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47" w:rsidRDefault="00141E47">
      <w:pPr>
        <w:spacing w:before="9" w:line="60" w:lineRule="exact"/>
        <w:rPr>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60"/>
        <w:gridCol w:w="1351"/>
        <w:gridCol w:w="2461"/>
        <w:gridCol w:w="2549"/>
        <w:gridCol w:w="1499"/>
        <w:gridCol w:w="60"/>
        <w:gridCol w:w="303"/>
        <w:gridCol w:w="1737"/>
        <w:gridCol w:w="60"/>
      </w:tblGrid>
      <w:tr w:rsidR="00141E47" w:rsidTr="00234136">
        <w:trPr>
          <w:trHeight w:hRule="exact" w:val="60"/>
        </w:trPr>
        <w:tc>
          <w:tcPr>
            <w:tcW w:w="60" w:type="dxa"/>
            <w:tcBorders>
              <w:top w:val="single" w:sz="13" w:space="0" w:color="000000"/>
              <w:left w:val="single" w:sz="13" w:space="0" w:color="000000"/>
              <w:bottom w:val="nil"/>
              <w:right w:val="nil"/>
            </w:tcBorders>
          </w:tcPr>
          <w:p w:rsidR="00141E47" w:rsidRDefault="00141E47"/>
        </w:tc>
        <w:tc>
          <w:tcPr>
            <w:tcW w:w="1351" w:type="dxa"/>
            <w:tcBorders>
              <w:top w:val="single" w:sz="13" w:space="0" w:color="000000"/>
              <w:left w:val="nil"/>
              <w:bottom w:val="single" w:sz="13" w:space="0" w:color="000000"/>
              <w:right w:val="nil"/>
            </w:tcBorders>
          </w:tcPr>
          <w:p w:rsidR="00141E47" w:rsidRDefault="00141E47"/>
        </w:tc>
        <w:tc>
          <w:tcPr>
            <w:tcW w:w="6509" w:type="dxa"/>
            <w:gridSpan w:val="3"/>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single" w:sz="13" w:space="0" w:color="000000"/>
              <w:right w:val="nil"/>
            </w:tcBorders>
          </w:tcPr>
          <w:p w:rsidR="00141E47" w:rsidRDefault="00141E47"/>
        </w:tc>
        <w:tc>
          <w:tcPr>
            <w:tcW w:w="2040" w:type="dxa"/>
            <w:gridSpan w:val="2"/>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nil"/>
              <w:right w:val="single" w:sz="13" w:space="0" w:color="000000"/>
            </w:tcBorders>
          </w:tcPr>
          <w:p w:rsidR="00141E47" w:rsidRDefault="00141E47"/>
        </w:tc>
      </w:tr>
      <w:tr w:rsidR="00141E47" w:rsidTr="00234136">
        <w:trPr>
          <w:trHeight w:hRule="exact" w:val="1273"/>
        </w:trPr>
        <w:tc>
          <w:tcPr>
            <w:tcW w:w="60" w:type="dxa"/>
            <w:tcBorders>
              <w:top w:val="nil"/>
              <w:left w:val="single" w:sz="13" w:space="0" w:color="000000"/>
              <w:bottom w:val="nil"/>
              <w:right w:val="single" w:sz="13" w:space="0" w:color="000000"/>
            </w:tcBorders>
          </w:tcPr>
          <w:p w:rsidR="00141E47" w:rsidRDefault="00141E47"/>
        </w:tc>
        <w:tc>
          <w:tcPr>
            <w:tcW w:w="1351" w:type="dxa"/>
            <w:tcBorders>
              <w:top w:val="single" w:sz="13" w:space="0" w:color="000000"/>
              <w:left w:val="single" w:sz="13" w:space="0" w:color="000000"/>
              <w:bottom w:val="single" w:sz="13" w:space="0" w:color="000000"/>
              <w:right w:val="single" w:sz="13" w:space="0" w:color="000000"/>
            </w:tcBorders>
          </w:tcPr>
          <w:p w:rsidR="00141E47" w:rsidRDefault="002937A7" w:rsidP="002937A7">
            <w:pPr>
              <w:pStyle w:val="TableParagraph"/>
              <w:spacing w:before="103"/>
              <w:ind w:left="65"/>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AD43B4" wp14:editId="640B44E7">
                  <wp:extent cx="580728" cy="70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100" cy="707749"/>
                          </a:xfrm>
                          <a:prstGeom prst="rect">
                            <a:avLst/>
                          </a:prstGeom>
                        </pic:spPr>
                      </pic:pic>
                    </a:graphicData>
                  </a:graphic>
                </wp:inline>
              </w:drawing>
            </w:r>
          </w:p>
        </w:tc>
        <w:tc>
          <w:tcPr>
            <w:tcW w:w="6509" w:type="dxa"/>
            <w:gridSpan w:val="3"/>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spacing w:before="193"/>
              <w:ind w:left="1318" w:right="1289"/>
              <w:jc w:val="center"/>
              <w:rPr>
                <w:rFonts w:ascii="Arial" w:eastAsia="Arial" w:hAnsi="Arial" w:cs="Arial"/>
              </w:rPr>
            </w:pPr>
            <w:r>
              <w:rPr>
                <w:rFonts w:ascii="Arial"/>
                <w:b/>
                <w:spacing w:val="-15"/>
              </w:rPr>
              <w:t xml:space="preserve"> </w:t>
            </w:r>
            <w:r w:rsidR="002937A7">
              <w:rPr>
                <w:rFonts w:ascii="Arial"/>
                <w:b/>
                <w:spacing w:val="-1"/>
                <w:sz w:val="28"/>
              </w:rPr>
              <w:t>Blue Ridge Fire District</w:t>
            </w:r>
          </w:p>
          <w:p w:rsidR="00141E47" w:rsidRDefault="00241DCD">
            <w:pPr>
              <w:pStyle w:val="TableParagraph"/>
              <w:spacing w:before="189"/>
              <w:ind w:left="1486" w:right="1289"/>
              <w:jc w:val="center"/>
              <w:rPr>
                <w:rFonts w:ascii="Arial" w:eastAsia="Arial" w:hAnsi="Arial" w:cs="Arial"/>
                <w:sz w:val="36"/>
                <w:szCs w:val="36"/>
              </w:rPr>
            </w:pPr>
            <w:r>
              <w:rPr>
                <w:rFonts w:ascii="Arial"/>
                <w:b/>
                <w:spacing w:val="-1"/>
                <w:sz w:val="36"/>
              </w:rPr>
              <w:t>Policy and Procedure</w:t>
            </w:r>
          </w:p>
        </w:tc>
        <w:tc>
          <w:tcPr>
            <w:tcW w:w="60" w:type="dxa"/>
            <w:tcBorders>
              <w:top w:val="single" w:sz="13" w:space="0" w:color="000000"/>
              <w:left w:val="single" w:sz="13" w:space="0" w:color="000000"/>
              <w:bottom w:val="single" w:sz="13" w:space="0" w:color="000000"/>
              <w:right w:val="single" w:sz="13" w:space="0" w:color="000000"/>
            </w:tcBorders>
          </w:tcPr>
          <w:p w:rsidR="00141E47" w:rsidRDefault="00141E47"/>
        </w:tc>
        <w:tc>
          <w:tcPr>
            <w:tcW w:w="2040" w:type="dxa"/>
            <w:gridSpan w:val="2"/>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ind w:left="631" w:right="378" w:hanging="285"/>
              <w:rPr>
                <w:rFonts w:ascii="Arial" w:eastAsia="Arial" w:hAnsi="Arial" w:cs="Arial"/>
                <w:sz w:val="20"/>
                <w:szCs w:val="20"/>
              </w:rPr>
            </w:pPr>
            <w:r>
              <w:rPr>
                <w:rFonts w:ascii="Arial"/>
                <w:sz w:val="20"/>
              </w:rPr>
              <w:t>General</w:t>
            </w:r>
            <w:r>
              <w:rPr>
                <w:rFonts w:ascii="Arial"/>
                <w:spacing w:val="-1"/>
                <w:sz w:val="20"/>
              </w:rPr>
              <w:t xml:space="preserve"> </w:t>
            </w:r>
            <w:r>
              <w:rPr>
                <w:rFonts w:ascii="Arial"/>
                <w:sz w:val="20"/>
              </w:rPr>
              <w:t>Order Number</w:t>
            </w:r>
          </w:p>
          <w:p w:rsidR="00141E47" w:rsidRDefault="00141E47">
            <w:pPr>
              <w:pStyle w:val="TableParagraph"/>
              <w:spacing w:before="12" w:line="220" w:lineRule="exact"/>
            </w:pPr>
          </w:p>
          <w:p w:rsidR="00141E47" w:rsidRDefault="008521C9" w:rsidP="008521C9">
            <w:pPr>
              <w:pStyle w:val="TableParagraph"/>
              <w:spacing w:line="551" w:lineRule="exact"/>
              <w:ind w:left="415"/>
              <w:rPr>
                <w:rFonts w:ascii="Arial" w:eastAsia="Arial" w:hAnsi="Arial" w:cs="Arial"/>
                <w:sz w:val="48"/>
                <w:szCs w:val="48"/>
              </w:rPr>
            </w:pPr>
            <w:bookmarkStart w:id="0" w:name="A101"/>
            <w:bookmarkEnd w:id="0"/>
            <w:r>
              <w:rPr>
                <w:rFonts w:ascii="Arial"/>
                <w:b/>
                <w:spacing w:val="-1"/>
                <w:sz w:val="48"/>
              </w:rPr>
              <w:t>C303</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60"/>
        </w:trPr>
        <w:tc>
          <w:tcPr>
            <w:tcW w:w="60" w:type="dxa"/>
            <w:tcBorders>
              <w:top w:val="nil"/>
              <w:left w:val="single" w:sz="13" w:space="0" w:color="000000"/>
              <w:bottom w:val="nil"/>
              <w:right w:val="nil"/>
            </w:tcBorders>
          </w:tcPr>
          <w:p w:rsidR="00141E47" w:rsidRDefault="00141E47"/>
        </w:tc>
        <w:tc>
          <w:tcPr>
            <w:tcW w:w="9960" w:type="dxa"/>
            <w:gridSpan w:val="7"/>
            <w:tcBorders>
              <w:top w:val="single" w:sz="13" w:space="0" w:color="000000"/>
              <w:left w:val="nil"/>
              <w:bottom w:val="single" w:sz="13" w:space="0" w:color="000000"/>
              <w:right w:val="nil"/>
            </w:tcBorders>
          </w:tcPr>
          <w:p w:rsidR="00141E47" w:rsidRDefault="00141E47"/>
        </w:tc>
        <w:tc>
          <w:tcPr>
            <w:tcW w:w="60" w:type="dxa"/>
            <w:tcBorders>
              <w:top w:val="nil"/>
              <w:left w:val="nil"/>
              <w:bottom w:val="nil"/>
              <w:right w:val="single" w:sz="13" w:space="0" w:color="000000"/>
            </w:tcBorders>
          </w:tcPr>
          <w:p w:rsidR="00141E47" w:rsidRDefault="00141E47"/>
        </w:tc>
      </w:tr>
      <w:tr w:rsidR="00141E47" w:rsidTr="00234136">
        <w:trPr>
          <w:trHeight w:hRule="exact" w:val="643"/>
        </w:trPr>
        <w:tc>
          <w:tcPr>
            <w:tcW w:w="60" w:type="dxa"/>
            <w:vMerge w:val="restart"/>
            <w:tcBorders>
              <w:top w:val="nil"/>
              <w:left w:val="single" w:sz="13" w:space="0" w:color="000000"/>
              <w:right w:val="single" w:sz="13" w:space="0" w:color="000000"/>
            </w:tcBorders>
          </w:tcPr>
          <w:p w:rsidR="00141E47" w:rsidRDefault="00141E47"/>
        </w:tc>
        <w:tc>
          <w:tcPr>
            <w:tcW w:w="6361" w:type="dxa"/>
            <w:gridSpan w:val="3"/>
            <w:vMerge w:val="restart"/>
            <w:tcBorders>
              <w:top w:val="single" w:sz="13" w:space="0" w:color="000000"/>
              <w:left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bookmarkStart w:id="1" w:name="Standard_Operating_Guideline:"/>
            <w:bookmarkEnd w:id="1"/>
            <w:r>
              <w:rPr>
                <w:rFonts w:ascii="Arial"/>
                <w:spacing w:val="-1"/>
                <w:sz w:val="20"/>
              </w:rPr>
              <w:t>Subject:</w:t>
            </w:r>
          </w:p>
          <w:p w:rsidR="00141E47" w:rsidRPr="0018457C" w:rsidRDefault="00CD0E6A" w:rsidP="002937A7">
            <w:pPr>
              <w:pStyle w:val="TableParagraph"/>
              <w:spacing w:before="2"/>
              <w:ind w:left="1215" w:right="563" w:hanging="659"/>
              <w:jc w:val="center"/>
              <w:rPr>
                <w:rFonts w:ascii="Arial"/>
                <w:b/>
                <w:spacing w:val="-1"/>
                <w:sz w:val="36"/>
              </w:rPr>
            </w:pPr>
            <w:bookmarkStart w:id="2" w:name="Fireground_Operations"/>
            <w:bookmarkEnd w:id="2"/>
            <w:r>
              <w:rPr>
                <w:rFonts w:ascii="Arial"/>
                <w:b/>
                <w:spacing w:val="-1"/>
                <w:sz w:val="36"/>
              </w:rPr>
              <w:t>Exit Interview Proce</w:t>
            </w:r>
            <w:bookmarkStart w:id="3" w:name="_GoBack"/>
            <w:bookmarkEnd w:id="3"/>
            <w:r>
              <w:rPr>
                <w:rFonts w:ascii="Arial"/>
                <w:b/>
                <w:spacing w:val="-1"/>
                <w:sz w:val="36"/>
              </w:rPr>
              <w:t>ss</w:t>
            </w:r>
          </w:p>
        </w:tc>
        <w:tc>
          <w:tcPr>
            <w:tcW w:w="1862" w:type="dxa"/>
            <w:gridSpan w:val="3"/>
            <w:tcBorders>
              <w:top w:val="single" w:sz="13" w:space="0" w:color="000000"/>
              <w:left w:val="single" w:sz="7" w:space="0" w:color="000000"/>
              <w:bottom w:val="single" w:sz="7" w:space="0" w:color="000000"/>
              <w:right w:val="single" w:sz="7" w:space="0" w:color="000000"/>
            </w:tcBorders>
          </w:tcPr>
          <w:p w:rsidR="00141E47" w:rsidRPr="00AD354B" w:rsidRDefault="00241DCD">
            <w:pPr>
              <w:pStyle w:val="TableParagraph"/>
              <w:spacing w:line="227" w:lineRule="exact"/>
              <w:ind w:left="93" w:right="123"/>
              <w:jc w:val="center"/>
              <w:rPr>
                <w:rFonts w:eastAsia="Arial" w:cs="Arial"/>
                <w:sz w:val="20"/>
                <w:szCs w:val="20"/>
              </w:rPr>
            </w:pPr>
            <w:r w:rsidRPr="00AD354B">
              <w:rPr>
                <w:spacing w:val="-1"/>
                <w:sz w:val="20"/>
                <w:szCs w:val="20"/>
              </w:rPr>
              <w:t>Effective Date:</w:t>
            </w:r>
          </w:p>
          <w:p w:rsidR="00141E47" w:rsidRPr="00AD354B" w:rsidRDefault="00AD354B" w:rsidP="002937A7">
            <w:pPr>
              <w:pStyle w:val="TableParagraph"/>
              <w:spacing w:before="5"/>
              <w:ind w:left="93" w:right="123"/>
              <w:jc w:val="center"/>
              <w:rPr>
                <w:rFonts w:eastAsia="Arial" w:cs="Arial"/>
                <w:b/>
                <w:sz w:val="20"/>
                <w:szCs w:val="20"/>
              </w:rPr>
            </w:pPr>
            <w:r>
              <w:rPr>
                <w:rFonts w:eastAsia="Arial" w:cs="Arial"/>
                <w:b/>
                <w:sz w:val="20"/>
                <w:szCs w:val="20"/>
              </w:rPr>
              <w:t>April 1, 2015</w:t>
            </w:r>
          </w:p>
        </w:tc>
        <w:tc>
          <w:tcPr>
            <w:tcW w:w="1737" w:type="dxa"/>
            <w:tcBorders>
              <w:top w:val="single" w:sz="13" w:space="0" w:color="000000"/>
              <w:left w:val="single" w:sz="7" w:space="0" w:color="000000"/>
              <w:bottom w:val="single" w:sz="7" w:space="0" w:color="000000"/>
              <w:right w:val="single" w:sz="13" w:space="0" w:color="000000"/>
            </w:tcBorders>
          </w:tcPr>
          <w:p w:rsidR="00141E47" w:rsidRDefault="00234136" w:rsidP="00234136">
            <w:pPr>
              <w:pStyle w:val="TableParagraph"/>
              <w:spacing w:line="227" w:lineRule="exact"/>
              <w:ind w:left="93" w:right="123"/>
              <w:jc w:val="center"/>
              <w:rPr>
                <w:rFonts w:ascii="Arial" w:eastAsia="Arial" w:hAnsi="Arial" w:cs="Arial"/>
                <w:sz w:val="20"/>
                <w:szCs w:val="20"/>
              </w:rPr>
            </w:pPr>
            <w:bookmarkStart w:id="4" w:name="A01-F"/>
            <w:bookmarkEnd w:id="4"/>
            <w:r>
              <w:rPr>
                <w:rFonts w:ascii="Arial" w:eastAsia="Arial" w:hAnsi="Arial" w:cs="Arial"/>
                <w:sz w:val="20"/>
                <w:szCs w:val="20"/>
              </w:rPr>
              <w:t xml:space="preserve"> Total Pages</w:t>
            </w:r>
            <w:r w:rsidR="007D6343">
              <w:rPr>
                <w:rFonts w:ascii="Arial" w:eastAsia="Arial" w:hAnsi="Arial" w:cs="Arial"/>
                <w:sz w:val="20"/>
                <w:szCs w:val="20"/>
              </w:rPr>
              <w:t>:</w:t>
            </w:r>
          </w:p>
          <w:p w:rsidR="00234136" w:rsidRPr="00234136" w:rsidRDefault="00B92188" w:rsidP="00234136">
            <w:pPr>
              <w:pStyle w:val="TableParagraph"/>
              <w:spacing w:line="227" w:lineRule="exact"/>
              <w:ind w:left="93" w:right="123"/>
              <w:jc w:val="center"/>
              <w:rPr>
                <w:rFonts w:ascii="Arial" w:eastAsia="Arial" w:hAnsi="Arial" w:cs="Arial"/>
                <w:b/>
                <w:sz w:val="24"/>
                <w:szCs w:val="24"/>
              </w:rPr>
            </w:pPr>
            <w:r>
              <w:rPr>
                <w:rFonts w:ascii="Arial" w:eastAsia="Arial" w:hAnsi="Arial" w:cs="Arial"/>
                <w:b/>
                <w:sz w:val="24"/>
                <w:szCs w:val="24"/>
              </w:rPr>
              <w:t>1</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844"/>
        </w:trPr>
        <w:tc>
          <w:tcPr>
            <w:tcW w:w="60" w:type="dxa"/>
            <w:vMerge/>
            <w:tcBorders>
              <w:left w:val="single" w:sz="13" w:space="0" w:color="000000"/>
              <w:bottom w:val="nil"/>
              <w:right w:val="single" w:sz="13" w:space="0" w:color="000000"/>
            </w:tcBorders>
          </w:tcPr>
          <w:p w:rsidR="00141E47" w:rsidRDefault="00141E47"/>
        </w:tc>
        <w:tc>
          <w:tcPr>
            <w:tcW w:w="6361" w:type="dxa"/>
            <w:gridSpan w:val="3"/>
            <w:vMerge/>
            <w:tcBorders>
              <w:left w:val="single" w:sz="13" w:space="0" w:color="000000"/>
              <w:bottom w:val="single" w:sz="7" w:space="0" w:color="000000"/>
              <w:right w:val="single" w:sz="7" w:space="0" w:color="000000"/>
            </w:tcBorders>
          </w:tcPr>
          <w:p w:rsidR="00141E47" w:rsidRDefault="00141E47"/>
        </w:tc>
        <w:tc>
          <w:tcPr>
            <w:tcW w:w="1862" w:type="dxa"/>
            <w:gridSpan w:val="3"/>
            <w:tcBorders>
              <w:top w:val="single" w:sz="7" w:space="0" w:color="000000"/>
              <w:left w:val="single" w:sz="7" w:space="0" w:color="000000"/>
              <w:bottom w:val="single" w:sz="7" w:space="0" w:color="000000"/>
              <w:right w:val="single" w:sz="7" w:space="0" w:color="000000"/>
            </w:tcBorders>
          </w:tcPr>
          <w:p w:rsidR="00141E47" w:rsidRPr="00AD354B" w:rsidRDefault="00234136" w:rsidP="002937A7">
            <w:pPr>
              <w:jc w:val="center"/>
              <w:rPr>
                <w:sz w:val="20"/>
                <w:szCs w:val="20"/>
              </w:rPr>
            </w:pPr>
            <w:r w:rsidRPr="00AD354B">
              <w:rPr>
                <w:sz w:val="20"/>
                <w:szCs w:val="20"/>
              </w:rPr>
              <w:t xml:space="preserve">Board </w:t>
            </w:r>
            <w:r w:rsidR="002937A7" w:rsidRPr="00AD354B">
              <w:rPr>
                <w:sz w:val="20"/>
                <w:szCs w:val="20"/>
              </w:rPr>
              <w:t>Approval Date:</w:t>
            </w:r>
          </w:p>
          <w:p w:rsidR="002937A7" w:rsidRDefault="002937A7" w:rsidP="002937A7">
            <w:pPr>
              <w:jc w:val="center"/>
              <w:rPr>
                <w:rFonts w:cs="Arial"/>
                <w:b/>
                <w:sz w:val="20"/>
                <w:szCs w:val="20"/>
              </w:rPr>
            </w:pPr>
          </w:p>
          <w:p w:rsidR="00AD354B" w:rsidRPr="00AD354B" w:rsidRDefault="00AD354B" w:rsidP="002937A7">
            <w:pPr>
              <w:jc w:val="center"/>
              <w:rPr>
                <w:rFonts w:cs="Arial"/>
                <w:b/>
                <w:sz w:val="20"/>
                <w:szCs w:val="20"/>
              </w:rPr>
            </w:pPr>
            <w:r>
              <w:rPr>
                <w:rFonts w:cs="Arial"/>
                <w:b/>
                <w:sz w:val="20"/>
                <w:szCs w:val="20"/>
              </w:rPr>
              <w:t>March 21, 2015</w:t>
            </w:r>
          </w:p>
        </w:tc>
        <w:tc>
          <w:tcPr>
            <w:tcW w:w="1737" w:type="dxa"/>
            <w:tcBorders>
              <w:top w:val="single" w:sz="7" w:space="0" w:color="000000"/>
              <w:left w:val="single" w:sz="7" w:space="0" w:color="000000"/>
              <w:bottom w:val="single" w:sz="7" w:space="0" w:color="000000"/>
              <w:right w:val="single" w:sz="13" w:space="0" w:color="000000"/>
            </w:tcBorders>
          </w:tcPr>
          <w:p w:rsidR="00141E47" w:rsidRDefault="00AD354B" w:rsidP="007D6343">
            <w:pPr>
              <w:jc w:val="center"/>
            </w:pPr>
            <w:r>
              <w:t>Rescinds</w:t>
            </w:r>
            <w:r w:rsidR="007D6343">
              <w:t>:</w:t>
            </w:r>
          </w:p>
          <w:p w:rsidR="007D6343" w:rsidRPr="007D6343" w:rsidRDefault="007D6343" w:rsidP="007D6343">
            <w:pPr>
              <w:jc w:val="center"/>
              <w:rPr>
                <w:rFonts w:ascii="Arial" w:hAnsi="Arial" w:cs="Arial"/>
                <w:sz w:val="44"/>
                <w:szCs w:val="44"/>
              </w:rPr>
            </w:pP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1175"/>
        </w:trPr>
        <w:tc>
          <w:tcPr>
            <w:tcW w:w="60" w:type="dxa"/>
            <w:tcBorders>
              <w:top w:val="nil"/>
              <w:left w:val="single" w:sz="13" w:space="0" w:color="000000"/>
              <w:bottom w:val="nil"/>
              <w:right w:val="single" w:sz="13" w:space="0" w:color="000000"/>
            </w:tcBorders>
          </w:tcPr>
          <w:p w:rsidR="00141E47" w:rsidRDefault="00141E47"/>
        </w:tc>
        <w:tc>
          <w:tcPr>
            <w:tcW w:w="3812" w:type="dxa"/>
            <w:gridSpan w:val="2"/>
            <w:tcBorders>
              <w:top w:val="single" w:sz="7" w:space="0" w:color="000000"/>
              <w:left w:val="single" w:sz="13" w:space="0" w:color="000000"/>
              <w:bottom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r>
              <w:rPr>
                <w:rFonts w:ascii="Arial"/>
                <w:spacing w:val="-1"/>
                <w:sz w:val="20"/>
              </w:rPr>
              <w:t>Application:</w:t>
            </w:r>
          </w:p>
          <w:p w:rsidR="00141E47" w:rsidRDefault="00141E47">
            <w:pPr>
              <w:pStyle w:val="TableParagraph"/>
              <w:spacing w:before="10" w:line="280" w:lineRule="exact"/>
              <w:rPr>
                <w:sz w:val="28"/>
                <w:szCs w:val="28"/>
              </w:rPr>
            </w:pPr>
          </w:p>
          <w:p w:rsidR="00141E47" w:rsidRDefault="002937A7">
            <w:pPr>
              <w:pStyle w:val="TableParagraph"/>
              <w:ind w:left="437"/>
              <w:rPr>
                <w:rFonts w:ascii="Arial" w:eastAsia="Arial" w:hAnsi="Arial" w:cs="Arial"/>
                <w:sz w:val="28"/>
                <w:szCs w:val="28"/>
              </w:rPr>
            </w:pPr>
            <w:bookmarkStart w:id="5" w:name="Operations_Personnel"/>
            <w:bookmarkEnd w:id="5"/>
            <w:r>
              <w:rPr>
                <w:rFonts w:ascii="Arial"/>
                <w:b/>
                <w:sz w:val="28"/>
              </w:rPr>
              <w:t>All District</w:t>
            </w:r>
            <w:r w:rsidR="00241DCD">
              <w:rPr>
                <w:rFonts w:ascii="Arial"/>
                <w:b/>
                <w:spacing w:val="-29"/>
                <w:sz w:val="28"/>
              </w:rPr>
              <w:t xml:space="preserve"> </w:t>
            </w:r>
            <w:r w:rsidR="00241DCD">
              <w:rPr>
                <w:rFonts w:ascii="Arial"/>
                <w:b/>
                <w:sz w:val="28"/>
              </w:rPr>
              <w:t>Personnel</w:t>
            </w:r>
          </w:p>
        </w:tc>
        <w:tc>
          <w:tcPr>
            <w:tcW w:w="6148" w:type="dxa"/>
            <w:gridSpan w:val="5"/>
            <w:tcBorders>
              <w:top w:val="single" w:sz="7" w:space="0" w:color="000000"/>
              <w:left w:val="single" w:sz="7" w:space="0" w:color="000000"/>
              <w:bottom w:val="single" w:sz="13" w:space="0" w:color="000000"/>
              <w:right w:val="single" w:sz="13" w:space="0" w:color="000000"/>
            </w:tcBorders>
          </w:tcPr>
          <w:p w:rsidR="00141E47" w:rsidRPr="007D6343" w:rsidRDefault="007D6343">
            <w:pPr>
              <w:pStyle w:val="TableParagraph"/>
              <w:spacing w:line="227" w:lineRule="exact"/>
              <w:ind w:left="131"/>
              <w:rPr>
                <w:rFonts w:ascii="Arial" w:eastAsia="Arial" w:hAnsi="Arial" w:cs="Arial"/>
                <w:i/>
                <w:sz w:val="16"/>
                <w:szCs w:val="16"/>
              </w:rPr>
            </w:pPr>
            <w:r w:rsidRPr="007D6343">
              <w:rPr>
                <w:rFonts w:ascii="Arial" w:eastAsia="Arial" w:hAnsi="Arial" w:cs="Arial"/>
                <w:i/>
                <w:sz w:val="16"/>
                <w:szCs w:val="16"/>
              </w:rPr>
              <w:t>Signed into effect as authorized by the Board of Directors</w:t>
            </w:r>
          </w:p>
          <w:p w:rsidR="00141E47" w:rsidRDefault="00141E47">
            <w:pPr>
              <w:pStyle w:val="TableParagraph"/>
              <w:spacing w:line="200" w:lineRule="exact"/>
              <w:rPr>
                <w:sz w:val="20"/>
                <w:szCs w:val="20"/>
              </w:rPr>
            </w:pPr>
          </w:p>
          <w:p w:rsidR="00141E47" w:rsidRDefault="00141E47">
            <w:pPr>
              <w:pStyle w:val="TableParagraph"/>
              <w:spacing w:line="200" w:lineRule="exact"/>
              <w:rPr>
                <w:sz w:val="20"/>
                <w:szCs w:val="20"/>
              </w:rPr>
            </w:pPr>
          </w:p>
          <w:p w:rsidR="00234136" w:rsidRDefault="00234136">
            <w:pPr>
              <w:pStyle w:val="TableParagraph"/>
              <w:ind w:left="131"/>
              <w:rPr>
                <w:rFonts w:ascii="Arial"/>
                <w:sz w:val="20"/>
              </w:rPr>
            </w:pPr>
          </w:p>
          <w:p w:rsidR="00141E47" w:rsidRDefault="007D6343">
            <w:pPr>
              <w:pStyle w:val="TableParagraph"/>
              <w:ind w:left="131"/>
              <w:rPr>
                <w:rFonts w:ascii="Arial" w:eastAsia="Arial" w:hAnsi="Arial" w:cs="Arial"/>
                <w:sz w:val="20"/>
                <w:szCs w:val="20"/>
              </w:rPr>
            </w:pPr>
            <w:r>
              <w:rPr>
                <w:rFonts w:ascii="Arial" w:eastAsia="Arial" w:hAnsi="Arial" w:cs="Arial"/>
                <w:sz w:val="20"/>
                <w:szCs w:val="20"/>
              </w:rPr>
              <w:t>John Banning, Fire Chief</w:t>
            </w: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60"/>
        </w:trPr>
        <w:tc>
          <w:tcPr>
            <w:tcW w:w="60" w:type="dxa"/>
            <w:tcBorders>
              <w:top w:val="nil"/>
              <w:left w:val="single" w:sz="13" w:space="0" w:color="000000"/>
              <w:bottom w:val="single" w:sz="13" w:space="0" w:color="000000"/>
              <w:right w:val="nil"/>
            </w:tcBorders>
          </w:tcPr>
          <w:p w:rsidR="00141E47" w:rsidRDefault="00141E47"/>
        </w:tc>
        <w:tc>
          <w:tcPr>
            <w:tcW w:w="3812" w:type="dxa"/>
            <w:gridSpan w:val="2"/>
            <w:tcBorders>
              <w:top w:val="single" w:sz="13" w:space="0" w:color="000000"/>
              <w:left w:val="nil"/>
              <w:bottom w:val="single" w:sz="13" w:space="0" w:color="000000"/>
              <w:right w:val="nil"/>
            </w:tcBorders>
          </w:tcPr>
          <w:p w:rsidR="00141E47" w:rsidRDefault="00141E47"/>
        </w:tc>
        <w:tc>
          <w:tcPr>
            <w:tcW w:w="6148" w:type="dxa"/>
            <w:gridSpan w:val="5"/>
            <w:tcBorders>
              <w:top w:val="single" w:sz="13" w:space="0" w:color="000000"/>
              <w:left w:val="nil"/>
              <w:bottom w:val="single" w:sz="13" w:space="0" w:color="000000"/>
              <w:right w:val="nil"/>
            </w:tcBorders>
          </w:tcPr>
          <w:p w:rsidR="00141E47" w:rsidRDefault="00141E47"/>
        </w:tc>
        <w:tc>
          <w:tcPr>
            <w:tcW w:w="60" w:type="dxa"/>
            <w:tcBorders>
              <w:top w:val="nil"/>
              <w:left w:val="nil"/>
              <w:bottom w:val="single" w:sz="13" w:space="0" w:color="000000"/>
              <w:right w:val="single" w:sz="13" w:space="0" w:color="000000"/>
            </w:tcBorders>
          </w:tcPr>
          <w:p w:rsidR="00141E47" w:rsidRDefault="00141E47"/>
        </w:tc>
      </w:tr>
    </w:tbl>
    <w:p w:rsidR="00141E47" w:rsidRDefault="00141E47">
      <w:pPr>
        <w:spacing w:before="2" w:line="100" w:lineRule="exact"/>
        <w:rPr>
          <w:sz w:val="10"/>
          <w:szCs w:val="10"/>
        </w:rPr>
      </w:pPr>
    </w:p>
    <w:p w:rsidR="00141E47" w:rsidRDefault="00141E47">
      <w:pPr>
        <w:spacing w:line="200" w:lineRule="exact"/>
        <w:rPr>
          <w:sz w:val="20"/>
          <w:szCs w:val="20"/>
        </w:rPr>
      </w:pPr>
    </w:p>
    <w:p w:rsidR="00CD0E6A" w:rsidRDefault="00CD0E6A">
      <w:pPr>
        <w:spacing w:line="200" w:lineRule="exact"/>
        <w:rPr>
          <w:sz w:val="20"/>
          <w:szCs w:val="20"/>
        </w:rPr>
      </w:pPr>
    </w:p>
    <w:p w:rsidR="00CD0E6A" w:rsidRDefault="00CD0E6A">
      <w:pPr>
        <w:spacing w:line="200" w:lineRule="exact"/>
        <w:rPr>
          <w:sz w:val="20"/>
          <w:szCs w:val="20"/>
        </w:rPr>
      </w:pPr>
    </w:p>
    <w:p w:rsidR="00CD0E6A" w:rsidRPr="00CD0E6A" w:rsidRDefault="00CD0E6A" w:rsidP="00CD0E6A">
      <w:pPr>
        <w:widowControl/>
        <w:numPr>
          <w:ilvl w:val="0"/>
          <w:numId w:val="17"/>
        </w:numPr>
        <w:spacing w:after="200" w:line="276" w:lineRule="auto"/>
        <w:contextualSpacing/>
        <w:rPr>
          <w:rFonts w:ascii="Times New Roman" w:hAnsi="Times New Roman" w:cs="Times New Roman"/>
          <w:b/>
          <w:sz w:val="20"/>
          <w:szCs w:val="20"/>
        </w:rPr>
      </w:pPr>
      <w:r w:rsidRPr="00CD0E6A">
        <w:rPr>
          <w:rFonts w:ascii="Times New Roman" w:hAnsi="Times New Roman" w:cs="Times New Roman"/>
          <w:b/>
          <w:sz w:val="20"/>
          <w:szCs w:val="20"/>
        </w:rPr>
        <w:t>PURPOSE</w:t>
      </w:r>
    </w:p>
    <w:p w:rsidR="00CD0E6A" w:rsidRPr="00CD0E6A" w:rsidRDefault="00CD0E6A" w:rsidP="00CD0E6A">
      <w:pPr>
        <w:widowControl/>
        <w:ind w:left="1080"/>
        <w:contextualSpacing/>
        <w:rPr>
          <w:rFonts w:ascii="Times New Roman" w:hAnsi="Times New Roman" w:cs="Times New Roman"/>
          <w:b/>
          <w:sz w:val="20"/>
          <w:szCs w:val="20"/>
        </w:rPr>
      </w:pPr>
    </w:p>
    <w:p w:rsidR="00CD0E6A" w:rsidRPr="00CD0E6A" w:rsidRDefault="00CD0E6A" w:rsidP="00CD0E6A">
      <w:pPr>
        <w:widowControl/>
        <w:ind w:left="1080"/>
        <w:contextualSpacing/>
        <w:rPr>
          <w:rFonts w:ascii="Times New Roman" w:hAnsi="Times New Roman" w:cs="Times New Roman"/>
          <w:sz w:val="20"/>
          <w:szCs w:val="20"/>
        </w:rPr>
      </w:pPr>
      <w:r w:rsidRPr="00CD0E6A">
        <w:rPr>
          <w:rFonts w:ascii="Times New Roman" w:hAnsi="Times New Roman" w:cs="Times New Roman"/>
          <w:sz w:val="20"/>
          <w:szCs w:val="20"/>
        </w:rPr>
        <w:t>To determine and document the reasons employees leave the District, to provide an opportunity for the airing of concerns that have not been resolved, and to solicit constructive criticism helpful in improving the District.</w:t>
      </w:r>
    </w:p>
    <w:p w:rsidR="00CD0E6A" w:rsidRPr="00CD0E6A" w:rsidRDefault="00CD0E6A" w:rsidP="00CD0E6A">
      <w:pPr>
        <w:widowControl/>
        <w:ind w:left="1080"/>
        <w:contextualSpacing/>
        <w:rPr>
          <w:rFonts w:ascii="Times New Roman" w:hAnsi="Times New Roman" w:cs="Times New Roman"/>
          <w:b/>
          <w:sz w:val="20"/>
          <w:szCs w:val="20"/>
        </w:rPr>
      </w:pPr>
    </w:p>
    <w:p w:rsidR="00CD0E6A" w:rsidRPr="00CD0E6A" w:rsidRDefault="00CD0E6A" w:rsidP="00CD0E6A">
      <w:pPr>
        <w:widowControl/>
        <w:numPr>
          <w:ilvl w:val="0"/>
          <w:numId w:val="17"/>
        </w:numPr>
        <w:spacing w:after="200" w:line="276" w:lineRule="auto"/>
        <w:contextualSpacing/>
        <w:rPr>
          <w:rFonts w:ascii="Times New Roman" w:hAnsi="Times New Roman" w:cs="Times New Roman"/>
          <w:b/>
          <w:sz w:val="20"/>
          <w:szCs w:val="20"/>
        </w:rPr>
      </w:pPr>
      <w:r w:rsidRPr="00CD0E6A">
        <w:rPr>
          <w:rFonts w:ascii="Times New Roman" w:hAnsi="Times New Roman" w:cs="Times New Roman"/>
          <w:b/>
          <w:sz w:val="20"/>
          <w:szCs w:val="20"/>
        </w:rPr>
        <w:t>SCOPE</w:t>
      </w:r>
    </w:p>
    <w:p w:rsidR="00CD0E6A" w:rsidRPr="00CD0E6A" w:rsidRDefault="00CD0E6A" w:rsidP="00CD0E6A">
      <w:pPr>
        <w:widowControl/>
        <w:ind w:left="1080"/>
        <w:contextualSpacing/>
        <w:rPr>
          <w:rFonts w:ascii="Times New Roman" w:hAnsi="Times New Roman" w:cs="Times New Roman"/>
          <w:b/>
          <w:sz w:val="20"/>
          <w:szCs w:val="20"/>
        </w:rPr>
      </w:pPr>
    </w:p>
    <w:p w:rsidR="00CD0E6A" w:rsidRPr="00CD0E6A" w:rsidRDefault="00CD0E6A" w:rsidP="00CD0E6A">
      <w:pPr>
        <w:widowControl/>
        <w:ind w:left="1080"/>
        <w:contextualSpacing/>
        <w:rPr>
          <w:rFonts w:ascii="Times New Roman" w:hAnsi="Times New Roman" w:cs="Times New Roman"/>
          <w:sz w:val="20"/>
          <w:szCs w:val="20"/>
        </w:rPr>
      </w:pPr>
      <w:r w:rsidRPr="00CD0E6A">
        <w:rPr>
          <w:rFonts w:ascii="Times New Roman" w:hAnsi="Times New Roman" w:cs="Times New Roman"/>
          <w:sz w:val="20"/>
          <w:szCs w:val="20"/>
        </w:rPr>
        <w:t>This policy applies to all employees of the District.</w:t>
      </w:r>
    </w:p>
    <w:p w:rsidR="00CD0E6A" w:rsidRPr="00CD0E6A" w:rsidRDefault="00CD0E6A" w:rsidP="00CD0E6A">
      <w:pPr>
        <w:widowControl/>
        <w:ind w:left="1080"/>
        <w:contextualSpacing/>
        <w:rPr>
          <w:rFonts w:ascii="Times New Roman" w:hAnsi="Times New Roman" w:cs="Times New Roman"/>
          <w:sz w:val="20"/>
          <w:szCs w:val="20"/>
        </w:rPr>
      </w:pPr>
    </w:p>
    <w:p w:rsidR="00CD0E6A" w:rsidRPr="00CD0E6A" w:rsidRDefault="00CD0E6A" w:rsidP="00CD0E6A">
      <w:pPr>
        <w:widowControl/>
        <w:numPr>
          <w:ilvl w:val="0"/>
          <w:numId w:val="17"/>
        </w:numPr>
        <w:spacing w:after="200" w:line="276" w:lineRule="auto"/>
        <w:contextualSpacing/>
        <w:rPr>
          <w:rFonts w:ascii="Times New Roman" w:hAnsi="Times New Roman" w:cs="Times New Roman"/>
          <w:b/>
          <w:sz w:val="20"/>
          <w:szCs w:val="20"/>
        </w:rPr>
      </w:pPr>
      <w:r w:rsidRPr="00CD0E6A">
        <w:rPr>
          <w:rFonts w:ascii="Times New Roman" w:hAnsi="Times New Roman" w:cs="Times New Roman"/>
          <w:b/>
          <w:sz w:val="20"/>
          <w:szCs w:val="20"/>
        </w:rPr>
        <w:t xml:space="preserve"> POLICY</w:t>
      </w:r>
    </w:p>
    <w:p w:rsidR="00CD0E6A" w:rsidRPr="00CD0E6A" w:rsidRDefault="00CD0E6A" w:rsidP="00CD0E6A">
      <w:pPr>
        <w:widowControl/>
        <w:ind w:left="1080"/>
        <w:contextualSpacing/>
        <w:rPr>
          <w:rFonts w:ascii="Times New Roman" w:hAnsi="Times New Roman" w:cs="Times New Roman"/>
          <w:b/>
          <w:sz w:val="20"/>
          <w:szCs w:val="20"/>
        </w:rPr>
      </w:pPr>
    </w:p>
    <w:p w:rsidR="00CD0E6A" w:rsidRPr="00CD0E6A" w:rsidRDefault="00CD0E6A" w:rsidP="00CD0E6A">
      <w:pPr>
        <w:widowControl/>
        <w:ind w:left="1080"/>
        <w:contextualSpacing/>
        <w:rPr>
          <w:rFonts w:ascii="Times New Roman" w:hAnsi="Times New Roman" w:cs="Times New Roman"/>
          <w:sz w:val="20"/>
          <w:szCs w:val="20"/>
        </w:rPr>
      </w:pPr>
      <w:r w:rsidRPr="00CD0E6A">
        <w:rPr>
          <w:rFonts w:ascii="Times New Roman" w:hAnsi="Times New Roman" w:cs="Times New Roman"/>
          <w:sz w:val="20"/>
          <w:szCs w:val="20"/>
        </w:rPr>
        <w:t>Prior to the end of the last day of work for the District, employees may have an Exit Interview with the Fire Chief or</w:t>
      </w:r>
      <w:r>
        <w:rPr>
          <w:rFonts w:ascii="Times New Roman" w:hAnsi="Times New Roman" w:cs="Times New Roman"/>
          <w:sz w:val="20"/>
          <w:szCs w:val="20"/>
        </w:rPr>
        <w:t xml:space="preserve"> appointed designee</w:t>
      </w:r>
      <w:r w:rsidRPr="00CD0E6A">
        <w:rPr>
          <w:rFonts w:ascii="Times New Roman" w:hAnsi="Times New Roman" w:cs="Times New Roman"/>
          <w:sz w:val="20"/>
          <w:szCs w:val="20"/>
        </w:rPr>
        <w:t>.</w:t>
      </w:r>
    </w:p>
    <w:p w:rsidR="00CD0E6A" w:rsidRPr="00CD0E6A" w:rsidRDefault="00CD0E6A" w:rsidP="00CD0E6A">
      <w:pPr>
        <w:widowControl/>
        <w:ind w:left="1080"/>
        <w:contextualSpacing/>
        <w:rPr>
          <w:rFonts w:ascii="Times New Roman" w:hAnsi="Times New Roman" w:cs="Times New Roman"/>
          <w:sz w:val="20"/>
          <w:szCs w:val="20"/>
        </w:rPr>
      </w:pPr>
    </w:p>
    <w:p w:rsidR="00CD0E6A" w:rsidRPr="00CD0E6A" w:rsidRDefault="00CD0E6A" w:rsidP="00CD0E6A">
      <w:pPr>
        <w:widowControl/>
        <w:numPr>
          <w:ilvl w:val="0"/>
          <w:numId w:val="17"/>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 xml:space="preserve"> PROCEDURE GUIDELINES</w:t>
      </w:r>
    </w:p>
    <w:p w:rsidR="00CD0E6A" w:rsidRPr="00CD0E6A" w:rsidRDefault="00CD0E6A" w:rsidP="00CD0E6A">
      <w:pPr>
        <w:widowControl/>
        <w:ind w:left="1080"/>
        <w:contextualSpacing/>
        <w:rPr>
          <w:rFonts w:ascii="Times New Roman" w:hAnsi="Times New Roman" w:cs="Times New Roman"/>
          <w:sz w:val="20"/>
          <w:szCs w:val="20"/>
        </w:rPr>
      </w:pPr>
    </w:p>
    <w:p w:rsidR="00CD0E6A" w:rsidRPr="00CD0E6A" w:rsidRDefault="00CD0E6A" w:rsidP="00CD0E6A">
      <w:pPr>
        <w:widowControl/>
        <w:numPr>
          <w:ilvl w:val="0"/>
          <w:numId w:val="18"/>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 xml:space="preserve"> Supervisors shall refer terminating employees to the Fire Chief for an Exit Interview.</w:t>
      </w:r>
    </w:p>
    <w:p w:rsidR="00CD0E6A" w:rsidRPr="00CD0E6A" w:rsidRDefault="00CD0E6A" w:rsidP="00CD0E6A">
      <w:pPr>
        <w:widowControl/>
        <w:ind w:left="1440"/>
        <w:contextualSpacing/>
        <w:rPr>
          <w:rFonts w:ascii="Times New Roman" w:hAnsi="Times New Roman" w:cs="Times New Roman"/>
          <w:sz w:val="20"/>
          <w:szCs w:val="20"/>
        </w:rPr>
      </w:pPr>
    </w:p>
    <w:p w:rsidR="00CD0E6A" w:rsidRPr="00CD0E6A" w:rsidRDefault="00CD0E6A" w:rsidP="00CD0E6A">
      <w:pPr>
        <w:widowControl/>
        <w:numPr>
          <w:ilvl w:val="0"/>
          <w:numId w:val="18"/>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The Exit Interview may cover, but not be limited to, the employee’s comments regarding the following points:</w:t>
      </w:r>
    </w:p>
    <w:p w:rsidR="00CD0E6A" w:rsidRPr="00CD0E6A" w:rsidRDefault="00CD0E6A" w:rsidP="00CD0E6A">
      <w:pPr>
        <w:widowControl/>
        <w:spacing w:after="200" w:line="276" w:lineRule="auto"/>
        <w:ind w:left="720"/>
        <w:contextualSpacing/>
        <w:rPr>
          <w:rFonts w:ascii="Times New Roman" w:hAnsi="Times New Roman" w:cs="Times New Roman"/>
          <w:sz w:val="20"/>
          <w:szCs w:val="20"/>
        </w:rPr>
      </w:pPr>
    </w:p>
    <w:p w:rsidR="00CD0E6A" w:rsidRPr="00CD0E6A" w:rsidRDefault="00CD0E6A" w:rsidP="00CD0E6A">
      <w:pPr>
        <w:widowControl/>
        <w:numPr>
          <w:ilvl w:val="0"/>
          <w:numId w:val="19"/>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Job duties and work load</w:t>
      </w:r>
    </w:p>
    <w:p w:rsidR="00CD0E6A" w:rsidRPr="00CD0E6A" w:rsidRDefault="00CD0E6A" w:rsidP="00CD0E6A">
      <w:pPr>
        <w:widowControl/>
        <w:ind w:left="1800"/>
        <w:contextualSpacing/>
        <w:rPr>
          <w:rFonts w:ascii="Times New Roman" w:hAnsi="Times New Roman" w:cs="Times New Roman"/>
          <w:sz w:val="20"/>
          <w:szCs w:val="20"/>
        </w:rPr>
      </w:pPr>
    </w:p>
    <w:p w:rsidR="00CD0E6A" w:rsidRPr="00CD0E6A" w:rsidRDefault="00CD0E6A" w:rsidP="00CD0E6A">
      <w:pPr>
        <w:widowControl/>
        <w:numPr>
          <w:ilvl w:val="0"/>
          <w:numId w:val="19"/>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Quality of supervision</w:t>
      </w:r>
    </w:p>
    <w:p w:rsidR="00CD0E6A" w:rsidRPr="00CD0E6A" w:rsidRDefault="00CD0E6A" w:rsidP="00CD0E6A">
      <w:pPr>
        <w:widowControl/>
        <w:spacing w:after="200" w:line="276" w:lineRule="auto"/>
        <w:ind w:left="720"/>
        <w:contextualSpacing/>
        <w:rPr>
          <w:rFonts w:ascii="Times New Roman" w:hAnsi="Times New Roman" w:cs="Times New Roman"/>
          <w:sz w:val="20"/>
          <w:szCs w:val="20"/>
        </w:rPr>
      </w:pPr>
    </w:p>
    <w:p w:rsidR="00CD0E6A" w:rsidRPr="00CD0E6A" w:rsidRDefault="00CD0E6A" w:rsidP="00CD0E6A">
      <w:pPr>
        <w:widowControl/>
        <w:numPr>
          <w:ilvl w:val="0"/>
          <w:numId w:val="19"/>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District policies and practices</w:t>
      </w:r>
    </w:p>
    <w:p w:rsidR="00CD0E6A" w:rsidRPr="00CD0E6A" w:rsidRDefault="00CD0E6A" w:rsidP="00CD0E6A">
      <w:pPr>
        <w:widowControl/>
        <w:spacing w:after="200" w:line="276" w:lineRule="auto"/>
        <w:ind w:left="720"/>
        <w:contextualSpacing/>
        <w:rPr>
          <w:rFonts w:ascii="Times New Roman" w:hAnsi="Times New Roman" w:cs="Times New Roman"/>
          <w:sz w:val="20"/>
          <w:szCs w:val="20"/>
        </w:rPr>
      </w:pPr>
    </w:p>
    <w:p w:rsidR="00CD0E6A" w:rsidRPr="00CD0E6A" w:rsidRDefault="00CD0E6A" w:rsidP="00CD0E6A">
      <w:pPr>
        <w:widowControl/>
        <w:numPr>
          <w:ilvl w:val="0"/>
          <w:numId w:val="19"/>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Working conditions</w:t>
      </w:r>
    </w:p>
    <w:p w:rsidR="00CD0E6A" w:rsidRPr="00CD0E6A" w:rsidRDefault="00CD0E6A" w:rsidP="00CD0E6A">
      <w:pPr>
        <w:widowControl/>
        <w:spacing w:after="200" w:line="276" w:lineRule="auto"/>
        <w:ind w:left="720"/>
        <w:contextualSpacing/>
        <w:rPr>
          <w:rFonts w:ascii="Times New Roman" w:hAnsi="Times New Roman" w:cs="Times New Roman"/>
          <w:sz w:val="20"/>
          <w:szCs w:val="20"/>
        </w:rPr>
      </w:pPr>
    </w:p>
    <w:p w:rsidR="00CD0E6A" w:rsidRPr="00CD0E6A" w:rsidRDefault="00CD0E6A" w:rsidP="00CD0E6A">
      <w:pPr>
        <w:widowControl/>
        <w:numPr>
          <w:ilvl w:val="0"/>
          <w:numId w:val="19"/>
        </w:numPr>
        <w:spacing w:after="200" w:line="276" w:lineRule="auto"/>
        <w:contextualSpacing/>
        <w:rPr>
          <w:rFonts w:ascii="Times New Roman" w:hAnsi="Times New Roman" w:cs="Times New Roman"/>
          <w:sz w:val="20"/>
          <w:szCs w:val="20"/>
        </w:rPr>
      </w:pPr>
      <w:r w:rsidRPr="00CD0E6A">
        <w:rPr>
          <w:rFonts w:ascii="Times New Roman" w:hAnsi="Times New Roman" w:cs="Times New Roman"/>
          <w:sz w:val="20"/>
          <w:szCs w:val="20"/>
        </w:rPr>
        <w:t>Salary and benefits</w:t>
      </w:r>
    </w:p>
    <w:p w:rsidR="00CD0E6A" w:rsidRPr="00CD0E6A" w:rsidRDefault="00CD0E6A" w:rsidP="00CD0E6A">
      <w:pPr>
        <w:widowControl/>
        <w:spacing w:after="200" w:line="276" w:lineRule="auto"/>
        <w:ind w:left="720"/>
        <w:contextualSpacing/>
        <w:rPr>
          <w:rFonts w:ascii="Times New Roman" w:hAnsi="Times New Roman" w:cs="Times New Roman"/>
          <w:sz w:val="20"/>
          <w:szCs w:val="20"/>
        </w:rPr>
      </w:pPr>
    </w:p>
    <w:p w:rsidR="00141E47" w:rsidRPr="00CD0E6A" w:rsidRDefault="00CD0E6A" w:rsidP="00CD0E6A">
      <w:pPr>
        <w:widowControl/>
        <w:numPr>
          <w:ilvl w:val="0"/>
          <w:numId w:val="18"/>
        </w:numPr>
        <w:spacing w:after="200" w:line="200" w:lineRule="exact"/>
        <w:contextualSpacing/>
        <w:rPr>
          <w:rFonts w:ascii="Times New Roman" w:hAnsi="Times New Roman" w:cs="Times New Roman"/>
          <w:sz w:val="20"/>
          <w:szCs w:val="20"/>
        </w:rPr>
      </w:pPr>
      <w:r w:rsidRPr="00CD0E6A">
        <w:rPr>
          <w:rFonts w:ascii="Times New Roman" w:hAnsi="Times New Roman" w:cs="Times New Roman"/>
          <w:sz w:val="20"/>
          <w:szCs w:val="20"/>
        </w:rPr>
        <w:t xml:space="preserve"> The employee shall be asked to sign the Exit Interview form.</w:t>
      </w:r>
    </w:p>
    <w:sectPr w:rsidR="00141E47" w:rsidRPr="00CD0E6A" w:rsidSect="002937A7">
      <w:footerReference w:type="default" r:id="rId9"/>
      <w:type w:val="continuous"/>
      <w:pgSz w:w="12240" w:h="15840"/>
      <w:pgMar w:top="136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2E" w:rsidRDefault="0041712E">
      <w:r>
        <w:separator/>
      </w:r>
    </w:p>
  </w:endnote>
  <w:endnote w:type="continuationSeparator" w:id="0">
    <w:p w:rsidR="0041712E" w:rsidRDefault="0041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7" w:rsidRDefault="008521C9">
    <w:pPr>
      <w:pStyle w:val="Footer"/>
    </w:pPr>
    <w:r>
      <w:t>BRFD Policy C303</w:t>
    </w:r>
    <w:r w:rsidR="00CA5C9F">
      <w:t xml:space="preserve">                                                                                                                                      </w:t>
    </w:r>
    <w:r w:rsidR="0018457C">
      <w:t xml:space="preserve">Page </w:t>
    </w:r>
    <w:r w:rsidR="0018457C">
      <w:rPr>
        <w:b/>
      </w:rPr>
      <w:fldChar w:fldCharType="begin"/>
    </w:r>
    <w:r w:rsidR="0018457C">
      <w:rPr>
        <w:b/>
      </w:rPr>
      <w:instrText xml:space="preserve"> PAGE  \* Arabic  \* MERGEFORMAT </w:instrText>
    </w:r>
    <w:r w:rsidR="0018457C">
      <w:rPr>
        <w:b/>
      </w:rPr>
      <w:fldChar w:fldCharType="separate"/>
    </w:r>
    <w:r w:rsidR="00F8616C">
      <w:rPr>
        <w:b/>
        <w:noProof/>
      </w:rPr>
      <w:t>1</w:t>
    </w:r>
    <w:r w:rsidR="0018457C">
      <w:rPr>
        <w:b/>
      </w:rPr>
      <w:fldChar w:fldCharType="end"/>
    </w:r>
    <w:r w:rsidR="0018457C">
      <w:t xml:space="preserve"> of </w:t>
    </w:r>
    <w:r w:rsidR="0018457C">
      <w:rPr>
        <w:b/>
      </w:rPr>
      <w:fldChar w:fldCharType="begin"/>
    </w:r>
    <w:r w:rsidR="0018457C">
      <w:rPr>
        <w:b/>
      </w:rPr>
      <w:instrText xml:space="preserve"> NUMPAGES  \* Arabic  \* MERGEFORMAT </w:instrText>
    </w:r>
    <w:r w:rsidR="0018457C">
      <w:rPr>
        <w:b/>
      </w:rPr>
      <w:fldChar w:fldCharType="separate"/>
    </w:r>
    <w:r w:rsidR="00F8616C">
      <w:rPr>
        <w:b/>
        <w:noProof/>
      </w:rPr>
      <w:t>1</w:t>
    </w:r>
    <w:r w:rsidR="0018457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2E" w:rsidRDefault="0041712E">
      <w:r>
        <w:separator/>
      </w:r>
    </w:p>
  </w:footnote>
  <w:footnote w:type="continuationSeparator" w:id="0">
    <w:p w:rsidR="0041712E" w:rsidRDefault="00417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6DA"/>
    <w:multiLevelType w:val="hybridMultilevel"/>
    <w:tmpl w:val="D944975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
    <w:nsid w:val="150A5BE3"/>
    <w:multiLevelType w:val="hybridMultilevel"/>
    <w:tmpl w:val="20E68B8E"/>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16D63C96"/>
    <w:multiLevelType w:val="hybridMultilevel"/>
    <w:tmpl w:val="2D9ABF7A"/>
    <w:lvl w:ilvl="0" w:tplc="234221E8">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3">
    <w:nsid w:val="1BC1685A"/>
    <w:multiLevelType w:val="hybridMultilevel"/>
    <w:tmpl w:val="17488D68"/>
    <w:lvl w:ilvl="0" w:tplc="6C78C382">
      <w:start w:val="1"/>
      <w:numFmt w:val="bullet"/>
      <w:lvlText w:val="•"/>
      <w:lvlJc w:val="left"/>
      <w:pPr>
        <w:ind w:left="444" w:hanging="180"/>
      </w:pPr>
      <w:rPr>
        <w:rFonts w:ascii="Times New Roman" w:eastAsia="Times New Roman" w:hAnsi="Times New Roman" w:hint="default"/>
        <w:w w:val="99"/>
        <w:sz w:val="28"/>
        <w:szCs w:val="28"/>
      </w:rPr>
    </w:lvl>
    <w:lvl w:ilvl="1" w:tplc="EEC6DC6A">
      <w:start w:val="1"/>
      <w:numFmt w:val="bullet"/>
      <w:lvlText w:val="•"/>
      <w:lvlJc w:val="left"/>
      <w:pPr>
        <w:ind w:left="505" w:hanging="180"/>
      </w:pPr>
      <w:rPr>
        <w:rFonts w:ascii="Times New Roman" w:eastAsia="Times New Roman" w:hAnsi="Times New Roman" w:hint="default"/>
        <w:w w:val="99"/>
        <w:sz w:val="28"/>
        <w:szCs w:val="28"/>
      </w:rPr>
    </w:lvl>
    <w:lvl w:ilvl="2" w:tplc="53E00884">
      <w:start w:val="1"/>
      <w:numFmt w:val="bullet"/>
      <w:lvlText w:val="•"/>
      <w:lvlJc w:val="left"/>
      <w:pPr>
        <w:ind w:left="368" w:hanging="180"/>
      </w:pPr>
      <w:rPr>
        <w:rFonts w:hint="default"/>
      </w:rPr>
    </w:lvl>
    <w:lvl w:ilvl="3" w:tplc="EC1A363E">
      <w:start w:val="1"/>
      <w:numFmt w:val="bullet"/>
      <w:lvlText w:val="•"/>
      <w:lvlJc w:val="left"/>
      <w:pPr>
        <w:ind w:left="230" w:hanging="180"/>
      </w:pPr>
      <w:rPr>
        <w:rFonts w:hint="default"/>
      </w:rPr>
    </w:lvl>
    <w:lvl w:ilvl="4" w:tplc="5358D12E">
      <w:start w:val="1"/>
      <w:numFmt w:val="bullet"/>
      <w:lvlText w:val="•"/>
      <w:lvlJc w:val="left"/>
      <w:pPr>
        <w:ind w:left="93" w:hanging="180"/>
      </w:pPr>
      <w:rPr>
        <w:rFonts w:hint="default"/>
      </w:rPr>
    </w:lvl>
    <w:lvl w:ilvl="5" w:tplc="92FE80AE">
      <w:start w:val="1"/>
      <w:numFmt w:val="bullet"/>
      <w:lvlText w:val="•"/>
      <w:lvlJc w:val="left"/>
      <w:pPr>
        <w:ind w:left="-44" w:hanging="180"/>
      </w:pPr>
      <w:rPr>
        <w:rFonts w:hint="default"/>
      </w:rPr>
    </w:lvl>
    <w:lvl w:ilvl="6" w:tplc="36385BA6">
      <w:start w:val="1"/>
      <w:numFmt w:val="bullet"/>
      <w:lvlText w:val="•"/>
      <w:lvlJc w:val="left"/>
      <w:pPr>
        <w:ind w:left="-182" w:hanging="180"/>
      </w:pPr>
      <w:rPr>
        <w:rFonts w:hint="default"/>
      </w:rPr>
    </w:lvl>
    <w:lvl w:ilvl="7" w:tplc="5AD05CA8">
      <w:start w:val="1"/>
      <w:numFmt w:val="bullet"/>
      <w:lvlText w:val="•"/>
      <w:lvlJc w:val="left"/>
      <w:pPr>
        <w:ind w:left="-319" w:hanging="180"/>
      </w:pPr>
      <w:rPr>
        <w:rFonts w:hint="default"/>
      </w:rPr>
    </w:lvl>
    <w:lvl w:ilvl="8" w:tplc="20FA6D54">
      <w:start w:val="1"/>
      <w:numFmt w:val="bullet"/>
      <w:lvlText w:val="•"/>
      <w:lvlJc w:val="left"/>
      <w:pPr>
        <w:ind w:left="-456" w:hanging="180"/>
      </w:pPr>
      <w:rPr>
        <w:rFonts w:hint="default"/>
      </w:rPr>
    </w:lvl>
  </w:abstractNum>
  <w:abstractNum w:abstractNumId="4">
    <w:nsid w:val="1CE54592"/>
    <w:multiLevelType w:val="hybridMultilevel"/>
    <w:tmpl w:val="E2C8A82C"/>
    <w:lvl w:ilvl="0" w:tplc="58923162">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
    <w:nsid w:val="2A552B02"/>
    <w:multiLevelType w:val="hybridMultilevel"/>
    <w:tmpl w:val="74008E9A"/>
    <w:lvl w:ilvl="0" w:tplc="149ABB14">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6">
    <w:nsid w:val="2ED268F6"/>
    <w:multiLevelType w:val="hybridMultilevel"/>
    <w:tmpl w:val="679E7C0E"/>
    <w:lvl w:ilvl="0" w:tplc="E64456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9D5A3E"/>
    <w:multiLevelType w:val="hybridMultilevel"/>
    <w:tmpl w:val="5AA041CC"/>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nsid w:val="3F5C7B60"/>
    <w:multiLevelType w:val="hybridMultilevel"/>
    <w:tmpl w:val="AFDAB7AE"/>
    <w:lvl w:ilvl="0" w:tplc="34BEC2FE">
      <w:start w:val="1"/>
      <w:numFmt w:val="upperRoman"/>
      <w:lvlText w:val="%1."/>
      <w:lvlJc w:val="left"/>
      <w:pPr>
        <w:ind w:left="1229" w:hanging="720"/>
        <w:jc w:val="left"/>
      </w:pPr>
      <w:rPr>
        <w:rFonts w:ascii="Arial" w:eastAsia="Arial" w:hAnsi="Arial" w:hint="default"/>
        <w:b/>
        <w:bCs/>
        <w:spacing w:val="-1"/>
        <w:sz w:val="24"/>
        <w:szCs w:val="24"/>
      </w:rPr>
    </w:lvl>
    <w:lvl w:ilvl="1" w:tplc="3C12E708">
      <w:start w:val="1"/>
      <w:numFmt w:val="upperLetter"/>
      <w:lvlText w:val="%2."/>
      <w:lvlJc w:val="left"/>
      <w:pPr>
        <w:ind w:left="1540" w:hanging="360"/>
        <w:jc w:val="left"/>
      </w:pPr>
      <w:rPr>
        <w:rFonts w:ascii="Arial" w:eastAsia="Arial" w:hAnsi="Arial" w:hint="default"/>
        <w:spacing w:val="-1"/>
        <w:sz w:val="24"/>
        <w:szCs w:val="24"/>
      </w:rPr>
    </w:lvl>
    <w:lvl w:ilvl="2" w:tplc="C0F87F76">
      <w:start w:val="1"/>
      <w:numFmt w:val="decimal"/>
      <w:lvlText w:val="%3."/>
      <w:lvlJc w:val="left"/>
      <w:pPr>
        <w:ind w:left="1900" w:hanging="360"/>
        <w:jc w:val="left"/>
      </w:pPr>
      <w:rPr>
        <w:rFonts w:ascii="Arial" w:eastAsia="Arial" w:hAnsi="Arial" w:hint="default"/>
        <w:sz w:val="24"/>
        <w:szCs w:val="24"/>
      </w:rPr>
    </w:lvl>
    <w:lvl w:ilvl="3" w:tplc="727449A0">
      <w:start w:val="1"/>
      <w:numFmt w:val="lowerLetter"/>
      <w:lvlText w:val="%4."/>
      <w:lvlJc w:val="left"/>
      <w:pPr>
        <w:ind w:left="2260" w:hanging="360"/>
        <w:jc w:val="left"/>
      </w:pPr>
      <w:rPr>
        <w:rFonts w:ascii="Arial" w:eastAsia="Arial" w:hAnsi="Arial" w:hint="default"/>
        <w:spacing w:val="-1"/>
        <w:sz w:val="24"/>
        <w:szCs w:val="24"/>
      </w:rPr>
    </w:lvl>
    <w:lvl w:ilvl="4" w:tplc="F3D0F81C">
      <w:start w:val="1"/>
      <w:numFmt w:val="lowerRoman"/>
      <w:lvlText w:val="%5."/>
      <w:lvlJc w:val="left"/>
      <w:pPr>
        <w:ind w:left="2620" w:hanging="360"/>
        <w:jc w:val="left"/>
      </w:pPr>
      <w:rPr>
        <w:rFonts w:ascii="Arial" w:eastAsia="Arial" w:hAnsi="Arial" w:hint="default"/>
        <w:spacing w:val="-1"/>
        <w:sz w:val="24"/>
        <w:szCs w:val="24"/>
      </w:rPr>
    </w:lvl>
    <w:lvl w:ilvl="5" w:tplc="06B00C62">
      <w:start w:val="1"/>
      <w:numFmt w:val="lowerLetter"/>
      <w:lvlText w:val="%6)"/>
      <w:lvlJc w:val="left"/>
      <w:pPr>
        <w:ind w:left="2980" w:hanging="360"/>
        <w:jc w:val="left"/>
      </w:pPr>
      <w:rPr>
        <w:rFonts w:ascii="Arial" w:eastAsia="Arial" w:hAnsi="Arial" w:hint="default"/>
        <w:spacing w:val="-1"/>
        <w:sz w:val="24"/>
        <w:szCs w:val="24"/>
      </w:rPr>
    </w:lvl>
    <w:lvl w:ilvl="6" w:tplc="7A30E986">
      <w:start w:val="1"/>
      <w:numFmt w:val="bullet"/>
      <w:lvlText w:val="•"/>
      <w:lvlJc w:val="left"/>
      <w:pPr>
        <w:ind w:left="1900" w:hanging="360"/>
      </w:pPr>
      <w:rPr>
        <w:rFonts w:hint="default"/>
      </w:rPr>
    </w:lvl>
    <w:lvl w:ilvl="7" w:tplc="4CC6DAAC">
      <w:start w:val="1"/>
      <w:numFmt w:val="bullet"/>
      <w:lvlText w:val="•"/>
      <w:lvlJc w:val="left"/>
      <w:pPr>
        <w:ind w:left="1900" w:hanging="360"/>
      </w:pPr>
      <w:rPr>
        <w:rFonts w:hint="default"/>
      </w:rPr>
    </w:lvl>
    <w:lvl w:ilvl="8" w:tplc="9892925A">
      <w:start w:val="1"/>
      <w:numFmt w:val="bullet"/>
      <w:lvlText w:val="•"/>
      <w:lvlJc w:val="left"/>
      <w:pPr>
        <w:ind w:left="1900" w:hanging="360"/>
      </w:pPr>
      <w:rPr>
        <w:rFonts w:hint="default"/>
      </w:rPr>
    </w:lvl>
  </w:abstractNum>
  <w:abstractNum w:abstractNumId="9">
    <w:nsid w:val="412C08CB"/>
    <w:multiLevelType w:val="hybridMultilevel"/>
    <w:tmpl w:val="C90AF9DC"/>
    <w:lvl w:ilvl="0" w:tplc="6622C6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45D66B7"/>
    <w:multiLevelType w:val="hybridMultilevel"/>
    <w:tmpl w:val="FBA2398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1">
    <w:nsid w:val="49FC18D8"/>
    <w:multiLevelType w:val="hybridMultilevel"/>
    <w:tmpl w:val="B0F89FB8"/>
    <w:lvl w:ilvl="0" w:tplc="9D9A9044">
      <w:start w:val="3"/>
      <w:numFmt w:val="lowerLetter"/>
      <w:lvlText w:val="%1."/>
      <w:lvlJc w:val="left"/>
      <w:pPr>
        <w:ind w:left="630" w:hanging="360"/>
      </w:pPr>
      <w:rPr>
        <w:rFonts w:cs="Times New Roman" w:hint="default"/>
      </w:rPr>
    </w:lvl>
    <w:lvl w:ilvl="1" w:tplc="A5F43256">
      <w:start w:val="1"/>
      <w:numFmt w:val="decimal"/>
      <w:lvlText w:val="%2."/>
      <w:lvlJc w:val="left"/>
      <w:pPr>
        <w:ind w:left="1350" w:hanging="360"/>
      </w:pPr>
      <w:rPr>
        <w:rFonts w:cs="Times New Roman" w:hint="default"/>
      </w:rPr>
    </w:lvl>
    <w:lvl w:ilvl="2" w:tplc="CF4871EA">
      <w:start w:val="2"/>
      <w:numFmt w:val="decimal"/>
      <w:lvlText w:val="%3"/>
      <w:lvlJc w:val="left"/>
      <w:pPr>
        <w:ind w:left="225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2">
    <w:nsid w:val="4B443ACE"/>
    <w:multiLevelType w:val="hybridMultilevel"/>
    <w:tmpl w:val="9BE2A5C8"/>
    <w:lvl w:ilvl="0" w:tplc="74F2D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432DA6"/>
    <w:multiLevelType w:val="hybridMultilevel"/>
    <w:tmpl w:val="00E84600"/>
    <w:lvl w:ilvl="0" w:tplc="C2D605F4">
      <w:start w:val="5"/>
      <w:numFmt w:val="decimal"/>
      <w:lvlText w:val="%1."/>
      <w:lvlJc w:val="left"/>
      <w:pPr>
        <w:ind w:left="1900" w:hanging="360"/>
        <w:jc w:val="left"/>
      </w:pPr>
      <w:rPr>
        <w:rFonts w:ascii="Arial" w:eastAsia="Arial" w:hAnsi="Arial" w:hint="default"/>
        <w:spacing w:val="-1"/>
        <w:sz w:val="24"/>
        <w:szCs w:val="24"/>
      </w:rPr>
    </w:lvl>
    <w:lvl w:ilvl="1" w:tplc="9C586FA4">
      <w:start w:val="1"/>
      <w:numFmt w:val="bullet"/>
      <w:lvlText w:val="•"/>
      <w:lvlJc w:val="left"/>
      <w:pPr>
        <w:ind w:left="2740" w:hanging="360"/>
      </w:pPr>
      <w:rPr>
        <w:rFonts w:hint="default"/>
      </w:rPr>
    </w:lvl>
    <w:lvl w:ilvl="2" w:tplc="74A4557A">
      <w:start w:val="1"/>
      <w:numFmt w:val="bullet"/>
      <w:lvlText w:val="•"/>
      <w:lvlJc w:val="left"/>
      <w:pPr>
        <w:ind w:left="3580" w:hanging="360"/>
      </w:pPr>
      <w:rPr>
        <w:rFonts w:hint="default"/>
      </w:rPr>
    </w:lvl>
    <w:lvl w:ilvl="3" w:tplc="A61E5EF6">
      <w:start w:val="1"/>
      <w:numFmt w:val="bullet"/>
      <w:lvlText w:val="•"/>
      <w:lvlJc w:val="left"/>
      <w:pPr>
        <w:ind w:left="4420" w:hanging="360"/>
      </w:pPr>
      <w:rPr>
        <w:rFonts w:hint="default"/>
      </w:rPr>
    </w:lvl>
    <w:lvl w:ilvl="4" w:tplc="5732890C">
      <w:start w:val="1"/>
      <w:numFmt w:val="bullet"/>
      <w:lvlText w:val="•"/>
      <w:lvlJc w:val="left"/>
      <w:pPr>
        <w:ind w:left="5260" w:hanging="360"/>
      </w:pPr>
      <w:rPr>
        <w:rFonts w:hint="default"/>
      </w:rPr>
    </w:lvl>
    <w:lvl w:ilvl="5" w:tplc="1628630E">
      <w:start w:val="1"/>
      <w:numFmt w:val="bullet"/>
      <w:lvlText w:val="•"/>
      <w:lvlJc w:val="left"/>
      <w:pPr>
        <w:ind w:left="6100" w:hanging="360"/>
      </w:pPr>
      <w:rPr>
        <w:rFonts w:hint="default"/>
      </w:rPr>
    </w:lvl>
    <w:lvl w:ilvl="6" w:tplc="6888B586">
      <w:start w:val="1"/>
      <w:numFmt w:val="bullet"/>
      <w:lvlText w:val="•"/>
      <w:lvlJc w:val="left"/>
      <w:pPr>
        <w:ind w:left="6940" w:hanging="360"/>
      </w:pPr>
      <w:rPr>
        <w:rFonts w:hint="default"/>
      </w:rPr>
    </w:lvl>
    <w:lvl w:ilvl="7" w:tplc="4B4290CE">
      <w:start w:val="1"/>
      <w:numFmt w:val="bullet"/>
      <w:lvlText w:val="•"/>
      <w:lvlJc w:val="left"/>
      <w:pPr>
        <w:ind w:left="7780" w:hanging="360"/>
      </w:pPr>
      <w:rPr>
        <w:rFonts w:hint="default"/>
      </w:rPr>
    </w:lvl>
    <w:lvl w:ilvl="8" w:tplc="B35C45BE">
      <w:start w:val="1"/>
      <w:numFmt w:val="bullet"/>
      <w:lvlText w:val="•"/>
      <w:lvlJc w:val="left"/>
      <w:pPr>
        <w:ind w:left="8620" w:hanging="360"/>
      </w:pPr>
      <w:rPr>
        <w:rFonts w:hint="default"/>
      </w:rPr>
    </w:lvl>
  </w:abstractNum>
  <w:abstractNum w:abstractNumId="14">
    <w:nsid w:val="662F5473"/>
    <w:multiLevelType w:val="hybridMultilevel"/>
    <w:tmpl w:val="26FC1054"/>
    <w:lvl w:ilvl="0" w:tplc="96C0D96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5">
    <w:nsid w:val="6C8C73D1"/>
    <w:multiLevelType w:val="hybridMultilevel"/>
    <w:tmpl w:val="9548914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6">
    <w:nsid w:val="70070D14"/>
    <w:multiLevelType w:val="hybridMultilevel"/>
    <w:tmpl w:val="AEC4463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B56BC7"/>
    <w:multiLevelType w:val="hybridMultilevel"/>
    <w:tmpl w:val="1E5CF694"/>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nsid w:val="7DC673F2"/>
    <w:multiLevelType w:val="hybridMultilevel"/>
    <w:tmpl w:val="BFBC31FE"/>
    <w:lvl w:ilvl="0" w:tplc="25EAFA24">
      <w:start w:val="4"/>
      <w:numFmt w:val="lowerRoman"/>
      <w:lvlText w:val="%1."/>
      <w:lvlJc w:val="left"/>
      <w:pPr>
        <w:ind w:left="2620" w:hanging="361"/>
        <w:jc w:val="left"/>
      </w:pPr>
      <w:rPr>
        <w:rFonts w:ascii="Arial" w:eastAsia="Arial" w:hAnsi="Arial" w:hint="default"/>
        <w:sz w:val="24"/>
        <w:szCs w:val="24"/>
      </w:rPr>
    </w:lvl>
    <w:lvl w:ilvl="1" w:tplc="03F66C54">
      <w:start w:val="1"/>
      <w:numFmt w:val="bullet"/>
      <w:lvlText w:val="•"/>
      <w:lvlJc w:val="left"/>
      <w:pPr>
        <w:ind w:left="3388" w:hanging="361"/>
      </w:pPr>
      <w:rPr>
        <w:rFonts w:hint="default"/>
      </w:rPr>
    </w:lvl>
    <w:lvl w:ilvl="2" w:tplc="45BCA13A">
      <w:start w:val="1"/>
      <w:numFmt w:val="bullet"/>
      <w:lvlText w:val="•"/>
      <w:lvlJc w:val="left"/>
      <w:pPr>
        <w:ind w:left="4156" w:hanging="361"/>
      </w:pPr>
      <w:rPr>
        <w:rFonts w:hint="default"/>
      </w:rPr>
    </w:lvl>
    <w:lvl w:ilvl="3" w:tplc="CA9C6B74">
      <w:start w:val="1"/>
      <w:numFmt w:val="bullet"/>
      <w:lvlText w:val="•"/>
      <w:lvlJc w:val="left"/>
      <w:pPr>
        <w:ind w:left="4924" w:hanging="361"/>
      </w:pPr>
      <w:rPr>
        <w:rFonts w:hint="default"/>
      </w:rPr>
    </w:lvl>
    <w:lvl w:ilvl="4" w:tplc="B344BAB2">
      <w:start w:val="1"/>
      <w:numFmt w:val="bullet"/>
      <w:lvlText w:val="•"/>
      <w:lvlJc w:val="left"/>
      <w:pPr>
        <w:ind w:left="5692" w:hanging="361"/>
      </w:pPr>
      <w:rPr>
        <w:rFonts w:hint="default"/>
      </w:rPr>
    </w:lvl>
    <w:lvl w:ilvl="5" w:tplc="B2FC0A9E">
      <w:start w:val="1"/>
      <w:numFmt w:val="bullet"/>
      <w:lvlText w:val="•"/>
      <w:lvlJc w:val="left"/>
      <w:pPr>
        <w:ind w:left="6460" w:hanging="361"/>
      </w:pPr>
      <w:rPr>
        <w:rFonts w:hint="default"/>
      </w:rPr>
    </w:lvl>
    <w:lvl w:ilvl="6" w:tplc="CFE402DE">
      <w:start w:val="1"/>
      <w:numFmt w:val="bullet"/>
      <w:lvlText w:val="•"/>
      <w:lvlJc w:val="left"/>
      <w:pPr>
        <w:ind w:left="7228" w:hanging="361"/>
      </w:pPr>
      <w:rPr>
        <w:rFonts w:hint="default"/>
      </w:rPr>
    </w:lvl>
    <w:lvl w:ilvl="7" w:tplc="567E838A">
      <w:start w:val="1"/>
      <w:numFmt w:val="bullet"/>
      <w:lvlText w:val="•"/>
      <w:lvlJc w:val="left"/>
      <w:pPr>
        <w:ind w:left="7996" w:hanging="361"/>
      </w:pPr>
      <w:rPr>
        <w:rFonts w:hint="default"/>
      </w:rPr>
    </w:lvl>
    <w:lvl w:ilvl="8" w:tplc="C8DADD3A">
      <w:start w:val="1"/>
      <w:numFmt w:val="bullet"/>
      <w:lvlText w:val="•"/>
      <w:lvlJc w:val="left"/>
      <w:pPr>
        <w:ind w:left="8764" w:hanging="361"/>
      </w:pPr>
      <w:rPr>
        <w:rFonts w:hint="default"/>
      </w:rPr>
    </w:lvl>
  </w:abstractNum>
  <w:num w:numId="1">
    <w:abstractNumId w:val="3"/>
  </w:num>
  <w:num w:numId="2">
    <w:abstractNumId w:val="13"/>
  </w:num>
  <w:num w:numId="3">
    <w:abstractNumId w:val="18"/>
  </w:num>
  <w:num w:numId="4">
    <w:abstractNumId w:val="8"/>
  </w:num>
  <w:num w:numId="5">
    <w:abstractNumId w:val="17"/>
  </w:num>
  <w:num w:numId="6">
    <w:abstractNumId w:val="11"/>
  </w:num>
  <w:num w:numId="7">
    <w:abstractNumId w:val="1"/>
  </w:num>
  <w:num w:numId="8">
    <w:abstractNumId w:val="0"/>
  </w:num>
  <w:num w:numId="9">
    <w:abstractNumId w:val="10"/>
  </w:num>
  <w:num w:numId="10">
    <w:abstractNumId w:val="2"/>
  </w:num>
  <w:num w:numId="11">
    <w:abstractNumId w:val="14"/>
  </w:num>
  <w:num w:numId="12">
    <w:abstractNumId w:val="5"/>
  </w:num>
  <w:num w:numId="13">
    <w:abstractNumId w:val="4"/>
  </w:num>
  <w:num w:numId="14">
    <w:abstractNumId w:val="15"/>
  </w:num>
  <w:num w:numId="15">
    <w:abstractNumId w:val="7"/>
  </w:num>
  <w:num w:numId="16">
    <w:abstractNumId w:val="16"/>
  </w:num>
  <w:num w:numId="17">
    <w:abstractNumId w:val="12"/>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47"/>
    <w:rsid w:val="00141E47"/>
    <w:rsid w:val="0018457C"/>
    <w:rsid w:val="00234136"/>
    <w:rsid w:val="00241DCD"/>
    <w:rsid w:val="002937A7"/>
    <w:rsid w:val="003662A3"/>
    <w:rsid w:val="0041712E"/>
    <w:rsid w:val="00611ED2"/>
    <w:rsid w:val="007D6343"/>
    <w:rsid w:val="008521C9"/>
    <w:rsid w:val="008E5772"/>
    <w:rsid w:val="00AD354B"/>
    <w:rsid w:val="00B3556D"/>
    <w:rsid w:val="00B92188"/>
    <w:rsid w:val="00CA5C9F"/>
    <w:rsid w:val="00CD0E6A"/>
    <w:rsid w:val="00F8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Fire Department</dc:creator>
  <cp:lastModifiedBy>Fire Chief</cp:lastModifiedBy>
  <cp:revision>10</cp:revision>
  <cp:lastPrinted>2015-04-01T22:31:00Z</cp:lastPrinted>
  <dcterms:created xsi:type="dcterms:W3CDTF">2014-10-08T20:53:00Z</dcterms:created>
  <dcterms:modified xsi:type="dcterms:W3CDTF">2015-04-01T22:32:00Z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LastSaved">
    <vt:filetime>2013-10-08T00:00:00Z</vt:filetime>
  </property>
</Properties>
</file>