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A3" w:rsidRDefault="007719B7" w:rsidP="00C208A3">
      <w:pPr>
        <w:jc w:val="right"/>
      </w:pPr>
      <w:r>
        <w:rPr>
          <w:noProof/>
          <w:lang w:val="en-US"/>
        </w:rPr>
        <w:drawing>
          <wp:inline distT="0" distB="0" distL="0" distR="0">
            <wp:extent cx="1486893" cy="469127"/>
            <wp:effectExtent l="0" t="0" r="0" b="7620"/>
            <wp:docPr id="1" name="Picture 0" descr="MT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TN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951" cy="46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9B7" w:rsidRPr="00C208A3" w:rsidRDefault="008043F4" w:rsidP="00C208A3">
      <w:pPr>
        <w:spacing w:after="0"/>
        <w:jc w:val="center"/>
      </w:pPr>
      <w:r w:rsidRPr="00C208A3">
        <w:rPr>
          <w:color w:val="FF0000"/>
          <w:sz w:val="32"/>
          <w:szCs w:val="32"/>
        </w:rPr>
        <w:t>TR</w:t>
      </w:r>
      <w:r w:rsidR="007719B7">
        <w:rPr>
          <w:sz w:val="32"/>
          <w:szCs w:val="32"/>
        </w:rPr>
        <w:t xml:space="preserve">auma </w:t>
      </w:r>
      <w:r w:rsidR="007719B7" w:rsidRPr="00C208A3">
        <w:rPr>
          <w:color w:val="FF0000"/>
          <w:sz w:val="32"/>
          <w:szCs w:val="32"/>
        </w:rPr>
        <w:t>I</w:t>
      </w:r>
      <w:r w:rsidR="007719B7">
        <w:rPr>
          <w:sz w:val="32"/>
          <w:szCs w:val="32"/>
        </w:rPr>
        <w:t xml:space="preserve">ssues </w:t>
      </w:r>
      <w:r w:rsidR="007719B7" w:rsidRPr="00C208A3">
        <w:rPr>
          <w:color w:val="FF0000"/>
          <w:sz w:val="32"/>
          <w:szCs w:val="32"/>
        </w:rPr>
        <w:t>D</w:t>
      </w:r>
      <w:r>
        <w:rPr>
          <w:sz w:val="32"/>
          <w:szCs w:val="32"/>
        </w:rPr>
        <w:t>atabase (TR</w:t>
      </w:r>
      <w:r w:rsidR="007719B7">
        <w:rPr>
          <w:sz w:val="32"/>
          <w:szCs w:val="32"/>
        </w:rPr>
        <w:t>ID)</w:t>
      </w:r>
    </w:p>
    <w:p w:rsidR="007719B7" w:rsidRDefault="007719B7" w:rsidP="00C208A3">
      <w:pPr>
        <w:spacing w:after="0" w:line="240" w:lineRule="auto"/>
        <w:jc w:val="center"/>
        <w:rPr>
          <w:noProof/>
        </w:rPr>
      </w:pPr>
      <w:r>
        <w:rPr>
          <w:sz w:val="32"/>
          <w:szCs w:val="32"/>
        </w:rPr>
        <w:t>Reporting For</w:t>
      </w:r>
      <w:r w:rsidR="000F41A5">
        <w:rPr>
          <w:sz w:val="32"/>
          <w:szCs w:val="32"/>
        </w:rPr>
        <w:t>m v2: mac</w:t>
      </w:r>
    </w:p>
    <w:p w:rsidR="007719B7" w:rsidRDefault="007719B7" w:rsidP="00C208A3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Please use this for</w:t>
      </w:r>
      <w:r w:rsidRPr="000F1934">
        <w:rPr>
          <w:b/>
          <w:noProof/>
        </w:rPr>
        <w:t>m to notify the Network of an adverse event as soon as possible</w:t>
      </w:r>
    </w:p>
    <w:p w:rsidR="00C208A3" w:rsidRPr="00C208A3" w:rsidRDefault="00C208A3" w:rsidP="007719B7">
      <w:pPr>
        <w:spacing w:after="0" w:line="240" w:lineRule="auto"/>
        <w:jc w:val="center"/>
        <w:rPr>
          <w:b/>
          <w:noProof/>
          <w:color w:val="FF0000"/>
        </w:rPr>
      </w:pPr>
      <w:r w:rsidRPr="00C208A3">
        <w:rPr>
          <w:b/>
          <w:noProof/>
          <w:color w:val="FF0000"/>
        </w:rPr>
        <w:t>Email to sarah.vickers3@nhs.net</w:t>
      </w:r>
    </w:p>
    <w:p w:rsidR="007719B7" w:rsidRDefault="007719B7" w:rsidP="00D10BD9">
      <w:pPr>
        <w:spacing w:after="0" w:line="240" w:lineRule="auto"/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1 </w:t>
      </w:r>
      <w:r w:rsidR="00D10BD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Notification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944"/>
        <w:gridCol w:w="6910"/>
      </w:tblGrid>
      <w:tr w:rsidR="00D10BD9" w:rsidTr="00D10BD9">
        <w:tc>
          <w:tcPr>
            <w:tcW w:w="2944" w:type="dxa"/>
          </w:tcPr>
          <w:p w:rsidR="00D10BD9" w:rsidRPr="00D10BD9" w:rsidRDefault="00D10BD9" w:rsidP="00D10BD9">
            <w:pPr>
              <w:jc w:val="both"/>
            </w:pPr>
            <w:r w:rsidRPr="00D10BD9">
              <w:t>Datix reference number</w:t>
            </w:r>
          </w:p>
        </w:tc>
        <w:tc>
          <w:tcPr>
            <w:tcW w:w="6910" w:type="dxa"/>
          </w:tcPr>
          <w:p w:rsidR="00D10BD9" w:rsidRPr="00D10BD9" w:rsidRDefault="00D10BD9" w:rsidP="00D10BD9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10BD9" w:rsidTr="00D10BD9">
        <w:tc>
          <w:tcPr>
            <w:tcW w:w="2944" w:type="dxa"/>
          </w:tcPr>
          <w:p w:rsidR="00D10BD9" w:rsidRPr="00D10BD9" w:rsidRDefault="00D10BD9" w:rsidP="00D10BD9">
            <w:pPr>
              <w:jc w:val="both"/>
            </w:pPr>
            <w:r w:rsidRPr="00D10BD9">
              <w:t>Other Trust reference number</w:t>
            </w:r>
          </w:p>
        </w:tc>
        <w:tc>
          <w:tcPr>
            <w:tcW w:w="6910" w:type="dxa"/>
          </w:tcPr>
          <w:p w:rsidR="00D10BD9" w:rsidRPr="00D10BD9" w:rsidRDefault="00D10BD9" w:rsidP="00D10BD9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10BD9" w:rsidTr="00D10BD9">
        <w:tc>
          <w:tcPr>
            <w:tcW w:w="2944" w:type="dxa"/>
          </w:tcPr>
          <w:p w:rsidR="00D10BD9" w:rsidRPr="00D10BD9" w:rsidRDefault="00D10BD9" w:rsidP="00D10BD9">
            <w:pPr>
              <w:jc w:val="both"/>
            </w:pPr>
            <w:r w:rsidRPr="00D10BD9">
              <w:t>Reporting clinician</w:t>
            </w:r>
          </w:p>
        </w:tc>
        <w:tc>
          <w:tcPr>
            <w:tcW w:w="6910" w:type="dxa"/>
          </w:tcPr>
          <w:p w:rsidR="00D10BD9" w:rsidRPr="00D10BD9" w:rsidRDefault="00D10BD9" w:rsidP="00D10BD9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10BD9" w:rsidTr="00D10BD9">
        <w:tc>
          <w:tcPr>
            <w:tcW w:w="2944" w:type="dxa"/>
          </w:tcPr>
          <w:p w:rsidR="00D10BD9" w:rsidRPr="00D10BD9" w:rsidRDefault="00D10BD9" w:rsidP="00D10BD9">
            <w:pPr>
              <w:jc w:val="both"/>
            </w:pPr>
            <w:r w:rsidRPr="00D10BD9">
              <w:t>Organisation name</w:t>
            </w:r>
          </w:p>
        </w:tc>
        <w:tc>
          <w:tcPr>
            <w:tcW w:w="6910" w:type="dxa"/>
          </w:tcPr>
          <w:p w:rsidR="00D10BD9" w:rsidRPr="00D10BD9" w:rsidRDefault="00D10BD9" w:rsidP="00D10BD9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10BD9" w:rsidTr="00D10BD9">
        <w:tc>
          <w:tcPr>
            <w:tcW w:w="2944" w:type="dxa"/>
          </w:tcPr>
          <w:p w:rsidR="00D10BD9" w:rsidRPr="00D10BD9" w:rsidRDefault="00D10BD9" w:rsidP="00D10BD9">
            <w:pPr>
              <w:jc w:val="both"/>
            </w:pPr>
            <w:r w:rsidRPr="00D10BD9">
              <w:t>Date of notification</w:t>
            </w:r>
          </w:p>
        </w:tc>
        <w:tc>
          <w:tcPr>
            <w:tcW w:w="6910" w:type="dxa"/>
          </w:tcPr>
          <w:p w:rsidR="00D10BD9" w:rsidRPr="00D10BD9" w:rsidRDefault="00D10BD9" w:rsidP="00D10BD9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D10BD9" w:rsidRPr="00D10BD9" w:rsidRDefault="00D10BD9" w:rsidP="00D10BD9">
      <w:pPr>
        <w:spacing w:after="0" w:line="240" w:lineRule="auto"/>
        <w:ind w:left="-709"/>
        <w:jc w:val="both"/>
        <w:rPr>
          <w:b/>
          <w:sz w:val="28"/>
          <w:szCs w:val="28"/>
        </w:rPr>
      </w:pPr>
    </w:p>
    <w:p w:rsidR="007719B7" w:rsidRDefault="007719B7" w:rsidP="00C208A3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2 – </w:t>
      </w:r>
      <w:r w:rsidR="00C208A3">
        <w:rPr>
          <w:b/>
          <w:sz w:val="28"/>
          <w:szCs w:val="28"/>
        </w:rPr>
        <w:t xml:space="preserve">Patient </w:t>
      </w:r>
      <w:r>
        <w:rPr>
          <w:b/>
          <w:sz w:val="28"/>
          <w:szCs w:val="28"/>
        </w:rPr>
        <w:t>Details</w:t>
      </w:r>
    </w:p>
    <w:tbl>
      <w:tblPr>
        <w:tblStyle w:val="TableGrid"/>
        <w:tblW w:w="53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8755"/>
      </w:tblGrid>
      <w:tr w:rsidR="00D10BD9" w:rsidRPr="00A43893" w:rsidTr="00D10BD9">
        <w:tc>
          <w:tcPr>
            <w:tcW w:w="814" w:type="pct"/>
          </w:tcPr>
          <w:p w:rsidR="00C208A3" w:rsidRPr="00A43893" w:rsidRDefault="00C208A3" w:rsidP="00C208A3">
            <w:r>
              <w:t>Patient name</w:t>
            </w:r>
          </w:p>
        </w:tc>
        <w:tc>
          <w:tcPr>
            <w:tcW w:w="4186" w:type="pct"/>
          </w:tcPr>
          <w:p w:rsidR="00C208A3" w:rsidRPr="00A43893" w:rsidRDefault="00D10BD9" w:rsidP="00C208A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10BD9" w:rsidRPr="00A43893" w:rsidTr="00D10BD9">
        <w:tc>
          <w:tcPr>
            <w:tcW w:w="814" w:type="pct"/>
          </w:tcPr>
          <w:p w:rsidR="00C208A3" w:rsidRPr="00A43893" w:rsidRDefault="00C208A3" w:rsidP="00C208A3">
            <w:r>
              <w:t>Date of Birth</w:t>
            </w:r>
          </w:p>
        </w:tc>
        <w:tc>
          <w:tcPr>
            <w:tcW w:w="4186" w:type="pct"/>
          </w:tcPr>
          <w:p w:rsidR="00C208A3" w:rsidRPr="00A43893" w:rsidRDefault="00D10BD9" w:rsidP="00C208A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10BD9" w:rsidRPr="00A43893" w:rsidTr="00D10BD9">
        <w:tc>
          <w:tcPr>
            <w:tcW w:w="814" w:type="pct"/>
          </w:tcPr>
          <w:p w:rsidR="00C208A3" w:rsidRDefault="00C208A3" w:rsidP="00C208A3">
            <w:r>
              <w:t>NHS Number</w:t>
            </w:r>
          </w:p>
        </w:tc>
        <w:tc>
          <w:tcPr>
            <w:tcW w:w="4186" w:type="pct"/>
          </w:tcPr>
          <w:p w:rsidR="00C208A3" w:rsidRPr="00A43893" w:rsidRDefault="00D10BD9" w:rsidP="00C208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C208A3" w:rsidRPr="00C208A3" w:rsidRDefault="00C208A3" w:rsidP="00C208A3">
      <w:pPr>
        <w:ind w:left="-709"/>
        <w:rPr>
          <w:b/>
          <w:sz w:val="8"/>
          <w:szCs w:val="8"/>
        </w:rPr>
      </w:pPr>
    </w:p>
    <w:p w:rsidR="00C208A3" w:rsidRDefault="00C208A3" w:rsidP="00C208A3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Part 3 – Case Details</w:t>
      </w:r>
    </w:p>
    <w:tbl>
      <w:tblPr>
        <w:tblStyle w:val="TableGrid"/>
        <w:tblW w:w="53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685"/>
        <w:gridCol w:w="6772"/>
      </w:tblGrid>
      <w:tr w:rsidR="00CB59F9" w:rsidRPr="00A43893" w:rsidTr="00CB59F9">
        <w:tc>
          <w:tcPr>
            <w:tcW w:w="1762" w:type="pct"/>
          </w:tcPr>
          <w:p w:rsidR="00CB59F9" w:rsidRPr="00A43893" w:rsidRDefault="00CB59F9" w:rsidP="00CB59F9">
            <w:r>
              <w:t>D</w:t>
            </w:r>
            <w:bookmarkStart w:id="9" w:name="Text9"/>
            <w:r>
              <w:t xml:space="preserve">ate the issue occurred?                                                    </w:t>
            </w:r>
          </w:p>
        </w:tc>
        <w:tc>
          <w:tcPr>
            <w:tcW w:w="3238" w:type="pct"/>
          </w:tcPr>
          <w:p w:rsidR="00CB59F9" w:rsidRPr="00A43893" w:rsidRDefault="00BC526C" w:rsidP="00C575F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B59F9" w:rsidRPr="00A43893" w:rsidTr="00CB59F9">
        <w:tc>
          <w:tcPr>
            <w:tcW w:w="1762" w:type="pct"/>
          </w:tcPr>
          <w:p w:rsidR="00CB59F9" w:rsidRPr="00A43893" w:rsidRDefault="00CB59F9" w:rsidP="00CB59F9">
            <w:pPr>
              <w:jc w:val="both"/>
            </w:pPr>
            <w:r>
              <w:t>Time the issue</w:t>
            </w:r>
            <w:r w:rsidRPr="00A43893">
              <w:t xml:space="preserve"> occurred</w:t>
            </w:r>
            <w:r>
              <w:t>?</w:t>
            </w:r>
          </w:p>
        </w:tc>
        <w:tc>
          <w:tcPr>
            <w:tcW w:w="3238" w:type="pct"/>
          </w:tcPr>
          <w:p w:rsidR="00CB59F9" w:rsidRPr="00A43893" w:rsidRDefault="00BC526C" w:rsidP="00C575F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B59F9" w:rsidRPr="00A43893" w:rsidTr="00CB59F9">
        <w:tc>
          <w:tcPr>
            <w:tcW w:w="1762" w:type="pct"/>
          </w:tcPr>
          <w:p w:rsidR="00CB59F9" w:rsidRPr="00A43893" w:rsidRDefault="00E543FE" w:rsidP="00E543FE">
            <w:r>
              <w:t xml:space="preserve">Trust / </w:t>
            </w:r>
            <w:r w:rsidR="00CB59F9">
              <w:t>org</w:t>
            </w:r>
            <w:r>
              <w:t>anisation the issue is about</w:t>
            </w:r>
            <w:r w:rsidR="00CB59F9">
              <w:t>?</w:t>
            </w:r>
          </w:p>
        </w:tc>
        <w:tc>
          <w:tcPr>
            <w:tcW w:w="3238" w:type="pct"/>
          </w:tcPr>
          <w:p w:rsidR="00CB59F9" w:rsidRPr="00A43893" w:rsidRDefault="00DA59F1" w:rsidP="00C575F3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Trust"/>
                    <w:listEntry w:val="Alexandra"/>
                    <w:listEntry w:val="BCH"/>
                    <w:listEntry w:val="City"/>
                    <w:listEntry w:val="Commissioning"/>
                    <w:listEntry w:val="Good Hope"/>
                    <w:listEntry w:val="Heartlands"/>
                    <w:listEntry w:val="HEMS"/>
                    <w:listEntry w:val="KIDS"/>
                    <w:listEntry w:val="MERIT"/>
                    <w:listEntry w:val="MTC's"/>
                    <w:listEntry w:val="Network Office"/>
                    <w:listEntry w:val="RTD - EMAS"/>
                    <w:listEntry w:val="RTD - WMAS"/>
                    <w:listEntry w:val="Russells Hall"/>
                    <w:listEntry w:val="Sandwell"/>
                    <w:listEntry w:val="Solihull"/>
                    <w:listEntry w:val="TU's"/>
                    <w:listEntry w:val="UHB"/>
                    <w:listEntry w:val="UHCW"/>
                    <w:listEntry w:val="UHNS"/>
                    <w:listEntry w:val="Walsall"/>
                    <w:listEntry w:val="WMAS"/>
                    <w:listEntry w:val="Wolverhampton"/>
                    <w:listEntry w:val="Worcester"/>
                  </w:ddList>
                </w:ffData>
              </w:fldChar>
            </w:r>
            <w:bookmarkStart w:id="11" w:name="Dropdown1"/>
            <w:r>
              <w:instrText xml:space="preserve"> FORMDROPDOWN </w:instrText>
            </w:r>
            <w:r>
              <w:fldChar w:fldCharType="end"/>
            </w:r>
            <w:bookmarkEnd w:id="11"/>
          </w:p>
        </w:tc>
      </w:tr>
      <w:tr w:rsidR="007F432A" w:rsidRPr="00A43893" w:rsidTr="00CB59F9">
        <w:tc>
          <w:tcPr>
            <w:tcW w:w="1762" w:type="pct"/>
          </w:tcPr>
          <w:p w:rsidR="00B62ED6" w:rsidRPr="00E543FE" w:rsidRDefault="00E543FE" w:rsidP="00E543FE">
            <w:pPr>
              <w:jc w:val="right"/>
              <w:rPr>
                <w:i/>
              </w:rPr>
            </w:pPr>
            <w:r w:rsidRPr="00E543FE">
              <w:rPr>
                <w:i/>
              </w:rPr>
              <w:t>Other, if not on above list</w:t>
            </w:r>
          </w:p>
        </w:tc>
        <w:tc>
          <w:tcPr>
            <w:tcW w:w="3238" w:type="pct"/>
          </w:tcPr>
          <w:p w:rsidR="007F432A" w:rsidRPr="00A43893" w:rsidRDefault="00BC526C" w:rsidP="00C575F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62ED6" w:rsidRPr="00A43893" w:rsidTr="00CB59F9">
        <w:tc>
          <w:tcPr>
            <w:tcW w:w="1762" w:type="pct"/>
          </w:tcPr>
          <w:p w:rsidR="00B62ED6" w:rsidRDefault="00B62ED6" w:rsidP="00E543FE">
            <w:r>
              <w:t xml:space="preserve">Issue </w:t>
            </w:r>
            <w:r w:rsidR="00E543FE">
              <w:t>location</w:t>
            </w:r>
          </w:p>
        </w:tc>
        <w:tc>
          <w:tcPr>
            <w:tcW w:w="3238" w:type="pct"/>
          </w:tcPr>
          <w:p w:rsidR="00B62ED6" w:rsidRPr="00A43893" w:rsidRDefault="00DA59F1" w:rsidP="00C575F3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Select issue location"/>
                    <w:listEntry w:val="Critical care"/>
                    <w:listEntry w:val="ED"/>
                    <w:listEntry w:val="Pre-hospital"/>
                    <w:listEntry w:val="Radiology"/>
                    <w:listEntry w:val="Rehab unit"/>
                    <w:listEntry w:val="Spinal unit"/>
                    <w:listEntry w:val="Theatres"/>
                    <w:listEntry w:val="Transfer"/>
                    <w:listEntry w:val="Ward"/>
                  </w:ddList>
                </w:ffData>
              </w:fldChar>
            </w:r>
            <w:bookmarkStart w:id="13" w:name="Dropdown2"/>
            <w:r>
              <w:instrText xml:space="preserve"> FORMDROPDOWN </w:instrText>
            </w:r>
            <w:r>
              <w:fldChar w:fldCharType="end"/>
            </w:r>
            <w:bookmarkEnd w:id="13"/>
          </w:p>
        </w:tc>
      </w:tr>
      <w:tr w:rsidR="00B62ED6" w:rsidRPr="00A43893" w:rsidTr="00CB59F9">
        <w:tc>
          <w:tcPr>
            <w:tcW w:w="1762" w:type="pct"/>
          </w:tcPr>
          <w:p w:rsidR="00B62ED6" w:rsidRDefault="00E543FE" w:rsidP="00E543FE">
            <w:pPr>
              <w:jc w:val="right"/>
            </w:pPr>
            <w:r w:rsidRPr="00E543FE">
              <w:rPr>
                <w:i/>
              </w:rPr>
              <w:t xml:space="preserve">Other, if not on </w:t>
            </w:r>
            <w:r>
              <w:rPr>
                <w:i/>
              </w:rPr>
              <w:t xml:space="preserve">above </w:t>
            </w:r>
            <w:r w:rsidRPr="00E543FE">
              <w:rPr>
                <w:i/>
              </w:rPr>
              <w:t>list</w:t>
            </w:r>
          </w:p>
        </w:tc>
        <w:tc>
          <w:tcPr>
            <w:tcW w:w="3238" w:type="pct"/>
          </w:tcPr>
          <w:p w:rsidR="00B62ED6" w:rsidRPr="00A43893" w:rsidRDefault="00BC526C" w:rsidP="00C575F3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543FE" w:rsidRPr="00A43893" w:rsidTr="00CB59F9">
        <w:tc>
          <w:tcPr>
            <w:tcW w:w="1762" w:type="pct"/>
          </w:tcPr>
          <w:p w:rsidR="00E543FE" w:rsidRDefault="00E543FE" w:rsidP="00E543FE">
            <w:r>
              <w:t>Issue Type</w:t>
            </w:r>
          </w:p>
        </w:tc>
        <w:tc>
          <w:tcPr>
            <w:tcW w:w="3238" w:type="pct"/>
          </w:tcPr>
          <w:p w:rsidR="00E543FE" w:rsidRPr="00A43893" w:rsidRDefault="00DA59F1" w:rsidP="00C575F3"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Select issue type"/>
                    <w:listEntry w:val="Administrative"/>
                    <w:listEntry w:val="Bed availability"/>
                    <w:listEntry w:val="Clinical"/>
                    <w:listEntry w:val="Commissioning"/>
                    <w:listEntry w:val="Equipment"/>
                    <w:listEntry w:val="Gap in service"/>
                    <w:listEntry w:val="Imaging"/>
                    <w:listEntry w:val="Staffing"/>
                    <w:listEntry w:val="Transfer"/>
                    <w:listEntry w:val="Triage tool"/>
                  </w:ddList>
                </w:ffData>
              </w:fldChar>
            </w:r>
            <w:bookmarkStart w:id="15" w:name="Dropdown3"/>
            <w:r>
              <w:instrText xml:space="preserve"> FORMDROPDOWN </w:instrText>
            </w:r>
            <w:r>
              <w:fldChar w:fldCharType="end"/>
            </w:r>
            <w:bookmarkEnd w:id="15"/>
          </w:p>
        </w:tc>
      </w:tr>
      <w:tr w:rsidR="00E543FE" w:rsidRPr="00A43893" w:rsidTr="00CB59F9">
        <w:tc>
          <w:tcPr>
            <w:tcW w:w="1762" w:type="pct"/>
          </w:tcPr>
          <w:p w:rsidR="00E543FE" w:rsidRDefault="00E543FE" w:rsidP="00E543FE">
            <w:pPr>
              <w:jc w:val="right"/>
            </w:pPr>
            <w:r w:rsidRPr="00E543FE">
              <w:rPr>
                <w:i/>
              </w:rPr>
              <w:t xml:space="preserve">Other, if not on </w:t>
            </w:r>
            <w:r>
              <w:rPr>
                <w:i/>
              </w:rPr>
              <w:t xml:space="preserve">above </w:t>
            </w:r>
            <w:r w:rsidRPr="00E543FE">
              <w:rPr>
                <w:i/>
              </w:rPr>
              <w:t>list</w:t>
            </w:r>
          </w:p>
        </w:tc>
        <w:tc>
          <w:tcPr>
            <w:tcW w:w="3238" w:type="pct"/>
          </w:tcPr>
          <w:p w:rsidR="00E543FE" w:rsidRDefault="00BC526C" w:rsidP="00C575F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543FE" w:rsidRPr="00A43893" w:rsidTr="00CB59F9">
        <w:tc>
          <w:tcPr>
            <w:tcW w:w="1762" w:type="pct"/>
          </w:tcPr>
          <w:p w:rsidR="00E543FE" w:rsidRDefault="00E543FE" w:rsidP="00C575F3">
            <w:r>
              <w:t>Issue Team</w:t>
            </w:r>
          </w:p>
        </w:tc>
        <w:tc>
          <w:tcPr>
            <w:tcW w:w="3238" w:type="pct"/>
          </w:tcPr>
          <w:p w:rsidR="00E543FE" w:rsidRDefault="00DA59F1" w:rsidP="00C575F3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Select issue team"/>
                    <w:listEntry w:val="ED"/>
                    <w:listEntry w:val="General paediatrics"/>
                    <w:listEntry w:val="General surgery"/>
                    <w:listEntry w:val="Geriatrics"/>
                    <w:listEntry w:val="Neurosurgery"/>
                    <w:listEntry w:val="Orthopaedics"/>
                    <w:listEntry w:val="Paramedics"/>
                    <w:listEntry w:val="Plastic surgeons"/>
                    <w:listEntry w:val="Pre-hospital medics"/>
                    <w:listEntry w:val="Spinal surgeons"/>
                    <w:listEntry w:val="Theatres"/>
                    <w:listEntry w:val="Therapies"/>
                    <w:listEntry w:val="Trauma desk"/>
                    <w:listEntry w:val="Vascular surgery"/>
                  </w:ddList>
                </w:ffData>
              </w:fldChar>
            </w:r>
            <w:bookmarkStart w:id="17" w:name="Dropdown4"/>
            <w:r>
              <w:instrText xml:space="preserve"> FORMDROPDOWN </w:instrText>
            </w:r>
            <w:r>
              <w:fldChar w:fldCharType="end"/>
            </w:r>
            <w:bookmarkEnd w:id="17"/>
          </w:p>
        </w:tc>
      </w:tr>
      <w:tr w:rsidR="00E543FE" w:rsidRPr="00A43893" w:rsidTr="00CB59F9">
        <w:tc>
          <w:tcPr>
            <w:tcW w:w="1762" w:type="pct"/>
          </w:tcPr>
          <w:p w:rsidR="00E543FE" w:rsidRDefault="00E543FE" w:rsidP="00E543FE">
            <w:pPr>
              <w:jc w:val="right"/>
            </w:pPr>
            <w:r w:rsidRPr="00E543FE">
              <w:rPr>
                <w:i/>
              </w:rPr>
              <w:t xml:space="preserve">Other, if not on </w:t>
            </w:r>
            <w:r>
              <w:rPr>
                <w:i/>
              </w:rPr>
              <w:t xml:space="preserve">above </w:t>
            </w:r>
            <w:r w:rsidRPr="00E543FE">
              <w:rPr>
                <w:i/>
              </w:rPr>
              <w:t>list</w:t>
            </w:r>
          </w:p>
        </w:tc>
        <w:tc>
          <w:tcPr>
            <w:tcW w:w="3238" w:type="pct"/>
          </w:tcPr>
          <w:p w:rsidR="00E543FE" w:rsidRDefault="00BC526C" w:rsidP="00C575F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420B3" w:rsidRPr="00A43893" w:rsidTr="00CB59F9">
        <w:tc>
          <w:tcPr>
            <w:tcW w:w="1762" w:type="pct"/>
          </w:tcPr>
          <w:p w:rsidR="004420B3" w:rsidRDefault="004420B3" w:rsidP="00C575F3">
            <w:r>
              <w:t>Issue Description? – please provide as much detail as possible inc time-lines</w:t>
            </w:r>
          </w:p>
        </w:tc>
        <w:tc>
          <w:tcPr>
            <w:tcW w:w="3238" w:type="pct"/>
          </w:tcPr>
          <w:p w:rsidR="007F3698" w:rsidRDefault="00BC526C" w:rsidP="00C575F3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7F3698" w:rsidRDefault="007F3698" w:rsidP="00C575F3"/>
          <w:p w:rsidR="007F3698" w:rsidRPr="00A43893" w:rsidRDefault="007F3698" w:rsidP="00C575F3"/>
        </w:tc>
      </w:tr>
      <w:tr w:rsidR="007719B7" w:rsidRPr="00A43893" w:rsidTr="00CB59F9">
        <w:tc>
          <w:tcPr>
            <w:tcW w:w="1762" w:type="pct"/>
          </w:tcPr>
          <w:p w:rsidR="007719B7" w:rsidRPr="00A43893" w:rsidRDefault="00C208A3" w:rsidP="00C575F3">
            <w:r>
              <w:t>What actions have been taken to date?</w:t>
            </w:r>
          </w:p>
        </w:tc>
        <w:tc>
          <w:tcPr>
            <w:tcW w:w="3238" w:type="pct"/>
          </w:tcPr>
          <w:p w:rsidR="007719B7" w:rsidRDefault="00BC526C" w:rsidP="00C575F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7F3698" w:rsidRDefault="007F3698" w:rsidP="00C575F3"/>
          <w:p w:rsidR="007F3698" w:rsidRPr="00A43893" w:rsidRDefault="007F3698" w:rsidP="00C575F3"/>
        </w:tc>
      </w:tr>
      <w:tr w:rsidR="00C208A3" w:rsidRPr="00A43893" w:rsidTr="00CB59F9">
        <w:tc>
          <w:tcPr>
            <w:tcW w:w="1762" w:type="pct"/>
          </w:tcPr>
          <w:p w:rsidR="00C208A3" w:rsidRDefault="00C208A3" w:rsidP="00C575F3">
            <w:r>
              <w:t>What actions are outstanding?</w:t>
            </w:r>
          </w:p>
          <w:p w:rsidR="00C208A3" w:rsidRDefault="00C208A3" w:rsidP="00C575F3"/>
        </w:tc>
        <w:tc>
          <w:tcPr>
            <w:tcW w:w="3238" w:type="pct"/>
          </w:tcPr>
          <w:p w:rsidR="00C208A3" w:rsidRDefault="00BC526C" w:rsidP="00C575F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7F3698" w:rsidRDefault="007F3698" w:rsidP="00C575F3"/>
          <w:p w:rsidR="007F3698" w:rsidRPr="00A43893" w:rsidRDefault="007F3698" w:rsidP="00C575F3"/>
        </w:tc>
      </w:tr>
    </w:tbl>
    <w:p w:rsidR="007719B7" w:rsidRPr="00A43893" w:rsidRDefault="007719B7" w:rsidP="004A7365">
      <w:pPr>
        <w:spacing w:after="0"/>
        <w:rPr>
          <w:sz w:val="16"/>
          <w:szCs w:val="16"/>
        </w:rPr>
      </w:pPr>
    </w:p>
    <w:p w:rsidR="007719B7" w:rsidRPr="000673B4" w:rsidRDefault="007719B7" w:rsidP="004A7365">
      <w:pPr>
        <w:spacing w:after="0"/>
        <w:ind w:left="-709"/>
        <w:rPr>
          <w:b/>
          <w:sz w:val="28"/>
          <w:szCs w:val="28"/>
        </w:rPr>
      </w:pPr>
      <w:r w:rsidRPr="00F179EE">
        <w:rPr>
          <w:b/>
          <w:sz w:val="28"/>
          <w:szCs w:val="28"/>
        </w:rPr>
        <w:t xml:space="preserve">Part </w:t>
      </w:r>
      <w:r w:rsidR="00C208A3">
        <w:rPr>
          <w:b/>
          <w:sz w:val="28"/>
          <w:szCs w:val="28"/>
        </w:rPr>
        <w:t>4</w:t>
      </w:r>
      <w:r w:rsidRPr="00F179EE">
        <w:rPr>
          <w:b/>
          <w:sz w:val="28"/>
          <w:szCs w:val="28"/>
        </w:rPr>
        <w:t xml:space="preserve"> –</w:t>
      </w:r>
      <w:r w:rsidRPr="000673B4">
        <w:rPr>
          <w:b/>
          <w:sz w:val="28"/>
          <w:szCs w:val="28"/>
        </w:rPr>
        <w:t>– Risk Scoring</w:t>
      </w:r>
    </w:p>
    <w:p w:rsidR="007F3698" w:rsidRPr="00343B8C" w:rsidRDefault="007F3698" w:rsidP="007F3698">
      <w:pPr>
        <w:pStyle w:val="CM16"/>
        <w:spacing w:after="0"/>
        <w:ind w:left="-709"/>
        <w:jc w:val="both"/>
        <w:rPr>
          <w:rFonts w:ascii="Arial" w:hAnsi="Arial"/>
          <w:sz w:val="20"/>
          <w:szCs w:val="20"/>
        </w:rPr>
      </w:pPr>
      <w:r w:rsidRPr="00343B8C">
        <w:rPr>
          <w:rFonts w:ascii="Arial" w:hAnsi="Arial"/>
          <w:b/>
          <w:sz w:val="20"/>
          <w:szCs w:val="20"/>
        </w:rPr>
        <w:t xml:space="preserve">Instructions for use </w:t>
      </w:r>
    </w:p>
    <w:p w:rsidR="007F3698" w:rsidRPr="007F3698" w:rsidRDefault="007F3698" w:rsidP="007F3698">
      <w:pPr>
        <w:pStyle w:val="CM16"/>
        <w:numPr>
          <w:ilvl w:val="0"/>
          <w:numId w:val="1"/>
        </w:numPr>
        <w:spacing w:after="0"/>
        <w:jc w:val="both"/>
        <w:rPr>
          <w:rFonts w:ascii="Arial" w:hAnsi="Arial"/>
          <w:sz w:val="18"/>
          <w:szCs w:val="18"/>
        </w:rPr>
      </w:pPr>
      <w:r w:rsidRPr="007F3698">
        <w:rPr>
          <w:rFonts w:ascii="Arial" w:hAnsi="Arial"/>
          <w:sz w:val="18"/>
          <w:szCs w:val="18"/>
        </w:rPr>
        <w:t>Use tabl</w:t>
      </w:r>
      <w:r w:rsidR="00DA59F1">
        <w:rPr>
          <w:rFonts w:ascii="Arial" w:hAnsi="Arial"/>
          <w:sz w:val="18"/>
          <w:szCs w:val="18"/>
        </w:rPr>
        <w:t>e 1 to determine the likelihood</w:t>
      </w:r>
      <w:r w:rsidRPr="007F3698">
        <w:rPr>
          <w:rFonts w:ascii="Arial" w:hAnsi="Arial"/>
          <w:sz w:val="18"/>
          <w:szCs w:val="18"/>
        </w:rPr>
        <w:t xml:space="preserve"> score for the potential adverse outcome relevant to the risk being evaluated. </w:t>
      </w:r>
    </w:p>
    <w:p w:rsidR="007F3698" w:rsidRPr="00D25CDD" w:rsidRDefault="00DA59F1" w:rsidP="007F3698">
      <w:pPr>
        <w:pStyle w:val="CM16"/>
        <w:spacing w:after="0" w:line="240" w:lineRule="atLeast"/>
        <w:ind w:left="-56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</w:t>
      </w:r>
      <w:r w:rsidR="007F3698" w:rsidRPr="00D25CDD">
        <w:rPr>
          <w:rFonts w:ascii="Arial" w:hAnsi="Arial"/>
          <w:sz w:val="18"/>
          <w:szCs w:val="18"/>
        </w:rPr>
        <w:tab/>
        <w:t xml:space="preserve">Use table 2 to determine the likelihood score for those adverse outcomes.  </w:t>
      </w:r>
    </w:p>
    <w:p w:rsidR="007F3698" w:rsidRPr="007F3698" w:rsidRDefault="007F3698" w:rsidP="007F3698">
      <w:pPr>
        <w:pStyle w:val="Default"/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093"/>
        <w:gridCol w:w="3119"/>
      </w:tblGrid>
      <w:tr w:rsidR="00DA59F1" w:rsidTr="000F41A5">
        <w:tc>
          <w:tcPr>
            <w:tcW w:w="2093" w:type="dxa"/>
          </w:tcPr>
          <w:p w:rsidR="00DA59F1" w:rsidRPr="000F41A5" w:rsidRDefault="00DA59F1" w:rsidP="00D60099">
            <w:pPr>
              <w:pStyle w:val="CM15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0F41A5">
              <w:rPr>
                <w:rFonts w:asciiTheme="minorHAnsi" w:hAnsiTheme="minorHAnsi"/>
                <w:sz w:val="22"/>
                <w:szCs w:val="22"/>
              </w:rPr>
              <w:t>Likelihood score</w:t>
            </w:r>
          </w:p>
        </w:tc>
        <w:tc>
          <w:tcPr>
            <w:tcW w:w="3119" w:type="dxa"/>
          </w:tcPr>
          <w:p w:rsidR="00DA59F1" w:rsidRPr="000F41A5" w:rsidRDefault="000F41A5" w:rsidP="00D60099">
            <w:pPr>
              <w:pStyle w:val="CM15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likelihood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2" w:name="Dropdown5"/>
            <w:r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DA59F1" w:rsidTr="000F41A5">
        <w:tc>
          <w:tcPr>
            <w:tcW w:w="2093" w:type="dxa"/>
          </w:tcPr>
          <w:p w:rsidR="00DA59F1" w:rsidRPr="000F41A5" w:rsidRDefault="00DA59F1" w:rsidP="00D60099">
            <w:pPr>
              <w:pStyle w:val="CM15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0F41A5">
              <w:rPr>
                <w:rFonts w:asciiTheme="minorHAnsi" w:hAnsiTheme="minorHAnsi"/>
                <w:sz w:val="22"/>
                <w:szCs w:val="22"/>
              </w:rPr>
              <w:t>Consequence score</w:t>
            </w:r>
          </w:p>
        </w:tc>
        <w:tc>
          <w:tcPr>
            <w:tcW w:w="3119" w:type="dxa"/>
          </w:tcPr>
          <w:p w:rsidR="00DA59F1" w:rsidRPr="000F41A5" w:rsidRDefault="000F41A5" w:rsidP="00D60099">
            <w:pPr>
              <w:pStyle w:val="CM15"/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 consequence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23" w:name="Dropdown6"/>
            <w:r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DA59F1" w:rsidRDefault="00DA59F1" w:rsidP="00D60099">
      <w:pPr>
        <w:pStyle w:val="CM15"/>
        <w:spacing w:after="0"/>
        <w:ind w:left="-709"/>
        <w:rPr>
          <w:rFonts w:ascii="Arial" w:hAnsi="Arial"/>
          <w:sz w:val="20"/>
          <w:szCs w:val="20"/>
        </w:rPr>
      </w:pPr>
    </w:p>
    <w:p w:rsidR="00DA59F1" w:rsidRDefault="00DA59F1" w:rsidP="00DA59F1">
      <w:pPr>
        <w:pStyle w:val="Default"/>
      </w:pPr>
      <w:r>
        <w:br w:type="page"/>
      </w:r>
    </w:p>
    <w:p w:rsidR="007719B7" w:rsidRPr="007F39F0" w:rsidRDefault="00D60099" w:rsidP="00D60099">
      <w:pPr>
        <w:pStyle w:val="CM15"/>
        <w:spacing w:after="0"/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/>
          <w:sz w:val="20"/>
          <w:szCs w:val="20"/>
        </w:rPr>
        <w:lastRenderedPageBreak/>
        <w:t>T</w:t>
      </w:r>
      <w:r w:rsidR="007719B7">
        <w:rPr>
          <w:rFonts w:asciiTheme="minorHAnsi" w:hAnsiTheme="minorHAnsi" w:cstheme="minorHAnsi"/>
          <w:sz w:val="22"/>
          <w:szCs w:val="22"/>
        </w:rPr>
        <w:t xml:space="preserve">able 1: </w:t>
      </w:r>
    </w:p>
    <w:tbl>
      <w:tblPr>
        <w:tblW w:w="10490" w:type="dxa"/>
        <w:tblInd w:w="-601" w:type="dxa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559"/>
        <w:gridCol w:w="1843"/>
      </w:tblGrid>
      <w:tr w:rsidR="007719B7" w:rsidRPr="00B62ED6" w:rsidTr="00C575F3">
        <w:trPr>
          <w:trHeight w:val="3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Likelihood score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5 </w:t>
            </w:r>
          </w:p>
        </w:tc>
      </w:tr>
      <w:tr w:rsidR="007719B7" w:rsidRPr="00B62ED6" w:rsidTr="00C575F3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Descriptor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Rare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Unlikely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Possible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Likely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Almost certain </w:t>
            </w:r>
          </w:p>
        </w:tc>
      </w:tr>
      <w:tr w:rsidR="007719B7" w:rsidRPr="00B62ED6" w:rsidTr="00C575F3">
        <w:trPr>
          <w:cantSplit/>
          <w:trHeight w:val="7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Frequency </w:t>
            </w:r>
          </w:p>
          <w:p w:rsidR="007719B7" w:rsidRPr="00B62ED6" w:rsidRDefault="007719B7" w:rsidP="00C575F3">
            <w:pPr>
              <w:pStyle w:val="Defaul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>How often might it/does it happen</w:t>
            </w: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</w:p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>This will probably never happen/recur</w:t>
            </w: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</w:p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</w:tcPr>
          <w:p w:rsidR="007719B7" w:rsidRPr="00B62ED6" w:rsidRDefault="007719B7" w:rsidP="00B62ED6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>Do not expect it to happen/recur but it is possible it may do 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>Might happen or recur occasionally</w:t>
            </w:r>
          </w:p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</w:tcPr>
          <w:p w:rsidR="007719B7" w:rsidRPr="00B62ED6" w:rsidRDefault="007719B7" w:rsidP="00B62ED6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>Will probably happen/recur but it is not a persisting issue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>Will undoubtedly happen/recur,possibly frequently</w:t>
            </w:r>
          </w:p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</w:tbl>
    <w:p w:rsidR="007719B7" w:rsidRPr="00D60099" w:rsidRDefault="007719B7" w:rsidP="004A7365">
      <w:pPr>
        <w:pStyle w:val="Default"/>
        <w:ind w:left="-709"/>
        <w:rPr>
          <w:rFonts w:asciiTheme="minorHAnsi" w:hAnsiTheme="minorHAnsi" w:cstheme="minorHAnsi"/>
          <w:sz w:val="22"/>
          <w:szCs w:val="22"/>
        </w:rPr>
      </w:pPr>
      <w:r w:rsidRPr="00D60099">
        <w:rPr>
          <w:rFonts w:asciiTheme="minorHAnsi" w:hAnsiTheme="minorHAnsi" w:cstheme="minorHAnsi"/>
          <w:sz w:val="22"/>
          <w:szCs w:val="22"/>
        </w:rPr>
        <w:t>Table 2:</w:t>
      </w:r>
      <w:r w:rsidR="00C575F3" w:rsidRPr="00D6009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490" w:type="dxa"/>
        <w:tblInd w:w="-601" w:type="dxa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559"/>
        <w:gridCol w:w="1843"/>
      </w:tblGrid>
      <w:tr w:rsidR="007719B7" w:rsidRPr="00B62ED6" w:rsidTr="00C575F3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719B7" w:rsidRPr="00B62ED6" w:rsidRDefault="00C575F3" w:rsidP="00C575F3">
            <w:pPr>
              <w:pStyle w:val="Defaul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>Consequence</w:t>
            </w:r>
            <w:r w:rsidR="00964045"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="00B62ED6">
              <w:rPr>
                <w:rFonts w:ascii="Arial" w:hAnsi="Arial"/>
                <w:b/>
                <w:color w:val="auto"/>
                <w:sz w:val="16"/>
                <w:szCs w:val="16"/>
              </w:rPr>
              <w:t>Score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Rare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Unlikely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Possible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Likely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Almost certain </w:t>
            </w:r>
          </w:p>
        </w:tc>
      </w:tr>
      <w:tr w:rsidR="007719B7" w:rsidRPr="00B62ED6" w:rsidTr="00C575F3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5 Catastrophic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25 </w:t>
            </w:r>
          </w:p>
        </w:tc>
      </w:tr>
      <w:tr w:rsidR="007719B7" w:rsidRPr="00B62ED6" w:rsidTr="00C575F3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4 Major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20 </w:t>
            </w:r>
          </w:p>
        </w:tc>
      </w:tr>
      <w:tr w:rsidR="007719B7" w:rsidRPr="00B62ED6" w:rsidTr="00F46AA9">
        <w:trPr>
          <w:trHeight w:val="3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3 Moderate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15 </w:t>
            </w:r>
          </w:p>
        </w:tc>
      </w:tr>
      <w:tr w:rsidR="007719B7" w:rsidRPr="00B62ED6" w:rsidTr="00F46AA9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2 Minor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10 </w:t>
            </w:r>
          </w:p>
        </w:tc>
      </w:tr>
      <w:tr w:rsidR="007719B7" w:rsidRPr="00B62ED6" w:rsidTr="00F46AA9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1 Negligible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7719B7" w:rsidRPr="00B62ED6" w:rsidRDefault="007719B7" w:rsidP="00C575F3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B62ED6">
              <w:rPr>
                <w:rFonts w:ascii="Arial" w:hAnsi="Arial"/>
                <w:color w:val="auto"/>
                <w:sz w:val="16"/>
                <w:szCs w:val="16"/>
              </w:rPr>
              <w:t xml:space="preserve">5 </w:t>
            </w:r>
          </w:p>
        </w:tc>
      </w:tr>
    </w:tbl>
    <w:p w:rsidR="007F3698" w:rsidRDefault="007F3698" w:rsidP="000F41A5">
      <w:pPr>
        <w:pStyle w:val="CM16"/>
        <w:spacing w:after="0"/>
        <w:jc w:val="both"/>
        <w:rPr>
          <w:rFonts w:ascii="Arial" w:hAnsi="Arial"/>
          <w:b/>
          <w:sz w:val="20"/>
          <w:szCs w:val="20"/>
        </w:rPr>
      </w:pPr>
    </w:p>
    <w:p w:rsidR="00B62ED6" w:rsidRPr="00B62ED6" w:rsidRDefault="00B62ED6" w:rsidP="00B62ED6">
      <w:pPr>
        <w:pStyle w:val="Default"/>
      </w:pPr>
    </w:p>
    <w:tbl>
      <w:tblPr>
        <w:tblW w:w="9214" w:type="dxa"/>
        <w:tblInd w:w="-601" w:type="dxa"/>
        <w:tblLook w:val="0000" w:firstRow="0" w:lastRow="0" w:firstColumn="0" w:lastColumn="0" w:noHBand="0" w:noVBand="0"/>
      </w:tblPr>
      <w:tblGrid>
        <w:gridCol w:w="2410"/>
        <w:gridCol w:w="2127"/>
        <w:gridCol w:w="2126"/>
        <w:gridCol w:w="2551"/>
      </w:tblGrid>
      <w:tr w:rsidR="00B62ED6" w:rsidRPr="00D25CDD" w:rsidTr="00B62ED6">
        <w:trPr>
          <w:trHeight w:val="203"/>
        </w:trPr>
        <w:tc>
          <w:tcPr>
            <w:tcW w:w="2410" w:type="dxa"/>
            <w:shd w:val="clear" w:color="auto" w:fill="76923C" w:themeFill="accent3" w:themeFillShade="BF"/>
          </w:tcPr>
          <w:p w:rsidR="00B62ED6" w:rsidRPr="00D25CDD" w:rsidRDefault="00B62ED6" w:rsidP="00B62ED6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1 – 3 </w:t>
            </w:r>
            <w:r w:rsidRPr="00D25CDD">
              <w:rPr>
                <w:rFonts w:ascii="Arial" w:hAnsi="Arial"/>
                <w:color w:val="auto"/>
                <w:sz w:val="20"/>
                <w:szCs w:val="20"/>
              </w:rPr>
              <w:t>Low risk</w:t>
            </w:r>
          </w:p>
        </w:tc>
        <w:tc>
          <w:tcPr>
            <w:tcW w:w="2127" w:type="dxa"/>
            <w:shd w:val="clear" w:color="auto" w:fill="FFFF00"/>
          </w:tcPr>
          <w:p w:rsidR="00B62ED6" w:rsidRPr="00D25CDD" w:rsidRDefault="00B62ED6" w:rsidP="00B62ED6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4 – 6 </w:t>
            </w:r>
            <w:r w:rsidRPr="00D25CDD">
              <w:rPr>
                <w:rFonts w:ascii="Arial" w:hAnsi="Arial"/>
                <w:color w:val="auto"/>
                <w:sz w:val="20"/>
                <w:szCs w:val="20"/>
              </w:rPr>
              <w:t>Moderate risk</w:t>
            </w:r>
          </w:p>
        </w:tc>
        <w:tc>
          <w:tcPr>
            <w:tcW w:w="2126" w:type="dxa"/>
            <w:shd w:val="clear" w:color="auto" w:fill="F79646" w:themeFill="accent6"/>
          </w:tcPr>
          <w:p w:rsidR="00B62ED6" w:rsidRPr="00D25CDD" w:rsidRDefault="00B62ED6" w:rsidP="00B62ED6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8 – 12 </w:t>
            </w:r>
            <w:r w:rsidRPr="00D25CDD">
              <w:rPr>
                <w:rFonts w:ascii="Arial" w:hAnsi="Arial"/>
                <w:color w:val="auto"/>
                <w:sz w:val="20"/>
                <w:szCs w:val="20"/>
              </w:rPr>
              <w:t xml:space="preserve">High risk </w:t>
            </w:r>
          </w:p>
        </w:tc>
        <w:tc>
          <w:tcPr>
            <w:tcW w:w="2551" w:type="dxa"/>
            <w:shd w:val="clear" w:color="auto" w:fill="FF0000"/>
          </w:tcPr>
          <w:p w:rsidR="00B62ED6" w:rsidRPr="00D25CDD" w:rsidRDefault="00B62ED6" w:rsidP="00B62ED6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15 – 25 Extreme</w:t>
            </w:r>
          </w:p>
        </w:tc>
      </w:tr>
    </w:tbl>
    <w:p w:rsidR="007719B7" w:rsidRPr="00D25CDD" w:rsidRDefault="007719B7" w:rsidP="00B62ED6">
      <w:pPr>
        <w:pStyle w:val="CM16"/>
        <w:spacing w:after="0" w:line="240" w:lineRule="atLeast"/>
        <w:ind w:left="-567"/>
        <w:jc w:val="both"/>
        <w:rPr>
          <w:rFonts w:ascii="Arial" w:hAnsi="Arial"/>
          <w:sz w:val="18"/>
          <w:szCs w:val="18"/>
        </w:rPr>
      </w:pPr>
    </w:p>
    <w:tbl>
      <w:tblPr>
        <w:tblW w:w="10627" w:type="dxa"/>
        <w:tblInd w:w="-601" w:type="dxa"/>
        <w:tblLook w:val="0000" w:firstRow="0" w:lastRow="0" w:firstColumn="0" w:lastColumn="0" w:noHBand="0" w:noVBand="0"/>
      </w:tblPr>
      <w:tblGrid>
        <w:gridCol w:w="2676"/>
        <w:gridCol w:w="1417"/>
        <w:gridCol w:w="1566"/>
        <w:gridCol w:w="1641"/>
        <w:gridCol w:w="1661"/>
        <w:gridCol w:w="1666"/>
      </w:tblGrid>
      <w:tr w:rsidR="00964045" w:rsidRPr="00C23E36" w:rsidTr="00964045">
        <w:trPr>
          <w:trHeight w:val="45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5" w:rsidRPr="00565A59" w:rsidRDefault="005F6700" w:rsidP="00133EC2">
            <w:pPr>
              <w:pStyle w:val="Default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65A59">
              <w:rPr>
                <w:rFonts w:ascii="Arial" w:hAnsi="Arial"/>
                <w:b/>
                <w:color w:val="FF0000"/>
                <w:sz w:val="20"/>
                <w:szCs w:val="20"/>
              </w:rPr>
              <w:t>Guidance Information Only</w:t>
            </w: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Consequence score (severity levels) and examples of descriptors </w:t>
            </w:r>
          </w:p>
        </w:tc>
      </w:tr>
      <w:tr w:rsidR="00964045" w:rsidRPr="00C23E36" w:rsidTr="00964045">
        <w:trPr>
          <w:trHeight w:val="28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5 </w:t>
            </w:r>
          </w:p>
        </w:tc>
      </w:tr>
      <w:tr w:rsidR="00964045" w:rsidRPr="00C23E36" w:rsidTr="00964045">
        <w:trPr>
          <w:trHeight w:val="26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Domains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Negligible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Minor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Moderate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Major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  <w:vAlign w:val="center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Catastrophic </w:t>
            </w:r>
          </w:p>
        </w:tc>
      </w:tr>
      <w:tr w:rsidR="00964045" w:rsidRPr="00C23E36" w:rsidTr="00964045">
        <w:trPr>
          <w:trHeight w:val="190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Impact on the safety of patients, staff or public (physical/psychological harm)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Minimal injury requiring no/minimal intervention or treatment.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>No time off work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Minor injury or illness, requiring minor intervention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Requiring time off work for &gt;3 days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Increase in length of hospital stay by 1-3 days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  <w:vAlign w:val="bottom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Moderate injury  requiring professional intervention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Requiring time off work for 4-14 days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Increase in length of hospital stay by 4-15 days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RIDDOR/agency reportable incident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964045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>An event which impacts on a small number of patients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Major injury leading to long-term incapacity/disability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Requiring time off work for &gt;14 days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Increase in length of hospital stay by &gt;15 days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Mismanagement of patient care with long-term effects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Incident leading  to death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>Multiple permanent injuries or irreversible health effects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An event which impacts on a large number of patients </w:t>
            </w:r>
          </w:p>
        </w:tc>
      </w:tr>
      <w:tr w:rsidR="00964045" w:rsidRPr="00C23E36" w:rsidTr="007C4F8F">
        <w:trPr>
          <w:trHeight w:val="434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Quality/complaints/audit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Peripheral element of treatment or service suboptimal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Informal complaint/inquiry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A00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Overall treatment or service suboptimal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Formal complaint (stage 1)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Local resolution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Single failure to meet internal standards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Minor implications for patient safety if unresolved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Reduced performance rating if unresolved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00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Treatment or service has significantly reduced effectiveness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Formal complaint (stage 2) complaint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Local resolution (with potential to go to independent review)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Repeated failure to meet internal standards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Major patient safety implications if findings are not acted on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8E00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Non-compliance with national standards with significant risk to patients if unresolved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Multiple complaints/ independent review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Low performance rating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Critical report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342B"/>
          </w:tcPr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Totally unacceptable level or quality of treatment/service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Gross failure of patient safety if findings not acted on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Inquest/ombudsman inquiry </w:t>
            </w: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</w:p>
          <w:p w:rsidR="00964045" w:rsidRPr="00C23E36" w:rsidRDefault="00964045" w:rsidP="00133EC2">
            <w:pPr>
              <w:pStyle w:val="Default"/>
              <w:rPr>
                <w:rFonts w:ascii="Arial" w:hAnsi="Arial"/>
                <w:color w:val="auto"/>
                <w:sz w:val="16"/>
                <w:szCs w:val="16"/>
              </w:rPr>
            </w:pPr>
            <w:r w:rsidRPr="00C23E36">
              <w:rPr>
                <w:rFonts w:ascii="Arial" w:hAnsi="Arial"/>
                <w:color w:val="auto"/>
                <w:sz w:val="16"/>
                <w:szCs w:val="16"/>
              </w:rPr>
              <w:t xml:space="preserve">Gross failure to meet national standards </w:t>
            </w:r>
          </w:p>
        </w:tc>
      </w:tr>
    </w:tbl>
    <w:p w:rsidR="00964045" w:rsidRPr="00C23E36" w:rsidRDefault="00964045" w:rsidP="007C4F8F">
      <w:pPr>
        <w:pStyle w:val="CM1"/>
        <w:jc w:val="center"/>
        <w:rPr>
          <w:rFonts w:ascii="Arial" w:hAnsi="Arial"/>
          <w:sz w:val="22"/>
          <w:szCs w:val="22"/>
        </w:rPr>
      </w:pPr>
    </w:p>
    <w:sectPr w:rsidR="00964045" w:rsidRPr="00C23E36" w:rsidSect="00D60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F1" w:rsidRDefault="00DA59F1" w:rsidP="007719B7">
      <w:pPr>
        <w:spacing w:after="0" w:line="240" w:lineRule="auto"/>
      </w:pPr>
      <w:r>
        <w:separator/>
      </w:r>
    </w:p>
  </w:endnote>
  <w:endnote w:type="continuationSeparator" w:id="0">
    <w:p w:rsidR="00DA59F1" w:rsidRDefault="00DA59F1" w:rsidP="0077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F1" w:rsidRDefault="00DA59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866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59F1" w:rsidRDefault="00DA59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59F1" w:rsidRDefault="00DA59F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F1" w:rsidRDefault="00DA59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F1" w:rsidRDefault="00DA59F1" w:rsidP="007719B7">
      <w:pPr>
        <w:spacing w:after="0" w:line="240" w:lineRule="auto"/>
      </w:pPr>
      <w:r>
        <w:separator/>
      </w:r>
    </w:p>
  </w:footnote>
  <w:footnote w:type="continuationSeparator" w:id="0">
    <w:p w:rsidR="00DA59F1" w:rsidRDefault="00DA59F1" w:rsidP="0077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F1" w:rsidRDefault="00DA59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F1" w:rsidRDefault="00DA59F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F1" w:rsidRDefault="00DA59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21B4A"/>
    <w:multiLevelType w:val="hybridMultilevel"/>
    <w:tmpl w:val="FB489ED8"/>
    <w:lvl w:ilvl="0" w:tplc="7C94C93E">
      <w:start w:val="1"/>
      <w:numFmt w:val="decimal"/>
      <w:lvlText w:val="%1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2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B7"/>
    <w:rsid w:val="000F31BA"/>
    <w:rsid w:val="000F41A5"/>
    <w:rsid w:val="000F498B"/>
    <w:rsid w:val="00133EC2"/>
    <w:rsid w:val="00241FA5"/>
    <w:rsid w:val="0025058A"/>
    <w:rsid w:val="002629FB"/>
    <w:rsid w:val="002B243A"/>
    <w:rsid w:val="00366B35"/>
    <w:rsid w:val="00370EF0"/>
    <w:rsid w:val="003B2DA8"/>
    <w:rsid w:val="00404160"/>
    <w:rsid w:val="00407FAA"/>
    <w:rsid w:val="004420B3"/>
    <w:rsid w:val="004A7365"/>
    <w:rsid w:val="00565A59"/>
    <w:rsid w:val="005E5480"/>
    <w:rsid w:val="005F6700"/>
    <w:rsid w:val="00700FD4"/>
    <w:rsid w:val="00716D3B"/>
    <w:rsid w:val="00724733"/>
    <w:rsid w:val="0076131E"/>
    <w:rsid w:val="007719B7"/>
    <w:rsid w:val="007C4F8F"/>
    <w:rsid w:val="007F3698"/>
    <w:rsid w:val="007F432A"/>
    <w:rsid w:val="008043F4"/>
    <w:rsid w:val="00807F4C"/>
    <w:rsid w:val="008A3329"/>
    <w:rsid w:val="008E3129"/>
    <w:rsid w:val="00923AC1"/>
    <w:rsid w:val="00964045"/>
    <w:rsid w:val="009B4EB6"/>
    <w:rsid w:val="009D3042"/>
    <w:rsid w:val="00A223E6"/>
    <w:rsid w:val="00A606CA"/>
    <w:rsid w:val="00A72F6F"/>
    <w:rsid w:val="00AC79CF"/>
    <w:rsid w:val="00B010ED"/>
    <w:rsid w:val="00B62ED6"/>
    <w:rsid w:val="00B63BA1"/>
    <w:rsid w:val="00BC526C"/>
    <w:rsid w:val="00C208A3"/>
    <w:rsid w:val="00C344CB"/>
    <w:rsid w:val="00C575F3"/>
    <w:rsid w:val="00C602B6"/>
    <w:rsid w:val="00CB59F9"/>
    <w:rsid w:val="00D10BD9"/>
    <w:rsid w:val="00D60099"/>
    <w:rsid w:val="00DA59F1"/>
    <w:rsid w:val="00E15A5C"/>
    <w:rsid w:val="00E40C15"/>
    <w:rsid w:val="00E41748"/>
    <w:rsid w:val="00E543FE"/>
    <w:rsid w:val="00E55B94"/>
    <w:rsid w:val="00EA38E4"/>
    <w:rsid w:val="00EC0F94"/>
    <w:rsid w:val="00F46AA9"/>
    <w:rsid w:val="00F53A79"/>
    <w:rsid w:val="00F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B7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19B7"/>
    <w:rPr>
      <w:color w:val="0000FF" w:themeColor="hyperlink"/>
      <w:u w:val="single"/>
    </w:rPr>
  </w:style>
  <w:style w:type="paragraph" w:customStyle="1" w:styleId="Default">
    <w:name w:val="Default"/>
    <w:rsid w:val="007719B7"/>
    <w:pPr>
      <w:widowControl w:val="0"/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Times New Roman"/>
      <w:color w:val="000000"/>
      <w:sz w:val="24"/>
      <w:szCs w:val="24"/>
      <w:lang w:val="en-US"/>
    </w:rPr>
  </w:style>
  <w:style w:type="paragraph" w:customStyle="1" w:styleId="CM15">
    <w:name w:val="CM15"/>
    <w:basedOn w:val="Default"/>
    <w:next w:val="Default"/>
    <w:rsid w:val="007719B7"/>
    <w:pPr>
      <w:spacing w:after="355"/>
    </w:pPr>
    <w:rPr>
      <w:color w:val="auto"/>
    </w:rPr>
  </w:style>
  <w:style w:type="paragraph" w:customStyle="1" w:styleId="CM16">
    <w:name w:val="CM16"/>
    <w:basedOn w:val="Default"/>
    <w:next w:val="Default"/>
    <w:rsid w:val="007719B7"/>
    <w:pPr>
      <w:spacing w:after="148"/>
    </w:pPr>
    <w:rPr>
      <w:color w:val="auto"/>
    </w:rPr>
  </w:style>
  <w:style w:type="paragraph" w:customStyle="1" w:styleId="CM17">
    <w:name w:val="CM17"/>
    <w:basedOn w:val="Default"/>
    <w:next w:val="Default"/>
    <w:rsid w:val="007719B7"/>
    <w:pPr>
      <w:spacing w:after="255"/>
    </w:pPr>
    <w:rPr>
      <w:color w:val="auto"/>
    </w:rPr>
  </w:style>
  <w:style w:type="paragraph" w:customStyle="1" w:styleId="CM13">
    <w:name w:val="CM13"/>
    <w:basedOn w:val="Default"/>
    <w:next w:val="Default"/>
    <w:rsid w:val="007719B7"/>
    <w:pPr>
      <w:spacing w:line="24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B7"/>
  </w:style>
  <w:style w:type="paragraph" w:styleId="Footer">
    <w:name w:val="footer"/>
    <w:basedOn w:val="Normal"/>
    <w:link w:val="Foot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B7"/>
  </w:style>
  <w:style w:type="paragraph" w:customStyle="1" w:styleId="CM1">
    <w:name w:val="CM1"/>
    <w:basedOn w:val="Default"/>
    <w:next w:val="Default"/>
    <w:rsid w:val="00964045"/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04160"/>
    <w:rPr>
      <w:color w:val="808080"/>
    </w:rPr>
  </w:style>
  <w:style w:type="character" w:styleId="Strong">
    <w:name w:val="Strong"/>
    <w:basedOn w:val="DefaultParagraphFont"/>
    <w:uiPriority w:val="99"/>
    <w:qFormat/>
    <w:rsid w:val="0025058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B7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19B7"/>
    <w:rPr>
      <w:color w:val="0000FF" w:themeColor="hyperlink"/>
      <w:u w:val="single"/>
    </w:rPr>
  </w:style>
  <w:style w:type="paragraph" w:customStyle="1" w:styleId="Default">
    <w:name w:val="Default"/>
    <w:rsid w:val="007719B7"/>
    <w:pPr>
      <w:widowControl w:val="0"/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Times New Roman"/>
      <w:color w:val="000000"/>
      <w:sz w:val="24"/>
      <w:szCs w:val="24"/>
      <w:lang w:val="en-US"/>
    </w:rPr>
  </w:style>
  <w:style w:type="paragraph" w:customStyle="1" w:styleId="CM15">
    <w:name w:val="CM15"/>
    <w:basedOn w:val="Default"/>
    <w:next w:val="Default"/>
    <w:rsid w:val="007719B7"/>
    <w:pPr>
      <w:spacing w:after="355"/>
    </w:pPr>
    <w:rPr>
      <w:color w:val="auto"/>
    </w:rPr>
  </w:style>
  <w:style w:type="paragraph" w:customStyle="1" w:styleId="CM16">
    <w:name w:val="CM16"/>
    <w:basedOn w:val="Default"/>
    <w:next w:val="Default"/>
    <w:rsid w:val="007719B7"/>
    <w:pPr>
      <w:spacing w:after="148"/>
    </w:pPr>
    <w:rPr>
      <w:color w:val="auto"/>
    </w:rPr>
  </w:style>
  <w:style w:type="paragraph" w:customStyle="1" w:styleId="CM17">
    <w:name w:val="CM17"/>
    <w:basedOn w:val="Default"/>
    <w:next w:val="Default"/>
    <w:rsid w:val="007719B7"/>
    <w:pPr>
      <w:spacing w:after="255"/>
    </w:pPr>
    <w:rPr>
      <w:color w:val="auto"/>
    </w:rPr>
  </w:style>
  <w:style w:type="paragraph" w:customStyle="1" w:styleId="CM13">
    <w:name w:val="CM13"/>
    <w:basedOn w:val="Default"/>
    <w:next w:val="Default"/>
    <w:rsid w:val="007719B7"/>
    <w:pPr>
      <w:spacing w:line="24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B7"/>
  </w:style>
  <w:style w:type="paragraph" w:styleId="Footer">
    <w:name w:val="footer"/>
    <w:basedOn w:val="Normal"/>
    <w:link w:val="Foot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B7"/>
  </w:style>
  <w:style w:type="paragraph" w:customStyle="1" w:styleId="CM1">
    <w:name w:val="CM1"/>
    <w:basedOn w:val="Default"/>
    <w:next w:val="Default"/>
    <w:rsid w:val="00964045"/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04160"/>
    <w:rPr>
      <w:color w:val="808080"/>
    </w:rPr>
  </w:style>
  <w:style w:type="character" w:styleId="Strong">
    <w:name w:val="Strong"/>
    <w:basedOn w:val="DefaultParagraphFont"/>
    <w:uiPriority w:val="99"/>
    <w:qFormat/>
    <w:rsid w:val="00250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755B"/>
    <w:rsid w:val="001040A9"/>
    <w:rsid w:val="00174FFF"/>
    <w:rsid w:val="00252547"/>
    <w:rsid w:val="006064C1"/>
    <w:rsid w:val="00615ED6"/>
    <w:rsid w:val="009A6590"/>
    <w:rsid w:val="009B5E9A"/>
    <w:rsid w:val="00AC5F2C"/>
    <w:rsid w:val="00B0755B"/>
    <w:rsid w:val="00BF1503"/>
    <w:rsid w:val="00D35E4B"/>
    <w:rsid w:val="00EA0496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FFF"/>
    <w:rPr>
      <w:color w:val="808080"/>
    </w:rPr>
  </w:style>
  <w:style w:type="paragraph" w:customStyle="1" w:styleId="F132CED2491A4791BA18FCABF4F5C1F7">
    <w:name w:val="F132CED2491A4791BA18FCABF4F5C1F7"/>
    <w:rsid w:val="00B0755B"/>
    <w:rPr>
      <w:rFonts w:eastAsiaTheme="minorHAnsi"/>
      <w:lang w:eastAsia="en-US"/>
    </w:rPr>
  </w:style>
  <w:style w:type="paragraph" w:customStyle="1" w:styleId="F132CED2491A4791BA18FCABF4F5C1F71">
    <w:name w:val="F132CED2491A4791BA18FCABF4F5C1F71"/>
    <w:rsid w:val="00FC0DD9"/>
    <w:rPr>
      <w:rFonts w:eastAsiaTheme="minorHAnsi"/>
      <w:lang w:eastAsia="en-US"/>
    </w:rPr>
  </w:style>
  <w:style w:type="paragraph" w:customStyle="1" w:styleId="F132CED2491A4791BA18FCABF4F5C1F72">
    <w:name w:val="F132CED2491A4791BA18FCABF4F5C1F72"/>
    <w:rsid w:val="00FC0DD9"/>
    <w:rPr>
      <w:rFonts w:eastAsiaTheme="minorHAnsi"/>
      <w:lang w:eastAsia="en-US"/>
    </w:rPr>
  </w:style>
  <w:style w:type="paragraph" w:customStyle="1" w:styleId="F132CED2491A4791BA18FCABF4F5C1F73">
    <w:name w:val="F132CED2491A4791BA18FCABF4F5C1F73"/>
    <w:rsid w:val="00FC0DD9"/>
    <w:rPr>
      <w:rFonts w:eastAsiaTheme="minorHAnsi"/>
      <w:lang w:eastAsia="en-US"/>
    </w:rPr>
  </w:style>
  <w:style w:type="paragraph" w:customStyle="1" w:styleId="F132CED2491A4791BA18FCABF4F5C1F74">
    <w:name w:val="F132CED2491A4791BA18FCABF4F5C1F74"/>
    <w:rsid w:val="00FC0DD9"/>
    <w:rPr>
      <w:rFonts w:eastAsiaTheme="minorHAnsi"/>
      <w:lang w:eastAsia="en-US"/>
    </w:rPr>
  </w:style>
  <w:style w:type="paragraph" w:customStyle="1" w:styleId="F132CED2491A4791BA18FCABF4F5C1F75">
    <w:name w:val="F132CED2491A4791BA18FCABF4F5C1F75"/>
    <w:rsid w:val="00FC0DD9"/>
    <w:rPr>
      <w:rFonts w:eastAsiaTheme="minorHAnsi"/>
      <w:lang w:eastAsia="en-US"/>
    </w:rPr>
  </w:style>
  <w:style w:type="paragraph" w:customStyle="1" w:styleId="F132CED2491A4791BA18FCABF4F5C1F76">
    <w:name w:val="F132CED2491A4791BA18FCABF4F5C1F76"/>
    <w:rsid w:val="00FC0DD9"/>
    <w:rPr>
      <w:rFonts w:eastAsiaTheme="minorHAnsi"/>
      <w:lang w:eastAsia="en-US"/>
    </w:rPr>
  </w:style>
  <w:style w:type="paragraph" w:customStyle="1" w:styleId="6796B5A611314FB0A8231881752923B2">
    <w:name w:val="6796B5A611314FB0A8231881752923B2"/>
    <w:rsid w:val="00FC0DD9"/>
    <w:rPr>
      <w:rFonts w:eastAsiaTheme="minorHAnsi"/>
      <w:lang w:eastAsia="en-US"/>
    </w:rPr>
  </w:style>
  <w:style w:type="paragraph" w:customStyle="1" w:styleId="F132CED2491A4791BA18FCABF4F5C1F77">
    <w:name w:val="F132CED2491A4791BA18FCABF4F5C1F77"/>
    <w:rsid w:val="00FC0DD9"/>
    <w:rPr>
      <w:rFonts w:eastAsiaTheme="minorHAnsi"/>
      <w:lang w:eastAsia="en-US"/>
    </w:rPr>
  </w:style>
  <w:style w:type="paragraph" w:customStyle="1" w:styleId="6796B5A611314FB0A8231881752923B21">
    <w:name w:val="6796B5A611314FB0A8231881752923B21"/>
    <w:rsid w:val="00FC0DD9"/>
    <w:rPr>
      <w:rFonts w:eastAsiaTheme="minorHAnsi"/>
      <w:lang w:eastAsia="en-US"/>
    </w:rPr>
  </w:style>
  <w:style w:type="paragraph" w:customStyle="1" w:styleId="E1D7A25851C549FD98F10928E554FB03">
    <w:name w:val="E1D7A25851C549FD98F10928E554FB03"/>
    <w:rsid w:val="00FC0DD9"/>
    <w:rPr>
      <w:rFonts w:eastAsiaTheme="minorHAnsi"/>
      <w:lang w:eastAsia="en-US"/>
    </w:rPr>
  </w:style>
  <w:style w:type="paragraph" w:customStyle="1" w:styleId="F132CED2491A4791BA18FCABF4F5C1F78">
    <w:name w:val="F132CED2491A4791BA18FCABF4F5C1F78"/>
    <w:rsid w:val="00FC0DD9"/>
    <w:rPr>
      <w:rFonts w:eastAsiaTheme="minorHAnsi"/>
      <w:lang w:eastAsia="en-US"/>
    </w:rPr>
  </w:style>
  <w:style w:type="paragraph" w:customStyle="1" w:styleId="6796B5A611314FB0A8231881752923B22">
    <w:name w:val="6796B5A611314FB0A8231881752923B22"/>
    <w:rsid w:val="00FC0DD9"/>
    <w:rPr>
      <w:rFonts w:eastAsiaTheme="minorHAnsi"/>
      <w:lang w:eastAsia="en-US"/>
    </w:rPr>
  </w:style>
  <w:style w:type="paragraph" w:customStyle="1" w:styleId="E1D7A25851C549FD98F10928E554FB031">
    <w:name w:val="E1D7A25851C549FD98F10928E554FB031"/>
    <w:rsid w:val="00FC0DD9"/>
    <w:rPr>
      <w:rFonts w:eastAsiaTheme="minorHAnsi"/>
      <w:lang w:eastAsia="en-US"/>
    </w:rPr>
  </w:style>
  <w:style w:type="paragraph" w:customStyle="1" w:styleId="E15683153F0A43E69F9734BCA353FA69">
    <w:name w:val="E15683153F0A43E69F9734BCA353FA69"/>
    <w:rsid w:val="00FC0DD9"/>
    <w:rPr>
      <w:rFonts w:eastAsiaTheme="minorHAnsi"/>
      <w:lang w:eastAsia="en-US"/>
    </w:rPr>
  </w:style>
  <w:style w:type="paragraph" w:customStyle="1" w:styleId="F132CED2491A4791BA18FCABF4F5C1F79">
    <w:name w:val="F132CED2491A4791BA18FCABF4F5C1F79"/>
    <w:rsid w:val="00FC0DD9"/>
    <w:rPr>
      <w:rFonts w:eastAsiaTheme="minorHAnsi"/>
      <w:lang w:eastAsia="en-US"/>
    </w:rPr>
  </w:style>
  <w:style w:type="paragraph" w:customStyle="1" w:styleId="6796B5A611314FB0A8231881752923B23">
    <w:name w:val="6796B5A611314FB0A8231881752923B23"/>
    <w:rsid w:val="00FC0DD9"/>
    <w:rPr>
      <w:rFonts w:eastAsiaTheme="minorHAnsi"/>
      <w:lang w:eastAsia="en-US"/>
    </w:rPr>
  </w:style>
  <w:style w:type="paragraph" w:customStyle="1" w:styleId="E1D7A25851C549FD98F10928E554FB032">
    <w:name w:val="E1D7A25851C549FD98F10928E554FB032"/>
    <w:rsid w:val="00FC0DD9"/>
    <w:rPr>
      <w:rFonts w:eastAsiaTheme="minorHAnsi"/>
      <w:lang w:eastAsia="en-US"/>
    </w:rPr>
  </w:style>
  <w:style w:type="paragraph" w:customStyle="1" w:styleId="E15683153F0A43E69F9734BCA353FA691">
    <w:name w:val="E15683153F0A43E69F9734BCA353FA691"/>
    <w:rsid w:val="00FC0DD9"/>
    <w:rPr>
      <w:rFonts w:eastAsiaTheme="minorHAnsi"/>
      <w:lang w:eastAsia="en-US"/>
    </w:rPr>
  </w:style>
  <w:style w:type="paragraph" w:customStyle="1" w:styleId="F132CED2491A4791BA18FCABF4F5C1F710">
    <w:name w:val="F132CED2491A4791BA18FCABF4F5C1F710"/>
    <w:rsid w:val="006064C1"/>
    <w:rPr>
      <w:rFonts w:eastAsiaTheme="minorHAnsi"/>
      <w:lang w:eastAsia="en-US"/>
    </w:rPr>
  </w:style>
  <w:style w:type="paragraph" w:customStyle="1" w:styleId="6796B5A611314FB0A8231881752923B24">
    <w:name w:val="6796B5A611314FB0A8231881752923B24"/>
    <w:rsid w:val="006064C1"/>
    <w:rPr>
      <w:rFonts w:eastAsiaTheme="minorHAnsi"/>
      <w:lang w:eastAsia="en-US"/>
    </w:rPr>
  </w:style>
  <w:style w:type="paragraph" w:customStyle="1" w:styleId="E1D7A25851C549FD98F10928E554FB033">
    <w:name w:val="E1D7A25851C549FD98F10928E554FB033"/>
    <w:rsid w:val="006064C1"/>
    <w:rPr>
      <w:rFonts w:eastAsiaTheme="minorHAnsi"/>
      <w:lang w:eastAsia="en-US"/>
    </w:rPr>
  </w:style>
  <w:style w:type="paragraph" w:customStyle="1" w:styleId="E15683153F0A43E69F9734BCA353FA692">
    <w:name w:val="E15683153F0A43E69F9734BCA353FA692"/>
    <w:rsid w:val="006064C1"/>
    <w:rPr>
      <w:rFonts w:eastAsiaTheme="minorHAnsi"/>
      <w:lang w:eastAsia="en-US"/>
    </w:rPr>
  </w:style>
  <w:style w:type="paragraph" w:customStyle="1" w:styleId="52B988827DB4448EA59DD49E37C6D277">
    <w:name w:val="52B988827DB4448EA59DD49E37C6D277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5E4E535DDB3E443191A814DAE56A4FC7">
    <w:name w:val="5E4E535DDB3E443191A814DAE56A4FC7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F132CED2491A4791BA18FCABF4F5C1F711">
    <w:name w:val="F132CED2491A4791BA18FCABF4F5C1F711"/>
    <w:rsid w:val="006064C1"/>
    <w:rPr>
      <w:rFonts w:eastAsiaTheme="minorHAnsi"/>
      <w:lang w:eastAsia="en-US"/>
    </w:rPr>
  </w:style>
  <w:style w:type="paragraph" w:customStyle="1" w:styleId="6796B5A611314FB0A8231881752923B25">
    <w:name w:val="6796B5A611314FB0A8231881752923B25"/>
    <w:rsid w:val="006064C1"/>
    <w:rPr>
      <w:rFonts w:eastAsiaTheme="minorHAnsi"/>
      <w:lang w:eastAsia="en-US"/>
    </w:rPr>
  </w:style>
  <w:style w:type="paragraph" w:customStyle="1" w:styleId="E1D7A25851C549FD98F10928E554FB034">
    <w:name w:val="E1D7A25851C549FD98F10928E554FB034"/>
    <w:rsid w:val="006064C1"/>
    <w:rPr>
      <w:rFonts w:eastAsiaTheme="minorHAnsi"/>
      <w:lang w:eastAsia="en-US"/>
    </w:rPr>
  </w:style>
  <w:style w:type="paragraph" w:customStyle="1" w:styleId="E15683153F0A43E69F9734BCA353FA693">
    <w:name w:val="E15683153F0A43E69F9734BCA353FA693"/>
    <w:rsid w:val="006064C1"/>
    <w:rPr>
      <w:rFonts w:eastAsiaTheme="minorHAnsi"/>
      <w:lang w:eastAsia="en-US"/>
    </w:rPr>
  </w:style>
  <w:style w:type="paragraph" w:customStyle="1" w:styleId="52B988827DB4448EA59DD49E37C6D2771">
    <w:name w:val="52B988827DB4448EA59DD49E37C6D2771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5E4E535DDB3E443191A814DAE56A4FC71">
    <w:name w:val="5E4E535DDB3E443191A814DAE56A4FC71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9270484742C1458F85A7CF59F894ADB8">
    <w:name w:val="9270484742C1458F85A7CF59F894ADB8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F132CED2491A4791BA18FCABF4F5C1F712">
    <w:name w:val="F132CED2491A4791BA18FCABF4F5C1F712"/>
    <w:rsid w:val="00EA0496"/>
    <w:rPr>
      <w:rFonts w:eastAsiaTheme="minorHAnsi"/>
      <w:lang w:eastAsia="en-US"/>
    </w:rPr>
  </w:style>
  <w:style w:type="paragraph" w:customStyle="1" w:styleId="6796B5A611314FB0A8231881752923B26">
    <w:name w:val="6796B5A611314FB0A8231881752923B26"/>
    <w:rsid w:val="00EA0496"/>
    <w:rPr>
      <w:rFonts w:eastAsiaTheme="minorHAnsi"/>
      <w:lang w:eastAsia="en-US"/>
    </w:rPr>
  </w:style>
  <w:style w:type="paragraph" w:customStyle="1" w:styleId="E1D7A25851C549FD98F10928E554FB035">
    <w:name w:val="E1D7A25851C549FD98F10928E554FB035"/>
    <w:rsid w:val="00EA0496"/>
    <w:rPr>
      <w:rFonts w:eastAsiaTheme="minorHAnsi"/>
      <w:lang w:eastAsia="en-US"/>
    </w:rPr>
  </w:style>
  <w:style w:type="paragraph" w:customStyle="1" w:styleId="E15683153F0A43E69F9734BCA353FA694">
    <w:name w:val="E15683153F0A43E69F9734BCA353FA694"/>
    <w:rsid w:val="00EA0496"/>
    <w:rPr>
      <w:rFonts w:eastAsiaTheme="minorHAnsi"/>
      <w:lang w:eastAsia="en-US"/>
    </w:rPr>
  </w:style>
  <w:style w:type="paragraph" w:customStyle="1" w:styleId="F132CED2491A4791BA18FCABF4F5C1F713">
    <w:name w:val="F132CED2491A4791BA18FCABF4F5C1F713"/>
    <w:rsid w:val="00EA0496"/>
    <w:rPr>
      <w:rFonts w:eastAsiaTheme="minorHAnsi"/>
      <w:lang w:eastAsia="en-US"/>
    </w:rPr>
  </w:style>
  <w:style w:type="paragraph" w:customStyle="1" w:styleId="6796B5A611314FB0A8231881752923B27">
    <w:name w:val="6796B5A611314FB0A8231881752923B27"/>
    <w:rsid w:val="00EA0496"/>
    <w:rPr>
      <w:rFonts w:eastAsiaTheme="minorHAnsi"/>
      <w:lang w:eastAsia="en-US"/>
    </w:rPr>
  </w:style>
  <w:style w:type="paragraph" w:customStyle="1" w:styleId="E1D7A25851C549FD98F10928E554FB036">
    <w:name w:val="E1D7A25851C549FD98F10928E554FB036"/>
    <w:rsid w:val="00EA0496"/>
    <w:rPr>
      <w:rFonts w:eastAsiaTheme="minorHAnsi"/>
      <w:lang w:eastAsia="en-US"/>
    </w:rPr>
  </w:style>
  <w:style w:type="paragraph" w:customStyle="1" w:styleId="E15683153F0A43E69F9734BCA353FA695">
    <w:name w:val="E15683153F0A43E69F9734BCA353FA695"/>
    <w:rsid w:val="00EA0496"/>
    <w:rPr>
      <w:rFonts w:eastAsiaTheme="minorHAnsi"/>
      <w:lang w:eastAsia="en-US"/>
    </w:rPr>
  </w:style>
  <w:style w:type="paragraph" w:customStyle="1" w:styleId="F132CED2491A4791BA18FCABF4F5C1F714">
    <w:name w:val="F132CED2491A4791BA18FCABF4F5C1F714"/>
    <w:rsid w:val="00EA0496"/>
    <w:rPr>
      <w:rFonts w:eastAsiaTheme="minorHAnsi"/>
      <w:lang w:eastAsia="en-US"/>
    </w:rPr>
  </w:style>
  <w:style w:type="paragraph" w:customStyle="1" w:styleId="6796B5A611314FB0A8231881752923B28">
    <w:name w:val="6796B5A611314FB0A8231881752923B28"/>
    <w:rsid w:val="00EA0496"/>
    <w:rPr>
      <w:rFonts w:eastAsiaTheme="minorHAnsi"/>
      <w:lang w:eastAsia="en-US"/>
    </w:rPr>
  </w:style>
  <w:style w:type="paragraph" w:customStyle="1" w:styleId="E1D7A25851C549FD98F10928E554FB037">
    <w:name w:val="E1D7A25851C549FD98F10928E554FB037"/>
    <w:rsid w:val="00EA0496"/>
    <w:rPr>
      <w:rFonts w:eastAsiaTheme="minorHAnsi"/>
      <w:lang w:eastAsia="en-US"/>
    </w:rPr>
  </w:style>
  <w:style w:type="paragraph" w:customStyle="1" w:styleId="E15683153F0A43E69F9734BCA353FA696">
    <w:name w:val="E15683153F0A43E69F9734BCA353FA696"/>
    <w:rsid w:val="00EA0496"/>
    <w:rPr>
      <w:rFonts w:eastAsiaTheme="minorHAnsi"/>
      <w:lang w:eastAsia="en-US"/>
    </w:rPr>
  </w:style>
  <w:style w:type="paragraph" w:customStyle="1" w:styleId="132344ADC1AF4A49A0F76F9D084AA60D">
    <w:name w:val="132344ADC1AF4A49A0F76F9D084AA60D"/>
    <w:rsid w:val="00174FFF"/>
  </w:style>
  <w:style w:type="paragraph" w:customStyle="1" w:styleId="B027F5C48FC94EA48F7561FA90478D56">
    <w:name w:val="B027F5C48FC94EA48F7561FA90478D56"/>
    <w:rsid w:val="00174FFF"/>
  </w:style>
  <w:style w:type="paragraph" w:customStyle="1" w:styleId="F132CED2491A4791BA18FCABF4F5C1F715">
    <w:name w:val="F132CED2491A4791BA18FCABF4F5C1F715"/>
    <w:rsid w:val="00174FFF"/>
    <w:rPr>
      <w:rFonts w:eastAsiaTheme="minorHAnsi"/>
      <w:lang w:eastAsia="en-US"/>
    </w:rPr>
  </w:style>
  <w:style w:type="paragraph" w:customStyle="1" w:styleId="6796B5A611314FB0A8231881752923B29">
    <w:name w:val="6796B5A611314FB0A8231881752923B29"/>
    <w:rsid w:val="00174FFF"/>
    <w:rPr>
      <w:rFonts w:eastAsiaTheme="minorHAnsi"/>
      <w:lang w:eastAsia="en-US"/>
    </w:rPr>
  </w:style>
  <w:style w:type="paragraph" w:customStyle="1" w:styleId="E1D7A25851C549FD98F10928E554FB038">
    <w:name w:val="E1D7A25851C549FD98F10928E554FB038"/>
    <w:rsid w:val="00174FFF"/>
    <w:rPr>
      <w:rFonts w:eastAsiaTheme="minorHAnsi"/>
      <w:lang w:eastAsia="en-US"/>
    </w:rPr>
  </w:style>
  <w:style w:type="paragraph" w:customStyle="1" w:styleId="E15683153F0A43E69F9734BCA353FA697">
    <w:name w:val="E15683153F0A43E69F9734BCA353FA697"/>
    <w:rsid w:val="00174FF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AC394-2C67-ED4E-AB86-A911964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 Sarah</dc:creator>
  <cp:lastModifiedBy>Steve Littleson</cp:lastModifiedBy>
  <cp:revision>2</cp:revision>
  <cp:lastPrinted>2012-07-13T12:47:00Z</cp:lastPrinted>
  <dcterms:created xsi:type="dcterms:W3CDTF">2014-09-18T08:14:00Z</dcterms:created>
  <dcterms:modified xsi:type="dcterms:W3CDTF">2014-09-18T08:14:00Z</dcterms:modified>
</cp:coreProperties>
</file>