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20EC09" w14:textId="0492AA8F" w:rsidR="007877F7" w:rsidRPr="008B28E2" w:rsidRDefault="00AB2944" w:rsidP="00B16336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  <w:r w:rsidRPr="008B28E2">
        <w:rPr>
          <w:rFonts w:ascii="Garamond" w:hAnsi="Garamond"/>
          <w:sz w:val="24"/>
          <w:szCs w:val="24"/>
        </w:rPr>
        <w:t>A lot is going on.  Inflation is still here but moderating slightly</w:t>
      </w:r>
      <w:r w:rsidR="00AC5F86" w:rsidRPr="008B28E2">
        <w:rPr>
          <w:rFonts w:ascii="Garamond" w:hAnsi="Garamond"/>
          <w:sz w:val="24"/>
          <w:szCs w:val="24"/>
        </w:rPr>
        <w:t>.  The Federal Reserve increased rates twice during the first quarter and will probably incre</w:t>
      </w:r>
      <w:r w:rsidR="003B7F70" w:rsidRPr="008B28E2">
        <w:rPr>
          <w:rFonts w:ascii="Garamond" w:hAnsi="Garamond"/>
          <w:sz w:val="24"/>
          <w:szCs w:val="24"/>
        </w:rPr>
        <w:t xml:space="preserve">ase again by ¼ percent in </w:t>
      </w:r>
      <w:r w:rsidR="00D83A83">
        <w:rPr>
          <w:rFonts w:ascii="Garamond" w:hAnsi="Garamond"/>
          <w:sz w:val="24"/>
          <w:szCs w:val="24"/>
        </w:rPr>
        <w:t>May</w:t>
      </w:r>
      <w:r w:rsidR="003B7F70" w:rsidRPr="008B28E2">
        <w:rPr>
          <w:rFonts w:ascii="Garamond" w:hAnsi="Garamond"/>
          <w:sz w:val="24"/>
          <w:szCs w:val="24"/>
        </w:rPr>
        <w:t xml:space="preserve"> and maybe again later in the year.  Although the economy </w:t>
      </w:r>
      <w:r w:rsidR="00D83A83">
        <w:rPr>
          <w:rFonts w:ascii="Garamond" w:hAnsi="Garamond"/>
          <w:sz w:val="24"/>
          <w:szCs w:val="24"/>
        </w:rPr>
        <w:t xml:space="preserve">does not </w:t>
      </w:r>
      <w:r w:rsidR="003B7F70" w:rsidRPr="008B28E2">
        <w:rPr>
          <w:rFonts w:ascii="Garamond" w:hAnsi="Garamond"/>
          <w:sz w:val="24"/>
          <w:szCs w:val="24"/>
        </w:rPr>
        <w:t xml:space="preserve">seem too bad now, it is beginning to </w:t>
      </w:r>
      <w:r w:rsidR="00273F30" w:rsidRPr="008B28E2">
        <w:rPr>
          <w:rFonts w:ascii="Garamond" w:hAnsi="Garamond"/>
          <w:sz w:val="24"/>
          <w:szCs w:val="24"/>
        </w:rPr>
        <w:t>show some weakness.  This may cause the Fed to reverse/stop its’ inflation fighting</w:t>
      </w:r>
      <w:r w:rsidR="00E1248C" w:rsidRPr="008B28E2">
        <w:rPr>
          <w:rFonts w:ascii="Garamond" w:hAnsi="Garamond"/>
          <w:sz w:val="24"/>
          <w:szCs w:val="24"/>
        </w:rPr>
        <w:t xml:space="preserve"> and </w:t>
      </w:r>
      <w:r w:rsidR="0058354D" w:rsidRPr="008B28E2">
        <w:rPr>
          <w:rFonts w:ascii="Garamond" w:hAnsi="Garamond"/>
          <w:sz w:val="24"/>
          <w:szCs w:val="24"/>
        </w:rPr>
        <w:t xml:space="preserve">reduce rates later in the year.  </w:t>
      </w:r>
      <w:r w:rsidR="00D83A83">
        <w:rPr>
          <w:rFonts w:ascii="Garamond" w:hAnsi="Garamond"/>
          <w:sz w:val="24"/>
          <w:szCs w:val="24"/>
        </w:rPr>
        <w:t xml:space="preserve">It will be </w:t>
      </w:r>
      <w:r w:rsidR="008F06B3">
        <w:rPr>
          <w:rFonts w:ascii="Garamond" w:hAnsi="Garamond"/>
          <w:sz w:val="24"/>
          <w:szCs w:val="24"/>
        </w:rPr>
        <w:t xml:space="preserve">difficult </w:t>
      </w:r>
      <w:r w:rsidR="00D83A83">
        <w:rPr>
          <w:rFonts w:ascii="Garamond" w:hAnsi="Garamond"/>
          <w:sz w:val="24"/>
          <w:szCs w:val="24"/>
        </w:rPr>
        <w:t>to mod</w:t>
      </w:r>
      <w:r w:rsidR="008F06B3">
        <w:rPr>
          <w:rFonts w:ascii="Garamond" w:hAnsi="Garamond"/>
          <w:sz w:val="24"/>
          <w:szCs w:val="24"/>
        </w:rPr>
        <w:t>e</w:t>
      </w:r>
      <w:r w:rsidR="00D83A83">
        <w:rPr>
          <w:rFonts w:ascii="Garamond" w:hAnsi="Garamond"/>
          <w:sz w:val="24"/>
          <w:szCs w:val="24"/>
        </w:rPr>
        <w:t>rate inflation w</w:t>
      </w:r>
      <w:r w:rsidR="008F06B3">
        <w:rPr>
          <w:rFonts w:ascii="Garamond" w:hAnsi="Garamond"/>
          <w:sz w:val="24"/>
          <w:szCs w:val="24"/>
        </w:rPr>
        <w:t>ithout driving</w:t>
      </w:r>
      <w:r w:rsidR="00D83A83">
        <w:rPr>
          <w:rFonts w:ascii="Garamond" w:hAnsi="Garamond"/>
          <w:sz w:val="24"/>
          <w:szCs w:val="24"/>
        </w:rPr>
        <w:t xml:space="preserve"> the unemployment rate</w:t>
      </w:r>
      <w:r w:rsidR="008F06B3">
        <w:rPr>
          <w:rFonts w:ascii="Garamond" w:hAnsi="Garamond"/>
          <w:sz w:val="24"/>
          <w:szCs w:val="24"/>
        </w:rPr>
        <w:t xml:space="preserve"> up</w:t>
      </w:r>
      <w:r w:rsidR="00D83A83">
        <w:rPr>
          <w:rFonts w:ascii="Garamond" w:hAnsi="Garamond"/>
          <w:sz w:val="24"/>
          <w:szCs w:val="24"/>
        </w:rPr>
        <w:t>.</w:t>
      </w:r>
      <w:r w:rsidR="008F06B3">
        <w:rPr>
          <w:rFonts w:ascii="Garamond" w:hAnsi="Garamond"/>
          <w:sz w:val="24"/>
          <w:szCs w:val="24"/>
        </w:rPr>
        <w:t xml:space="preserve">  It presents a difficult challenge.</w:t>
      </w:r>
      <w:r w:rsidR="0058354D" w:rsidRPr="008B28E2">
        <w:rPr>
          <w:rFonts w:ascii="Garamond" w:hAnsi="Garamond"/>
          <w:sz w:val="24"/>
          <w:szCs w:val="24"/>
        </w:rPr>
        <w:t xml:space="preserve"> How this works out will </w:t>
      </w:r>
      <w:r w:rsidR="009B63D5" w:rsidRPr="008B28E2">
        <w:rPr>
          <w:rFonts w:ascii="Garamond" w:hAnsi="Garamond"/>
          <w:sz w:val="24"/>
          <w:szCs w:val="24"/>
        </w:rPr>
        <w:t>affect</w:t>
      </w:r>
      <w:r w:rsidR="0058354D" w:rsidRPr="008B28E2">
        <w:rPr>
          <w:rFonts w:ascii="Garamond" w:hAnsi="Garamond"/>
          <w:sz w:val="24"/>
          <w:szCs w:val="24"/>
        </w:rPr>
        <w:t xml:space="preserve"> the economy and markets</w:t>
      </w:r>
      <w:r w:rsidR="00D83A83">
        <w:rPr>
          <w:rFonts w:ascii="Garamond" w:hAnsi="Garamond"/>
          <w:sz w:val="24"/>
          <w:szCs w:val="24"/>
        </w:rPr>
        <w:t>.</w:t>
      </w:r>
    </w:p>
    <w:p w14:paraId="00E24D5B" w14:textId="77777777" w:rsidR="0058354D" w:rsidRPr="008B28E2" w:rsidRDefault="0058354D" w:rsidP="00B16336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</w:p>
    <w:p w14:paraId="12E17940" w14:textId="4B1F3DAD" w:rsidR="0058354D" w:rsidRPr="008B28E2" w:rsidRDefault="0058354D" w:rsidP="00B16336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  <w:r w:rsidRPr="008B28E2">
        <w:rPr>
          <w:rFonts w:ascii="Garamond" w:hAnsi="Garamond"/>
          <w:sz w:val="24"/>
          <w:szCs w:val="24"/>
        </w:rPr>
        <w:t>There were some problems with banks during the first quarter</w:t>
      </w:r>
      <w:r w:rsidR="00356CB2" w:rsidRPr="008B28E2">
        <w:rPr>
          <w:rFonts w:ascii="Garamond" w:hAnsi="Garamond"/>
          <w:sz w:val="24"/>
          <w:szCs w:val="24"/>
        </w:rPr>
        <w:t>.  Two banks – Silicon Valley Bank in California and Signature Bank in New York</w:t>
      </w:r>
      <w:r w:rsidR="009F2DAE" w:rsidRPr="008B28E2">
        <w:rPr>
          <w:rFonts w:ascii="Garamond" w:hAnsi="Garamond"/>
          <w:sz w:val="24"/>
          <w:szCs w:val="24"/>
        </w:rPr>
        <w:t xml:space="preserve"> </w:t>
      </w:r>
      <w:r w:rsidR="00E8778A" w:rsidRPr="008B28E2">
        <w:rPr>
          <w:rFonts w:ascii="Garamond" w:hAnsi="Garamond"/>
          <w:sz w:val="24"/>
          <w:szCs w:val="24"/>
        </w:rPr>
        <w:t>failed.  A combination of poor regulation, high interest rates and bad management</w:t>
      </w:r>
      <w:r w:rsidR="0017624C" w:rsidRPr="008B28E2">
        <w:rPr>
          <w:rFonts w:ascii="Garamond" w:hAnsi="Garamond"/>
          <w:sz w:val="24"/>
          <w:szCs w:val="24"/>
        </w:rPr>
        <w:t xml:space="preserve"> </w:t>
      </w:r>
      <w:r w:rsidR="00D83A83">
        <w:rPr>
          <w:rFonts w:ascii="Garamond" w:hAnsi="Garamond"/>
          <w:sz w:val="24"/>
          <w:szCs w:val="24"/>
        </w:rPr>
        <w:t>are being blamed.</w:t>
      </w:r>
      <w:r w:rsidR="0017624C" w:rsidRPr="008B28E2">
        <w:rPr>
          <w:rFonts w:ascii="Garamond" w:hAnsi="Garamond"/>
          <w:sz w:val="24"/>
          <w:szCs w:val="24"/>
        </w:rPr>
        <w:t xml:space="preserve">  The</w:t>
      </w:r>
      <w:r w:rsidR="006D78FB" w:rsidRPr="008B28E2">
        <w:rPr>
          <w:rFonts w:ascii="Garamond" w:hAnsi="Garamond"/>
          <w:sz w:val="24"/>
          <w:szCs w:val="24"/>
        </w:rPr>
        <w:t>s</w:t>
      </w:r>
      <w:r w:rsidR="0017624C" w:rsidRPr="008B28E2">
        <w:rPr>
          <w:rFonts w:ascii="Garamond" w:hAnsi="Garamond"/>
          <w:sz w:val="24"/>
          <w:szCs w:val="24"/>
        </w:rPr>
        <w:t>e problems seem to have been contained, so far – it is certainly a problem to watch</w:t>
      </w:r>
      <w:r w:rsidR="008F06B3">
        <w:rPr>
          <w:rFonts w:ascii="Garamond" w:hAnsi="Garamond"/>
          <w:sz w:val="24"/>
          <w:szCs w:val="24"/>
        </w:rPr>
        <w:t>. A concern is that a flight to quality will drive deposits from smaller, regional banks to larger money center banks and further exacerbate the concentration of deposits and lending leading to a contraction in lending to smaller businesses. Excessive government spending and a contradictory energy policy are also contributing to inflation.</w:t>
      </w:r>
    </w:p>
    <w:p w14:paraId="630211DB" w14:textId="77777777" w:rsidR="0059045E" w:rsidRPr="008B28E2" w:rsidRDefault="0059045E" w:rsidP="00B16336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</w:p>
    <w:p w14:paraId="5C5E8352" w14:textId="77777777" w:rsidR="003804F8" w:rsidRDefault="0059045E" w:rsidP="00B16336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  <w:r w:rsidRPr="008B28E2">
        <w:rPr>
          <w:rFonts w:ascii="Garamond" w:hAnsi="Garamond"/>
          <w:sz w:val="24"/>
          <w:szCs w:val="24"/>
        </w:rPr>
        <w:t>Despite all the doom and gloom news, the market’s performance was</w:t>
      </w:r>
      <w:r w:rsidR="003804F8">
        <w:rPr>
          <w:rFonts w:ascii="Garamond" w:hAnsi="Garamond"/>
          <w:sz w:val="24"/>
          <w:szCs w:val="24"/>
        </w:rPr>
        <w:t xml:space="preserve"> not that bad.  However, the advance was concentrated in only a few large technology stocks</w:t>
      </w:r>
      <w:r w:rsidRPr="008B28E2">
        <w:rPr>
          <w:rFonts w:ascii="Garamond" w:hAnsi="Garamond"/>
          <w:sz w:val="24"/>
          <w:szCs w:val="24"/>
        </w:rPr>
        <w:t>.  The DJI</w:t>
      </w:r>
      <w:r w:rsidR="00CA459F" w:rsidRPr="008B28E2">
        <w:rPr>
          <w:rFonts w:ascii="Garamond" w:hAnsi="Garamond"/>
          <w:sz w:val="24"/>
          <w:szCs w:val="24"/>
        </w:rPr>
        <w:t>A</w:t>
      </w:r>
      <w:r w:rsidRPr="008B28E2">
        <w:rPr>
          <w:rFonts w:ascii="Garamond" w:hAnsi="Garamond"/>
          <w:sz w:val="24"/>
          <w:szCs w:val="24"/>
        </w:rPr>
        <w:t xml:space="preserve"> was up </w:t>
      </w:r>
      <w:r w:rsidR="00E7769C" w:rsidRPr="008B28E2">
        <w:rPr>
          <w:rFonts w:ascii="Garamond" w:hAnsi="Garamond"/>
          <w:sz w:val="24"/>
          <w:szCs w:val="24"/>
        </w:rPr>
        <w:t>+0.9%, the S&amp;P 500 was up +</w:t>
      </w:r>
      <w:r w:rsidR="006E32AF" w:rsidRPr="008B28E2">
        <w:rPr>
          <w:rFonts w:ascii="Garamond" w:hAnsi="Garamond"/>
          <w:sz w:val="24"/>
          <w:szCs w:val="24"/>
        </w:rPr>
        <w:t>7.5% and the NASDAQ composite was up a strong +</w:t>
      </w:r>
      <w:r w:rsidR="00FB1FBF" w:rsidRPr="008B28E2">
        <w:rPr>
          <w:rFonts w:ascii="Garamond" w:hAnsi="Garamond"/>
          <w:sz w:val="24"/>
          <w:szCs w:val="24"/>
        </w:rPr>
        <w:t>16.8%.   The Bloomberg Aggregate Bond Index gained +3.0%</w:t>
      </w:r>
      <w:r w:rsidR="00D638D4" w:rsidRPr="008B28E2">
        <w:rPr>
          <w:rFonts w:ascii="Garamond" w:hAnsi="Garamond"/>
          <w:sz w:val="24"/>
          <w:szCs w:val="24"/>
        </w:rPr>
        <w:t xml:space="preserve">.  Growth and value stocks provided gains with growth recovering more sharply.  </w:t>
      </w:r>
      <w:r w:rsidR="00DE5AAE" w:rsidRPr="008B28E2">
        <w:rPr>
          <w:rFonts w:ascii="Garamond" w:hAnsi="Garamond"/>
          <w:sz w:val="24"/>
          <w:szCs w:val="24"/>
        </w:rPr>
        <w:t xml:space="preserve">Corporate and Government bond posted positive returns for short, </w:t>
      </w:r>
      <w:r w:rsidR="00C67072" w:rsidRPr="008B28E2">
        <w:rPr>
          <w:rFonts w:ascii="Garamond" w:hAnsi="Garamond"/>
          <w:sz w:val="24"/>
          <w:szCs w:val="24"/>
        </w:rPr>
        <w:t>intermediate,</w:t>
      </w:r>
      <w:r w:rsidR="00DE5AAE" w:rsidRPr="008B28E2">
        <w:rPr>
          <w:rFonts w:ascii="Garamond" w:hAnsi="Garamond"/>
          <w:sz w:val="24"/>
          <w:szCs w:val="24"/>
        </w:rPr>
        <w:t xml:space="preserve"> and long maturities.  </w:t>
      </w:r>
      <w:r w:rsidR="00FE5801" w:rsidRPr="008B28E2">
        <w:rPr>
          <w:rFonts w:ascii="Garamond" w:hAnsi="Garamond"/>
          <w:sz w:val="24"/>
          <w:szCs w:val="24"/>
        </w:rPr>
        <w:t>B</w:t>
      </w:r>
      <w:r w:rsidR="00DE5AAE" w:rsidRPr="008B28E2">
        <w:rPr>
          <w:rFonts w:ascii="Garamond" w:hAnsi="Garamond"/>
          <w:sz w:val="24"/>
          <w:szCs w:val="24"/>
        </w:rPr>
        <w:t>on</w:t>
      </w:r>
      <w:r w:rsidR="006253AD" w:rsidRPr="008B28E2">
        <w:rPr>
          <w:rFonts w:ascii="Garamond" w:hAnsi="Garamond"/>
          <w:sz w:val="24"/>
          <w:szCs w:val="24"/>
        </w:rPr>
        <w:t xml:space="preserve">d returns </w:t>
      </w:r>
      <w:r w:rsidR="00FE5801" w:rsidRPr="008B28E2">
        <w:rPr>
          <w:rFonts w:ascii="Garamond" w:hAnsi="Garamond"/>
          <w:sz w:val="24"/>
          <w:szCs w:val="24"/>
        </w:rPr>
        <w:t xml:space="preserve">turned positive in all </w:t>
      </w:r>
      <w:r w:rsidR="003D29D2" w:rsidRPr="008B28E2">
        <w:rPr>
          <w:rFonts w:ascii="Garamond" w:hAnsi="Garamond"/>
          <w:sz w:val="24"/>
          <w:szCs w:val="24"/>
        </w:rPr>
        <w:t>categories.  The international markets</w:t>
      </w:r>
      <w:r w:rsidR="005A7753">
        <w:rPr>
          <w:rFonts w:ascii="Garamond" w:hAnsi="Garamond"/>
          <w:sz w:val="24"/>
          <w:szCs w:val="24"/>
        </w:rPr>
        <w:t>,</w:t>
      </w:r>
      <w:r w:rsidR="003D29D2" w:rsidRPr="008B28E2">
        <w:rPr>
          <w:rFonts w:ascii="Garamond" w:hAnsi="Garamond"/>
          <w:sz w:val="24"/>
          <w:szCs w:val="24"/>
        </w:rPr>
        <w:t xml:space="preserve"> </w:t>
      </w:r>
      <w:r w:rsidR="00A35129" w:rsidRPr="008B28E2">
        <w:rPr>
          <w:rFonts w:ascii="Garamond" w:hAnsi="Garamond"/>
          <w:sz w:val="24"/>
          <w:szCs w:val="24"/>
        </w:rPr>
        <w:t>in general</w:t>
      </w:r>
      <w:r w:rsidR="005A7753">
        <w:rPr>
          <w:rFonts w:ascii="Garamond" w:hAnsi="Garamond"/>
          <w:sz w:val="24"/>
          <w:szCs w:val="24"/>
        </w:rPr>
        <w:t>,</w:t>
      </w:r>
      <w:r w:rsidR="00A35129" w:rsidRPr="008B28E2">
        <w:rPr>
          <w:rFonts w:ascii="Garamond" w:hAnsi="Garamond"/>
          <w:sz w:val="24"/>
          <w:szCs w:val="24"/>
        </w:rPr>
        <w:t xml:space="preserve"> had strong results with Europe leading the way </w:t>
      </w:r>
      <w:r w:rsidR="00AA13AD" w:rsidRPr="008B28E2">
        <w:rPr>
          <w:rFonts w:ascii="Garamond" w:hAnsi="Garamond"/>
          <w:sz w:val="24"/>
          <w:szCs w:val="24"/>
        </w:rPr>
        <w:t xml:space="preserve">gaining +18.2%.  China, which is opening up </w:t>
      </w:r>
      <w:r w:rsidR="00EA3D7B" w:rsidRPr="008B28E2">
        <w:rPr>
          <w:rFonts w:ascii="Garamond" w:hAnsi="Garamond"/>
          <w:sz w:val="24"/>
          <w:szCs w:val="24"/>
        </w:rPr>
        <w:t xml:space="preserve">after relaxing Covid restrictions, </w:t>
      </w:r>
      <w:r w:rsidR="00EC167E" w:rsidRPr="008B28E2">
        <w:rPr>
          <w:rFonts w:ascii="Garamond" w:hAnsi="Garamond"/>
          <w:sz w:val="24"/>
          <w:szCs w:val="24"/>
        </w:rPr>
        <w:t xml:space="preserve">posted a gain of +11.1%.  </w:t>
      </w:r>
    </w:p>
    <w:p w14:paraId="3844E595" w14:textId="77777777" w:rsidR="003804F8" w:rsidRDefault="003804F8" w:rsidP="00B16336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</w:p>
    <w:p w14:paraId="77EDC989" w14:textId="30E0B9CE" w:rsidR="00EC167E" w:rsidRPr="008B28E2" w:rsidRDefault="00EC167E" w:rsidP="00B16336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  <w:r w:rsidRPr="008B28E2">
        <w:rPr>
          <w:rFonts w:ascii="Garamond" w:hAnsi="Garamond"/>
          <w:sz w:val="24"/>
          <w:szCs w:val="24"/>
        </w:rPr>
        <w:t xml:space="preserve"> First quarter and full year results are detailed below.</w:t>
      </w:r>
    </w:p>
    <w:p w14:paraId="5307C804" w14:textId="77777777" w:rsidR="004718EF" w:rsidRPr="004F6F75" w:rsidRDefault="004718EF" w:rsidP="00DF38EC">
      <w:pPr>
        <w:spacing w:after="280" w:line="240" w:lineRule="auto"/>
        <w:contextualSpacing/>
        <w:rPr>
          <w:rFonts w:ascii="Garamond" w:hAnsi="Garamond"/>
        </w:rPr>
      </w:pPr>
    </w:p>
    <w:tbl>
      <w:tblPr>
        <w:tblStyle w:val="3"/>
        <w:tblW w:w="101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0"/>
        <w:gridCol w:w="1710"/>
        <w:gridCol w:w="1800"/>
        <w:gridCol w:w="1890"/>
        <w:gridCol w:w="1980"/>
      </w:tblGrid>
      <w:tr w:rsidR="0052480B" w:rsidRPr="0034680B" w14:paraId="7C139993" w14:textId="77777777" w:rsidTr="00126C45">
        <w:tc>
          <w:tcPr>
            <w:tcW w:w="2790" w:type="dxa"/>
          </w:tcPr>
          <w:p w14:paraId="5EDF3649" w14:textId="77777777" w:rsidR="0052480B" w:rsidRPr="0034680B" w:rsidRDefault="0052480B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34328309" w14:textId="6E7DFCF4" w:rsidR="0052480B" w:rsidRPr="0034680B" w:rsidRDefault="001B21E4">
            <w:pPr>
              <w:jc w:val="center"/>
              <w:rPr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QUARTER</w:t>
            </w:r>
            <w:r w:rsidR="00B47B0C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Ending </w:t>
            </w:r>
            <w:r w:rsidR="0029446C">
              <w:rPr>
                <w:rFonts w:ascii="Garamond" w:eastAsia="Garamond" w:hAnsi="Garamond" w:cs="Garamond"/>
                <w:b/>
                <w:sz w:val="24"/>
                <w:szCs w:val="24"/>
              </w:rPr>
              <w:t>3</w:t>
            </w:r>
            <w:r w:rsidR="00396214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</w:t>
            </w:r>
            <w:r w:rsidR="00D90B3B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3</w:t>
            </w:r>
            <w:r w:rsidR="004415D7">
              <w:rPr>
                <w:rFonts w:ascii="Garamond" w:eastAsia="Garamond" w:hAnsi="Garamond" w:cs="Garamond"/>
                <w:b/>
                <w:sz w:val="24"/>
                <w:szCs w:val="24"/>
              </w:rPr>
              <w:t>1</w:t>
            </w:r>
            <w:r w:rsidR="00B10912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/20</w:t>
            </w:r>
            <w:r w:rsidR="00EC1D61">
              <w:rPr>
                <w:rFonts w:ascii="Garamond" w:eastAsia="Garamond" w:hAnsi="Garamond" w:cs="Garamond"/>
                <w:b/>
                <w:sz w:val="24"/>
                <w:szCs w:val="24"/>
              </w:rPr>
              <w:t>2</w:t>
            </w:r>
            <w:r w:rsidR="0029446C">
              <w:rPr>
                <w:rFonts w:ascii="Garamond" w:eastAsia="Garamond" w:hAnsi="Garamond" w:cs="Garamond"/>
                <w:b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14:paraId="10D9B50F" w14:textId="77777777" w:rsidR="0052480B" w:rsidRPr="0034680B" w:rsidRDefault="001B21E4">
            <w:pPr>
              <w:jc w:val="center"/>
              <w:rPr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12 MONTHS Ending</w:t>
            </w:r>
          </w:p>
          <w:p w14:paraId="0B03AA30" w14:textId="3C24DC8E" w:rsidR="0052480B" w:rsidRPr="0034680B" w:rsidRDefault="0029446C" w:rsidP="006F40FD">
            <w:pPr>
              <w:jc w:val="center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3</w:t>
            </w:r>
            <w:r w:rsidR="00D90B3B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/3</w:t>
            </w:r>
            <w:r w:rsidR="004415D7">
              <w:rPr>
                <w:rFonts w:ascii="Garamond" w:eastAsia="Garamond" w:hAnsi="Garamond" w:cs="Garamond"/>
                <w:b/>
                <w:sz w:val="24"/>
                <w:szCs w:val="24"/>
              </w:rPr>
              <w:t>1</w:t>
            </w:r>
            <w:r w:rsidR="00B10912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/20</w:t>
            </w:r>
            <w:r w:rsidR="00EC1D61">
              <w:rPr>
                <w:rFonts w:ascii="Garamond" w:eastAsia="Garamond" w:hAnsi="Garamond" w:cs="Garamond"/>
                <w:b/>
                <w:sz w:val="24"/>
                <w:szCs w:val="24"/>
              </w:rPr>
              <w:t>2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14:paraId="26A4AD95" w14:textId="0EF38A1F" w:rsidR="0052480B" w:rsidRPr="0034680B" w:rsidRDefault="00951AB2">
            <w:pPr>
              <w:jc w:val="center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THREE YEARS</w:t>
            </w:r>
            <w:r w:rsidR="001B21E4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Ending</w:t>
            </w:r>
          </w:p>
          <w:p w14:paraId="16A4052C" w14:textId="425E500C" w:rsidR="0052480B" w:rsidRPr="0034680B" w:rsidRDefault="00B47B0C">
            <w:pPr>
              <w:jc w:val="center"/>
              <w:rPr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  <w:r w:rsidR="0029446C">
              <w:rPr>
                <w:rFonts w:ascii="Garamond" w:eastAsia="Garamond" w:hAnsi="Garamond" w:cs="Garamond"/>
                <w:b/>
                <w:sz w:val="24"/>
                <w:szCs w:val="24"/>
              </w:rPr>
              <w:t>3</w:t>
            </w:r>
            <w:r w:rsidR="0086727E">
              <w:rPr>
                <w:rFonts w:ascii="Garamond" w:eastAsia="Garamond" w:hAnsi="Garamond" w:cs="Garamond"/>
                <w:b/>
                <w:sz w:val="24"/>
                <w:szCs w:val="24"/>
              </w:rPr>
              <w:t>/</w:t>
            </w:r>
            <w:r w:rsidR="00D90B3B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3</w:t>
            </w:r>
            <w:r w:rsidR="004415D7">
              <w:rPr>
                <w:rFonts w:ascii="Garamond" w:eastAsia="Garamond" w:hAnsi="Garamond" w:cs="Garamond"/>
                <w:b/>
                <w:sz w:val="24"/>
                <w:szCs w:val="24"/>
              </w:rPr>
              <w:t>1</w:t>
            </w:r>
            <w:r w:rsidR="00B10912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/20</w:t>
            </w:r>
            <w:r w:rsidR="00EC1D61">
              <w:rPr>
                <w:rFonts w:ascii="Garamond" w:eastAsia="Garamond" w:hAnsi="Garamond" w:cs="Garamond"/>
                <w:b/>
                <w:sz w:val="24"/>
                <w:szCs w:val="24"/>
              </w:rPr>
              <w:t>2</w:t>
            </w:r>
            <w:r w:rsidR="0029446C">
              <w:rPr>
                <w:rFonts w:ascii="Garamond" w:eastAsia="Garamond" w:hAnsi="Garamond" w:cs="Garamond"/>
                <w:b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2D672CDF" w14:textId="77777777" w:rsidR="0052480B" w:rsidRPr="0034680B" w:rsidRDefault="001B21E4">
            <w:pPr>
              <w:jc w:val="center"/>
              <w:rPr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FIVE YEARS Ending </w:t>
            </w:r>
          </w:p>
          <w:p w14:paraId="6A313037" w14:textId="766F2267" w:rsidR="0052480B" w:rsidRPr="0034680B" w:rsidRDefault="0029446C">
            <w:pPr>
              <w:jc w:val="center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3</w:t>
            </w:r>
            <w:r w:rsidR="00D90B3B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/3</w:t>
            </w:r>
            <w:r w:rsidR="004415D7">
              <w:rPr>
                <w:rFonts w:ascii="Garamond" w:eastAsia="Garamond" w:hAnsi="Garamond" w:cs="Garamond"/>
                <w:b/>
                <w:sz w:val="24"/>
                <w:szCs w:val="24"/>
              </w:rPr>
              <w:t>1</w:t>
            </w:r>
            <w:r w:rsidR="00B10912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/20</w:t>
            </w:r>
            <w:r w:rsidR="00EC1D61">
              <w:rPr>
                <w:rFonts w:ascii="Garamond" w:eastAsia="Garamond" w:hAnsi="Garamond" w:cs="Garamond"/>
                <w:b/>
                <w:sz w:val="24"/>
                <w:szCs w:val="24"/>
              </w:rPr>
              <w:t>2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3</w:t>
            </w:r>
          </w:p>
        </w:tc>
      </w:tr>
      <w:tr w:rsidR="0052480B" w:rsidRPr="0034680B" w14:paraId="0906A7BB" w14:textId="77777777" w:rsidTr="00126C45">
        <w:tc>
          <w:tcPr>
            <w:tcW w:w="2790" w:type="dxa"/>
          </w:tcPr>
          <w:p w14:paraId="16F79650" w14:textId="77777777" w:rsidR="0052480B" w:rsidRPr="0034680B" w:rsidRDefault="001B21E4">
            <w:pPr>
              <w:pStyle w:val="Heading2"/>
            </w:pPr>
            <w:r w:rsidRPr="0034680B">
              <w:rPr>
                <w:rFonts w:ascii="Garamond" w:eastAsia="Garamond" w:hAnsi="Garamond" w:cs="Garamond"/>
                <w:b/>
                <w:u w:val="none"/>
              </w:rPr>
              <w:t>DJIA</w:t>
            </w:r>
          </w:p>
        </w:tc>
        <w:tc>
          <w:tcPr>
            <w:tcW w:w="1710" w:type="dxa"/>
          </w:tcPr>
          <w:p w14:paraId="334E42EB" w14:textId="650B3977" w:rsidR="0052480B" w:rsidRPr="0034680B" w:rsidRDefault="00296A6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0.</w:t>
            </w:r>
            <w:r w:rsidR="00150372">
              <w:rPr>
                <w:rFonts w:ascii="Garamond" w:hAnsi="Garamond"/>
                <w:sz w:val="24"/>
                <w:szCs w:val="24"/>
              </w:rPr>
              <w:t>9</w:t>
            </w:r>
            <w:r w:rsidR="00017527">
              <w:rPr>
                <w:rFonts w:ascii="Garamond" w:hAnsi="Garamond"/>
                <w:sz w:val="24"/>
                <w:szCs w:val="24"/>
              </w:rPr>
              <w:t>%</w:t>
            </w:r>
          </w:p>
        </w:tc>
        <w:tc>
          <w:tcPr>
            <w:tcW w:w="1800" w:type="dxa"/>
          </w:tcPr>
          <w:p w14:paraId="5C6A12A0" w14:textId="330A373F" w:rsidR="0052480B" w:rsidRPr="0034680B" w:rsidRDefault="00BC2C9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-</w:t>
            </w:r>
            <w:r w:rsidR="00150372">
              <w:rPr>
                <w:rFonts w:ascii="Garamond" w:eastAsia="Garamond" w:hAnsi="Garamond" w:cs="Garamond"/>
                <w:sz w:val="24"/>
                <w:szCs w:val="24"/>
              </w:rPr>
              <w:t>2.0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890" w:type="dxa"/>
          </w:tcPr>
          <w:p w14:paraId="6C597B7C" w14:textId="3E679A51" w:rsidR="0052480B" w:rsidRPr="0034680B" w:rsidRDefault="00F905E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  <w:r w:rsidR="00150372">
              <w:rPr>
                <w:rFonts w:ascii="Garamond" w:eastAsia="Garamond" w:hAnsi="Garamond" w:cs="Garamond"/>
                <w:sz w:val="24"/>
                <w:szCs w:val="24"/>
              </w:rPr>
              <w:t>7.3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980" w:type="dxa"/>
          </w:tcPr>
          <w:p w14:paraId="3FE32B73" w14:textId="449F0685" w:rsidR="0052480B" w:rsidRPr="0034680B" w:rsidRDefault="00E3250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9.0</w:t>
            </w:r>
            <w:r w:rsidR="009005AD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</w:tr>
      <w:tr w:rsidR="0052480B" w:rsidRPr="0034680B" w14:paraId="0C5FF143" w14:textId="77777777" w:rsidTr="00126C45">
        <w:tc>
          <w:tcPr>
            <w:tcW w:w="2790" w:type="dxa"/>
          </w:tcPr>
          <w:p w14:paraId="5F5D7950" w14:textId="77777777" w:rsidR="0052480B" w:rsidRPr="0034680B" w:rsidRDefault="001B21E4">
            <w:pPr>
              <w:rPr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S &amp; P 500</w:t>
            </w:r>
          </w:p>
        </w:tc>
        <w:tc>
          <w:tcPr>
            <w:tcW w:w="1710" w:type="dxa"/>
          </w:tcPr>
          <w:p w14:paraId="2003DDBD" w14:textId="13B36833" w:rsidR="0052480B" w:rsidRPr="0034680B" w:rsidRDefault="004024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7.</w:t>
            </w:r>
            <w:r w:rsidR="00E3250E">
              <w:rPr>
                <w:rFonts w:ascii="Garamond" w:eastAsia="Garamond" w:hAnsi="Garamond" w:cs="Garamond"/>
                <w:sz w:val="24"/>
                <w:szCs w:val="24"/>
              </w:rPr>
              <w:t>5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800" w:type="dxa"/>
          </w:tcPr>
          <w:p w14:paraId="4F5E4FCF" w14:textId="1799D063" w:rsidR="0052480B" w:rsidRPr="0034680B" w:rsidRDefault="006924A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-</w:t>
            </w:r>
            <w:r w:rsidR="00E3250E">
              <w:rPr>
                <w:rFonts w:ascii="Garamond" w:eastAsia="Garamond" w:hAnsi="Garamond" w:cs="Garamond"/>
                <w:sz w:val="24"/>
                <w:szCs w:val="24"/>
              </w:rPr>
              <w:t>7.7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890" w:type="dxa"/>
          </w:tcPr>
          <w:p w14:paraId="7028A238" w14:textId="5B59811E" w:rsidR="0052480B" w:rsidRPr="0034680B" w:rsidRDefault="00E3250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18.6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980" w:type="dxa"/>
          </w:tcPr>
          <w:p w14:paraId="61E43F5E" w14:textId="68A92660" w:rsidR="0052480B" w:rsidRPr="0034680B" w:rsidRDefault="00E3250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11.2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</w:tr>
      <w:tr w:rsidR="0052480B" w:rsidRPr="0034680B" w14:paraId="32CC715B" w14:textId="77777777" w:rsidTr="00126C45">
        <w:tc>
          <w:tcPr>
            <w:tcW w:w="2790" w:type="dxa"/>
          </w:tcPr>
          <w:p w14:paraId="57B75155" w14:textId="77777777" w:rsidR="0052480B" w:rsidRPr="0034680B" w:rsidRDefault="001B21E4">
            <w:pPr>
              <w:rPr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NASDAQ Composite</w:t>
            </w:r>
          </w:p>
        </w:tc>
        <w:tc>
          <w:tcPr>
            <w:tcW w:w="1710" w:type="dxa"/>
          </w:tcPr>
          <w:p w14:paraId="2EB81A59" w14:textId="20740913" w:rsidR="0052480B" w:rsidRPr="0034680B" w:rsidRDefault="002F68D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16.8</w:t>
            </w:r>
            <w:r w:rsidR="00C160CD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800" w:type="dxa"/>
          </w:tcPr>
          <w:p w14:paraId="67D79475" w14:textId="3C0DB337" w:rsidR="0052480B" w:rsidRPr="0034680B" w:rsidRDefault="009405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-</w:t>
            </w:r>
            <w:r w:rsidR="002F68DA">
              <w:rPr>
                <w:rFonts w:ascii="Garamond" w:eastAsia="Garamond" w:hAnsi="Garamond" w:cs="Garamond"/>
                <w:sz w:val="24"/>
                <w:szCs w:val="24"/>
              </w:rPr>
              <w:t>14.5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890" w:type="dxa"/>
          </w:tcPr>
          <w:p w14:paraId="54673B52" w14:textId="19162E46" w:rsidR="0052480B" w:rsidRPr="0034680B" w:rsidRDefault="0088609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16.7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980" w:type="dxa"/>
          </w:tcPr>
          <w:p w14:paraId="175BAB6F" w14:textId="1A5F5309" w:rsidR="0052480B" w:rsidRPr="0034680B" w:rsidRDefault="0049643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11.6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</w:tr>
      <w:tr w:rsidR="0052480B" w:rsidRPr="0034680B" w14:paraId="0A044CF2" w14:textId="77777777" w:rsidTr="00126C45">
        <w:tc>
          <w:tcPr>
            <w:tcW w:w="2790" w:type="dxa"/>
            <w:tcBorders>
              <w:bottom w:val="single" w:sz="4" w:space="0" w:color="auto"/>
            </w:tcBorders>
          </w:tcPr>
          <w:p w14:paraId="68257417" w14:textId="0ECFC771" w:rsidR="0052480B" w:rsidRPr="0034680B" w:rsidRDefault="001B21E4">
            <w:pPr>
              <w:rPr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B</w:t>
            </w:r>
            <w:r w:rsidR="00944294">
              <w:rPr>
                <w:rFonts w:ascii="Garamond" w:eastAsia="Garamond" w:hAnsi="Garamond" w:cs="Garamond"/>
                <w:b/>
                <w:sz w:val="24"/>
                <w:szCs w:val="24"/>
              </w:rPr>
              <w:t>l</w:t>
            </w:r>
            <w:r w:rsidR="00A2137B">
              <w:rPr>
                <w:rFonts w:ascii="Garamond" w:eastAsia="Garamond" w:hAnsi="Garamond" w:cs="Garamond"/>
                <w:b/>
                <w:sz w:val="24"/>
                <w:szCs w:val="24"/>
              </w:rPr>
              <w:t>oo</w:t>
            </w:r>
            <w:r w:rsidR="00944294">
              <w:rPr>
                <w:rFonts w:ascii="Garamond" w:eastAsia="Garamond" w:hAnsi="Garamond" w:cs="Garamond"/>
                <w:b/>
                <w:sz w:val="24"/>
                <w:szCs w:val="24"/>
              </w:rPr>
              <w:t>mb</w:t>
            </w:r>
            <w:r w:rsidR="00A2137B">
              <w:rPr>
                <w:rFonts w:ascii="Garamond" w:eastAsia="Garamond" w:hAnsi="Garamond" w:cs="Garamond"/>
                <w:b/>
                <w:sz w:val="24"/>
                <w:szCs w:val="24"/>
              </w:rPr>
              <w:t>e</w:t>
            </w:r>
            <w:r w:rsidR="00ED3F22">
              <w:rPr>
                <w:rFonts w:ascii="Garamond" w:eastAsia="Garamond" w:hAnsi="Garamond" w:cs="Garamond"/>
                <w:b/>
                <w:sz w:val="24"/>
                <w:szCs w:val="24"/>
              </w:rPr>
              <w:t>r</w:t>
            </w:r>
            <w:r w:rsidR="00944294">
              <w:rPr>
                <w:rFonts w:ascii="Garamond" w:eastAsia="Garamond" w:hAnsi="Garamond" w:cs="Garamond"/>
                <w:b/>
                <w:sz w:val="24"/>
                <w:szCs w:val="24"/>
              </w:rPr>
              <w:t>g</w:t>
            </w: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Agg. </w:t>
            </w:r>
            <w:r w:rsidR="00A13790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B</w:t>
            </w: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ond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FE393DB" w14:textId="178B4302" w:rsidR="0052480B" w:rsidRPr="0034680B" w:rsidRDefault="0049643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3.0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8AC4247" w14:textId="31525450" w:rsidR="0052480B" w:rsidRPr="0034680B" w:rsidRDefault="00022438" w:rsidP="009005A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-</w:t>
            </w:r>
            <w:r w:rsidR="00496435">
              <w:rPr>
                <w:rFonts w:ascii="Garamond" w:eastAsia="Garamond" w:hAnsi="Garamond" w:cs="Garamond"/>
                <w:sz w:val="24"/>
                <w:szCs w:val="24"/>
              </w:rPr>
              <w:t>4.8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377723C" w14:textId="56230219" w:rsidR="0052480B" w:rsidRPr="0034680B" w:rsidRDefault="00FE565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-</w:t>
            </w:r>
            <w:r w:rsidR="00CC63BB">
              <w:rPr>
                <w:rFonts w:ascii="Garamond" w:eastAsia="Garamond" w:hAnsi="Garamond" w:cs="Garamond"/>
                <w:sz w:val="24"/>
                <w:szCs w:val="24"/>
              </w:rPr>
              <w:t>2.</w:t>
            </w:r>
            <w:r w:rsidR="00E83E2E">
              <w:rPr>
                <w:rFonts w:ascii="Garamond" w:eastAsia="Garamond" w:hAnsi="Garamond" w:cs="Garamond"/>
                <w:sz w:val="24"/>
                <w:szCs w:val="24"/>
              </w:rPr>
              <w:t>8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8665CD5" w14:textId="15A74545" w:rsidR="0052480B" w:rsidRPr="004E78D2" w:rsidRDefault="00CC63BB" w:rsidP="004E78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0.</w:t>
            </w:r>
            <w:r w:rsidR="00E83E2E">
              <w:rPr>
                <w:rFonts w:ascii="Garamond" w:eastAsia="Garamond" w:hAnsi="Garamond" w:cs="Garamond"/>
                <w:sz w:val="24"/>
                <w:szCs w:val="24"/>
              </w:rPr>
              <w:t>9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</w:tr>
      <w:tr w:rsidR="006D6E01" w:rsidRPr="0034680B" w14:paraId="08879F1A" w14:textId="77777777" w:rsidTr="00126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51F9" w14:textId="77777777" w:rsidR="006D6E01" w:rsidRPr="0034680B" w:rsidRDefault="006D6E01" w:rsidP="00B464D2">
            <w:pPr>
              <w:rPr>
                <w:rFonts w:ascii="Garamond" w:eastAsia="Garamond" w:hAnsi="Garamond" w:cs="Garamond"/>
                <w:i/>
              </w:rPr>
            </w:pPr>
            <w:r w:rsidRPr="0034680B">
              <w:rPr>
                <w:rFonts w:ascii="Garamond" w:eastAsia="Garamond" w:hAnsi="Garamond" w:cs="Garamond"/>
                <w:i/>
              </w:rPr>
              <w:t>Mutual Funds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79ED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42FB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4E69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C09A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6D6E01" w:rsidRPr="0034680B" w14:paraId="77D03299" w14:textId="77777777" w:rsidTr="00126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630A" w14:textId="77777777" w:rsidR="006D6E01" w:rsidRPr="00A26706" w:rsidRDefault="006D6E01" w:rsidP="00B464D2">
            <w:pPr>
              <w:rPr>
                <w:rFonts w:ascii="Garamond" w:eastAsia="Garamond" w:hAnsi="Garamond" w:cs="Garamond"/>
                <w:b/>
                <w:sz w:val="24"/>
                <w:szCs w:val="24"/>
                <w:u w:val="single"/>
              </w:rPr>
            </w:pPr>
            <w:r w:rsidRPr="00A26706">
              <w:rPr>
                <w:rFonts w:ascii="Garamond" w:eastAsia="Garamond" w:hAnsi="Garamond" w:cs="Garamond"/>
                <w:u w:val="single"/>
              </w:rPr>
              <w:t>Domestic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521E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40C9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2A7A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3A6D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6D6E01" w:rsidRPr="0034680B" w14:paraId="2177E49A" w14:textId="77777777" w:rsidTr="00126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10F8" w14:textId="77777777" w:rsidR="006D6E01" w:rsidRPr="0034680B" w:rsidRDefault="006D6E01" w:rsidP="00B464D2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i/>
              </w:rPr>
              <w:t xml:space="preserve">     Large Cap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B775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FAA5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3814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0A39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F0333B" w:rsidRPr="0034680B" w14:paraId="2B47122E" w14:textId="77777777" w:rsidTr="00126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30C6" w14:textId="0256F781" w:rsidR="00F0333B" w:rsidRPr="0034680B" w:rsidRDefault="00F0333B" w:rsidP="00031BF8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Growth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DF97" w14:textId="2035BFF1" w:rsidR="00F0333B" w:rsidRDefault="00CC3532" w:rsidP="00031BF8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11.6</w:t>
            </w:r>
            <w:r w:rsidR="00F0333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7E84" w14:textId="1B6F88D3" w:rsidR="00F0333B" w:rsidRDefault="00A53C81" w:rsidP="00031BF8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</w:t>
            </w:r>
            <w:r w:rsidR="00CC3532">
              <w:rPr>
                <w:rFonts w:ascii="Garamond" w:eastAsia="Garamond" w:hAnsi="Garamond" w:cs="Garamond"/>
              </w:rPr>
              <w:t>12.7</w:t>
            </w:r>
            <w:r w:rsidR="00F0333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85EA" w14:textId="191CE5BD" w:rsidR="00F0333B" w:rsidRDefault="001A2069" w:rsidP="00031BF8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14.8</w:t>
            </w:r>
            <w:r w:rsidR="00603604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3480" w14:textId="09C268A7" w:rsidR="00F0333B" w:rsidRDefault="001A2069" w:rsidP="00031BF8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10.2</w:t>
            </w:r>
            <w:r w:rsidR="00F0333B">
              <w:rPr>
                <w:rFonts w:ascii="Garamond" w:eastAsia="Garamond" w:hAnsi="Garamond" w:cs="Garamond"/>
              </w:rPr>
              <w:t>%</w:t>
            </w:r>
          </w:p>
        </w:tc>
      </w:tr>
      <w:tr w:rsidR="00031BF8" w:rsidRPr="0034680B" w14:paraId="3D119AF5" w14:textId="77777777" w:rsidTr="00126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0B20" w14:textId="77777777" w:rsidR="00031BF8" w:rsidRPr="0034680B" w:rsidRDefault="00031BF8" w:rsidP="00031BF8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</w:rPr>
              <w:t xml:space="preserve">     Value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A52D" w14:textId="2FD38A03" w:rsidR="00031BF8" w:rsidRPr="0034680B" w:rsidRDefault="001A2069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0.8</w:t>
            </w:r>
            <w:r w:rsidR="00031BF8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89B6" w14:textId="5EE12E68" w:rsidR="00031BF8" w:rsidRPr="0034680B" w:rsidRDefault="00E42563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-</w:t>
            </w:r>
            <w:r w:rsidR="00BE506A">
              <w:rPr>
                <w:rFonts w:ascii="Garamond" w:eastAsia="Garamond" w:hAnsi="Garamond" w:cs="Garamond"/>
              </w:rPr>
              <w:t>5.</w:t>
            </w:r>
            <w:r w:rsidR="007F3206">
              <w:rPr>
                <w:rFonts w:ascii="Garamond" w:eastAsia="Garamond" w:hAnsi="Garamond" w:cs="Garamond"/>
              </w:rPr>
              <w:t>1</w:t>
            </w:r>
            <w:r w:rsidR="00031BF8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E735" w14:textId="20A0067E" w:rsidR="00031BF8" w:rsidRPr="0034680B" w:rsidRDefault="007F3206" w:rsidP="00E42563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18.9</w:t>
            </w:r>
            <w:r w:rsidR="00C81AE6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98CB" w14:textId="66C3B62D" w:rsidR="00031BF8" w:rsidRPr="0034680B" w:rsidRDefault="00BE506A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7.</w:t>
            </w:r>
            <w:r w:rsidR="007F3206">
              <w:rPr>
                <w:rFonts w:ascii="Garamond" w:eastAsia="Garamond" w:hAnsi="Garamond" w:cs="Garamond"/>
              </w:rPr>
              <w:t>8</w:t>
            </w:r>
            <w:r w:rsidR="00031BF8" w:rsidRPr="0034680B">
              <w:rPr>
                <w:rFonts w:ascii="Garamond" w:eastAsia="Garamond" w:hAnsi="Garamond" w:cs="Garamond"/>
              </w:rPr>
              <w:t>%</w:t>
            </w:r>
          </w:p>
        </w:tc>
      </w:tr>
      <w:tr w:rsidR="00031BF8" w:rsidRPr="0034680B" w14:paraId="17466872" w14:textId="77777777" w:rsidTr="00126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8277" w14:textId="77777777" w:rsidR="00031BF8" w:rsidRPr="0034680B" w:rsidRDefault="00031BF8" w:rsidP="00031BF8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</w:rPr>
              <w:t xml:space="preserve">    </w:t>
            </w:r>
            <w:r w:rsidRPr="0034680B">
              <w:rPr>
                <w:rFonts w:ascii="Garamond" w:eastAsia="Garamond" w:hAnsi="Garamond" w:cs="Garamond"/>
                <w:i/>
              </w:rPr>
              <w:t>Small Cap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ACA" w14:textId="77777777" w:rsidR="00031BF8" w:rsidRPr="0034680B" w:rsidRDefault="00031BF8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AF04" w14:textId="77777777" w:rsidR="00031BF8" w:rsidRPr="0034680B" w:rsidRDefault="00031BF8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F8CE" w14:textId="77777777" w:rsidR="00031BF8" w:rsidRPr="0034680B" w:rsidRDefault="00031BF8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D433" w14:textId="77777777" w:rsidR="00031BF8" w:rsidRPr="0034680B" w:rsidRDefault="00031BF8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031BF8" w:rsidRPr="0034680B" w14:paraId="42DD6A6B" w14:textId="77777777" w:rsidTr="00126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8E92" w14:textId="77777777" w:rsidR="00031BF8" w:rsidRPr="0034680B" w:rsidRDefault="00031BF8" w:rsidP="00031BF8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</w:rPr>
              <w:t xml:space="preserve">     Growth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3083" w14:textId="24A07D7B" w:rsidR="00031BF8" w:rsidRPr="0034680B" w:rsidRDefault="007F3206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6.1</w:t>
            </w:r>
            <w:r w:rsidR="00031BF8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D148" w14:textId="3F0999D9" w:rsidR="00031BF8" w:rsidRPr="0034680B" w:rsidRDefault="0073201A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-</w:t>
            </w:r>
            <w:r w:rsidR="007F3206">
              <w:rPr>
                <w:rFonts w:ascii="Garamond" w:eastAsia="Garamond" w:hAnsi="Garamond" w:cs="Garamond"/>
              </w:rPr>
              <w:t>12.1</w:t>
            </w:r>
            <w:r w:rsidR="00031BF8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90C5" w14:textId="096FD51B" w:rsidR="00031BF8" w:rsidRPr="0034680B" w:rsidRDefault="00DB1A09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16.3</w:t>
            </w:r>
            <w:r w:rsidR="00031BF8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B8B2" w14:textId="7B0ACC5C" w:rsidR="00031BF8" w:rsidRPr="0034680B" w:rsidRDefault="00DB1A09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7.3</w:t>
            </w:r>
            <w:r w:rsidR="006A308C">
              <w:rPr>
                <w:rFonts w:ascii="Garamond" w:eastAsia="Garamond" w:hAnsi="Garamond" w:cs="Garamond"/>
              </w:rPr>
              <w:t>%</w:t>
            </w:r>
          </w:p>
        </w:tc>
      </w:tr>
      <w:tr w:rsidR="00031BF8" w:rsidRPr="006F4CEA" w14:paraId="67226B66" w14:textId="77777777" w:rsidTr="00126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57F9" w14:textId="77777777" w:rsidR="00031BF8" w:rsidRPr="006F4CEA" w:rsidRDefault="00031BF8" w:rsidP="00031BF8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 w:rsidRPr="006F4CEA">
              <w:rPr>
                <w:rFonts w:ascii="Garamond" w:eastAsia="Garamond" w:hAnsi="Garamond" w:cs="Garamond"/>
              </w:rPr>
              <w:t xml:space="preserve">     Value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C1C6" w14:textId="504514D0" w:rsidR="00031BF8" w:rsidRPr="006F4CEA" w:rsidRDefault="00911D69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1</w:t>
            </w:r>
            <w:r w:rsidR="00DB1A09">
              <w:rPr>
                <w:rFonts w:ascii="Garamond" w:eastAsia="Garamond" w:hAnsi="Garamond" w:cs="Garamond"/>
              </w:rPr>
              <w:t>.7</w:t>
            </w:r>
            <w:r w:rsidR="00031BF8" w:rsidRPr="006F4CEA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AC5D" w14:textId="29C74D75" w:rsidR="00031BF8" w:rsidRPr="000E58F1" w:rsidRDefault="00576E6C" w:rsidP="00031BF8">
            <w:pPr>
              <w:jc w:val="center"/>
              <w:rPr>
                <w:rFonts w:ascii="Garamond" w:eastAsia="Garamond" w:hAnsi="Garamond" w:cs="Garamond"/>
                <w:highlight w:val="yellow"/>
              </w:rPr>
            </w:pPr>
            <w:r>
              <w:rPr>
                <w:rFonts w:ascii="Garamond" w:eastAsia="Garamond" w:hAnsi="Garamond" w:cs="Garamond"/>
              </w:rPr>
              <w:t>-</w:t>
            </w:r>
            <w:r w:rsidR="00DB1A09">
              <w:rPr>
                <w:rFonts w:ascii="Garamond" w:eastAsia="Garamond" w:hAnsi="Garamond" w:cs="Garamond"/>
              </w:rPr>
              <w:t>6.7</w:t>
            </w:r>
            <w:r w:rsidR="00031BF8" w:rsidRPr="00942C6E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20B0" w14:textId="0FFA7F2E" w:rsidR="00031BF8" w:rsidRPr="006F4CEA" w:rsidRDefault="00627C04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25.5</w:t>
            </w:r>
            <w:r w:rsidR="00031BF8" w:rsidRPr="006F4CEA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BC8E" w14:textId="649497ED" w:rsidR="00031BF8" w:rsidRPr="006F4CEA" w:rsidRDefault="00627C04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5.7</w:t>
            </w:r>
            <w:r w:rsidR="00031BF8" w:rsidRPr="006F4CEA">
              <w:rPr>
                <w:rFonts w:ascii="Garamond" w:eastAsia="Garamond" w:hAnsi="Garamond" w:cs="Garamond"/>
              </w:rPr>
              <w:t>%</w:t>
            </w:r>
          </w:p>
        </w:tc>
      </w:tr>
    </w:tbl>
    <w:tbl>
      <w:tblPr>
        <w:tblStyle w:val="1"/>
        <w:tblW w:w="10170" w:type="dxa"/>
        <w:tblInd w:w="-5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1710"/>
        <w:gridCol w:w="1800"/>
        <w:gridCol w:w="1890"/>
        <w:gridCol w:w="1980"/>
      </w:tblGrid>
      <w:tr w:rsidR="009E6B7D" w:rsidRPr="006F4CEA" w14:paraId="15BE94FF" w14:textId="77777777" w:rsidTr="00126C45">
        <w:tc>
          <w:tcPr>
            <w:tcW w:w="2790" w:type="dxa"/>
          </w:tcPr>
          <w:p w14:paraId="1BA4DA14" w14:textId="55E90971" w:rsidR="009E6B7D" w:rsidRPr="00A26706" w:rsidRDefault="00A26706" w:rsidP="004B7DA6">
            <w:pPr>
              <w:spacing w:after="0" w:line="240" w:lineRule="auto"/>
              <w:rPr>
                <w:rFonts w:ascii="Garamond" w:eastAsia="Garamond" w:hAnsi="Garamond" w:cs="Garamond"/>
                <w:u w:val="single"/>
              </w:rPr>
            </w:pPr>
            <w:r w:rsidRPr="00A26706">
              <w:rPr>
                <w:rFonts w:ascii="Garamond" w:eastAsia="Garamond" w:hAnsi="Garamond" w:cs="Garamond"/>
                <w:u w:val="single"/>
              </w:rPr>
              <w:t>International</w:t>
            </w:r>
          </w:p>
        </w:tc>
        <w:tc>
          <w:tcPr>
            <w:tcW w:w="1710" w:type="dxa"/>
          </w:tcPr>
          <w:p w14:paraId="1E4EF53A" w14:textId="77777777" w:rsidR="009E6B7D" w:rsidRPr="006F4CEA" w:rsidRDefault="009E6B7D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800" w:type="dxa"/>
          </w:tcPr>
          <w:p w14:paraId="5622823E" w14:textId="77777777" w:rsidR="009E6B7D" w:rsidRPr="006F4CEA" w:rsidRDefault="009E6B7D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890" w:type="dxa"/>
          </w:tcPr>
          <w:p w14:paraId="04EB6C01" w14:textId="77777777" w:rsidR="009E6B7D" w:rsidRPr="006F4CEA" w:rsidRDefault="009E6B7D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980" w:type="dxa"/>
          </w:tcPr>
          <w:p w14:paraId="569B0FEB" w14:textId="77777777" w:rsidR="009E6B7D" w:rsidRPr="006F4CEA" w:rsidRDefault="009E6B7D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</w:tr>
      <w:tr w:rsidR="009E6B7D" w:rsidRPr="006F4CEA" w14:paraId="30821C7C" w14:textId="77777777" w:rsidTr="00126C45">
        <w:tc>
          <w:tcPr>
            <w:tcW w:w="2790" w:type="dxa"/>
          </w:tcPr>
          <w:p w14:paraId="6B0F6DB8" w14:textId="5692260B" w:rsidR="009E6B7D" w:rsidRPr="006F4CEA" w:rsidRDefault="009E6B7D" w:rsidP="004B7DA6">
            <w:pPr>
              <w:spacing w:after="0" w:line="240" w:lineRule="auto"/>
            </w:pPr>
            <w:r w:rsidRPr="006F4CEA">
              <w:rPr>
                <w:rFonts w:ascii="Garamond" w:eastAsia="Garamond" w:hAnsi="Garamond" w:cs="Garamond"/>
              </w:rPr>
              <w:t xml:space="preserve">     Europe</w:t>
            </w:r>
            <w:r w:rsidR="00A26706"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1710" w:type="dxa"/>
          </w:tcPr>
          <w:p w14:paraId="49F12A9F" w14:textId="0252EF28" w:rsidR="009E6B7D" w:rsidRPr="000A5ADF" w:rsidRDefault="00BF1BD9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</w:t>
            </w:r>
            <w:r w:rsidR="00627C04">
              <w:rPr>
                <w:rFonts w:ascii="Garamond" w:eastAsia="Garamond" w:hAnsi="Garamond" w:cs="Garamond"/>
              </w:rPr>
              <w:t>0.4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00" w:type="dxa"/>
          </w:tcPr>
          <w:p w14:paraId="43FCFC7D" w14:textId="48CA8B13" w:rsidR="009E6B7D" w:rsidRPr="000A5ADF" w:rsidRDefault="00627C04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0</w:t>
            </w:r>
            <w:r w:rsidR="00D56310">
              <w:rPr>
                <w:rFonts w:ascii="Garamond" w:eastAsia="Garamond" w:hAnsi="Garamond" w:cs="Garamond"/>
              </w:rPr>
              <w:t>.8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90" w:type="dxa"/>
          </w:tcPr>
          <w:p w14:paraId="5B6F225F" w14:textId="1D463125" w:rsidR="009E6B7D" w:rsidRPr="000A5ADF" w:rsidRDefault="00D56310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1</w:t>
            </w:r>
            <w:r w:rsidR="00627C04">
              <w:rPr>
                <w:rFonts w:ascii="Garamond" w:eastAsia="Garamond" w:hAnsi="Garamond" w:cs="Garamond"/>
              </w:rPr>
              <w:t>5</w:t>
            </w:r>
            <w:r>
              <w:rPr>
                <w:rFonts w:ascii="Garamond" w:eastAsia="Garamond" w:hAnsi="Garamond" w:cs="Garamond"/>
              </w:rPr>
              <w:t>.0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518683FB" w14:textId="2EEFC2D9" w:rsidR="009E6B7D" w:rsidRPr="000A5ADF" w:rsidRDefault="001E65BD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4.1</w:t>
            </w:r>
            <w:r w:rsidR="00BD0DF3">
              <w:rPr>
                <w:rFonts w:ascii="Garamond" w:eastAsia="Garamond" w:hAnsi="Garamond" w:cs="Garamond"/>
              </w:rPr>
              <w:t>%</w:t>
            </w:r>
          </w:p>
        </w:tc>
      </w:tr>
      <w:tr w:rsidR="009E6B7D" w:rsidRPr="006F4CEA" w14:paraId="6FAE24A4" w14:textId="77777777" w:rsidTr="00126C45">
        <w:tc>
          <w:tcPr>
            <w:tcW w:w="2790" w:type="dxa"/>
          </w:tcPr>
          <w:p w14:paraId="0A8B94E5" w14:textId="51543987" w:rsidR="009E6B7D" w:rsidRPr="006F4CEA" w:rsidRDefault="009E6B7D" w:rsidP="004B7DA6">
            <w:pPr>
              <w:spacing w:after="0" w:line="240" w:lineRule="auto"/>
            </w:pPr>
            <w:r w:rsidRPr="006F4CEA">
              <w:rPr>
                <w:rFonts w:ascii="Garamond" w:eastAsia="Garamond" w:hAnsi="Garamond" w:cs="Garamond"/>
              </w:rPr>
              <w:t xml:space="preserve">     Latin Am</w:t>
            </w:r>
            <w:r w:rsidR="002B3B64">
              <w:rPr>
                <w:rFonts w:ascii="Garamond" w:eastAsia="Garamond" w:hAnsi="Garamond" w:cs="Garamond"/>
              </w:rPr>
              <w:t>erica</w:t>
            </w:r>
          </w:p>
        </w:tc>
        <w:tc>
          <w:tcPr>
            <w:tcW w:w="1710" w:type="dxa"/>
          </w:tcPr>
          <w:p w14:paraId="27DBD27C" w14:textId="4CC221B0" w:rsidR="009E6B7D" w:rsidRPr="006F4CEA" w:rsidRDefault="001E65BD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0</w:t>
            </w:r>
            <w:r w:rsidR="006B78FD">
              <w:rPr>
                <w:rFonts w:ascii="Garamond" w:eastAsia="Garamond" w:hAnsi="Garamond" w:cs="Garamond"/>
              </w:rPr>
              <w:t>.8</w:t>
            </w:r>
            <w:r w:rsidR="009E6B7D" w:rsidRPr="006F4CEA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00" w:type="dxa"/>
          </w:tcPr>
          <w:p w14:paraId="3726A8DA" w14:textId="1A2145AE" w:rsidR="009E6B7D" w:rsidRPr="006F4CEA" w:rsidRDefault="001E65BD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-16.9</w:t>
            </w:r>
            <w:r w:rsidR="009E6B7D" w:rsidRPr="006F4CEA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90" w:type="dxa"/>
          </w:tcPr>
          <w:p w14:paraId="612889D0" w14:textId="0F366EE7" w:rsidR="009E6B7D" w:rsidRPr="006A0F13" w:rsidRDefault="00437BAB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</w:t>
            </w:r>
            <w:r w:rsidR="007E030F">
              <w:rPr>
                <w:rFonts w:ascii="Garamond" w:eastAsia="Garamond" w:hAnsi="Garamond" w:cs="Garamond"/>
              </w:rPr>
              <w:t>13.</w:t>
            </w:r>
            <w:r w:rsidR="00AC55BC">
              <w:rPr>
                <w:rFonts w:ascii="Garamond" w:eastAsia="Garamond" w:hAnsi="Garamond" w:cs="Garamond"/>
              </w:rPr>
              <w:t>6</w:t>
            </w:r>
            <w:r w:rsidR="002E6C97" w:rsidRPr="006A0F13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6B3BC980" w14:textId="2560EFAB" w:rsidR="009E6B7D" w:rsidRPr="006F4CEA" w:rsidRDefault="00023E4A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</w:t>
            </w:r>
            <w:r w:rsidR="007E030F">
              <w:rPr>
                <w:rFonts w:ascii="Garamond" w:eastAsia="Garamond" w:hAnsi="Garamond" w:cs="Garamond"/>
              </w:rPr>
              <w:t>3.0</w:t>
            </w:r>
            <w:r w:rsidR="009E6B7D" w:rsidRPr="006F4CEA">
              <w:rPr>
                <w:rFonts w:ascii="Garamond" w:eastAsia="Garamond" w:hAnsi="Garamond" w:cs="Garamond"/>
              </w:rPr>
              <w:t>%</w:t>
            </w:r>
          </w:p>
        </w:tc>
      </w:tr>
      <w:tr w:rsidR="009E6B7D" w:rsidRPr="006F4CEA" w14:paraId="5E81B2D4" w14:textId="77777777" w:rsidTr="00126C45">
        <w:trPr>
          <w:trHeight w:val="58"/>
        </w:trPr>
        <w:tc>
          <w:tcPr>
            <w:tcW w:w="2790" w:type="dxa"/>
          </w:tcPr>
          <w:p w14:paraId="06C08C36" w14:textId="3076B45C" w:rsidR="009E6B7D" w:rsidRPr="006F4CEA" w:rsidRDefault="005A32CA" w:rsidP="004B7DA6">
            <w:pPr>
              <w:spacing w:after="0" w:line="240" w:lineRule="auto"/>
            </w:pPr>
            <w:r>
              <w:rPr>
                <w:rFonts w:ascii="Garamond" w:eastAsia="Garamond" w:hAnsi="Garamond" w:cs="Garamond"/>
              </w:rPr>
              <w:t xml:space="preserve">     </w:t>
            </w:r>
            <w:r w:rsidR="009E6B7D" w:rsidRPr="006F4CEA">
              <w:rPr>
                <w:rFonts w:ascii="Garamond" w:eastAsia="Garamond" w:hAnsi="Garamond" w:cs="Garamond"/>
              </w:rPr>
              <w:t>Japan</w:t>
            </w:r>
            <w:r w:rsidR="00A26706"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1710" w:type="dxa"/>
          </w:tcPr>
          <w:p w14:paraId="23CFA4FF" w14:textId="38C2B9EB" w:rsidR="009E6B7D" w:rsidRPr="00CC577E" w:rsidRDefault="007E030F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6.8</w:t>
            </w:r>
            <w:r w:rsidR="009B4BB5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00" w:type="dxa"/>
          </w:tcPr>
          <w:p w14:paraId="6FF99902" w14:textId="4574D133" w:rsidR="009E6B7D" w:rsidRPr="00CC577E" w:rsidRDefault="007E030F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0.3</w:t>
            </w:r>
            <w:r w:rsidR="00CF21BA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90" w:type="dxa"/>
          </w:tcPr>
          <w:p w14:paraId="556FE1C7" w14:textId="0AEB8E81" w:rsidR="009E6B7D" w:rsidRPr="00CC577E" w:rsidRDefault="004B71D3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8.8</w:t>
            </w:r>
            <w:r w:rsidR="009E6B7D" w:rsidRPr="00CC577E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40357977" w14:textId="742CDD8A" w:rsidR="009E6B7D" w:rsidRPr="00CC577E" w:rsidRDefault="004B71D3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1.4</w:t>
            </w:r>
            <w:r w:rsidR="009E6B7D" w:rsidRPr="00CC577E">
              <w:rPr>
                <w:rFonts w:ascii="Garamond" w:eastAsia="Garamond" w:hAnsi="Garamond" w:cs="Garamond"/>
              </w:rPr>
              <w:t>%</w:t>
            </w:r>
          </w:p>
        </w:tc>
      </w:tr>
      <w:tr w:rsidR="009E6B7D" w:rsidRPr="006F4CEA" w14:paraId="081C8C6F" w14:textId="77777777" w:rsidTr="00126C45">
        <w:tc>
          <w:tcPr>
            <w:tcW w:w="2790" w:type="dxa"/>
          </w:tcPr>
          <w:p w14:paraId="30B65EBC" w14:textId="169FC70B" w:rsidR="009E6B7D" w:rsidRPr="006F4CEA" w:rsidRDefault="009E6B7D" w:rsidP="004B7DA6">
            <w:pPr>
              <w:spacing w:after="0" w:line="240" w:lineRule="auto"/>
            </w:pPr>
            <w:r w:rsidRPr="006F4CEA">
              <w:rPr>
                <w:rFonts w:ascii="Garamond" w:eastAsia="Garamond" w:hAnsi="Garamond" w:cs="Garamond"/>
              </w:rPr>
              <w:t xml:space="preserve">     Pac</w:t>
            </w:r>
            <w:r w:rsidR="00A26706">
              <w:rPr>
                <w:rFonts w:ascii="Garamond" w:eastAsia="Garamond" w:hAnsi="Garamond" w:cs="Garamond"/>
              </w:rPr>
              <w:t>ific</w:t>
            </w:r>
            <w:r w:rsidRPr="006F4CEA">
              <w:rPr>
                <w:rFonts w:ascii="Garamond" w:eastAsia="Garamond" w:hAnsi="Garamond" w:cs="Garamond"/>
              </w:rPr>
              <w:t xml:space="preserve"> ex J</w:t>
            </w:r>
            <w:r w:rsidR="00A26706">
              <w:rPr>
                <w:rFonts w:ascii="Garamond" w:eastAsia="Garamond" w:hAnsi="Garamond" w:cs="Garamond"/>
              </w:rPr>
              <w:t>a</w:t>
            </w:r>
            <w:r w:rsidRPr="006F4CEA">
              <w:rPr>
                <w:rFonts w:ascii="Garamond" w:eastAsia="Garamond" w:hAnsi="Garamond" w:cs="Garamond"/>
              </w:rPr>
              <w:t>p</w:t>
            </w:r>
            <w:r w:rsidR="00A26706">
              <w:rPr>
                <w:rFonts w:ascii="Garamond" w:eastAsia="Garamond" w:hAnsi="Garamond" w:cs="Garamond"/>
              </w:rPr>
              <w:t>a</w:t>
            </w:r>
            <w:r w:rsidRPr="006F4CEA">
              <w:rPr>
                <w:rFonts w:ascii="Garamond" w:eastAsia="Garamond" w:hAnsi="Garamond" w:cs="Garamond"/>
              </w:rPr>
              <w:t>n</w:t>
            </w:r>
            <w:r w:rsidR="00A26706"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1710" w:type="dxa"/>
          </w:tcPr>
          <w:p w14:paraId="5F5D2577" w14:textId="0CB39D42" w:rsidR="009E6B7D" w:rsidRPr="000A5ADF" w:rsidRDefault="004B71D3" w:rsidP="00687CD2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4.2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00" w:type="dxa"/>
          </w:tcPr>
          <w:p w14:paraId="137337E6" w14:textId="3209D77F" w:rsidR="009E6B7D" w:rsidRPr="000A5ADF" w:rsidRDefault="003010A0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</w:t>
            </w:r>
            <w:r w:rsidR="004B71D3">
              <w:rPr>
                <w:rFonts w:ascii="Garamond" w:eastAsia="Garamond" w:hAnsi="Garamond" w:cs="Garamond"/>
              </w:rPr>
              <w:t>7.2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90" w:type="dxa"/>
          </w:tcPr>
          <w:p w14:paraId="46343B16" w14:textId="3CD9A6B3" w:rsidR="009E6B7D" w:rsidRPr="000A5ADF" w:rsidRDefault="004B71D3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9.5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5CCB8E3C" w14:textId="0D736B1C" w:rsidR="009E6B7D" w:rsidRPr="000A5ADF" w:rsidRDefault="004B71D3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1.5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</w:tr>
      <w:tr w:rsidR="009E6B7D" w:rsidRPr="0034680B" w14:paraId="03ADB827" w14:textId="77777777" w:rsidTr="00126C45">
        <w:trPr>
          <w:trHeight w:val="296"/>
        </w:trPr>
        <w:tc>
          <w:tcPr>
            <w:tcW w:w="2790" w:type="dxa"/>
          </w:tcPr>
          <w:p w14:paraId="4A4442BC" w14:textId="66403EEC" w:rsidR="009E6B7D" w:rsidRPr="006F4CEA" w:rsidRDefault="009E6B7D" w:rsidP="004B7DA6">
            <w:pPr>
              <w:spacing w:after="0" w:line="240" w:lineRule="auto"/>
              <w:rPr>
                <w:rFonts w:ascii="Garamond" w:eastAsia="Garamond" w:hAnsi="Garamond" w:cs="Garamond"/>
              </w:rPr>
            </w:pPr>
            <w:r w:rsidRPr="006F4CEA">
              <w:rPr>
                <w:rFonts w:ascii="Garamond" w:eastAsia="Garamond" w:hAnsi="Garamond" w:cs="Garamond"/>
              </w:rPr>
              <w:t xml:space="preserve">     China </w:t>
            </w:r>
          </w:p>
        </w:tc>
        <w:tc>
          <w:tcPr>
            <w:tcW w:w="1710" w:type="dxa"/>
          </w:tcPr>
          <w:p w14:paraId="37C0F9EB" w14:textId="6CF396A8" w:rsidR="009E6B7D" w:rsidRPr="000A5ADF" w:rsidRDefault="00806B9D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3.4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00" w:type="dxa"/>
          </w:tcPr>
          <w:p w14:paraId="01407B20" w14:textId="7821FDB5" w:rsidR="009E6B7D" w:rsidRPr="000A5ADF" w:rsidRDefault="00483403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</w:t>
            </w:r>
            <w:r w:rsidR="00806B9D">
              <w:rPr>
                <w:rFonts w:ascii="Garamond" w:eastAsia="Garamond" w:hAnsi="Garamond" w:cs="Garamond"/>
              </w:rPr>
              <w:t>8.1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90" w:type="dxa"/>
          </w:tcPr>
          <w:p w14:paraId="21C02A6E" w14:textId="4CBAA95A" w:rsidR="009E6B7D" w:rsidRPr="000A5ADF" w:rsidRDefault="00806B9D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3.</w:t>
            </w:r>
            <w:r w:rsidR="00A02875">
              <w:rPr>
                <w:rFonts w:ascii="Garamond" w:eastAsia="Garamond" w:hAnsi="Garamond" w:cs="Garamond"/>
              </w:rPr>
              <w:t>2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64289374" w14:textId="35D7DCFC" w:rsidR="009E6B7D" w:rsidRPr="000A5ADF" w:rsidRDefault="001012AF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</w:t>
            </w:r>
            <w:r w:rsidR="00107795">
              <w:rPr>
                <w:rFonts w:ascii="Garamond" w:eastAsia="Garamond" w:hAnsi="Garamond" w:cs="Garamond"/>
              </w:rPr>
              <w:t>1.</w:t>
            </w:r>
            <w:r w:rsidR="00806B9D">
              <w:rPr>
                <w:rFonts w:ascii="Garamond" w:eastAsia="Garamond" w:hAnsi="Garamond" w:cs="Garamond"/>
              </w:rPr>
              <w:t>2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</w:tr>
      <w:tr w:rsidR="009E6B7D" w:rsidRPr="0034680B" w14:paraId="7ACDCD16" w14:textId="77777777" w:rsidTr="00126C45">
        <w:tc>
          <w:tcPr>
            <w:tcW w:w="2790" w:type="dxa"/>
          </w:tcPr>
          <w:p w14:paraId="3A7E5449" w14:textId="08E5D85B" w:rsidR="009E6B7D" w:rsidRPr="0034680B" w:rsidRDefault="009E6B7D" w:rsidP="004B7DA6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India</w:t>
            </w:r>
            <w:r w:rsidR="00A26706"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1710" w:type="dxa"/>
          </w:tcPr>
          <w:p w14:paraId="1B743D21" w14:textId="2D9CA3C9" w:rsidR="009E6B7D" w:rsidRPr="00A26706" w:rsidRDefault="007E578A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-3.6</w:t>
            </w:r>
            <w:r w:rsidR="009E6B7D" w:rsidRPr="00A26706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00" w:type="dxa"/>
          </w:tcPr>
          <w:p w14:paraId="5559CED6" w14:textId="3622D0AD" w:rsidR="009E6B7D" w:rsidRPr="00A26706" w:rsidRDefault="00880763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</w:t>
            </w:r>
            <w:r w:rsidR="005E016B">
              <w:rPr>
                <w:rFonts w:ascii="Garamond" w:eastAsia="Garamond" w:hAnsi="Garamond" w:cs="Garamond"/>
              </w:rPr>
              <w:t>1</w:t>
            </w:r>
            <w:r w:rsidR="007E578A">
              <w:rPr>
                <w:rFonts w:ascii="Garamond" w:eastAsia="Garamond" w:hAnsi="Garamond" w:cs="Garamond"/>
              </w:rPr>
              <w:t>1.2</w:t>
            </w:r>
            <w:r w:rsidR="009E6B7D" w:rsidRPr="00A26706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90" w:type="dxa"/>
          </w:tcPr>
          <w:p w14:paraId="7160DC41" w14:textId="75C7A7B2" w:rsidR="009E6B7D" w:rsidRPr="00A26706" w:rsidRDefault="007E578A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21.8</w:t>
            </w:r>
            <w:r w:rsidR="009E6B7D" w:rsidRPr="00A26706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2BEE94C3" w14:textId="27995B89" w:rsidR="009E6B7D" w:rsidRPr="00A26706" w:rsidRDefault="007E578A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3.3</w:t>
            </w:r>
            <w:r w:rsidR="009E6B7D" w:rsidRPr="00A26706">
              <w:rPr>
                <w:rFonts w:ascii="Garamond" w:eastAsia="Garamond" w:hAnsi="Garamond" w:cs="Garamond"/>
              </w:rPr>
              <w:t>%</w:t>
            </w:r>
          </w:p>
        </w:tc>
      </w:tr>
    </w:tbl>
    <w:p w14:paraId="34FD7575" w14:textId="752103FC" w:rsidR="00B72428" w:rsidRDefault="00B72428"/>
    <w:tbl>
      <w:tblPr>
        <w:tblStyle w:val="3"/>
        <w:tblW w:w="100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1800"/>
        <w:gridCol w:w="1710"/>
        <w:gridCol w:w="1980"/>
        <w:gridCol w:w="1980"/>
      </w:tblGrid>
      <w:tr w:rsidR="002D6DE8" w:rsidRPr="0034680B" w14:paraId="397A8FD1" w14:textId="77777777" w:rsidTr="008D02CF">
        <w:trPr>
          <w:trHeight w:val="58"/>
        </w:trPr>
        <w:tc>
          <w:tcPr>
            <w:tcW w:w="2610" w:type="dxa"/>
            <w:tcBorders>
              <w:top w:val="single" w:sz="4" w:space="0" w:color="auto"/>
            </w:tcBorders>
          </w:tcPr>
          <w:p w14:paraId="6FA5BF92" w14:textId="77777777" w:rsidR="002D6DE8" w:rsidRPr="0034680B" w:rsidRDefault="002D6DE8" w:rsidP="0034680B">
            <w:pPr>
              <w:rPr>
                <w:rFonts w:ascii="Garamond" w:eastAsia="Garamond" w:hAnsi="Garamond" w:cs="Garamond"/>
                <w:i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4B3340F" w14:textId="63A036F1" w:rsidR="002D6DE8" w:rsidRPr="0034680B" w:rsidRDefault="002D6DE8" w:rsidP="0034680B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QUARTER Ending </w:t>
            </w:r>
            <w:r w:rsidR="0029446C">
              <w:rPr>
                <w:rFonts w:ascii="Garamond" w:eastAsia="Garamond" w:hAnsi="Garamond" w:cs="Garamond"/>
                <w:b/>
                <w:sz w:val="24"/>
                <w:szCs w:val="24"/>
              </w:rPr>
              <w:t>3</w:t>
            </w: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/3</w:t>
            </w:r>
            <w:r w:rsidR="004415D7">
              <w:rPr>
                <w:rFonts w:ascii="Garamond" w:eastAsia="Garamond" w:hAnsi="Garamond" w:cs="Garamond"/>
                <w:b/>
                <w:sz w:val="24"/>
                <w:szCs w:val="24"/>
              </w:rPr>
              <w:t>1</w:t>
            </w: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/20</w:t>
            </w:r>
            <w:r w:rsidR="00EC1D61">
              <w:rPr>
                <w:rFonts w:ascii="Garamond" w:eastAsia="Garamond" w:hAnsi="Garamond" w:cs="Garamond"/>
                <w:b/>
                <w:sz w:val="24"/>
                <w:szCs w:val="24"/>
              </w:rPr>
              <w:t>2</w:t>
            </w:r>
            <w:r w:rsidR="0029446C">
              <w:rPr>
                <w:rFonts w:ascii="Garamond" w:eastAsia="Garamond" w:hAnsi="Garamond" w:cs="Garamond"/>
                <w:b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10940589" w14:textId="05C8ABCC" w:rsidR="002D6DE8" w:rsidRPr="0034680B" w:rsidRDefault="002D6DE8" w:rsidP="002D6DE8">
            <w:pPr>
              <w:jc w:val="center"/>
              <w:rPr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1</w:t>
            </w:r>
            <w:r w:rsidR="00C81AE6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2 </w:t>
            </w: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MONTHS Ending</w:t>
            </w:r>
          </w:p>
          <w:p w14:paraId="29E0EC35" w14:textId="3A5B3A07" w:rsidR="002D6DE8" w:rsidRPr="0034680B" w:rsidRDefault="002D6DE8" w:rsidP="002D6DE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  <w:r w:rsidR="0029446C">
              <w:rPr>
                <w:rFonts w:ascii="Garamond" w:eastAsia="Garamond" w:hAnsi="Garamond" w:cs="Garamond"/>
                <w:b/>
                <w:sz w:val="24"/>
                <w:szCs w:val="24"/>
              </w:rPr>
              <w:t>3</w:t>
            </w:r>
            <w:r w:rsidR="00F632C1">
              <w:rPr>
                <w:rFonts w:ascii="Garamond" w:eastAsia="Garamond" w:hAnsi="Garamond" w:cs="Garamond"/>
                <w:b/>
                <w:sz w:val="24"/>
                <w:szCs w:val="24"/>
              </w:rPr>
              <w:t>/</w:t>
            </w:r>
            <w:r w:rsidR="00424D1C">
              <w:rPr>
                <w:rFonts w:ascii="Garamond" w:eastAsia="Garamond" w:hAnsi="Garamond" w:cs="Garamond"/>
                <w:b/>
                <w:sz w:val="24"/>
                <w:szCs w:val="24"/>
              </w:rPr>
              <w:t>3</w:t>
            </w:r>
            <w:r w:rsidR="004415D7">
              <w:rPr>
                <w:rFonts w:ascii="Garamond" w:eastAsia="Garamond" w:hAnsi="Garamond" w:cs="Garamond"/>
                <w:b/>
                <w:sz w:val="24"/>
                <w:szCs w:val="24"/>
              </w:rPr>
              <w:t>1</w:t>
            </w: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/20</w:t>
            </w:r>
            <w:r w:rsidR="00EC1D61">
              <w:rPr>
                <w:rFonts w:ascii="Garamond" w:eastAsia="Garamond" w:hAnsi="Garamond" w:cs="Garamond"/>
                <w:b/>
                <w:sz w:val="24"/>
                <w:szCs w:val="24"/>
              </w:rPr>
              <w:t>2</w:t>
            </w:r>
            <w:r w:rsidR="0029446C">
              <w:rPr>
                <w:rFonts w:ascii="Garamond" w:eastAsia="Garamond" w:hAnsi="Garamond" w:cs="Garamond"/>
                <w:b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365D6564" w14:textId="77777777" w:rsidR="002D6DE8" w:rsidRPr="0034680B" w:rsidRDefault="002D6DE8" w:rsidP="002D6DE8">
            <w:pPr>
              <w:jc w:val="center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THREE YEARS</w:t>
            </w: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Ending</w:t>
            </w:r>
          </w:p>
          <w:p w14:paraId="34D26F0B" w14:textId="06007500" w:rsidR="002D6DE8" w:rsidRPr="0034680B" w:rsidRDefault="002D6DE8" w:rsidP="002D6DE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  <w:r w:rsidR="0029446C">
              <w:rPr>
                <w:rFonts w:ascii="Garamond" w:eastAsia="Garamond" w:hAnsi="Garamond" w:cs="Garamond"/>
                <w:b/>
                <w:sz w:val="24"/>
                <w:szCs w:val="24"/>
              </w:rPr>
              <w:t>3</w:t>
            </w: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/3</w:t>
            </w:r>
            <w:r w:rsidR="004415D7">
              <w:rPr>
                <w:rFonts w:ascii="Garamond" w:eastAsia="Garamond" w:hAnsi="Garamond" w:cs="Garamond"/>
                <w:b/>
                <w:sz w:val="24"/>
                <w:szCs w:val="24"/>
              </w:rPr>
              <w:t>1</w:t>
            </w: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/20</w:t>
            </w:r>
            <w:r w:rsidR="00EC1D61">
              <w:rPr>
                <w:rFonts w:ascii="Garamond" w:eastAsia="Garamond" w:hAnsi="Garamond" w:cs="Garamond"/>
                <w:b/>
                <w:sz w:val="24"/>
                <w:szCs w:val="24"/>
              </w:rPr>
              <w:t>2</w:t>
            </w:r>
            <w:r w:rsidR="0029446C">
              <w:rPr>
                <w:rFonts w:ascii="Garamond" w:eastAsia="Garamond" w:hAnsi="Garamond" w:cs="Garamond"/>
                <w:b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3F2F975E" w14:textId="77777777" w:rsidR="002D6DE8" w:rsidRPr="0034680B" w:rsidRDefault="002D6DE8" w:rsidP="002D6DE8">
            <w:pPr>
              <w:jc w:val="center"/>
              <w:rPr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FIVE YEARS Ending </w:t>
            </w:r>
          </w:p>
          <w:p w14:paraId="07FABEE8" w14:textId="1638D29D" w:rsidR="002D6DE8" w:rsidRPr="0034680B" w:rsidRDefault="0029446C" w:rsidP="002D6DE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3</w:t>
            </w:r>
            <w:r w:rsidR="002D6DE8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/3</w:t>
            </w:r>
            <w:r w:rsidR="004415D7">
              <w:rPr>
                <w:rFonts w:ascii="Garamond" w:eastAsia="Garamond" w:hAnsi="Garamond" w:cs="Garamond"/>
                <w:b/>
                <w:sz w:val="24"/>
                <w:szCs w:val="24"/>
              </w:rPr>
              <w:t>1</w:t>
            </w:r>
            <w:r w:rsidR="002D6DE8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/20</w:t>
            </w:r>
            <w:r w:rsidR="00EC1D61">
              <w:rPr>
                <w:rFonts w:ascii="Garamond" w:eastAsia="Garamond" w:hAnsi="Garamond" w:cs="Garamond"/>
                <w:b/>
                <w:sz w:val="24"/>
                <w:szCs w:val="24"/>
              </w:rPr>
              <w:t>2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3</w:t>
            </w:r>
          </w:p>
        </w:tc>
      </w:tr>
    </w:tbl>
    <w:tbl>
      <w:tblPr>
        <w:tblStyle w:val="1"/>
        <w:tblW w:w="10080" w:type="dxa"/>
        <w:tblInd w:w="-5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1800"/>
        <w:gridCol w:w="1710"/>
        <w:gridCol w:w="1980"/>
        <w:gridCol w:w="1980"/>
      </w:tblGrid>
      <w:tr w:rsidR="004E78D2" w:rsidRPr="0034680B" w14:paraId="3995C701" w14:textId="77777777" w:rsidTr="00421B21">
        <w:tc>
          <w:tcPr>
            <w:tcW w:w="2610" w:type="dxa"/>
          </w:tcPr>
          <w:p w14:paraId="2FB86464" w14:textId="77777777" w:rsidR="004E78D2" w:rsidRPr="0034680B" w:rsidRDefault="004E78D2" w:rsidP="0034680B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1800" w:type="dxa"/>
          </w:tcPr>
          <w:p w14:paraId="4FF01B2E" w14:textId="77777777" w:rsidR="004E78D2" w:rsidRPr="0034680B" w:rsidRDefault="004E78D2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710" w:type="dxa"/>
          </w:tcPr>
          <w:p w14:paraId="494F9F28" w14:textId="77777777" w:rsidR="004E78D2" w:rsidRPr="0034680B" w:rsidRDefault="004E78D2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980" w:type="dxa"/>
          </w:tcPr>
          <w:p w14:paraId="0E99AD82" w14:textId="77777777" w:rsidR="004E78D2" w:rsidRPr="0034680B" w:rsidRDefault="004E78D2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980" w:type="dxa"/>
          </w:tcPr>
          <w:p w14:paraId="38A1FDE3" w14:textId="77777777" w:rsidR="004E78D2" w:rsidRPr="0034680B" w:rsidRDefault="004E78D2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</w:tr>
      <w:tr w:rsidR="0034680B" w:rsidRPr="0034680B" w14:paraId="0123ACE6" w14:textId="77777777" w:rsidTr="00421B21">
        <w:tc>
          <w:tcPr>
            <w:tcW w:w="2610" w:type="dxa"/>
          </w:tcPr>
          <w:p w14:paraId="571EF58D" w14:textId="77777777" w:rsidR="0034680B" w:rsidRPr="00A26706" w:rsidRDefault="0034680B" w:rsidP="0034680B">
            <w:pPr>
              <w:spacing w:after="0" w:line="240" w:lineRule="auto"/>
              <w:rPr>
                <w:rFonts w:ascii="Garamond" w:eastAsia="Garamond" w:hAnsi="Garamond" w:cs="Garamond"/>
                <w:u w:val="single"/>
              </w:rPr>
            </w:pPr>
            <w:r w:rsidRPr="00A26706">
              <w:rPr>
                <w:rFonts w:ascii="Garamond" w:eastAsia="Garamond" w:hAnsi="Garamond" w:cs="Garamond"/>
                <w:u w:val="single"/>
              </w:rPr>
              <w:t>Corporate Bond</w:t>
            </w:r>
          </w:p>
        </w:tc>
        <w:tc>
          <w:tcPr>
            <w:tcW w:w="1800" w:type="dxa"/>
          </w:tcPr>
          <w:p w14:paraId="59BF06DA" w14:textId="77777777" w:rsidR="0034680B" w:rsidRPr="0034680B" w:rsidRDefault="0034680B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710" w:type="dxa"/>
          </w:tcPr>
          <w:p w14:paraId="1076B0DD" w14:textId="77777777" w:rsidR="0034680B" w:rsidRPr="0034680B" w:rsidRDefault="0034680B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980" w:type="dxa"/>
          </w:tcPr>
          <w:p w14:paraId="346BD5B1" w14:textId="77777777" w:rsidR="0034680B" w:rsidRPr="0034680B" w:rsidRDefault="0034680B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980" w:type="dxa"/>
          </w:tcPr>
          <w:p w14:paraId="27F1C51D" w14:textId="77777777" w:rsidR="0034680B" w:rsidRPr="0034680B" w:rsidRDefault="0034680B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</w:tr>
      <w:tr w:rsidR="0034680B" w:rsidRPr="0034680B" w14:paraId="1439DD4F" w14:textId="77777777" w:rsidTr="00421B21">
        <w:tc>
          <w:tcPr>
            <w:tcW w:w="2610" w:type="dxa"/>
          </w:tcPr>
          <w:p w14:paraId="50ACB258" w14:textId="77777777" w:rsidR="0034680B" w:rsidRPr="0034680B" w:rsidRDefault="0034680B" w:rsidP="0034680B">
            <w:pPr>
              <w:spacing w:after="0" w:line="240" w:lineRule="auto"/>
              <w:rPr>
                <w:rFonts w:ascii="Garamond" w:eastAsia="Garamond" w:hAnsi="Garamond" w:cs="Garamond"/>
              </w:rPr>
            </w:pPr>
            <w:r w:rsidRPr="0034680B">
              <w:rPr>
                <w:rFonts w:ascii="Garamond" w:eastAsia="Garamond" w:hAnsi="Garamond" w:cs="Garamond"/>
              </w:rPr>
              <w:t xml:space="preserve">      Long</w:t>
            </w:r>
          </w:p>
        </w:tc>
        <w:tc>
          <w:tcPr>
            <w:tcW w:w="1800" w:type="dxa"/>
          </w:tcPr>
          <w:p w14:paraId="0C42BC0E" w14:textId="182B8EA0" w:rsidR="0034680B" w:rsidRPr="0034680B" w:rsidRDefault="009C5409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5.4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77351B1B" w14:textId="060A9AB4" w:rsidR="0034680B" w:rsidRPr="0034680B" w:rsidRDefault="00F94C47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</w:t>
            </w:r>
            <w:r w:rsidR="009C5409">
              <w:rPr>
                <w:rFonts w:ascii="Garamond" w:eastAsia="Garamond" w:hAnsi="Garamond" w:cs="Garamond"/>
              </w:rPr>
              <w:t>11.4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4B5DD996" w14:textId="7240D62A" w:rsidR="0034680B" w:rsidRPr="0034680B" w:rsidRDefault="00675F7D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</w:t>
            </w:r>
            <w:r w:rsidR="009C5409">
              <w:rPr>
                <w:rFonts w:ascii="Garamond" w:eastAsia="Garamond" w:hAnsi="Garamond" w:cs="Garamond"/>
              </w:rPr>
              <w:t>3.4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6A713637" w14:textId="3BA7F0C1" w:rsidR="0034680B" w:rsidRPr="0034680B" w:rsidRDefault="009C5409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1.0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</w:tr>
      <w:tr w:rsidR="0034680B" w:rsidRPr="0034680B" w14:paraId="3701FB27" w14:textId="77777777" w:rsidTr="00421B21">
        <w:tc>
          <w:tcPr>
            <w:tcW w:w="2610" w:type="dxa"/>
          </w:tcPr>
          <w:p w14:paraId="0AEBE6CF" w14:textId="77777777" w:rsidR="0034680B" w:rsidRPr="0034680B" w:rsidRDefault="0034680B" w:rsidP="0034680B">
            <w:pPr>
              <w:spacing w:after="0" w:line="240" w:lineRule="auto"/>
              <w:rPr>
                <w:rFonts w:ascii="Garamond" w:eastAsia="Garamond" w:hAnsi="Garamond" w:cs="Garamond"/>
              </w:rPr>
            </w:pPr>
            <w:r w:rsidRPr="0034680B">
              <w:rPr>
                <w:rFonts w:ascii="Garamond" w:eastAsia="Garamond" w:hAnsi="Garamond" w:cs="Garamond"/>
              </w:rPr>
              <w:t xml:space="preserve">      Intermediate</w:t>
            </w:r>
          </w:p>
        </w:tc>
        <w:tc>
          <w:tcPr>
            <w:tcW w:w="1800" w:type="dxa"/>
          </w:tcPr>
          <w:p w14:paraId="17025524" w14:textId="5FDFB0A4" w:rsidR="0034680B" w:rsidRPr="0034680B" w:rsidRDefault="00C81AE6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  <w:r w:rsidR="007C245E">
              <w:rPr>
                <w:rFonts w:ascii="Garamond" w:eastAsia="Garamond" w:hAnsi="Garamond" w:cs="Garamond"/>
              </w:rPr>
              <w:t>3.0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4F88F38F" w14:textId="5429EDB2" w:rsidR="0034680B" w:rsidRPr="0034680B" w:rsidRDefault="00B43F8E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</w:t>
            </w:r>
            <w:r w:rsidR="007C245E">
              <w:rPr>
                <w:rFonts w:ascii="Garamond" w:eastAsia="Garamond" w:hAnsi="Garamond" w:cs="Garamond"/>
              </w:rPr>
              <w:t>5.1</w:t>
            </w:r>
            <w:r w:rsidR="007504DA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53F4989A" w14:textId="1FE502EB" w:rsidR="0034680B" w:rsidRPr="0034680B" w:rsidRDefault="00043E58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</w:t>
            </w:r>
            <w:r w:rsidR="00CC4539">
              <w:rPr>
                <w:rFonts w:ascii="Garamond" w:eastAsia="Garamond" w:hAnsi="Garamond" w:cs="Garamond"/>
              </w:rPr>
              <w:t>2.</w:t>
            </w:r>
            <w:r w:rsidR="007C245E">
              <w:rPr>
                <w:rFonts w:ascii="Garamond" w:eastAsia="Garamond" w:hAnsi="Garamond" w:cs="Garamond"/>
              </w:rPr>
              <w:t>3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698F3C1C" w14:textId="32496FFE" w:rsidR="0034680B" w:rsidRPr="0034680B" w:rsidRDefault="007C245E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0.8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</w:tr>
      <w:tr w:rsidR="0034680B" w:rsidRPr="0034680B" w14:paraId="251698FB" w14:textId="77777777" w:rsidTr="00421B21">
        <w:trPr>
          <w:trHeight w:val="197"/>
        </w:trPr>
        <w:tc>
          <w:tcPr>
            <w:tcW w:w="2610" w:type="dxa"/>
          </w:tcPr>
          <w:p w14:paraId="620CE01B" w14:textId="77777777" w:rsidR="0034680B" w:rsidRPr="0034680B" w:rsidRDefault="0034680B" w:rsidP="0034680B">
            <w:pPr>
              <w:spacing w:after="0" w:line="240" w:lineRule="auto"/>
              <w:rPr>
                <w:rFonts w:ascii="Garamond" w:eastAsia="Garamond" w:hAnsi="Garamond" w:cs="Garamond"/>
              </w:rPr>
            </w:pPr>
            <w:r w:rsidRPr="0034680B">
              <w:rPr>
                <w:rFonts w:ascii="Garamond" w:eastAsia="Garamond" w:hAnsi="Garamond" w:cs="Garamond"/>
              </w:rPr>
              <w:t xml:space="preserve">      Short</w:t>
            </w:r>
          </w:p>
        </w:tc>
        <w:tc>
          <w:tcPr>
            <w:tcW w:w="1800" w:type="dxa"/>
          </w:tcPr>
          <w:p w14:paraId="22FE5CF4" w14:textId="76B5631C" w:rsidR="0034680B" w:rsidRPr="0034680B" w:rsidRDefault="00F74DD6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  <w:r w:rsidR="00FA7A17">
              <w:rPr>
                <w:rFonts w:ascii="Garamond" w:eastAsia="Garamond" w:hAnsi="Garamond" w:cs="Garamond"/>
              </w:rPr>
              <w:t>1.</w:t>
            </w:r>
            <w:r w:rsidR="007504DA">
              <w:rPr>
                <w:rFonts w:ascii="Garamond" w:eastAsia="Garamond" w:hAnsi="Garamond" w:cs="Garamond"/>
              </w:rPr>
              <w:t>7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1340BAC2" w14:textId="0FDAB3A1" w:rsidR="0034680B" w:rsidRPr="0034680B" w:rsidRDefault="009F13BF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</w:t>
            </w:r>
            <w:r w:rsidR="007504DA">
              <w:rPr>
                <w:rFonts w:ascii="Garamond" w:eastAsia="Garamond" w:hAnsi="Garamond" w:cs="Garamond"/>
              </w:rPr>
              <w:t>0.7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35496E35" w14:textId="742ACD1D" w:rsidR="0034680B" w:rsidRPr="0034680B" w:rsidRDefault="000E7EE5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0.</w:t>
            </w:r>
            <w:r w:rsidR="007504DA">
              <w:rPr>
                <w:rFonts w:ascii="Garamond" w:eastAsia="Garamond" w:hAnsi="Garamond" w:cs="Garamond"/>
              </w:rPr>
              <w:t>9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5D15B6E7" w14:textId="221B367F" w:rsidR="0034680B" w:rsidRPr="0034680B" w:rsidRDefault="003502FD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1.3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</w:tr>
      <w:tr w:rsidR="0034680B" w:rsidRPr="0034680B" w14:paraId="36FB8ED5" w14:textId="77777777" w:rsidTr="00421B21">
        <w:tc>
          <w:tcPr>
            <w:tcW w:w="2610" w:type="dxa"/>
          </w:tcPr>
          <w:p w14:paraId="6EF79F96" w14:textId="77777777" w:rsidR="0034680B" w:rsidRPr="00A26706" w:rsidRDefault="0034680B" w:rsidP="0034680B">
            <w:pPr>
              <w:spacing w:after="0" w:line="240" w:lineRule="auto"/>
              <w:rPr>
                <w:u w:val="single"/>
              </w:rPr>
            </w:pPr>
            <w:r w:rsidRPr="00A26706">
              <w:rPr>
                <w:rFonts w:ascii="Garamond" w:eastAsia="Garamond" w:hAnsi="Garamond" w:cs="Garamond"/>
                <w:u w:val="single"/>
              </w:rPr>
              <w:t>Government Bond</w:t>
            </w:r>
          </w:p>
        </w:tc>
        <w:tc>
          <w:tcPr>
            <w:tcW w:w="1800" w:type="dxa"/>
          </w:tcPr>
          <w:p w14:paraId="2CB2257F" w14:textId="77777777" w:rsidR="0034680B" w:rsidRPr="0034680B" w:rsidRDefault="0034680B" w:rsidP="0034680B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14:paraId="4955311C" w14:textId="77777777" w:rsidR="0034680B" w:rsidRPr="0034680B" w:rsidRDefault="0034680B" w:rsidP="0034680B">
            <w:pPr>
              <w:spacing w:after="0" w:line="240" w:lineRule="auto"/>
              <w:jc w:val="center"/>
            </w:pPr>
          </w:p>
        </w:tc>
        <w:tc>
          <w:tcPr>
            <w:tcW w:w="1980" w:type="dxa"/>
          </w:tcPr>
          <w:p w14:paraId="6449CCF2" w14:textId="77777777" w:rsidR="0034680B" w:rsidRPr="0034680B" w:rsidRDefault="0034680B" w:rsidP="0034680B">
            <w:pPr>
              <w:spacing w:after="0" w:line="240" w:lineRule="auto"/>
              <w:jc w:val="center"/>
            </w:pPr>
          </w:p>
        </w:tc>
        <w:tc>
          <w:tcPr>
            <w:tcW w:w="1980" w:type="dxa"/>
          </w:tcPr>
          <w:p w14:paraId="7E484E94" w14:textId="77777777" w:rsidR="0034680B" w:rsidRPr="0034680B" w:rsidRDefault="0034680B" w:rsidP="0034680B">
            <w:pPr>
              <w:spacing w:after="0" w:line="240" w:lineRule="auto"/>
              <w:jc w:val="center"/>
            </w:pPr>
          </w:p>
        </w:tc>
      </w:tr>
      <w:tr w:rsidR="0034680B" w:rsidRPr="0034680B" w14:paraId="41144C28" w14:textId="77777777" w:rsidTr="00421B21">
        <w:tc>
          <w:tcPr>
            <w:tcW w:w="2610" w:type="dxa"/>
          </w:tcPr>
          <w:p w14:paraId="6BA36003" w14:textId="77777777" w:rsidR="0034680B" w:rsidRPr="0034680B" w:rsidRDefault="0034680B" w:rsidP="0034680B">
            <w:pPr>
              <w:spacing w:after="0" w:line="240" w:lineRule="auto"/>
            </w:pPr>
            <w:r w:rsidRPr="0034680B">
              <w:rPr>
                <w:rFonts w:ascii="Garamond" w:eastAsia="Garamond" w:hAnsi="Garamond" w:cs="Garamond"/>
              </w:rPr>
              <w:t xml:space="preserve">      Long </w:t>
            </w:r>
          </w:p>
        </w:tc>
        <w:tc>
          <w:tcPr>
            <w:tcW w:w="1800" w:type="dxa"/>
          </w:tcPr>
          <w:p w14:paraId="75A73CBC" w14:textId="215FC562" w:rsidR="0034680B" w:rsidRPr="008847F9" w:rsidRDefault="003502FD" w:rsidP="00274B2C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6.6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2BD1FCFF" w14:textId="5BE438EF" w:rsidR="0034680B" w:rsidRPr="0034680B" w:rsidRDefault="00D52D60" w:rsidP="006B48F2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</w:t>
            </w:r>
            <w:r w:rsidR="003502FD">
              <w:rPr>
                <w:rFonts w:ascii="Garamond" w:eastAsia="Garamond" w:hAnsi="Garamond" w:cs="Garamond"/>
              </w:rPr>
              <w:t>17.0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31E3907D" w14:textId="56A2E426" w:rsidR="0034680B" w:rsidRPr="0034680B" w:rsidRDefault="00A94FB5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</w:t>
            </w:r>
            <w:r w:rsidR="003502FD">
              <w:rPr>
                <w:rFonts w:ascii="Garamond" w:eastAsia="Garamond" w:hAnsi="Garamond" w:cs="Garamond"/>
              </w:rPr>
              <w:t>11.5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022ADAB0" w14:textId="190FE856" w:rsidR="0034680B" w:rsidRPr="0034680B" w:rsidRDefault="000624CC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</w:t>
            </w:r>
            <w:r w:rsidR="003502FD">
              <w:rPr>
                <w:rFonts w:ascii="Garamond" w:eastAsia="Garamond" w:hAnsi="Garamond" w:cs="Garamond"/>
              </w:rPr>
              <w:t>0</w:t>
            </w:r>
            <w:r>
              <w:rPr>
                <w:rFonts w:ascii="Garamond" w:eastAsia="Garamond" w:hAnsi="Garamond" w:cs="Garamond"/>
              </w:rPr>
              <w:t>.</w:t>
            </w:r>
            <w:r w:rsidR="00CC2FA0">
              <w:rPr>
                <w:rFonts w:ascii="Garamond" w:eastAsia="Garamond" w:hAnsi="Garamond" w:cs="Garamond"/>
              </w:rPr>
              <w:t>7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</w:tr>
      <w:tr w:rsidR="0034680B" w:rsidRPr="0034680B" w14:paraId="3F73C3C8" w14:textId="77777777" w:rsidTr="00421B21">
        <w:tc>
          <w:tcPr>
            <w:tcW w:w="2610" w:type="dxa"/>
          </w:tcPr>
          <w:p w14:paraId="42BA798B" w14:textId="77777777" w:rsidR="0034680B" w:rsidRPr="0034680B" w:rsidRDefault="0034680B" w:rsidP="0034680B">
            <w:pPr>
              <w:spacing w:after="0" w:line="240" w:lineRule="auto"/>
            </w:pPr>
            <w:r w:rsidRPr="0034680B">
              <w:rPr>
                <w:rFonts w:ascii="Garamond" w:eastAsia="Garamond" w:hAnsi="Garamond" w:cs="Garamond"/>
              </w:rPr>
              <w:t xml:space="preserve">      Intermediate</w:t>
            </w:r>
          </w:p>
        </w:tc>
        <w:tc>
          <w:tcPr>
            <w:tcW w:w="1800" w:type="dxa"/>
          </w:tcPr>
          <w:p w14:paraId="06D5A044" w14:textId="64D74307" w:rsidR="0034680B" w:rsidRPr="0034680B" w:rsidRDefault="00236763" w:rsidP="00274B2C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2.7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4C721137" w14:textId="3C416A3C" w:rsidR="0034680B" w:rsidRPr="0034680B" w:rsidRDefault="008F2202" w:rsidP="006B48F2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</w:t>
            </w:r>
            <w:r w:rsidR="00236763">
              <w:rPr>
                <w:rFonts w:ascii="Garamond" w:eastAsia="Garamond" w:hAnsi="Garamond" w:cs="Garamond"/>
              </w:rPr>
              <w:t>4</w:t>
            </w:r>
            <w:r w:rsidR="00C923E8">
              <w:rPr>
                <w:rFonts w:ascii="Garamond" w:eastAsia="Garamond" w:hAnsi="Garamond" w:cs="Garamond"/>
              </w:rPr>
              <w:t>.3</w:t>
            </w:r>
            <w:r w:rsidR="0034680B" w:rsidRPr="006F4CEA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4F0B53E1" w14:textId="7DD1A8AF" w:rsidR="0034680B" w:rsidRPr="0034680B" w:rsidRDefault="0086205D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</w:t>
            </w:r>
            <w:r w:rsidR="00236763">
              <w:rPr>
                <w:rFonts w:ascii="Garamond" w:eastAsia="Garamond" w:hAnsi="Garamond" w:cs="Garamond"/>
              </w:rPr>
              <w:t>3.3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009DC3F8" w14:textId="6F41466B" w:rsidR="0034680B" w:rsidRPr="0034680B" w:rsidRDefault="000624CC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0.</w:t>
            </w:r>
            <w:r w:rsidR="00C923E8">
              <w:rPr>
                <w:rFonts w:ascii="Garamond" w:eastAsia="Garamond" w:hAnsi="Garamond" w:cs="Garamond"/>
              </w:rPr>
              <w:t>4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</w:tr>
      <w:tr w:rsidR="0034680B" w:rsidRPr="0034680B" w14:paraId="18456151" w14:textId="77777777" w:rsidTr="00421B21">
        <w:tc>
          <w:tcPr>
            <w:tcW w:w="2610" w:type="dxa"/>
          </w:tcPr>
          <w:p w14:paraId="572A9C75" w14:textId="77777777" w:rsidR="0034680B" w:rsidRPr="0034680B" w:rsidRDefault="0034680B" w:rsidP="0034680B">
            <w:pPr>
              <w:spacing w:after="0" w:line="240" w:lineRule="auto"/>
            </w:pPr>
            <w:r w:rsidRPr="0034680B">
              <w:rPr>
                <w:rFonts w:ascii="Garamond" w:eastAsia="Garamond" w:hAnsi="Garamond" w:cs="Garamond"/>
              </w:rPr>
              <w:t xml:space="preserve">      Short</w:t>
            </w:r>
          </w:p>
        </w:tc>
        <w:tc>
          <w:tcPr>
            <w:tcW w:w="1800" w:type="dxa"/>
          </w:tcPr>
          <w:p w14:paraId="18C120C7" w14:textId="308163B6" w:rsidR="0034680B" w:rsidRPr="0034680B" w:rsidRDefault="00A25C25" w:rsidP="00274B2C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1</w:t>
            </w:r>
            <w:r w:rsidR="00BC6CF7">
              <w:rPr>
                <w:rFonts w:ascii="Garamond" w:eastAsia="Garamond" w:hAnsi="Garamond" w:cs="Garamond"/>
              </w:rPr>
              <w:t>.6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441337D4" w14:textId="5CD8073E" w:rsidR="0034680B" w:rsidRPr="0034680B" w:rsidRDefault="0097310B" w:rsidP="006B48F2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</w:t>
            </w:r>
            <w:r w:rsidR="00A25C25">
              <w:rPr>
                <w:rFonts w:ascii="Garamond" w:eastAsia="Garamond" w:hAnsi="Garamond" w:cs="Garamond"/>
              </w:rPr>
              <w:t>0.9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30518912" w14:textId="591DBF3F" w:rsidR="0034680B" w:rsidRPr="0034680B" w:rsidRDefault="00337544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</w:t>
            </w:r>
            <w:r w:rsidR="00410FFC">
              <w:rPr>
                <w:rFonts w:ascii="Garamond" w:eastAsia="Garamond" w:hAnsi="Garamond" w:cs="Garamond"/>
              </w:rPr>
              <w:t>1.</w:t>
            </w:r>
            <w:r w:rsidR="00A25C25">
              <w:rPr>
                <w:rFonts w:ascii="Garamond" w:eastAsia="Garamond" w:hAnsi="Garamond" w:cs="Garamond"/>
              </w:rPr>
              <w:t>3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43045533" w14:textId="32BDB1AC" w:rsidR="0034680B" w:rsidRPr="0034680B" w:rsidRDefault="0097310B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0.</w:t>
            </w:r>
            <w:r w:rsidR="00A25C25">
              <w:rPr>
                <w:rFonts w:ascii="Garamond" w:eastAsia="Garamond" w:hAnsi="Garamond" w:cs="Garamond"/>
              </w:rPr>
              <w:t>7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</w:tr>
      <w:tr w:rsidR="0034680B" w:rsidRPr="0034680B" w14:paraId="5C073C71" w14:textId="77777777" w:rsidTr="00421B21">
        <w:tc>
          <w:tcPr>
            <w:tcW w:w="2610" w:type="dxa"/>
          </w:tcPr>
          <w:p w14:paraId="38B32775" w14:textId="77777777" w:rsidR="0034680B" w:rsidRPr="00A26706" w:rsidRDefault="0034680B" w:rsidP="0034680B">
            <w:pPr>
              <w:spacing w:after="0" w:line="240" w:lineRule="auto"/>
              <w:rPr>
                <w:u w:val="single"/>
              </w:rPr>
            </w:pPr>
            <w:r w:rsidRPr="00A26706">
              <w:rPr>
                <w:rFonts w:ascii="Garamond" w:eastAsia="Garamond" w:hAnsi="Garamond" w:cs="Garamond"/>
                <w:u w:val="single"/>
              </w:rPr>
              <w:t>Municipal Bond</w:t>
            </w:r>
          </w:p>
        </w:tc>
        <w:tc>
          <w:tcPr>
            <w:tcW w:w="1800" w:type="dxa"/>
          </w:tcPr>
          <w:p w14:paraId="4BFD94D6" w14:textId="77777777" w:rsidR="0034680B" w:rsidRPr="0034680B" w:rsidRDefault="0034680B" w:rsidP="0034680B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14:paraId="5A43ADB5" w14:textId="77777777" w:rsidR="0034680B" w:rsidRPr="0034680B" w:rsidRDefault="0034680B" w:rsidP="0034680B">
            <w:pPr>
              <w:spacing w:after="0" w:line="240" w:lineRule="auto"/>
              <w:jc w:val="center"/>
            </w:pPr>
          </w:p>
        </w:tc>
        <w:tc>
          <w:tcPr>
            <w:tcW w:w="1980" w:type="dxa"/>
          </w:tcPr>
          <w:p w14:paraId="716BDC08" w14:textId="77777777" w:rsidR="0034680B" w:rsidRPr="0034680B" w:rsidRDefault="0034680B" w:rsidP="0034680B">
            <w:pPr>
              <w:spacing w:after="0" w:line="240" w:lineRule="auto"/>
              <w:jc w:val="center"/>
            </w:pPr>
          </w:p>
        </w:tc>
        <w:tc>
          <w:tcPr>
            <w:tcW w:w="1980" w:type="dxa"/>
          </w:tcPr>
          <w:p w14:paraId="51E51298" w14:textId="77777777" w:rsidR="0034680B" w:rsidRPr="0034680B" w:rsidRDefault="0034680B" w:rsidP="0034680B">
            <w:pPr>
              <w:spacing w:after="0" w:line="240" w:lineRule="auto"/>
              <w:jc w:val="center"/>
            </w:pPr>
          </w:p>
        </w:tc>
      </w:tr>
      <w:tr w:rsidR="0034680B" w:rsidRPr="0034680B" w14:paraId="591B90B1" w14:textId="77777777" w:rsidTr="00421B21">
        <w:tc>
          <w:tcPr>
            <w:tcW w:w="2610" w:type="dxa"/>
          </w:tcPr>
          <w:p w14:paraId="1CA6921F" w14:textId="77777777" w:rsidR="0034680B" w:rsidRPr="0034680B" w:rsidRDefault="0034680B" w:rsidP="0034680B">
            <w:pPr>
              <w:spacing w:after="0" w:line="240" w:lineRule="auto"/>
            </w:pPr>
            <w:r w:rsidRPr="0034680B">
              <w:rPr>
                <w:rFonts w:ascii="Garamond" w:eastAsia="Garamond" w:hAnsi="Garamond" w:cs="Garamond"/>
              </w:rPr>
              <w:t xml:space="preserve">      Long </w:t>
            </w:r>
          </w:p>
        </w:tc>
        <w:tc>
          <w:tcPr>
            <w:tcW w:w="1800" w:type="dxa"/>
          </w:tcPr>
          <w:p w14:paraId="3D406549" w14:textId="39ED00CA" w:rsidR="0034680B" w:rsidRPr="0034680B" w:rsidRDefault="00706418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2.9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6A7A79EF" w14:textId="71D17024" w:rsidR="0034680B" w:rsidRPr="0034680B" w:rsidRDefault="001F4CAC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</w:t>
            </w:r>
            <w:r w:rsidR="00D934B5">
              <w:rPr>
                <w:rFonts w:ascii="Garamond" w:eastAsia="Garamond" w:hAnsi="Garamond" w:cs="Garamond"/>
              </w:rPr>
              <w:t>2.3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77A4AC8C" w14:textId="0DF89DD8" w:rsidR="0034680B" w:rsidRPr="00AB2641" w:rsidRDefault="00EC481F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</w:t>
            </w:r>
            <w:r w:rsidR="00D934B5">
              <w:rPr>
                <w:rFonts w:ascii="Garamond" w:eastAsia="Garamond" w:hAnsi="Garamond" w:cs="Garamond"/>
              </w:rPr>
              <w:t>0.0</w:t>
            </w:r>
            <w:r w:rsidR="00D31273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037C7831" w14:textId="51B40D47" w:rsidR="0034680B" w:rsidRPr="0034680B" w:rsidRDefault="00D31273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1.</w:t>
            </w:r>
            <w:r w:rsidR="00D934B5">
              <w:rPr>
                <w:rFonts w:ascii="Garamond" w:eastAsia="Garamond" w:hAnsi="Garamond" w:cs="Garamond"/>
              </w:rPr>
              <w:t>5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</w:tr>
      <w:tr w:rsidR="0034680B" w:rsidRPr="0034680B" w14:paraId="7FF883DF" w14:textId="77777777" w:rsidTr="00421B21">
        <w:tc>
          <w:tcPr>
            <w:tcW w:w="2610" w:type="dxa"/>
          </w:tcPr>
          <w:p w14:paraId="118ACC8A" w14:textId="77777777" w:rsidR="0034680B" w:rsidRPr="0034680B" w:rsidRDefault="0034680B" w:rsidP="0034680B">
            <w:pPr>
              <w:spacing w:after="0" w:line="240" w:lineRule="auto"/>
            </w:pPr>
            <w:r w:rsidRPr="0034680B">
              <w:rPr>
                <w:rFonts w:ascii="Garamond" w:eastAsia="Garamond" w:hAnsi="Garamond" w:cs="Garamond"/>
              </w:rPr>
              <w:t xml:space="preserve">      Intermediate</w:t>
            </w:r>
          </w:p>
        </w:tc>
        <w:tc>
          <w:tcPr>
            <w:tcW w:w="1800" w:type="dxa"/>
          </w:tcPr>
          <w:p w14:paraId="14D595BD" w14:textId="6CF25263" w:rsidR="0034680B" w:rsidRPr="0034680B" w:rsidRDefault="00495876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2.3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60DE31B3" w14:textId="3E12F18B" w:rsidR="0034680B" w:rsidRPr="0034680B" w:rsidRDefault="00823DCF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</w:t>
            </w:r>
            <w:r w:rsidR="00495876">
              <w:rPr>
                <w:rFonts w:ascii="Garamond" w:eastAsia="Garamond" w:hAnsi="Garamond" w:cs="Garamond"/>
              </w:rPr>
              <w:t>0.3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47258927" w14:textId="0E6AED25" w:rsidR="0034680B" w:rsidRPr="00AB2641" w:rsidRDefault="00AB2641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 w:rsidRPr="00AB2641">
              <w:rPr>
                <w:rFonts w:ascii="Garamond" w:eastAsia="Garamond" w:hAnsi="Garamond" w:cs="Garamond"/>
              </w:rPr>
              <w:t>0.</w:t>
            </w:r>
            <w:r w:rsidR="00495876">
              <w:rPr>
                <w:rFonts w:ascii="Garamond" w:eastAsia="Garamond" w:hAnsi="Garamond" w:cs="Garamond"/>
              </w:rPr>
              <w:t>4</w:t>
            </w:r>
            <w:r w:rsidR="00892E7A" w:rsidRPr="00AB2641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060B70F1" w14:textId="39FD7A8C" w:rsidR="0034680B" w:rsidRPr="0034680B" w:rsidRDefault="00AB2641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1.</w:t>
            </w:r>
            <w:r w:rsidR="00495876">
              <w:rPr>
                <w:rFonts w:ascii="Garamond" w:eastAsia="Garamond" w:hAnsi="Garamond" w:cs="Garamond"/>
              </w:rPr>
              <w:t>6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</w:tr>
      <w:tr w:rsidR="0034680B" w:rsidRPr="0034680B" w14:paraId="78F12800" w14:textId="77777777" w:rsidTr="00421B21">
        <w:tc>
          <w:tcPr>
            <w:tcW w:w="2610" w:type="dxa"/>
          </w:tcPr>
          <w:p w14:paraId="7BE7F64C" w14:textId="77777777" w:rsidR="0034680B" w:rsidRPr="0034680B" w:rsidRDefault="0034680B" w:rsidP="0034680B">
            <w:pPr>
              <w:spacing w:after="0" w:line="240" w:lineRule="auto"/>
            </w:pPr>
            <w:r w:rsidRPr="0034680B">
              <w:rPr>
                <w:rFonts w:ascii="Garamond" w:eastAsia="Garamond" w:hAnsi="Garamond" w:cs="Garamond"/>
              </w:rPr>
              <w:t xml:space="preserve">      Short</w:t>
            </w:r>
          </w:p>
        </w:tc>
        <w:tc>
          <w:tcPr>
            <w:tcW w:w="1800" w:type="dxa"/>
          </w:tcPr>
          <w:p w14:paraId="0CE0BE38" w14:textId="0EF54028" w:rsidR="0034680B" w:rsidRPr="0034680B" w:rsidRDefault="001F64F2" w:rsidP="00705F1C">
            <w:pPr>
              <w:tabs>
                <w:tab w:val="left" w:pos="564"/>
                <w:tab w:val="center" w:pos="682"/>
              </w:tabs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1.</w:t>
            </w:r>
            <w:r w:rsidR="002338FD">
              <w:rPr>
                <w:rFonts w:ascii="Garamond" w:eastAsia="Garamond" w:hAnsi="Garamond" w:cs="Garamond"/>
              </w:rPr>
              <w:t>2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24EE2085" w14:textId="3271100A" w:rsidR="0034680B" w:rsidRPr="0034680B" w:rsidRDefault="002338FD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1.1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5E624E4E" w14:textId="28157FD8" w:rsidR="0034680B" w:rsidRPr="0034680B" w:rsidRDefault="00E12BBD" w:rsidP="002338FD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0.5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7C62E4D1" w14:textId="28CCE53F" w:rsidR="0034680B" w:rsidRPr="002161DA" w:rsidRDefault="00E12BBD" w:rsidP="002161DA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1.1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</w:tr>
    </w:tbl>
    <w:p w14:paraId="63B4B7F5" w14:textId="77777777" w:rsidR="00A0422E" w:rsidRDefault="00A0422E" w:rsidP="00307775">
      <w:pPr>
        <w:spacing w:before="100" w:after="280" w:line="240" w:lineRule="auto"/>
        <w:rPr>
          <w:rFonts w:ascii="Garamond" w:eastAsia="Garamond" w:hAnsi="Garamond" w:cs="Garamond"/>
          <w:b/>
          <w:sz w:val="28"/>
          <w:szCs w:val="28"/>
          <w:u w:val="single"/>
        </w:rPr>
      </w:pPr>
    </w:p>
    <w:p w14:paraId="784F79F2" w14:textId="1F59604E" w:rsidR="004D1010" w:rsidRDefault="003915C5" w:rsidP="004D1010">
      <w:pPr>
        <w:spacing w:after="280" w:line="240" w:lineRule="auto"/>
        <w:contextualSpacing/>
        <w:rPr>
          <w:rFonts w:ascii="Garamond" w:hAnsi="Garamond"/>
          <w:sz w:val="28"/>
          <w:szCs w:val="28"/>
        </w:rPr>
      </w:pPr>
      <w:r w:rsidRPr="00022208">
        <w:rPr>
          <w:rFonts w:ascii="Garamond" w:eastAsia="Garamond" w:hAnsi="Garamond" w:cs="Garamond"/>
          <w:b/>
          <w:sz w:val="28"/>
          <w:szCs w:val="28"/>
          <w:u w:val="single"/>
        </w:rPr>
        <w:t>Market Outlook</w:t>
      </w:r>
      <w:r w:rsidR="004D1010" w:rsidRPr="004D1010">
        <w:rPr>
          <w:rFonts w:ascii="Garamond" w:hAnsi="Garamond"/>
          <w:sz w:val="28"/>
          <w:szCs w:val="28"/>
        </w:rPr>
        <w:t xml:space="preserve"> </w:t>
      </w:r>
    </w:p>
    <w:p w14:paraId="42D05D70" w14:textId="659C3402" w:rsidR="00B00359" w:rsidRPr="0010480C" w:rsidRDefault="00B00359" w:rsidP="004D1010">
      <w:pPr>
        <w:spacing w:after="280" w:line="240" w:lineRule="auto"/>
        <w:contextualSpacing/>
        <w:rPr>
          <w:rFonts w:ascii="Garamond" w:hAnsi="Garamond"/>
        </w:rPr>
      </w:pPr>
    </w:p>
    <w:p w14:paraId="60B9E42A" w14:textId="3646E5FC" w:rsidR="00C67072" w:rsidRPr="00105EC3" w:rsidRDefault="005B4CD9" w:rsidP="004D1010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  <w:r w:rsidRPr="00105EC3">
        <w:rPr>
          <w:rFonts w:ascii="Garamond" w:hAnsi="Garamond"/>
          <w:sz w:val="24"/>
          <w:szCs w:val="24"/>
        </w:rPr>
        <w:t>We continue to be very cautious.  The risk of a recession is still a concern.  The beginnings of the 2024 presidential election process and the current legal maneuverings are adding another degree of uncertainty.</w:t>
      </w:r>
    </w:p>
    <w:p w14:paraId="4EDB0565" w14:textId="77777777" w:rsidR="005B4CD9" w:rsidRPr="00105EC3" w:rsidRDefault="005B4CD9" w:rsidP="004D1010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</w:p>
    <w:p w14:paraId="75D9CF5D" w14:textId="3A238FE2" w:rsidR="005B4CD9" w:rsidRPr="00105EC3" w:rsidRDefault="005B4CD9" w:rsidP="004D1010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  <w:r w:rsidRPr="00105EC3">
        <w:rPr>
          <w:rFonts w:ascii="Garamond" w:hAnsi="Garamond"/>
          <w:sz w:val="24"/>
          <w:szCs w:val="24"/>
        </w:rPr>
        <w:t xml:space="preserve">Like last quarter, we recommend no new equity investments at this time.  Any new investment </w:t>
      </w:r>
      <w:r w:rsidR="000E39CA" w:rsidRPr="00105EC3">
        <w:rPr>
          <w:rFonts w:ascii="Garamond" w:hAnsi="Garamond"/>
          <w:sz w:val="24"/>
          <w:szCs w:val="24"/>
        </w:rPr>
        <w:t xml:space="preserve">funds or funds to be reinvested should be directed to shorter term </w:t>
      </w:r>
      <w:r w:rsidR="00105EC3" w:rsidRPr="00105EC3">
        <w:rPr>
          <w:rFonts w:ascii="Garamond" w:hAnsi="Garamond"/>
          <w:sz w:val="24"/>
          <w:szCs w:val="24"/>
        </w:rPr>
        <w:t>fixed</w:t>
      </w:r>
      <w:r w:rsidR="000E39CA" w:rsidRPr="00105EC3">
        <w:rPr>
          <w:rFonts w:ascii="Garamond" w:hAnsi="Garamond"/>
          <w:sz w:val="24"/>
          <w:szCs w:val="24"/>
        </w:rPr>
        <w:t xml:space="preserve"> income vehicles with maturities of up to one year.</w:t>
      </w:r>
    </w:p>
    <w:p w14:paraId="6CE9CFF4" w14:textId="60DBA4F9" w:rsidR="00036F29" w:rsidRPr="00105EC3" w:rsidRDefault="00036F29" w:rsidP="004D1010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</w:p>
    <w:p w14:paraId="520D3063" w14:textId="5F062426" w:rsidR="0007783A" w:rsidRPr="00105EC3" w:rsidRDefault="0007783A" w:rsidP="004D1010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</w:p>
    <w:p w14:paraId="3D9BC11A" w14:textId="07E7D81C" w:rsidR="00344D97" w:rsidRPr="00105EC3" w:rsidRDefault="00344D97" w:rsidP="00307775">
      <w:pPr>
        <w:spacing w:before="100" w:after="280" w:line="240" w:lineRule="auto"/>
        <w:contextualSpacing/>
        <w:rPr>
          <w:rFonts w:ascii="Garamond" w:eastAsia="Garamond" w:hAnsi="Garamond" w:cs="Garamond"/>
          <w:b/>
          <w:sz w:val="24"/>
          <w:szCs w:val="24"/>
          <w:u w:val="single"/>
        </w:rPr>
      </w:pPr>
    </w:p>
    <w:p w14:paraId="645A5DF2" w14:textId="77777777" w:rsidR="00344D97" w:rsidRDefault="00344D97" w:rsidP="00307775">
      <w:pPr>
        <w:spacing w:before="100" w:after="280" w:line="240" w:lineRule="auto"/>
        <w:contextualSpacing/>
        <w:rPr>
          <w:rFonts w:ascii="Garamond" w:eastAsia="Garamond" w:hAnsi="Garamond" w:cs="Garamond"/>
          <w:b/>
          <w:sz w:val="28"/>
          <w:szCs w:val="28"/>
          <w:u w:val="single"/>
        </w:rPr>
      </w:pPr>
    </w:p>
    <w:p w14:paraId="11272CB4" w14:textId="7DE6E712" w:rsidR="009D638B" w:rsidRPr="00DA5208" w:rsidRDefault="001B21E4" w:rsidP="009D638B">
      <w:pPr>
        <w:spacing w:after="0" w:line="240" w:lineRule="auto"/>
        <w:jc w:val="right"/>
        <w:rPr>
          <w:b/>
          <w:sz w:val="24"/>
          <w:szCs w:val="24"/>
        </w:rPr>
      </w:pPr>
      <w:r w:rsidRPr="00DA5208">
        <w:rPr>
          <w:rFonts w:ascii="Garamond" w:eastAsia="Garamond" w:hAnsi="Garamond" w:cs="Garamond"/>
          <w:b/>
          <w:sz w:val="24"/>
          <w:szCs w:val="24"/>
        </w:rPr>
        <w:t>MSM FINANCIAL STRATEGIES</w:t>
      </w:r>
    </w:p>
    <w:p w14:paraId="26EAA319" w14:textId="295A74C9" w:rsidR="0090706C" w:rsidRPr="00DA5208" w:rsidRDefault="009D638B" w:rsidP="00FF300B">
      <w:pPr>
        <w:spacing w:after="0" w:line="240" w:lineRule="auto"/>
        <w:ind w:left="7920"/>
        <w:rPr>
          <w:rFonts w:ascii="Garamond" w:eastAsia="Garamond" w:hAnsi="Garamond" w:cs="Garamond"/>
          <w:b/>
          <w:sz w:val="24"/>
          <w:szCs w:val="24"/>
        </w:rPr>
      </w:pPr>
      <w:r w:rsidRPr="00DA5208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701F88">
        <w:rPr>
          <w:rFonts w:ascii="Garamond" w:eastAsia="Garamond" w:hAnsi="Garamond" w:cs="Garamond"/>
          <w:b/>
          <w:sz w:val="24"/>
          <w:szCs w:val="24"/>
        </w:rPr>
        <w:t xml:space="preserve">April </w:t>
      </w:r>
      <w:r w:rsidR="00FF300B">
        <w:rPr>
          <w:rFonts w:ascii="Garamond" w:eastAsia="Garamond" w:hAnsi="Garamond" w:cs="Garamond"/>
          <w:b/>
          <w:sz w:val="24"/>
          <w:szCs w:val="24"/>
        </w:rPr>
        <w:t xml:space="preserve">6, </w:t>
      </w:r>
      <w:r w:rsidR="003915C5" w:rsidRPr="00DA5208">
        <w:rPr>
          <w:rFonts w:ascii="Garamond" w:eastAsia="Garamond" w:hAnsi="Garamond" w:cs="Garamond"/>
          <w:b/>
          <w:sz w:val="24"/>
          <w:szCs w:val="24"/>
        </w:rPr>
        <w:t>20</w:t>
      </w:r>
      <w:r w:rsidR="00C97BF1" w:rsidRPr="00DA5208">
        <w:rPr>
          <w:rFonts w:ascii="Garamond" w:eastAsia="Garamond" w:hAnsi="Garamond" w:cs="Garamond"/>
          <w:b/>
          <w:sz w:val="24"/>
          <w:szCs w:val="24"/>
        </w:rPr>
        <w:t>2</w:t>
      </w:r>
      <w:r w:rsidR="005A680D">
        <w:rPr>
          <w:rFonts w:ascii="Garamond" w:eastAsia="Garamond" w:hAnsi="Garamond" w:cs="Garamond"/>
          <w:b/>
          <w:sz w:val="24"/>
          <w:szCs w:val="24"/>
        </w:rPr>
        <w:t>3</w:t>
      </w:r>
    </w:p>
    <w:p w14:paraId="127FC848" w14:textId="1E294047" w:rsidR="0052480B" w:rsidRPr="0092215C" w:rsidRDefault="003915C5">
      <w:pPr>
        <w:spacing w:line="240" w:lineRule="auto"/>
        <w:jc w:val="both"/>
        <w:rPr>
          <w:i/>
          <w:sz w:val="16"/>
          <w:szCs w:val="16"/>
        </w:rPr>
      </w:pPr>
      <w:r w:rsidRPr="0092215C">
        <w:rPr>
          <w:rFonts w:ascii="Garamond" w:eastAsia="Garamond" w:hAnsi="Garamond" w:cs="Garamond"/>
          <w:i/>
          <w:sz w:val="16"/>
          <w:szCs w:val="16"/>
        </w:rPr>
        <w:t>@Copyright 20</w:t>
      </w:r>
      <w:r w:rsidR="00C97BF1">
        <w:rPr>
          <w:rFonts w:ascii="Garamond" w:eastAsia="Garamond" w:hAnsi="Garamond" w:cs="Garamond"/>
          <w:i/>
          <w:sz w:val="16"/>
          <w:szCs w:val="16"/>
        </w:rPr>
        <w:t>2</w:t>
      </w:r>
      <w:r w:rsidR="000A1A28">
        <w:rPr>
          <w:rFonts w:ascii="Garamond" w:eastAsia="Garamond" w:hAnsi="Garamond" w:cs="Garamond"/>
          <w:i/>
          <w:sz w:val="16"/>
          <w:szCs w:val="16"/>
        </w:rPr>
        <w:t>3</w:t>
      </w:r>
      <w:r w:rsidR="001B21E4" w:rsidRPr="0092215C">
        <w:rPr>
          <w:rFonts w:ascii="Garamond" w:eastAsia="Garamond" w:hAnsi="Garamond" w:cs="Garamond"/>
          <w:i/>
          <w:sz w:val="16"/>
          <w:szCs w:val="16"/>
        </w:rPr>
        <w:t xml:space="preserve"> MSM Financial Strategies</w:t>
      </w:r>
    </w:p>
    <w:sectPr w:rsidR="0052480B" w:rsidRPr="0092215C" w:rsidSect="00AD6F97">
      <w:headerReference w:type="default" r:id="rId10"/>
      <w:pgSz w:w="12240" w:h="15840" w:code="1"/>
      <w:pgMar w:top="864" w:right="1440" w:bottom="864" w:left="1440" w:header="576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79E8A" w14:textId="77777777" w:rsidR="00341110" w:rsidRDefault="00341110">
      <w:pPr>
        <w:spacing w:after="0" w:line="240" w:lineRule="auto"/>
      </w:pPr>
      <w:r>
        <w:separator/>
      </w:r>
    </w:p>
  </w:endnote>
  <w:endnote w:type="continuationSeparator" w:id="0">
    <w:p w14:paraId="77ACF094" w14:textId="77777777" w:rsidR="00341110" w:rsidRDefault="0034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EA3A9" w14:textId="77777777" w:rsidR="00341110" w:rsidRDefault="00341110">
      <w:pPr>
        <w:spacing w:after="0" w:line="240" w:lineRule="auto"/>
      </w:pPr>
      <w:r>
        <w:separator/>
      </w:r>
    </w:p>
  </w:footnote>
  <w:footnote w:type="continuationSeparator" w:id="0">
    <w:p w14:paraId="3CD784E4" w14:textId="77777777" w:rsidR="00341110" w:rsidRDefault="00341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72002" w14:textId="1DB38324" w:rsidR="00E854D4" w:rsidRPr="00D767B6" w:rsidRDefault="00AE1782" w:rsidP="00996F6D">
    <w:pPr>
      <w:pStyle w:val="Title"/>
      <w:rPr>
        <w:rFonts w:ascii="Garamond" w:eastAsia="Garamond" w:hAnsi="Garamond" w:cs="Garamond"/>
        <w:sz w:val="32"/>
        <w:szCs w:val="32"/>
      </w:rPr>
    </w:pPr>
    <w:r>
      <w:rPr>
        <w:rFonts w:ascii="Garamond" w:eastAsia="Garamond" w:hAnsi="Garamond" w:cs="Garamond"/>
        <w:sz w:val="32"/>
        <w:szCs w:val="32"/>
      </w:rPr>
      <w:t xml:space="preserve"> </w:t>
    </w:r>
    <w:r w:rsidR="004415D7">
      <w:rPr>
        <w:rFonts w:ascii="Garamond" w:eastAsia="Garamond" w:hAnsi="Garamond" w:cs="Garamond"/>
        <w:sz w:val="32"/>
        <w:szCs w:val="32"/>
      </w:rPr>
      <w:t>F</w:t>
    </w:r>
    <w:r w:rsidR="0029446C">
      <w:rPr>
        <w:rFonts w:ascii="Garamond" w:eastAsia="Garamond" w:hAnsi="Garamond" w:cs="Garamond"/>
        <w:sz w:val="32"/>
        <w:szCs w:val="32"/>
      </w:rPr>
      <w:t>irst</w:t>
    </w:r>
    <w:r>
      <w:rPr>
        <w:rFonts w:ascii="Garamond" w:eastAsia="Garamond" w:hAnsi="Garamond" w:cs="Garamond"/>
        <w:sz w:val="32"/>
        <w:szCs w:val="32"/>
      </w:rPr>
      <w:t xml:space="preserve"> </w:t>
    </w:r>
    <w:r w:rsidR="00E854D4" w:rsidRPr="00022208">
      <w:rPr>
        <w:rFonts w:ascii="Garamond" w:eastAsia="Garamond" w:hAnsi="Garamond" w:cs="Garamond"/>
        <w:sz w:val="32"/>
        <w:szCs w:val="32"/>
      </w:rPr>
      <w:t>Quarter 20</w:t>
    </w:r>
    <w:r w:rsidR="00EC1D61">
      <w:rPr>
        <w:rFonts w:ascii="Garamond" w:eastAsia="Garamond" w:hAnsi="Garamond" w:cs="Garamond"/>
        <w:sz w:val="32"/>
        <w:szCs w:val="32"/>
      </w:rPr>
      <w:t>2</w:t>
    </w:r>
    <w:r w:rsidR="0029446C">
      <w:rPr>
        <w:rFonts w:ascii="Garamond" w:eastAsia="Garamond" w:hAnsi="Garamond" w:cs="Garamond"/>
        <w:sz w:val="32"/>
        <w:szCs w:val="32"/>
      </w:rPr>
      <w:t>3</w:t>
    </w:r>
    <w:r w:rsidR="00E854D4" w:rsidRPr="00022208">
      <w:rPr>
        <w:rFonts w:ascii="Garamond" w:eastAsia="Garamond" w:hAnsi="Garamond" w:cs="Garamond"/>
        <w:b w:val="0"/>
        <w:sz w:val="32"/>
        <w:szCs w:val="32"/>
      </w:rPr>
      <w:t xml:space="preserve"> </w:t>
    </w:r>
    <w:r w:rsidR="00E854D4" w:rsidRPr="00022208">
      <w:rPr>
        <w:rFonts w:ascii="Garamond" w:eastAsia="Garamond" w:hAnsi="Garamond" w:cs="Garamond"/>
        <w:sz w:val="32"/>
        <w:szCs w:val="32"/>
      </w:rPr>
      <w:t>Review</w:t>
    </w:r>
    <w:r w:rsidR="00E854D4" w:rsidRPr="00022208">
      <w:rPr>
        <w:rFonts w:ascii="Garamond" w:eastAsia="Garamond" w:hAnsi="Garamond" w:cs="Garamond"/>
        <w:b w:val="0"/>
        <w:sz w:val="32"/>
        <w:szCs w:val="32"/>
      </w:rPr>
      <w:t xml:space="preserve"> </w:t>
    </w:r>
    <w:r w:rsidR="00E854D4" w:rsidRPr="00022208">
      <w:rPr>
        <w:rFonts w:ascii="Garamond" w:eastAsia="Garamond" w:hAnsi="Garamond" w:cs="Garamond"/>
        <w:sz w:val="32"/>
        <w:szCs w:val="32"/>
      </w:rPr>
      <w:t>and Outlook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0B"/>
    <w:rsid w:val="00000931"/>
    <w:rsid w:val="00004577"/>
    <w:rsid w:val="000048A3"/>
    <w:rsid w:val="00005C3D"/>
    <w:rsid w:val="00011C7D"/>
    <w:rsid w:val="00011D57"/>
    <w:rsid w:val="0001224C"/>
    <w:rsid w:val="00012400"/>
    <w:rsid w:val="00012D31"/>
    <w:rsid w:val="00013036"/>
    <w:rsid w:val="00014F60"/>
    <w:rsid w:val="00016F97"/>
    <w:rsid w:val="00017527"/>
    <w:rsid w:val="000208E7"/>
    <w:rsid w:val="00021818"/>
    <w:rsid w:val="00022208"/>
    <w:rsid w:val="00022438"/>
    <w:rsid w:val="00022C99"/>
    <w:rsid w:val="00023E4A"/>
    <w:rsid w:val="00025BC2"/>
    <w:rsid w:val="00031490"/>
    <w:rsid w:val="00031BF8"/>
    <w:rsid w:val="000355F5"/>
    <w:rsid w:val="00036F29"/>
    <w:rsid w:val="00040BDA"/>
    <w:rsid w:val="00041997"/>
    <w:rsid w:val="000435EB"/>
    <w:rsid w:val="00043E58"/>
    <w:rsid w:val="00044A48"/>
    <w:rsid w:val="00044CBF"/>
    <w:rsid w:val="00046110"/>
    <w:rsid w:val="0005098A"/>
    <w:rsid w:val="00050BF4"/>
    <w:rsid w:val="000516FE"/>
    <w:rsid w:val="000522AE"/>
    <w:rsid w:val="00053987"/>
    <w:rsid w:val="00056425"/>
    <w:rsid w:val="00056AC9"/>
    <w:rsid w:val="0005746D"/>
    <w:rsid w:val="00061A2D"/>
    <w:rsid w:val="000624CC"/>
    <w:rsid w:val="00063352"/>
    <w:rsid w:val="00065D27"/>
    <w:rsid w:val="000666ED"/>
    <w:rsid w:val="0007008F"/>
    <w:rsid w:val="00071DEF"/>
    <w:rsid w:val="000722E5"/>
    <w:rsid w:val="0007783A"/>
    <w:rsid w:val="00080F39"/>
    <w:rsid w:val="00085B57"/>
    <w:rsid w:val="00087BFD"/>
    <w:rsid w:val="0009064D"/>
    <w:rsid w:val="0009286C"/>
    <w:rsid w:val="000934DF"/>
    <w:rsid w:val="000948A6"/>
    <w:rsid w:val="000955FA"/>
    <w:rsid w:val="00096061"/>
    <w:rsid w:val="000969C3"/>
    <w:rsid w:val="000A0E2F"/>
    <w:rsid w:val="000A193F"/>
    <w:rsid w:val="000A1A28"/>
    <w:rsid w:val="000A5ADF"/>
    <w:rsid w:val="000A60AA"/>
    <w:rsid w:val="000A722D"/>
    <w:rsid w:val="000B0276"/>
    <w:rsid w:val="000B1B9E"/>
    <w:rsid w:val="000B2B7F"/>
    <w:rsid w:val="000B2E0F"/>
    <w:rsid w:val="000B47C2"/>
    <w:rsid w:val="000B5A30"/>
    <w:rsid w:val="000B755C"/>
    <w:rsid w:val="000C0307"/>
    <w:rsid w:val="000C06CF"/>
    <w:rsid w:val="000C0C2B"/>
    <w:rsid w:val="000C1DAC"/>
    <w:rsid w:val="000C2F16"/>
    <w:rsid w:val="000C333E"/>
    <w:rsid w:val="000C5431"/>
    <w:rsid w:val="000C6FA4"/>
    <w:rsid w:val="000D3031"/>
    <w:rsid w:val="000D3317"/>
    <w:rsid w:val="000D40E6"/>
    <w:rsid w:val="000D6EA0"/>
    <w:rsid w:val="000E0274"/>
    <w:rsid w:val="000E1BC1"/>
    <w:rsid w:val="000E39CA"/>
    <w:rsid w:val="000E3A53"/>
    <w:rsid w:val="000E56AF"/>
    <w:rsid w:val="000E58F1"/>
    <w:rsid w:val="000E5DB9"/>
    <w:rsid w:val="000E7EE5"/>
    <w:rsid w:val="000F4246"/>
    <w:rsid w:val="000F4AA9"/>
    <w:rsid w:val="000F5D82"/>
    <w:rsid w:val="000F6AB2"/>
    <w:rsid w:val="000F781C"/>
    <w:rsid w:val="001012AF"/>
    <w:rsid w:val="00103138"/>
    <w:rsid w:val="0010480C"/>
    <w:rsid w:val="00105EC3"/>
    <w:rsid w:val="00107795"/>
    <w:rsid w:val="001078CD"/>
    <w:rsid w:val="00114AE4"/>
    <w:rsid w:val="00116EC0"/>
    <w:rsid w:val="00120A92"/>
    <w:rsid w:val="001221DB"/>
    <w:rsid w:val="00124D05"/>
    <w:rsid w:val="00124F15"/>
    <w:rsid w:val="00125B51"/>
    <w:rsid w:val="00125DDB"/>
    <w:rsid w:val="00125ED4"/>
    <w:rsid w:val="00126C45"/>
    <w:rsid w:val="0013042A"/>
    <w:rsid w:val="00130558"/>
    <w:rsid w:val="001320C4"/>
    <w:rsid w:val="00132C8A"/>
    <w:rsid w:val="00133447"/>
    <w:rsid w:val="00134CB9"/>
    <w:rsid w:val="001408CE"/>
    <w:rsid w:val="001424F0"/>
    <w:rsid w:val="00142DF1"/>
    <w:rsid w:val="00145019"/>
    <w:rsid w:val="00147632"/>
    <w:rsid w:val="00147F43"/>
    <w:rsid w:val="00150372"/>
    <w:rsid w:val="0015094E"/>
    <w:rsid w:val="001524E9"/>
    <w:rsid w:val="001533F5"/>
    <w:rsid w:val="001535A1"/>
    <w:rsid w:val="00155806"/>
    <w:rsid w:val="0015635D"/>
    <w:rsid w:val="00163097"/>
    <w:rsid w:val="00163F6C"/>
    <w:rsid w:val="001665E1"/>
    <w:rsid w:val="00170F51"/>
    <w:rsid w:val="00172593"/>
    <w:rsid w:val="0017598C"/>
    <w:rsid w:val="0017624C"/>
    <w:rsid w:val="00176984"/>
    <w:rsid w:val="001828D8"/>
    <w:rsid w:val="00184231"/>
    <w:rsid w:val="001851D8"/>
    <w:rsid w:val="00186E47"/>
    <w:rsid w:val="00187EB7"/>
    <w:rsid w:val="00190358"/>
    <w:rsid w:val="00191C19"/>
    <w:rsid w:val="00195402"/>
    <w:rsid w:val="001A01EF"/>
    <w:rsid w:val="001A1D6F"/>
    <w:rsid w:val="001A2069"/>
    <w:rsid w:val="001A4366"/>
    <w:rsid w:val="001A5FDC"/>
    <w:rsid w:val="001A6AB6"/>
    <w:rsid w:val="001A7647"/>
    <w:rsid w:val="001B21E4"/>
    <w:rsid w:val="001B2913"/>
    <w:rsid w:val="001B3F20"/>
    <w:rsid w:val="001B5228"/>
    <w:rsid w:val="001B710C"/>
    <w:rsid w:val="001C29C6"/>
    <w:rsid w:val="001C3093"/>
    <w:rsid w:val="001C43E4"/>
    <w:rsid w:val="001C5DC2"/>
    <w:rsid w:val="001C73A3"/>
    <w:rsid w:val="001D1D8D"/>
    <w:rsid w:val="001D2C58"/>
    <w:rsid w:val="001D2F06"/>
    <w:rsid w:val="001D5348"/>
    <w:rsid w:val="001D57FD"/>
    <w:rsid w:val="001D5F76"/>
    <w:rsid w:val="001D6E15"/>
    <w:rsid w:val="001E24C0"/>
    <w:rsid w:val="001E40BF"/>
    <w:rsid w:val="001E45EE"/>
    <w:rsid w:val="001E5A6A"/>
    <w:rsid w:val="001E632D"/>
    <w:rsid w:val="001E65BD"/>
    <w:rsid w:val="001F22D5"/>
    <w:rsid w:val="001F47A0"/>
    <w:rsid w:val="001F4CAC"/>
    <w:rsid w:val="001F64F2"/>
    <w:rsid w:val="001F6F06"/>
    <w:rsid w:val="001F77BF"/>
    <w:rsid w:val="00200487"/>
    <w:rsid w:val="00203DF5"/>
    <w:rsid w:val="0020441A"/>
    <w:rsid w:val="00204950"/>
    <w:rsid w:val="002059DC"/>
    <w:rsid w:val="00205F8B"/>
    <w:rsid w:val="00207C56"/>
    <w:rsid w:val="00210494"/>
    <w:rsid w:val="00210F96"/>
    <w:rsid w:val="00210FCC"/>
    <w:rsid w:val="002132C6"/>
    <w:rsid w:val="00213E7E"/>
    <w:rsid w:val="002147B4"/>
    <w:rsid w:val="00215D2B"/>
    <w:rsid w:val="002161DA"/>
    <w:rsid w:val="00221176"/>
    <w:rsid w:val="00221365"/>
    <w:rsid w:val="00221888"/>
    <w:rsid w:val="00223190"/>
    <w:rsid w:val="002301ED"/>
    <w:rsid w:val="0023249D"/>
    <w:rsid w:val="002338FD"/>
    <w:rsid w:val="00234900"/>
    <w:rsid w:val="00236763"/>
    <w:rsid w:val="002369CF"/>
    <w:rsid w:val="00237BCD"/>
    <w:rsid w:val="00240066"/>
    <w:rsid w:val="0024236A"/>
    <w:rsid w:val="0024336A"/>
    <w:rsid w:val="0024364A"/>
    <w:rsid w:val="00243C84"/>
    <w:rsid w:val="0025038E"/>
    <w:rsid w:val="00252A22"/>
    <w:rsid w:val="00256AC6"/>
    <w:rsid w:val="00261112"/>
    <w:rsid w:val="00261830"/>
    <w:rsid w:val="002621C7"/>
    <w:rsid w:val="00262DE4"/>
    <w:rsid w:val="00272D0E"/>
    <w:rsid w:val="00273154"/>
    <w:rsid w:val="00273F30"/>
    <w:rsid w:val="00274B2C"/>
    <w:rsid w:val="00280CEF"/>
    <w:rsid w:val="0028603C"/>
    <w:rsid w:val="002862BF"/>
    <w:rsid w:val="0029090B"/>
    <w:rsid w:val="00291212"/>
    <w:rsid w:val="0029446C"/>
    <w:rsid w:val="00294DD8"/>
    <w:rsid w:val="0029501D"/>
    <w:rsid w:val="00296A66"/>
    <w:rsid w:val="002972CE"/>
    <w:rsid w:val="002A002C"/>
    <w:rsid w:val="002A003A"/>
    <w:rsid w:val="002A0277"/>
    <w:rsid w:val="002A202E"/>
    <w:rsid w:val="002A6C3D"/>
    <w:rsid w:val="002B25CF"/>
    <w:rsid w:val="002B2A62"/>
    <w:rsid w:val="002B3B64"/>
    <w:rsid w:val="002B4A90"/>
    <w:rsid w:val="002B4B28"/>
    <w:rsid w:val="002B6B1D"/>
    <w:rsid w:val="002C0726"/>
    <w:rsid w:val="002C2DE8"/>
    <w:rsid w:val="002C512D"/>
    <w:rsid w:val="002C65E4"/>
    <w:rsid w:val="002D17BE"/>
    <w:rsid w:val="002D26EB"/>
    <w:rsid w:val="002D302A"/>
    <w:rsid w:val="002D48AF"/>
    <w:rsid w:val="002D538A"/>
    <w:rsid w:val="002D6711"/>
    <w:rsid w:val="002D67DC"/>
    <w:rsid w:val="002D6DE8"/>
    <w:rsid w:val="002E0280"/>
    <w:rsid w:val="002E198A"/>
    <w:rsid w:val="002E39F6"/>
    <w:rsid w:val="002E6A28"/>
    <w:rsid w:val="002E6C97"/>
    <w:rsid w:val="002F196F"/>
    <w:rsid w:val="002F4CF6"/>
    <w:rsid w:val="002F68DA"/>
    <w:rsid w:val="003010A0"/>
    <w:rsid w:val="00302ACC"/>
    <w:rsid w:val="00304AB8"/>
    <w:rsid w:val="00305448"/>
    <w:rsid w:val="00305FAC"/>
    <w:rsid w:val="003073E9"/>
    <w:rsid w:val="00307775"/>
    <w:rsid w:val="00307A6A"/>
    <w:rsid w:val="00307C1F"/>
    <w:rsid w:val="00311041"/>
    <w:rsid w:val="00311E21"/>
    <w:rsid w:val="00315C56"/>
    <w:rsid w:val="00315F56"/>
    <w:rsid w:val="003169D0"/>
    <w:rsid w:val="00317BA9"/>
    <w:rsid w:val="00317FE1"/>
    <w:rsid w:val="003223FE"/>
    <w:rsid w:val="003278E9"/>
    <w:rsid w:val="0033110B"/>
    <w:rsid w:val="00331DE9"/>
    <w:rsid w:val="00335EFA"/>
    <w:rsid w:val="00337544"/>
    <w:rsid w:val="00337855"/>
    <w:rsid w:val="00337DAB"/>
    <w:rsid w:val="00341110"/>
    <w:rsid w:val="003437F9"/>
    <w:rsid w:val="003448B9"/>
    <w:rsid w:val="00344948"/>
    <w:rsid w:val="00344D97"/>
    <w:rsid w:val="003453F8"/>
    <w:rsid w:val="003464AF"/>
    <w:rsid w:val="0034680B"/>
    <w:rsid w:val="003502FD"/>
    <w:rsid w:val="0035205D"/>
    <w:rsid w:val="00352C30"/>
    <w:rsid w:val="003566D2"/>
    <w:rsid w:val="00356CB2"/>
    <w:rsid w:val="00360E9A"/>
    <w:rsid w:val="00365C8C"/>
    <w:rsid w:val="00367344"/>
    <w:rsid w:val="0037061B"/>
    <w:rsid w:val="003718AB"/>
    <w:rsid w:val="003737A4"/>
    <w:rsid w:val="00375249"/>
    <w:rsid w:val="00375924"/>
    <w:rsid w:val="00375981"/>
    <w:rsid w:val="0037654D"/>
    <w:rsid w:val="00377856"/>
    <w:rsid w:val="003804F8"/>
    <w:rsid w:val="00381CC1"/>
    <w:rsid w:val="0038408D"/>
    <w:rsid w:val="00384963"/>
    <w:rsid w:val="0038597A"/>
    <w:rsid w:val="003863CB"/>
    <w:rsid w:val="00387CD0"/>
    <w:rsid w:val="003915C5"/>
    <w:rsid w:val="00393280"/>
    <w:rsid w:val="0039439A"/>
    <w:rsid w:val="00394833"/>
    <w:rsid w:val="00396214"/>
    <w:rsid w:val="003A0380"/>
    <w:rsid w:val="003A0DC3"/>
    <w:rsid w:val="003A5DEC"/>
    <w:rsid w:val="003A765A"/>
    <w:rsid w:val="003A76DD"/>
    <w:rsid w:val="003B6D55"/>
    <w:rsid w:val="003B7BD4"/>
    <w:rsid w:val="003B7F70"/>
    <w:rsid w:val="003C0BA7"/>
    <w:rsid w:val="003C0D8B"/>
    <w:rsid w:val="003C166D"/>
    <w:rsid w:val="003C1C7A"/>
    <w:rsid w:val="003C2B10"/>
    <w:rsid w:val="003C2E65"/>
    <w:rsid w:val="003C4434"/>
    <w:rsid w:val="003D2531"/>
    <w:rsid w:val="003D29D2"/>
    <w:rsid w:val="003E138E"/>
    <w:rsid w:val="003E2A44"/>
    <w:rsid w:val="003E64D8"/>
    <w:rsid w:val="003F17B8"/>
    <w:rsid w:val="003F2CAA"/>
    <w:rsid w:val="003F3965"/>
    <w:rsid w:val="003F4B46"/>
    <w:rsid w:val="00402452"/>
    <w:rsid w:val="00403CF4"/>
    <w:rsid w:val="004043A4"/>
    <w:rsid w:val="00404EB8"/>
    <w:rsid w:val="00407BA7"/>
    <w:rsid w:val="00410FFC"/>
    <w:rsid w:val="00411396"/>
    <w:rsid w:val="00411DBA"/>
    <w:rsid w:val="00413991"/>
    <w:rsid w:val="00413D7D"/>
    <w:rsid w:val="0041420B"/>
    <w:rsid w:val="00416EF8"/>
    <w:rsid w:val="0041715F"/>
    <w:rsid w:val="004174EC"/>
    <w:rsid w:val="00420022"/>
    <w:rsid w:val="00420923"/>
    <w:rsid w:val="0042186D"/>
    <w:rsid w:val="00421B21"/>
    <w:rsid w:val="00421F4D"/>
    <w:rsid w:val="00424CC9"/>
    <w:rsid w:val="00424D1C"/>
    <w:rsid w:val="00425259"/>
    <w:rsid w:val="00426D93"/>
    <w:rsid w:val="0043405F"/>
    <w:rsid w:val="00434A3A"/>
    <w:rsid w:val="0043563C"/>
    <w:rsid w:val="00437BAB"/>
    <w:rsid w:val="004415D7"/>
    <w:rsid w:val="0044401B"/>
    <w:rsid w:val="00446CD6"/>
    <w:rsid w:val="0044786D"/>
    <w:rsid w:val="0045017A"/>
    <w:rsid w:val="0045199A"/>
    <w:rsid w:val="00451A8C"/>
    <w:rsid w:val="00451B6E"/>
    <w:rsid w:val="00451FA7"/>
    <w:rsid w:val="00452ACD"/>
    <w:rsid w:val="004541BD"/>
    <w:rsid w:val="00456356"/>
    <w:rsid w:val="00456ED7"/>
    <w:rsid w:val="00456FEC"/>
    <w:rsid w:val="00457FD7"/>
    <w:rsid w:val="004602A6"/>
    <w:rsid w:val="004605BE"/>
    <w:rsid w:val="0046219F"/>
    <w:rsid w:val="00463E69"/>
    <w:rsid w:val="004654F9"/>
    <w:rsid w:val="004714B3"/>
    <w:rsid w:val="0047184C"/>
    <w:rsid w:val="004718EF"/>
    <w:rsid w:val="00472F63"/>
    <w:rsid w:val="00481084"/>
    <w:rsid w:val="004814D2"/>
    <w:rsid w:val="0048224B"/>
    <w:rsid w:val="0048290A"/>
    <w:rsid w:val="00482AE2"/>
    <w:rsid w:val="00483403"/>
    <w:rsid w:val="0049134F"/>
    <w:rsid w:val="004935C5"/>
    <w:rsid w:val="00495876"/>
    <w:rsid w:val="004961F9"/>
    <w:rsid w:val="00496435"/>
    <w:rsid w:val="004965DD"/>
    <w:rsid w:val="004A05C2"/>
    <w:rsid w:val="004A0D06"/>
    <w:rsid w:val="004A4223"/>
    <w:rsid w:val="004A53A7"/>
    <w:rsid w:val="004A73AF"/>
    <w:rsid w:val="004B0B65"/>
    <w:rsid w:val="004B28F8"/>
    <w:rsid w:val="004B37CA"/>
    <w:rsid w:val="004B453C"/>
    <w:rsid w:val="004B5E57"/>
    <w:rsid w:val="004B71D3"/>
    <w:rsid w:val="004B7629"/>
    <w:rsid w:val="004C1A46"/>
    <w:rsid w:val="004C3C5D"/>
    <w:rsid w:val="004C4200"/>
    <w:rsid w:val="004C53AA"/>
    <w:rsid w:val="004C6A13"/>
    <w:rsid w:val="004D0D29"/>
    <w:rsid w:val="004D1010"/>
    <w:rsid w:val="004D296D"/>
    <w:rsid w:val="004D3CE1"/>
    <w:rsid w:val="004D4D25"/>
    <w:rsid w:val="004D5C1B"/>
    <w:rsid w:val="004E08FA"/>
    <w:rsid w:val="004E3145"/>
    <w:rsid w:val="004E5C89"/>
    <w:rsid w:val="004E673B"/>
    <w:rsid w:val="004E6765"/>
    <w:rsid w:val="004E680F"/>
    <w:rsid w:val="004E7637"/>
    <w:rsid w:val="004E78D2"/>
    <w:rsid w:val="004F3538"/>
    <w:rsid w:val="004F38CD"/>
    <w:rsid w:val="004F6F75"/>
    <w:rsid w:val="00500370"/>
    <w:rsid w:val="005012EB"/>
    <w:rsid w:val="0050646C"/>
    <w:rsid w:val="00507759"/>
    <w:rsid w:val="00510673"/>
    <w:rsid w:val="00511044"/>
    <w:rsid w:val="00512153"/>
    <w:rsid w:val="00514A1F"/>
    <w:rsid w:val="00516D28"/>
    <w:rsid w:val="00522502"/>
    <w:rsid w:val="0052480B"/>
    <w:rsid w:val="00526E83"/>
    <w:rsid w:val="00527825"/>
    <w:rsid w:val="005321C5"/>
    <w:rsid w:val="005329C2"/>
    <w:rsid w:val="005353E1"/>
    <w:rsid w:val="00536717"/>
    <w:rsid w:val="0054082F"/>
    <w:rsid w:val="005409DF"/>
    <w:rsid w:val="005410EC"/>
    <w:rsid w:val="00543DBF"/>
    <w:rsid w:val="00543F7E"/>
    <w:rsid w:val="00551170"/>
    <w:rsid w:val="0055210D"/>
    <w:rsid w:val="005528E7"/>
    <w:rsid w:val="00554024"/>
    <w:rsid w:val="00554349"/>
    <w:rsid w:val="00555DAC"/>
    <w:rsid w:val="00556D39"/>
    <w:rsid w:val="00561F67"/>
    <w:rsid w:val="005623DD"/>
    <w:rsid w:val="00564CC6"/>
    <w:rsid w:val="00564F4B"/>
    <w:rsid w:val="00567E1A"/>
    <w:rsid w:val="00570CA2"/>
    <w:rsid w:val="0057143F"/>
    <w:rsid w:val="005728D6"/>
    <w:rsid w:val="005729DA"/>
    <w:rsid w:val="00573217"/>
    <w:rsid w:val="00573227"/>
    <w:rsid w:val="00574241"/>
    <w:rsid w:val="00574864"/>
    <w:rsid w:val="005758B5"/>
    <w:rsid w:val="00576D0D"/>
    <w:rsid w:val="00576E6C"/>
    <w:rsid w:val="00577446"/>
    <w:rsid w:val="00577888"/>
    <w:rsid w:val="0058175D"/>
    <w:rsid w:val="0058354D"/>
    <w:rsid w:val="005839A5"/>
    <w:rsid w:val="00584234"/>
    <w:rsid w:val="005858EB"/>
    <w:rsid w:val="00587813"/>
    <w:rsid w:val="0059045E"/>
    <w:rsid w:val="00592C29"/>
    <w:rsid w:val="0059601B"/>
    <w:rsid w:val="005976F3"/>
    <w:rsid w:val="005A1143"/>
    <w:rsid w:val="005A233D"/>
    <w:rsid w:val="005A32CA"/>
    <w:rsid w:val="005A46FB"/>
    <w:rsid w:val="005A5E34"/>
    <w:rsid w:val="005A680D"/>
    <w:rsid w:val="005A6A4E"/>
    <w:rsid w:val="005A7753"/>
    <w:rsid w:val="005B34BD"/>
    <w:rsid w:val="005B4CD9"/>
    <w:rsid w:val="005B522F"/>
    <w:rsid w:val="005B7B08"/>
    <w:rsid w:val="005C22FF"/>
    <w:rsid w:val="005C2BC5"/>
    <w:rsid w:val="005C48CE"/>
    <w:rsid w:val="005C4AEB"/>
    <w:rsid w:val="005C5221"/>
    <w:rsid w:val="005C596D"/>
    <w:rsid w:val="005C7C6E"/>
    <w:rsid w:val="005D09BC"/>
    <w:rsid w:val="005D168F"/>
    <w:rsid w:val="005D3086"/>
    <w:rsid w:val="005D3811"/>
    <w:rsid w:val="005D49D4"/>
    <w:rsid w:val="005D58DC"/>
    <w:rsid w:val="005E016B"/>
    <w:rsid w:val="005E1332"/>
    <w:rsid w:val="005E1F93"/>
    <w:rsid w:val="005E30EE"/>
    <w:rsid w:val="005E4C9C"/>
    <w:rsid w:val="005E4D4E"/>
    <w:rsid w:val="005E5CD8"/>
    <w:rsid w:val="005E6B41"/>
    <w:rsid w:val="005F0D95"/>
    <w:rsid w:val="005F3537"/>
    <w:rsid w:val="005F35B4"/>
    <w:rsid w:val="005F39F7"/>
    <w:rsid w:val="005F3A37"/>
    <w:rsid w:val="005F4105"/>
    <w:rsid w:val="005F4842"/>
    <w:rsid w:val="005F5374"/>
    <w:rsid w:val="005F6FFA"/>
    <w:rsid w:val="0060191E"/>
    <w:rsid w:val="00603604"/>
    <w:rsid w:val="006041BF"/>
    <w:rsid w:val="00605629"/>
    <w:rsid w:val="006073E3"/>
    <w:rsid w:val="00615B65"/>
    <w:rsid w:val="0062340C"/>
    <w:rsid w:val="006253AD"/>
    <w:rsid w:val="00625901"/>
    <w:rsid w:val="00626C46"/>
    <w:rsid w:val="00627C04"/>
    <w:rsid w:val="00635B7C"/>
    <w:rsid w:val="00635F56"/>
    <w:rsid w:val="006411D6"/>
    <w:rsid w:val="00641635"/>
    <w:rsid w:val="00642654"/>
    <w:rsid w:val="006429AA"/>
    <w:rsid w:val="00644402"/>
    <w:rsid w:val="00644B2E"/>
    <w:rsid w:val="006456FC"/>
    <w:rsid w:val="0064617E"/>
    <w:rsid w:val="00647000"/>
    <w:rsid w:val="006520A4"/>
    <w:rsid w:val="006538AC"/>
    <w:rsid w:val="006557C1"/>
    <w:rsid w:val="00657667"/>
    <w:rsid w:val="00660293"/>
    <w:rsid w:val="006612F5"/>
    <w:rsid w:val="006614AD"/>
    <w:rsid w:val="006646AD"/>
    <w:rsid w:val="006648DC"/>
    <w:rsid w:val="00664905"/>
    <w:rsid w:val="006678DB"/>
    <w:rsid w:val="00674D7E"/>
    <w:rsid w:val="006750E7"/>
    <w:rsid w:val="006756A2"/>
    <w:rsid w:val="00675F7D"/>
    <w:rsid w:val="00675FFA"/>
    <w:rsid w:val="00677517"/>
    <w:rsid w:val="00677694"/>
    <w:rsid w:val="006815EE"/>
    <w:rsid w:val="006818A5"/>
    <w:rsid w:val="00681DB4"/>
    <w:rsid w:val="00683B35"/>
    <w:rsid w:val="00684450"/>
    <w:rsid w:val="00685469"/>
    <w:rsid w:val="006855D1"/>
    <w:rsid w:val="0068648D"/>
    <w:rsid w:val="00686C12"/>
    <w:rsid w:val="00687131"/>
    <w:rsid w:val="0068728D"/>
    <w:rsid w:val="00687CD2"/>
    <w:rsid w:val="00690288"/>
    <w:rsid w:val="00690AF4"/>
    <w:rsid w:val="006916E2"/>
    <w:rsid w:val="006924A7"/>
    <w:rsid w:val="00692C25"/>
    <w:rsid w:val="00692CBE"/>
    <w:rsid w:val="006930B9"/>
    <w:rsid w:val="0069314F"/>
    <w:rsid w:val="00696D24"/>
    <w:rsid w:val="006A0F13"/>
    <w:rsid w:val="006A274A"/>
    <w:rsid w:val="006A2CC5"/>
    <w:rsid w:val="006A2E90"/>
    <w:rsid w:val="006A308C"/>
    <w:rsid w:val="006A3621"/>
    <w:rsid w:val="006A6F86"/>
    <w:rsid w:val="006A7F62"/>
    <w:rsid w:val="006B268C"/>
    <w:rsid w:val="006B48F2"/>
    <w:rsid w:val="006B545B"/>
    <w:rsid w:val="006B5DB4"/>
    <w:rsid w:val="006B643B"/>
    <w:rsid w:val="006B6BE6"/>
    <w:rsid w:val="006B78FD"/>
    <w:rsid w:val="006C12B1"/>
    <w:rsid w:val="006C2931"/>
    <w:rsid w:val="006C29D1"/>
    <w:rsid w:val="006C54C2"/>
    <w:rsid w:val="006D0DD5"/>
    <w:rsid w:val="006D24A9"/>
    <w:rsid w:val="006D4219"/>
    <w:rsid w:val="006D580B"/>
    <w:rsid w:val="006D6E01"/>
    <w:rsid w:val="006D78FB"/>
    <w:rsid w:val="006E0932"/>
    <w:rsid w:val="006E0C7E"/>
    <w:rsid w:val="006E27C3"/>
    <w:rsid w:val="006E27FF"/>
    <w:rsid w:val="006E32AF"/>
    <w:rsid w:val="006E629E"/>
    <w:rsid w:val="006F0F6D"/>
    <w:rsid w:val="006F21C6"/>
    <w:rsid w:val="006F40FD"/>
    <w:rsid w:val="006F4CEA"/>
    <w:rsid w:val="006F599B"/>
    <w:rsid w:val="00700A35"/>
    <w:rsid w:val="00701F88"/>
    <w:rsid w:val="00703127"/>
    <w:rsid w:val="007045FE"/>
    <w:rsid w:val="00705A27"/>
    <w:rsid w:val="00705CA2"/>
    <w:rsid w:val="00705F1C"/>
    <w:rsid w:val="00706418"/>
    <w:rsid w:val="00706843"/>
    <w:rsid w:val="0071134C"/>
    <w:rsid w:val="00713EF4"/>
    <w:rsid w:val="007145BD"/>
    <w:rsid w:val="00714AB6"/>
    <w:rsid w:val="0071611C"/>
    <w:rsid w:val="00717AA7"/>
    <w:rsid w:val="00721F0A"/>
    <w:rsid w:val="007242C6"/>
    <w:rsid w:val="00726469"/>
    <w:rsid w:val="00726E57"/>
    <w:rsid w:val="007270E4"/>
    <w:rsid w:val="007301DF"/>
    <w:rsid w:val="007307F7"/>
    <w:rsid w:val="0073201A"/>
    <w:rsid w:val="00732359"/>
    <w:rsid w:val="00733781"/>
    <w:rsid w:val="007341DA"/>
    <w:rsid w:val="00735EA3"/>
    <w:rsid w:val="00736926"/>
    <w:rsid w:val="00737282"/>
    <w:rsid w:val="00743657"/>
    <w:rsid w:val="00743BD0"/>
    <w:rsid w:val="007468D1"/>
    <w:rsid w:val="00746C29"/>
    <w:rsid w:val="007504DA"/>
    <w:rsid w:val="007509A5"/>
    <w:rsid w:val="00751E2A"/>
    <w:rsid w:val="00757658"/>
    <w:rsid w:val="00760979"/>
    <w:rsid w:val="0076167B"/>
    <w:rsid w:val="00762579"/>
    <w:rsid w:val="00763DBD"/>
    <w:rsid w:val="0076564B"/>
    <w:rsid w:val="0076627E"/>
    <w:rsid w:val="00766C79"/>
    <w:rsid w:val="00774F25"/>
    <w:rsid w:val="0077621D"/>
    <w:rsid w:val="00776740"/>
    <w:rsid w:val="00777614"/>
    <w:rsid w:val="0078160C"/>
    <w:rsid w:val="00781EBE"/>
    <w:rsid w:val="00783023"/>
    <w:rsid w:val="00783F4D"/>
    <w:rsid w:val="00785544"/>
    <w:rsid w:val="007877F7"/>
    <w:rsid w:val="00787D1B"/>
    <w:rsid w:val="00790230"/>
    <w:rsid w:val="00791247"/>
    <w:rsid w:val="00791A1F"/>
    <w:rsid w:val="007957E8"/>
    <w:rsid w:val="00795802"/>
    <w:rsid w:val="007A0122"/>
    <w:rsid w:val="007A214E"/>
    <w:rsid w:val="007A5B2B"/>
    <w:rsid w:val="007A72F5"/>
    <w:rsid w:val="007A73AE"/>
    <w:rsid w:val="007B01F4"/>
    <w:rsid w:val="007B5A65"/>
    <w:rsid w:val="007B5B8D"/>
    <w:rsid w:val="007B780C"/>
    <w:rsid w:val="007C245E"/>
    <w:rsid w:val="007C30A2"/>
    <w:rsid w:val="007C43EE"/>
    <w:rsid w:val="007C7717"/>
    <w:rsid w:val="007C7B8B"/>
    <w:rsid w:val="007D30E1"/>
    <w:rsid w:val="007D336F"/>
    <w:rsid w:val="007D6013"/>
    <w:rsid w:val="007D6A38"/>
    <w:rsid w:val="007D7DC3"/>
    <w:rsid w:val="007E030F"/>
    <w:rsid w:val="007E2418"/>
    <w:rsid w:val="007E578A"/>
    <w:rsid w:val="007E642E"/>
    <w:rsid w:val="007E79A9"/>
    <w:rsid w:val="007F07F2"/>
    <w:rsid w:val="007F0E29"/>
    <w:rsid w:val="007F0FAB"/>
    <w:rsid w:val="007F1FE4"/>
    <w:rsid w:val="007F296E"/>
    <w:rsid w:val="007F3206"/>
    <w:rsid w:val="007F3FAC"/>
    <w:rsid w:val="007F47DB"/>
    <w:rsid w:val="007F4EA4"/>
    <w:rsid w:val="007F5319"/>
    <w:rsid w:val="007F5CBC"/>
    <w:rsid w:val="007F618C"/>
    <w:rsid w:val="007F78B2"/>
    <w:rsid w:val="00801A22"/>
    <w:rsid w:val="008041B1"/>
    <w:rsid w:val="008048CC"/>
    <w:rsid w:val="00806B9D"/>
    <w:rsid w:val="00810EB7"/>
    <w:rsid w:val="008138B9"/>
    <w:rsid w:val="0081522B"/>
    <w:rsid w:val="008152B7"/>
    <w:rsid w:val="0081776A"/>
    <w:rsid w:val="0082168C"/>
    <w:rsid w:val="00823DCF"/>
    <w:rsid w:val="00824635"/>
    <w:rsid w:val="00824747"/>
    <w:rsid w:val="00825312"/>
    <w:rsid w:val="008253CE"/>
    <w:rsid w:val="00825946"/>
    <w:rsid w:val="00826C4F"/>
    <w:rsid w:val="008314A6"/>
    <w:rsid w:val="00834257"/>
    <w:rsid w:val="00845471"/>
    <w:rsid w:val="0084783C"/>
    <w:rsid w:val="00853F4C"/>
    <w:rsid w:val="008603B2"/>
    <w:rsid w:val="00860FAF"/>
    <w:rsid w:val="0086205D"/>
    <w:rsid w:val="00863C0D"/>
    <w:rsid w:val="00864A6F"/>
    <w:rsid w:val="00865F34"/>
    <w:rsid w:val="0086727E"/>
    <w:rsid w:val="00867E0D"/>
    <w:rsid w:val="00867FB7"/>
    <w:rsid w:val="0087011C"/>
    <w:rsid w:val="0087510E"/>
    <w:rsid w:val="008757E1"/>
    <w:rsid w:val="008762E5"/>
    <w:rsid w:val="00876581"/>
    <w:rsid w:val="0087700E"/>
    <w:rsid w:val="00880763"/>
    <w:rsid w:val="008807F4"/>
    <w:rsid w:val="00881217"/>
    <w:rsid w:val="00881252"/>
    <w:rsid w:val="00881437"/>
    <w:rsid w:val="00881D94"/>
    <w:rsid w:val="00882135"/>
    <w:rsid w:val="008847F9"/>
    <w:rsid w:val="0088484C"/>
    <w:rsid w:val="008852F0"/>
    <w:rsid w:val="00886096"/>
    <w:rsid w:val="00887360"/>
    <w:rsid w:val="008903F5"/>
    <w:rsid w:val="00892E7A"/>
    <w:rsid w:val="008947BA"/>
    <w:rsid w:val="008954AC"/>
    <w:rsid w:val="00895EC7"/>
    <w:rsid w:val="00896FF1"/>
    <w:rsid w:val="008A0AFA"/>
    <w:rsid w:val="008A0EB5"/>
    <w:rsid w:val="008A2A8A"/>
    <w:rsid w:val="008A3771"/>
    <w:rsid w:val="008A7912"/>
    <w:rsid w:val="008B28E2"/>
    <w:rsid w:val="008B2F1F"/>
    <w:rsid w:val="008B405F"/>
    <w:rsid w:val="008B7499"/>
    <w:rsid w:val="008C0B69"/>
    <w:rsid w:val="008C3B7B"/>
    <w:rsid w:val="008C46F8"/>
    <w:rsid w:val="008C502D"/>
    <w:rsid w:val="008C79AE"/>
    <w:rsid w:val="008D02CF"/>
    <w:rsid w:val="008D37F3"/>
    <w:rsid w:val="008D45E9"/>
    <w:rsid w:val="008E549C"/>
    <w:rsid w:val="008F06B3"/>
    <w:rsid w:val="008F0E46"/>
    <w:rsid w:val="008F2202"/>
    <w:rsid w:val="008F38BC"/>
    <w:rsid w:val="008F5A92"/>
    <w:rsid w:val="009005AD"/>
    <w:rsid w:val="009018C0"/>
    <w:rsid w:val="00902593"/>
    <w:rsid w:val="0090338A"/>
    <w:rsid w:val="00905AB4"/>
    <w:rsid w:val="0090706C"/>
    <w:rsid w:val="009115DA"/>
    <w:rsid w:val="00911D69"/>
    <w:rsid w:val="009170C3"/>
    <w:rsid w:val="00917E56"/>
    <w:rsid w:val="00920263"/>
    <w:rsid w:val="00920E58"/>
    <w:rsid w:val="0092215C"/>
    <w:rsid w:val="00932722"/>
    <w:rsid w:val="00932988"/>
    <w:rsid w:val="00936A10"/>
    <w:rsid w:val="009405F3"/>
    <w:rsid w:val="0094127B"/>
    <w:rsid w:val="009417DE"/>
    <w:rsid w:val="00942776"/>
    <w:rsid w:val="00942C6E"/>
    <w:rsid w:val="00944294"/>
    <w:rsid w:val="00944E72"/>
    <w:rsid w:val="00946C4E"/>
    <w:rsid w:val="0094767E"/>
    <w:rsid w:val="009506AC"/>
    <w:rsid w:val="00950C9C"/>
    <w:rsid w:val="00951AB2"/>
    <w:rsid w:val="00951EB3"/>
    <w:rsid w:val="00952030"/>
    <w:rsid w:val="0095497A"/>
    <w:rsid w:val="0095728A"/>
    <w:rsid w:val="0096040F"/>
    <w:rsid w:val="009605A7"/>
    <w:rsid w:val="00962177"/>
    <w:rsid w:val="00962C37"/>
    <w:rsid w:val="00963DC5"/>
    <w:rsid w:val="0097310B"/>
    <w:rsid w:val="00976001"/>
    <w:rsid w:val="009760B8"/>
    <w:rsid w:val="00977BC6"/>
    <w:rsid w:val="00980F3F"/>
    <w:rsid w:val="009819AF"/>
    <w:rsid w:val="00984EC3"/>
    <w:rsid w:val="00991A12"/>
    <w:rsid w:val="00993BEB"/>
    <w:rsid w:val="00996F6D"/>
    <w:rsid w:val="00997174"/>
    <w:rsid w:val="00997CD2"/>
    <w:rsid w:val="009A1BF1"/>
    <w:rsid w:val="009A23C0"/>
    <w:rsid w:val="009A28E3"/>
    <w:rsid w:val="009A40F3"/>
    <w:rsid w:val="009A621E"/>
    <w:rsid w:val="009A7687"/>
    <w:rsid w:val="009A7A16"/>
    <w:rsid w:val="009B07E3"/>
    <w:rsid w:val="009B2128"/>
    <w:rsid w:val="009B2C7B"/>
    <w:rsid w:val="009B43A4"/>
    <w:rsid w:val="009B4A43"/>
    <w:rsid w:val="009B4BB5"/>
    <w:rsid w:val="009B63D5"/>
    <w:rsid w:val="009C293C"/>
    <w:rsid w:val="009C2FB7"/>
    <w:rsid w:val="009C5409"/>
    <w:rsid w:val="009D29FC"/>
    <w:rsid w:val="009D5E11"/>
    <w:rsid w:val="009D5F62"/>
    <w:rsid w:val="009D638B"/>
    <w:rsid w:val="009E0914"/>
    <w:rsid w:val="009E4C3E"/>
    <w:rsid w:val="009E4CF6"/>
    <w:rsid w:val="009E6B7D"/>
    <w:rsid w:val="009F09B9"/>
    <w:rsid w:val="009F13BF"/>
    <w:rsid w:val="009F29CE"/>
    <w:rsid w:val="009F2DAE"/>
    <w:rsid w:val="009F2F8B"/>
    <w:rsid w:val="009F3262"/>
    <w:rsid w:val="009F640D"/>
    <w:rsid w:val="00A00E95"/>
    <w:rsid w:val="00A02875"/>
    <w:rsid w:val="00A028F7"/>
    <w:rsid w:val="00A0422E"/>
    <w:rsid w:val="00A0577E"/>
    <w:rsid w:val="00A06797"/>
    <w:rsid w:val="00A0777A"/>
    <w:rsid w:val="00A127E7"/>
    <w:rsid w:val="00A13731"/>
    <w:rsid w:val="00A13790"/>
    <w:rsid w:val="00A14D5B"/>
    <w:rsid w:val="00A16695"/>
    <w:rsid w:val="00A1682C"/>
    <w:rsid w:val="00A2137B"/>
    <w:rsid w:val="00A2157F"/>
    <w:rsid w:val="00A21CF9"/>
    <w:rsid w:val="00A25C25"/>
    <w:rsid w:val="00A265B3"/>
    <w:rsid w:val="00A26706"/>
    <w:rsid w:val="00A301C4"/>
    <w:rsid w:val="00A3046C"/>
    <w:rsid w:val="00A35129"/>
    <w:rsid w:val="00A35BD1"/>
    <w:rsid w:val="00A37F98"/>
    <w:rsid w:val="00A45F17"/>
    <w:rsid w:val="00A51342"/>
    <w:rsid w:val="00A52357"/>
    <w:rsid w:val="00A52573"/>
    <w:rsid w:val="00A52E20"/>
    <w:rsid w:val="00A53C81"/>
    <w:rsid w:val="00A547D0"/>
    <w:rsid w:val="00A5543B"/>
    <w:rsid w:val="00A5605A"/>
    <w:rsid w:val="00A56FBA"/>
    <w:rsid w:val="00A639E4"/>
    <w:rsid w:val="00A650D8"/>
    <w:rsid w:val="00A66013"/>
    <w:rsid w:val="00A66039"/>
    <w:rsid w:val="00A6607B"/>
    <w:rsid w:val="00A660C4"/>
    <w:rsid w:val="00A733CC"/>
    <w:rsid w:val="00A812F1"/>
    <w:rsid w:val="00A82A74"/>
    <w:rsid w:val="00A84AD8"/>
    <w:rsid w:val="00A8505C"/>
    <w:rsid w:val="00A87228"/>
    <w:rsid w:val="00A90136"/>
    <w:rsid w:val="00A94143"/>
    <w:rsid w:val="00A94B73"/>
    <w:rsid w:val="00A94FB5"/>
    <w:rsid w:val="00AA052D"/>
    <w:rsid w:val="00AA13AD"/>
    <w:rsid w:val="00AA1D31"/>
    <w:rsid w:val="00AA2843"/>
    <w:rsid w:val="00AA3C5B"/>
    <w:rsid w:val="00AA5A63"/>
    <w:rsid w:val="00AB007B"/>
    <w:rsid w:val="00AB1BAC"/>
    <w:rsid w:val="00AB2641"/>
    <w:rsid w:val="00AB2944"/>
    <w:rsid w:val="00AC18CB"/>
    <w:rsid w:val="00AC475D"/>
    <w:rsid w:val="00AC55BC"/>
    <w:rsid w:val="00AC5F86"/>
    <w:rsid w:val="00AD054B"/>
    <w:rsid w:val="00AD22D9"/>
    <w:rsid w:val="00AD60AA"/>
    <w:rsid w:val="00AD6F97"/>
    <w:rsid w:val="00AE1782"/>
    <w:rsid w:val="00AF0B33"/>
    <w:rsid w:val="00AF1210"/>
    <w:rsid w:val="00AF13D1"/>
    <w:rsid w:val="00AF239E"/>
    <w:rsid w:val="00AF2BA1"/>
    <w:rsid w:val="00B00313"/>
    <w:rsid w:val="00B00359"/>
    <w:rsid w:val="00B005B0"/>
    <w:rsid w:val="00B0162B"/>
    <w:rsid w:val="00B02404"/>
    <w:rsid w:val="00B05DFC"/>
    <w:rsid w:val="00B06361"/>
    <w:rsid w:val="00B10912"/>
    <w:rsid w:val="00B11695"/>
    <w:rsid w:val="00B12109"/>
    <w:rsid w:val="00B12866"/>
    <w:rsid w:val="00B12F5C"/>
    <w:rsid w:val="00B1498A"/>
    <w:rsid w:val="00B16336"/>
    <w:rsid w:val="00B21E1B"/>
    <w:rsid w:val="00B2418D"/>
    <w:rsid w:val="00B2754A"/>
    <w:rsid w:val="00B31E7C"/>
    <w:rsid w:val="00B3382E"/>
    <w:rsid w:val="00B408C6"/>
    <w:rsid w:val="00B4346F"/>
    <w:rsid w:val="00B43F8E"/>
    <w:rsid w:val="00B43FAB"/>
    <w:rsid w:val="00B45933"/>
    <w:rsid w:val="00B4665B"/>
    <w:rsid w:val="00B46837"/>
    <w:rsid w:val="00B46F1A"/>
    <w:rsid w:val="00B474F7"/>
    <w:rsid w:val="00B47B0C"/>
    <w:rsid w:val="00B51EFA"/>
    <w:rsid w:val="00B549FA"/>
    <w:rsid w:val="00B56085"/>
    <w:rsid w:val="00B6313B"/>
    <w:rsid w:val="00B662BE"/>
    <w:rsid w:val="00B72428"/>
    <w:rsid w:val="00B72626"/>
    <w:rsid w:val="00B737F8"/>
    <w:rsid w:val="00B83202"/>
    <w:rsid w:val="00B874D9"/>
    <w:rsid w:val="00B87861"/>
    <w:rsid w:val="00B879AD"/>
    <w:rsid w:val="00B9107F"/>
    <w:rsid w:val="00B91364"/>
    <w:rsid w:val="00B95174"/>
    <w:rsid w:val="00B97100"/>
    <w:rsid w:val="00BA0B82"/>
    <w:rsid w:val="00BA1B38"/>
    <w:rsid w:val="00BA293A"/>
    <w:rsid w:val="00BA3A37"/>
    <w:rsid w:val="00BA5494"/>
    <w:rsid w:val="00BA73FE"/>
    <w:rsid w:val="00BA74BC"/>
    <w:rsid w:val="00BB2336"/>
    <w:rsid w:val="00BB3B72"/>
    <w:rsid w:val="00BB5B9A"/>
    <w:rsid w:val="00BB61A4"/>
    <w:rsid w:val="00BB7365"/>
    <w:rsid w:val="00BB7992"/>
    <w:rsid w:val="00BC1D9D"/>
    <w:rsid w:val="00BC2C9F"/>
    <w:rsid w:val="00BC6CF7"/>
    <w:rsid w:val="00BD0DF3"/>
    <w:rsid w:val="00BD177E"/>
    <w:rsid w:val="00BD2AF5"/>
    <w:rsid w:val="00BD3221"/>
    <w:rsid w:val="00BD32CC"/>
    <w:rsid w:val="00BD4B22"/>
    <w:rsid w:val="00BD6A7D"/>
    <w:rsid w:val="00BD6C21"/>
    <w:rsid w:val="00BD6E20"/>
    <w:rsid w:val="00BD7AFB"/>
    <w:rsid w:val="00BE1381"/>
    <w:rsid w:val="00BE1503"/>
    <w:rsid w:val="00BE22AE"/>
    <w:rsid w:val="00BE4A31"/>
    <w:rsid w:val="00BE506A"/>
    <w:rsid w:val="00BE5779"/>
    <w:rsid w:val="00BE7FD4"/>
    <w:rsid w:val="00BF1158"/>
    <w:rsid w:val="00BF1BD9"/>
    <w:rsid w:val="00BF26D6"/>
    <w:rsid w:val="00BF4C95"/>
    <w:rsid w:val="00BF5544"/>
    <w:rsid w:val="00BF55E6"/>
    <w:rsid w:val="00BF5E08"/>
    <w:rsid w:val="00BF6EE3"/>
    <w:rsid w:val="00C01476"/>
    <w:rsid w:val="00C0535C"/>
    <w:rsid w:val="00C05872"/>
    <w:rsid w:val="00C06E85"/>
    <w:rsid w:val="00C1271E"/>
    <w:rsid w:val="00C13061"/>
    <w:rsid w:val="00C13F66"/>
    <w:rsid w:val="00C160CD"/>
    <w:rsid w:val="00C17445"/>
    <w:rsid w:val="00C20FF5"/>
    <w:rsid w:val="00C230DE"/>
    <w:rsid w:val="00C23301"/>
    <w:rsid w:val="00C26945"/>
    <w:rsid w:val="00C27477"/>
    <w:rsid w:val="00C309F6"/>
    <w:rsid w:val="00C3363A"/>
    <w:rsid w:val="00C339F8"/>
    <w:rsid w:val="00C33B97"/>
    <w:rsid w:val="00C3445D"/>
    <w:rsid w:val="00C34A80"/>
    <w:rsid w:val="00C3608E"/>
    <w:rsid w:val="00C42CCF"/>
    <w:rsid w:val="00C4483B"/>
    <w:rsid w:val="00C4507A"/>
    <w:rsid w:val="00C45544"/>
    <w:rsid w:val="00C4580C"/>
    <w:rsid w:val="00C45B0A"/>
    <w:rsid w:val="00C47550"/>
    <w:rsid w:val="00C47FD0"/>
    <w:rsid w:val="00C64890"/>
    <w:rsid w:val="00C67072"/>
    <w:rsid w:val="00C70021"/>
    <w:rsid w:val="00C712A1"/>
    <w:rsid w:val="00C713B9"/>
    <w:rsid w:val="00C7523A"/>
    <w:rsid w:val="00C76F92"/>
    <w:rsid w:val="00C770AB"/>
    <w:rsid w:val="00C7746C"/>
    <w:rsid w:val="00C80153"/>
    <w:rsid w:val="00C81AE6"/>
    <w:rsid w:val="00C83B18"/>
    <w:rsid w:val="00C853A3"/>
    <w:rsid w:val="00C85CD5"/>
    <w:rsid w:val="00C875D2"/>
    <w:rsid w:val="00C90BC0"/>
    <w:rsid w:val="00C90F0B"/>
    <w:rsid w:val="00C923E8"/>
    <w:rsid w:val="00C92C43"/>
    <w:rsid w:val="00C939D7"/>
    <w:rsid w:val="00C95687"/>
    <w:rsid w:val="00C95FCF"/>
    <w:rsid w:val="00C96E45"/>
    <w:rsid w:val="00C96E70"/>
    <w:rsid w:val="00C97350"/>
    <w:rsid w:val="00C97A3D"/>
    <w:rsid w:val="00C97BF1"/>
    <w:rsid w:val="00C97F9B"/>
    <w:rsid w:val="00CA0EB4"/>
    <w:rsid w:val="00CA2372"/>
    <w:rsid w:val="00CA25C5"/>
    <w:rsid w:val="00CA459F"/>
    <w:rsid w:val="00CA4936"/>
    <w:rsid w:val="00CA5FED"/>
    <w:rsid w:val="00CA690E"/>
    <w:rsid w:val="00CA7180"/>
    <w:rsid w:val="00CB43D8"/>
    <w:rsid w:val="00CB494D"/>
    <w:rsid w:val="00CC2824"/>
    <w:rsid w:val="00CC2FA0"/>
    <w:rsid w:val="00CC3404"/>
    <w:rsid w:val="00CC3532"/>
    <w:rsid w:val="00CC37CD"/>
    <w:rsid w:val="00CC4539"/>
    <w:rsid w:val="00CC46DB"/>
    <w:rsid w:val="00CC577E"/>
    <w:rsid w:val="00CC63BB"/>
    <w:rsid w:val="00CD0598"/>
    <w:rsid w:val="00CD3913"/>
    <w:rsid w:val="00CD3DB2"/>
    <w:rsid w:val="00CD4D66"/>
    <w:rsid w:val="00CE123B"/>
    <w:rsid w:val="00CE1DD1"/>
    <w:rsid w:val="00CE2092"/>
    <w:rsid w:val="00CE6B3F"/>
    <w:rsid w:val="00CF21BA"/>
    <w:rsid w:val="00CF5877"/>
    <w:rsid w:val="00CF5919"/>
    <w:rsid w:val="00CF621D"/>
    <w:rsid w:val="00CF725C"/>
    <w:rsid w:val="00D01824"/>
    <w:rsid w:val="00D0597F"/>
    <w:rsid w:val="00D111D7"/>
    <w:rsid w:val="00D1280D"/>
    <w:rsid w:val="00D12D11"/>
    <w:rsid w:val="00D14601"/>
    <w:rsid w:val="00D15C67"/>
    <w:rsid w:val="00D21E60"/>
    <w:rsid w:val="00D22244"/>
    <w:rsid w:val="00D22FB3"/>
    <w:rsid w:val="00D23640"/>
    <w:rsid w:val="00D26348"/>
    <w:rsid w:val="00D270AF"/>
    <w:rsid w:val="00D27DA1"/>
    <w:rsid w:val="00D311C7"/>
    <w:rsid w:val="00D31273"/>
    <w:rsid w:val="00D31825"/>
    <w:rsid w:val="00D33C83"/>
    <w:rsid w:val="00D33EA0"/>
    <w:rsid w:val="00D37126"/>
    <w:rsid w:val="00D41304"/>
    <w:rsid w:val="00D4131A"/>
    <w:rsid w:val="00D50BB5"/>
    <w:rsid w:val="00D518FD"/>
    <w:rsid w:val="00D52D60"/>
    <w:rsid w:val="00D546E2"/>
    <w:rsid w:val="00D549FC"/>
    <w:rsid w:val="00D55935"/>
    <w:rsid w:val="00D56310"/>
    <w:rsid w:val="00D61281"/>
    <w:rsid w:val="00D62699"/>
    <w:rsid w:val="00D6293B"/>
    <w:rsid w:val="00D638D4"/>
    <w:rsid w:val="00D64361"/>
    <w:rsid w:val="00D65CD6"/>
    <w:rsid w:val="00D67D63"/>
    <w:rsid w:val="00D7307D"/>
    <w:rsid w:val="00D75427"/>
    <w:rsid w:val="00D75503"/>
    <w:rsid w:val="00D76171"/>
    <w:rsid w:val="00D765D5"/>
    <w:rsid w:val="00D767B6"/>
    <w:rsid w:val="00D808CF"/>
    <w:rsid w:val="00D80A52"/>
    <w:rsid w:val="00D81C0A"/>
    <w:rsid w:val="00D83A83"/>
    <w:rsid w:val="00D90410"/>
    <w:rsid w:val="00D90B3B"/>
    <w:rsid w:val="00D9208D"/>
    <w:rsid w:val="00D934B5"/>
    <w:rsid w:val="00D93AE9"/>
    <w:rsid w:val="00D956DC"/>
    <w:rsid w:val="00D95BAA"/>
    <w:rsid w:val="00D95CF8"/>
    <w:rsid w:val="00D96F6D"/>
    <w:rsid w:val="00DA096B"/>
    <w:rsid w:val="00DA375C"/>
    <w:rsid w:val="00DA476E"/>
    <w:rsid w:val="00DA4D9C"/>
    <w:rsid w:val="00DA5208"/>
    <w:rsid w:val="00DA54E3"/>
    <w:rsid w:val="00DA586D"/>
    <w:rsid w:val="00DA6A53"/>
    <w:rsid w:val="00DB075D"/>
    <w:rsid w:val="00DB15CC"/>
    <w:rsid w:val="00DB1A09"/>
    <w:rsid w:val="00DB4DEA"/>
    <w:rsid w:val="00DB6DA2"/>
    <w:rsid w:val="00DC0793"/>
    <w:rsid w:val="00DC1761"/>
    <w:rsid w:val="00DC1FCC"/>
    <w:rsid w:val="00DC2D37"/>
    <w:rsid w:val="00DC5F39"/>
    <w:rsid w:val="00DC678B"/>
    <w:rsid w:val="00DD31A0"/>
    <w:rsid w:val="00DD38A4"/>
    <w:rsid w:val="00DD4158"/>
    <w:rsid w:val="00DD4FD2"/>
    <w:rsid w:val="00DD6EE3"/>
    <w:rsid w:val="00DD7E65"/>
    <w:rsid w:val="00DE067E"/>
    <w:rsid w:val="00DE0C32"/>
    <w:rsid w:val="00DE1968"/>
    <w:rsid w:val="00DE1C19"/>
    <w:rsid w:val="00DE2E60"/>
    <w:rsid w:val="00DE3A8C"/>
    <w:rsid w:val="00DE5209"/>
    <w:rsid w:val="00DE5AAE"/>
    <w:rsid w:val="00DF08D1"/>
    <w:rsid w:val="00DF38EC"/>
    <w:rsid w:val="00DF4662"/>
    <w:rsid w:val="00DF5DF0"/>
    <w:rsid w:val="00E01DD4"/>
    <w:rsid w:val="00E0307B"/>
    <w:rsid w:val="00E035C5"/>
    <w:rsid w:val="00E04F46"/>
    <w:rsid w:val="00E05E66"/>
    <w:rsid w:val="00E108A3"/>
    <w:rsid w:val="00E113CD"/>
    <w:rsid w:val="00E118A6"/>
    <w:rsid w:val="00E11B93"/>
    <w:rsid w:val="00E1248C"/>
    <w:rsid w:val="00E12BBD"/>
    <w:rsid w:val="00E15971"/>
    <w:rsid w:val="00E1651A"/>
    <w:rsid w:val="00E21415"/>
    <w:rsid w:val="00E21EB7"/>
    <w:rsid w:val="00E24225"/>
    <w:rsid w:val="00E3250E"/>
    <w:rsid w:val="00E41C08"/>
    <w:rsid w:val="00E42563"/>
    <w:rsid w:val="00E43A93"/>
    <w:rsid w:val="00E4495F"/>
    <w:rsid w:val="00E473C9"/>
    <w:rsid w:val="00E543DD"/>
    <w:rsid w:val="00E545CB"/>
    <w:rsid w:val="00E54E24"/>
    <w:rsid w:val="00E5679A"/>
    <w:rsid w:val="00E568BE"/>
    <w:rsid w:val="00E6080B"/>
    <w:rsid w:val="00E6169B"/>
    <w:rsid w:val="00E6487F"/>
    <w:rsid w:val="00E64C24"/>
    <w:rsid w:val="00E67642"/>
    <w:rsid w:val="00E70283"/>
    <w:rsid w:val="00E71742"/>
    <w:rsid w:val="00E7279D"/>
    <w:rsid w:val="00E7345C"/>
    <w:rsid w:val="00E73EB6"/>
    <w:rsid w:val="00E7406E"/>
    <w:rsid w:val="00E747A7"/>
    <w:rsid w:val="00E75339"/>
    <w:rsid w:val="00E76DAF"/>
    <w:rsid w:val="00E7769C"/>
    <w:rsid w:val="00E805AD"/>
    <w:rsid w:val="00E80E2D"/>
    <w:rsid w:val="00E83B84"/>
    <w:rsid w:val="00E83E2E"/>
    <w:rsid w:val="00E854D4"/>
    <w:rsid w:val="00E8778A"/>
    <w:rsid w:val="00E920E5"/>
    <w:rsid w:val="00E926BF"/>
    <w:rsid w:val="00E9386E"/>
    <w:rsid w:val="00E959BC"/>
    <w:rsid w:val="00E96859"/>
    <w:rsid w:val="00EA3D7B"/>
    <w:rsid w:val="00EA459E"/>
    <w:rsid w:val="00EA52B1"/>
    <w:rsid w:val="00EA61A1"/>
    <w:rsid w:val="00EA6CDB"/>
    <w:rsid w:val="00EA79A0"/>
    <w:rsid w:val="00EB2C91"/>
    <w:rsid w:val="00EB5D88"/>
    <w:rsid w:val="00EB5EC8"/>
    <w:rsid w:val="00EB5FDE"/>
    <w:rsid w:val="00EB6299"/>
    <w:rsid w:val="00EC0E01"/>
    <w:rsid w:val="00EC167E"/>
    <w:rsid w:val="00EC1A72"/>
    <w:rsid w:val="00EC1D61"/>
    <w:rsid w:val="00EC23DF"/>
    <w:rsid w:val="00EC481F"/>
    <w:rsid w:val="00EC63AB"/>
    <w:rsid w:val="00EC69DC"/>
    <w:rsid w:val="00ED0344"/>
    <w:rsid w:val="00ED14A8"/>
    <w:rsid w:val="00ED2E92"/>
    <w:rsid w:val="00ED3F22"/>
    <w:rsid w:val="00ED4B96"/>
    <w:rsid w:val="00ED5823"/>
    <w:rsid w:val="00ED5AE3"/>
    <w:rsid w:val="00EE1D66"/>
    <w:rsid w:val="00EF042C"/>
    <w:rsid w:val="00EF1379"/>
    <w:rsid w:val="00EF2943"/>
    <w:rsid w:val="00EF2D3E"/>
    <w:rsid w:val="00EF43F1"/>
    <w:rsid w:val="00EF61AA"/>
    <w:rsid w:val="00F0333B"/>
    <w:rsid w:val="00F03956"/>
    <w:rsid w:val="00F07A7D"/>
    <w:rsid w:val="00F100D1"/>
    <w:rsid w:val="00F1493F"/>
    <w:rsid w:val="00F16972"/>
    <w:rsid w:val="00F16D00"/>
    <w:rsid w:val="00F172F1"/>
    <w:rsid w:val="00F20762"/>
    <w:rsid w:val="00F20CF8"/>
    <w:rsid w:val="00F20F0E"/>
    <w:rsid w:val="00F254C0"/>
    <w:rsid w:val="00F30241"/>
    <w:rsid w:val="00F331CD"/>
    <w:rsid w:val="00F33405"/>
    <w:rsid w:val="00F3374C"/>
    <w:rsid w:val="00F3751D"/>
    <w:rsid w:val="00F409D9"/>
    <w:rsid w:val="00F413DA"/>
    <w:rsid w:val="00F43B79"/>
    <w:rsid w:val="00F4403A"/>
    <w:rsid w:val="00F44C0E"/>
    <w:rsid w:val="00F51754"/>
    <w:rsid w:val="00F52DD7"/>
    <w:rsid w:val="00F56058"/>
    <w:rsid w:val="00F57BF5"/>
    <w:rsid w:val="00F61109"/>
    <w:rsid w:val="00F61916"/>
    <w:rsid w:val="00F61DC7"/>
    <w:rsid w:val="00F632C1"/>
    <w:rsid w:val="00F7160F"/>
    <w:rsid w:val="00F74DD6"/>
    <w:rsid w:val="00F77E9A"/>
    <w:rsid w:val="00F825E7"/>
    <w:rsid w:val="00F8267A"/>
    <w:rsid w:val="00F831A9"/>
    <w:rsid w:val="00F84FE9"/>
    <w:rsid w:val="00F85FE7"/>
    <w:rsid w:val="00F867EC"/>
    <w:rsid w:val="00F86AD4"/>
    <w:rsid w:val="00F8776A"/>
    <w:rsid w:val="00F90240"/>
    <w:rsid w:val="00F905E8"/>
    <w:rsid w:val="00F920B5"/>
    <w:rsid w:val="00F94C47"/>
    <w:rsid w:val="00F94EBF"/>
    <w:rsid w:val="00F951B2"/>
    <w:rsid w:val="00F9527B"/>
    <w:rsid w:val="00F95A61"/>
    <w:rsid w:val="00F968A6"/>
    <w:rsid w:val="00F96B33"/>
    <w:rsid w:val="00F97DF8"/>
    <w:rsid w:val="00FA05EB"/>
    <w:rsid w:val="00FA31D1"/>
    <w:rsid w:val="00FA5651"/>
    <w:rsid w:val="00FA7011"/>
    <w:rsid w:val="00FA75AD"/>
    <w:rsid w:val="00FA7A17"/>
    <w:rsid w:val="00FB042D"/>
    <w:rsid w:val="00FB0866"/>
    <w:rsid w:val="00FB1FBF"/>
    <w:rsid w:val="00FB66FD"/>
    <w:rsid w:val="00FC2C4E"/>
    <w:rsid w:val="00FC4CBB"/>
    <w:rsid w:val="00FD1A21"/>
    <w:rsid w:val="00FD1AE7"/>
    <w:rsid w:val="00FD1F43"/>
    <w:rsid w:val="00FD2549"/>
    <w:rsid w:val="00FD2AE8"/>
    <w:rsid w:val="00FD3469"/>
    <w:rsid w:val="00FD3B15"/>
    <w:rsid w:val="00FD4515"/>
    <w:rsid w:val="00FD4CFF"/>
    <w:rsid w:val="00FD7B77"/>
    <w:rsid w:val="00FE0A58"/>
    <w:rsid w:val="00FE2186"/>
    <w:rsid w:val="00FE28A6"/>
    <w:rsid w:val="00FE313E"/>
    <w:rsid w:val="00FE565B"/>
    <w:rsid w:val="00FE56BB"/>
    <w:rsid w:val="00FE5801"/>
    <w:rsid w:val="00FE5A0C"/>
    <w:rsid w:val="00FE62F7"/>
    <w:rsid w:val="00FE6AA9"/>
    <w:rsid w:val="00FE774A"/>
    <w:rsid w:val="00FE7CB9"/>
    <w:rsid w:val="00FF0275"/>
    <w:rsid w:val="00FF1BD1"/>
    <w:rsid w:val="00FF300B"/>
    <w:rsid w:val="00FF5A62"/>
    <w:rsid w:val="00FF6BF2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4FD86"/>
  <w15:docId w15:val="{3AE21912-3E8D-40D8-8180-43B23743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E6B7D"/>
  </w:style>
  <w:style w:type="paragraph" w:styleId="Heading1">
    <w:name w:val="heading 1"/>
    <w:basedOn w:val="Normal"/>
    <w:next w:val="Normal"/>
    <w:rsid w:val="00BD6E2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BD6E20"/>
    <w:pPr>
      <w:keepNext/>
      <w:keepLines/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Heading3">
    <w:name w:val="heading 3"/>
    <w:basedOn w:val="Normal"/>
    <w:next w:val="Normal"/>
    <w:rsid w:val="00BD6E2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BD6E2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BD6E2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BD6E20"/>
    <w:pPr>
      <w:keepNext/>
      <w:keepLines/>
      <w:spacing w:before="40" w:after="0"/>
      <w:outlineLvl w:val="5"/>
    </w:pPr>
    <w:rPr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BD6E20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rsid w:val="00BD6E2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rsid w:val="00BD6E20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BD6E20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BD6E2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4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3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40C"/>
  </w:style>
  <w:style w:type="paragraph" w:styleId="Footer">
    <w:name w:val="footer"/>
    <w:basedOn w:val="Normal"/>
    <w:link w:val="FooterChar"/>
    <w:uiPriority w:val="99"/>
    <w:unhideWhenUsed/>
    <w:rsid w:val="00623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40C"/>
  </w:style>
  <w:style w:type="character" w:styleId="CommentReference">
    <w:name w:val="annotation reference"/>
    <w:basedOn w:val="DefaultParagraphFont"/>
    <w:uiPriority w:val="99"/>
    <w:semiHidden/>
    <w:unhideWhenUsed/>
    <w:rsid w:val="00951A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A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A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A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AB2"/>
    <w:rPr>
      <w:b/>
      <w:bCs/>
      <w:sz w:val="20"/>
      <w:szCs w:val="20"/>
    </w:rPr>
  </w:style>
  <w:style w:type="paragraph" w:styleId="NoSpacing">
    <w:name w:val="No Spacing"/>
    <w:uiPriority w:val="1"/>
    <w:qFormat/>
    <w:rsid w:val="00E608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C8E9B2B75EE47A37094EB0DDD326B" ma:contentTypeVersion="14" ma:contentTypeDescription="Create a new document." ma:contentTypeScope="" ma:versionID="2b8779521746d7ef34f18c46d59758ed">
  <xsd:schema xmlns:xsd="http://www.w3.org/2001/XMLSchema" xmlns:xs="http://www.w3.org/2001/XMLSchema" xmlns:p="http://schemas.microsoft.com/office/2006/metadata/properties" xmlns:ns3="3a42bfe0-eaf4-4a53-bd23-101af9684bc7" xmlns:ns4="13cf06ad-dfd7-46c0-a304-5f5a126f6cdd" targetNamespace="http://schemas.microsoft.com/office/2006/metadata/properties" ma:root="true" ma:fieldsID="bba13a4b63bdb865511803ad15c20c78" ns3:_="" ns4:_="">
    <xsd:import namespace="3a42bfe0-eaf4-4a53-bd23-101af9684bc7"/>
    <xsd:import namespace="13cf06ad-dfd7-46c0-a304-5f5a126f6c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2bfe0-eaf4-4a53-bd23-101af9684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f06ad-dfd7-46c0-a304-5f5a126f6c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B47EDC-C59F-4804-B3A9-F79CF901F7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D1E4DC-974E-457E-8806-7430C8275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2bfe0-eaf4-4a53-bd23-101af9684bc7"/>
    <ds:schemaRef ds:uri="13cf06ad-dfd7-46c0-a304-5f5a126f6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D8A95B-0D5D-4066-96F7-01C5D37BAB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E3B80B-09E4-4998-AF9D-15FCA9697D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Scott</dc:creator>
  <cp:keywords/>
  <dc:description/>
  <cp:lastModifiedBy>Patricia McDonnell</cp:lastModifiedBy>
  <cp:revision>2</cp:revision>
  <cp:lastPrinted>2023-04-02T22:34:00Z</cp:lastPrinted>
  <dcterms:created xsi:type="dcterms:W3CDTF">2023-04-07T14:50:00Z</dcterms:created>
  <dcterms:modified xsi:type="dcterms:W3CDTF">2023-04-07T14:50:00Z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0x0101008B8C8E9B2B75EE47A37094EB0DDD326B</vt:lpwstr>
  </property>
</Properties>
</file>