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9E" w:rsidRPr="00D61D40" w:rsidRDefault="001D6E9E" w:rsidP="001D6E9E">
      <w:pPr>
        <w:ind w:left="-720" w:right="-720"/>
        <w:jc w:val="both"/>
        <w:rPr>
          <w:rFonts w:ascii="Georgia" w:hAnsi="Georgia" w:cs="Arial"/>
          <w:sz w:val="20"/>
        </w:rPr>
      </w:pPr>
      <w:r w:rsidRPr="00D61D40">
        <w:rPr>
          <w:rFonts w:ascii="Georgia" w:hAnsi="Georgia" w:cs="Arial"/>
          <w:sz w:val="20"/>
        </w:rPr>
        <w:t xml:space="preserve">As a provider of services to consumers receiving treatment for developmental disabilities, </w:t>
      </w:r>
      <w:proofErr w:type="spellStart"/>
      <w:r w:rsidRPr="00D61D40">
        <w:rPr>
          <w:rFonts w:ascii="Georgia" w:hAnsi="Georgia" w:cs="Arial"/>
          <w:sz w:val="20"/>
        </w:rPr>
        <w:t>Dreamweavers</w:t>
      </w:r>
      <w:proofErr w:type="spellEnd"/>
      <w:r w:rsidRPr="00D61D40">
        <w:rPr>
          <w:rFonts w:ascii="Georgia" w:hAnsi="Georgia" w:cs="Arial"/>
          <w:sz w:val="20"/>
        </w:rPr>
        <w:t xml:space="preserve"> Unlimited, Inc. is required by law (NC General Statutes Chapter 122C and NC Administrative Code Title 10) to inform you of your rights as a consumer. The Consumer Handbook is one way we will inform you of your rights. Other ways include discussing your rights with you before your services begin and answering questions you may have about your rights at any time thereafter. </w:t>
      </w:r>
      <w:proofErr w:type="spellStart"/>
      <w:r w:rsidRPr="00D61D40">
        <w:rPr>
          <w:rFonts w:ascii="Georgia" w:hAnsi="Georgia" w:cs="Arial"/>
          <w:sz w:val="20"/>
        </w:rPr>
        <w:t>Dreamweavers</w:t>
      </w:r>
      <w:proofErr w:type="spellEnd"/>
      <w:r w:rsidRPr="00D61D40">
        <w:rPr>
          <w:rFonts w:ascii="Georgia" w:hAnsi="Georgia" w:cs="Arial"/>
          <w:sz w:val="20"/>
        </w:rPr>
        <w:t xml:space="preserve"> Unlimited, Inc. has a consumer rights policy in place to insure that all consumers are treated fairly, with dignity and respect, free from abuse, neglect, and exploitation. </w:t>
      </w:r>
    </w:p>
    <w:p w:rsidR="001D6E9E" w:rsidRPr="00D61D40" w:rsidRDefault="001D6E9E" w:rsidP="001D6E9E">
      <w:pPr>
        <w:ind w:left="-720" w:right="-720"/>
        <w:jc w:val="both"/>
        <w:rPr>
          <w:rFonts w:ascii="Georgia" w:hAnsi="Georgia" w:cs="Arial"/>
          <w:sz w:val="20"/>
        </w:rPr>
      </w:pPr>
    </w:p>
    <w:p w:rsidR="001D6E9E" w:rsidRPr="00D61D40" w:rsidRDefault="001D6E9E" w:rsidP="001D6E9E">
      <w:pPr>
        <w:ind w:left="-720" w:right="-720"/>
        <w:jc w:val="both"/>
        <w:rPr>
          <w:rFonts w:ascii="Georgia" w:hAnsi="Georgia" w:cs="Arial"/>
          <w:sz w:val="20"/>
        </w:rPr>
      </w:pPr>
      <w:r w:rsidRPr="00D61D40">
        <w:rPr>
          <w:rFonts w:ascii="Georgia" w:hAnsi="Georgia" w:cs="Arial"/>
          <w:sz w:val="20"/>
        </w:rPr>
        <w:t xml:space="preserve">The following are consumer rights, which will be adhered to by </w:t>
      </w:r>
      <w:proofErr w:type="spellStart"/>
      <w:r w:rsidRPr="00D61D40">
        <w:rPr>
          <w:rFonts w:ascii="Georgia" w:hAnsi="Georgia" w:cs="Arial"/>
          <w:sz w:val="20"/>
        </w:rPr>
        <w:t>Dreamweavers</w:t>
      </w:r>
      <w:proofErr w:type="spellEnd"/>
      <w:r w:rsidRPr="00D61D40">
        <w:rPr>
          <w:rFonts w:ascii="Georgia" w:hAnsi="Georgia" w:cs="Arial"/>
          <w:sz w:val="20"/>
        </w:rPr>
        <w:t xml:space="preserve"> Unlimited, Inc. staff at all times:</w:t>
      </w:r>
    </w:p>
    <w:p w:rsidR="001D6E9E" w:rsidRPr="00D61D40" w:rsidRDefault="001D6E9E" w:rsidP="001D6E9E">
      <w:pPr>
        <w:ind w:left="-720" w:right="-720"/>
        <w:jc w:val="both"/>
        <w:rPr>
          <w:rFonts w:ascii="Georgia" w:hAnsi="Georgia" w:cs="Arial"/>
          <w:sz w:val="20"/>
        </w:rPr>
      </w:pPr>
    </w:p>
    <w:p w:rsidR="001D6E9E" w:rsidRPr="00D61D40" w:rsidRDefault="001D6E9E" w:rsidP="001D6E9E">
      <w:pPr>
        <w:tabs>
          <w:tab w:val="left" w:pos="720"/>
          <w:tab w:val="left" w:pos="1800"/>
        </w:tabs>
        <w:ind w:left="-720" w:right="-720"/>
        <w:jc w:val="both"/>
        <w:rPr>
          <w:rFonts w:ascii="Georgia" w:hAnsi="Georgia" w:cs="Arial"/>
          <w:b/>
          <w:bCs/>
          <w:color w:val="000000"/>
          <w:sz w:val="20"/>
          <w:szCs w:val="22"/>
        </w:rPr>
      </w:pPr>
      <w:r w:rsidRPr="00D61D40">
        <w:rPr>
          <w:rFonts w:ascii="Georgia" w:hAnsi="Georgia" w:cs="Arial"/>
          <w:b/>
          <w:bCs/>
          <w:color w:val="000000"/>
          <w:sz w:val="20"/>
          <w:szCs w:val="22"/>
          <w:u w:val="single"/>
        </w:rPr>
        <w:t>CONSUMER RIGHTS</w:t>
      </w:r>
      <w:r w:rsidRPr="00D61D40">
        <w:rPr>
          <w:rFonts w:ascii="Georgia" w:hAnsi="Georgia" w:cs="Arial"/>
          <w:b/>
          <w:bCs/>
          <w:color w:val="000000"/>
          <w:sz w:val="20"/>
          <w:szCs w:val="22"/>
        </w:rPr>
        <w:t>:</w:t>
      </w:r>
    </w:p>
    <w:p w:rsidR="001D6E9E" w:rsidRPr="00D61D40" w:rsidRDefault="001D6E9E" w:rsidP="001D6E9E">
      <w:pPr>
        <w:tabs>
          <w:tab w:val="left" w:pos="720"/>
          <w:tab w:val="left" w:pos="1800"/>
        </w:tabs>
        <w:ind w:left="-720" w:right="-720"/>
        <w:jc w:val="both"/>
        <w:rPr>
          <w:rFonts w:ascii="Georgia" w:hAnsi="Georgia" w:cs="Arial"/>
          <w:bCs/>
          <w:color w:val="000000"/>
          <w:sz w:val="20"/>
          <w:szCs w:val="22"/>
        </w:rPr>
      </w:pPr>
      <w:r w:rsidRPr="00D61D40">
        <w:rPr>
          <w:rFonts w:ascii="Georgia" w:hAnsi="Georgia" w:cs="Arial"/>
          <w:bCs/>
          <w:color w:val="000000"/>
          <w:sz w:val="20"/>
          <w:szCs w:val="22"/>
        </w:rPr>
        <w:t xml:space="preserve">Consumers are informed of their rights, rules to follow, and possible penalties for not following rules, at the time of admission and annually thereafter. </w:t>
      </w:r>
      <w:proofErr w:type="spellStart"/>
      <w:r w:rsidRPr="00D61D40">
        <w:rPr>
          <w:rFonts w:ascii="Georgia" w:hAnsi="Georgia" w:cs="Arial"/>
          <w:bCs/>
          <w:color w:val="000000"/>
          <w:sz w:val="20"/>
          <w:szCs w:val="22"/>
        </w:rPr>
        <w:t>Dreamweavers</w:t>
      </w:r>
      <w:proofErr w:type="spellEnd"/>
      <w:r w:rsidRPr="00D61D40">
        <w:rPr>
          <w:rFonts w:ascii="Georgia" w:hAnsi="Georgia" w:cs="Arial"/>
          <w:bCs/>
          <w:color w:val="000000"/>
          <w:sz w:val="20"/>
          <w:szCs w:val="22"/>
        </w:rPr>
        <w:t xml:space="preserve"> explains how consumers may access their treatment plan and their right to participate in the development of the plan. </w:t>
      </w:r>
    </w:p>
    <w:p w:rsidR="001D6E9E" w:rsidRPr="00D61D40" w:rsidRDefault="001D6E9E" w:rsidP="001D6E9E">
      <w:pPr>
        <w:pStyle w:val="Header"/>
        <w:tabs>
          <w:tab w:val="clear" w:pos="4320"/>
          <w:tab w:val="clear" w:pos="8640"/>
        </w:tabs>
        <w:rPr>
          <w:rFonts w:ascii="Georgia" w:hAnsi="Georgia" w:cs="Arial"/>
          <w:color w:val="000000"/>
          <w:sz w:val="20"/>
          <w:szCs w:val="22"/>
        </w:rPr>
      </w:pPr>
    </w:p>
    <w:p w:rsidR="001D6E9E" w:rsidRPr="00D61D40" w:rsidRDefault="001D6E9E" w:rsidP="001D6E9E">
      <w:pPr>
        <w:numPr>
          <w:ilvl w:val="0"/>
          <w:numId w:val="1"/>
        </w:numPr>
        <w:jc w:val="both"/>
        <w:rPr>
          <w:rFonts w:ascii="Georgia" w:hAnsi="Georgia" w:cs="Arial"/>
          <w:color w:val="000000"/>
          <w:sz w:val="20"/>
          <w:szCs w:val="22"/>
        </w:rPr>
      </w:pPr>
      <w:r w:rsidRPr="00D61D40">
        <w:rPr>
          <w:rFonts w:ascii="Georgia" w:hAnsi="Georgia" w:cs="Arial"/>
          <w:color w:val="000000"/>
          <w:sz w:val="20"/>
          <w:szCs w:val="22"/>
        </w:rPr>
        <w:t xml:space="preserve">All persons receiving services from </w:t>
      </w:r>
      <w:proofErr w:type="spellStart"/>
      <w:r w:rsidRPr="00D61D40">
        <w:rPr>
          <w:rFonts w:ascii="Georgia" w:hAnsi="Georgia" w:cs="Arial"/>
          <w:color w:val="000000"/>
          <w:sz w:val="20"/>
          <w:szCs w:val="22"/>
        </w:rPr>
        <w:t>Dreamweavers</w:t>
      </w:r>
      <w:proofErr w:type="spellEnd"/>
      <w:r w:rsidRPr="00D61D40">
        <w:rPr>
          <w:rFonts w:ascii="Georgia" w:hAnsi="Georgia" w:cs="Arial"/>
          <w:color w:val="000000"/>
          <w:sz w:val="20"/>
          <w:szCs w:val="22"/>
        </w:rPr>
        <w:t xml:space="preserve"> Unlimited, Inc. shall retain all rights, benefits and privileges guaranteed by Federal, State, and local law, except those specifically lost through the due process of law.</w:t>
      </w:r>
    </w:p>
    <w:p w:rsidR="001D6E9E" w:rsidRPr="00D61D40" w:rsidRDefault="001D6E9E" w:rsidP="001D6E9E">
      <w:pPr>
        <w:numPr>
          <w:ilvl w:val="0"/>
          <w:numId w:val="1"/>
        </w:numPr>
        <w:jc w:val="both"/>
        <w:rPr>
          <w:rFonts w:ascii="Georgia" w:hAnsi="Georgia" w:cs="Arial"/>
          <w:color w:val="000000"/>
          <w:sz w:val="20"/>
          <w:szCs w:val="22"/>
        </w:rPr>
      </w:pPr>
      <w:r w:rsidRPr="00D61D40">
        <w:rPr>
          <w:rFonts w:ascii="Georgia" w:hAnsi="Georgia" w:cs="Arial"/>
          <w:color w:val="000000"/>
          <w:sz w:val="20"/>
          <w:szCs w:val="22"/>
        </w:rPr>
        <w:t>Persons served have the right to live in the community of their choice without restraints on their independence, except those restraints to which all citizens are subject.</w:t>
      </w:r>
    </w:p>
    <w:p w:rsidR="001D6E9E" w:rsidRPr="00FD30C1" w:rsidRDefault="001D6E9E" w:rsidP="001D6E9E">
      <w:pPr>
        <w:numPr>
          <w:ilvl w:val="0"/>
          <w:numId w:val="1"/>
        </w:numPr>
        <w:jc w:val="both"/>
        <w:rPr>
          <w:rFonts w:ascii="Georgia" w:hAnsi="Georgia" w:cs="Arial"/>
          <w:color w:val="000000"/>
          <w:sz w:val="20"/>
          <w:szCs w:val="22"/>
        </w:rPr>
      </w:pPr>
      <w:r w:rsidRPr="00D61D40">
        <w:rPr>
          <w:rFonts w:ascii="Georgia" w:hAnsi="Georgia" w:cs="Arial"/>
          <w:color w:val="000000"/>
          <w:sz w:val="20"/>
          <w:szCs w:val="22"/>
        </w:rPr>
        <w:t xml:space="preserve">Persons served have the right to be treated with courtesy and dignity, and are at all times entitled to respect for their individuality, and the recognition that their strengths, abilities, needs, and preferences are not determinable on the basis of a psychiatric </w:t>
      </w:r>
      <w:r w:rsidRPr="00FD30C1">
        <w:rPr>
          <w:rFonts w:ascii="Georgia" w:hAnsi="Georgia" w:cs="Arial"/>
          <w:color w:val="000000"/>
          <w:sz w:val="20"/>
          <w:szCs w:val="22"/>
        </w:rPr>
        <w:t>diagnosis.</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Persons served have the right to be notified of all rights accorded them as recipients of services at time of admission or intake, and in terms that he or she understands.</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 xml:space="preserve">Persons served have the right to be treated in the least restrictive setting to meet their needs.  </w:t>
      </w:r>
      <w:proofErr w:type="spellStart"/>
      <w:r w:rsidRPr="00FD30C1">
        <w:rPr>
          <w:rFonts w:ascii="Georgia" w:hAnsi="Georgia" w:cs="Arial"/>
          <w:sz w:val="20"/>
          <w:szCs w:val="20"/>
        </w:rPr>
        <w:t>Dreamweavers</w:t>
      </w:r>
      <w:proofErr w:type="spellEnd"/>
      <w:r w:rsidRPr="00FD30C1">
        <w:rPr>
          <w:rFonts w:ascii="Georgia" w:hAnsi="Georgia" w:cs="Arial"/>
          <w:sz w:val="20"/>
          <w:szCs w:val="20"/>
        </w:rPr>
        <w:t xml:space="preserve"> Unlimited, Inc shall employ only behavior management techniques, which are in accordance with </w:t>
      </w:r>
      <w:proofErr w:type="spellStart"/>
      <w:r w:rsidRPr="00FD30C1">
        <w:rPr>
          <w:rFonts w:ascii="Georgia" w:hAnsi="Georgia" w:cs="Arial"/>
          <w:sz w:val="20"/>
          <w:szCs w:val="20"/>
        </w:rPr>
        <w:t>Dreamweavers</w:t>
      </w:r>
      <w:proofErr w:type="spellEnd"/>
      <w:r w:rsidRPr="00FD30C1">
        <w:rPr>
          <w:rFonts w:ascii="Georgia" w:hAnsi="Georgia" w:cs="Arial"/>
          <w:sz w:val="20"/>
          <w:szCs w:val="20"/>
        </w:rPr>
        <w:t xml:space="preserve"> Unlimited, Inc.’s procedure and therapeutic approach.</w:t>
      </w:r>
    </w:p>
    <w:p w:rsidR="001D6E9E" w:rsidRPr="00FD30C1" w:rsidRDefault="001D6E9E" w:rsidP="001D6E9E">
      <w:pPr>
        <w:pStyle w:val="Heading2"/>
        <w:numPr>
          <w:ilvl w:val="0"/>
          <w:numId w:val="1"/>
        </w:numPr>
        <w:jc w:val="both"/>
        <w:rPr>
          <w:rFonts w:ascii="Georgia" w:hAnsi="Georgia"/>
          <w:b w:val="0"/>
          <w:bCs w:val="0"/>
          <w:color w:val="000000"/>
          <w:sz w:val="20"/>
          <w:szCs w:val="22"/>
          <w:u w:val="none"/>
        </w:rPr>
      </w:pPr>
      <w:r w:rsidRPr="00FD30C1">
        <w:rPr>
          <w:rFonts w:ascii="Georgia" w:hAnsi="Georgia"/>
          <w:b w:val="0"/>
          <w:bCs w:val="0"/>
          <w:color w:val="000000"/>
          <w:sz w:val="20"/>
          <w:szCs w:val="22"/>
          <w:u w:val="none"/>
        </w:rPr>
        <w:t>Persons served have the right to receive services conducted in a manner reflecting quality professional and ethical standards of practice, and shall be apprised of the organization’s code of ethics/conduct.</w:t>
      </w:r>
    </w:p>
    <w:p w:rsidR="001D6E9E" w:rsidRPr="00FD30C1" w:rsidRDefault="001D6E9E" w:rsidP="001D6E9E">
      <w:pPr>
        <w:pStyle w:val="BodyTextIndent"/>
        <w:numPr>
          <w:ilvl w:val="0"/>
          <w:numId w:val="1"/>
        </w:numPr>
        <w:jc w:val="both"/>
        <w:rPr>
          <w:rFonts w:ascii="Georgia" w:hAnsi="Georgia" w:cs="Arial"/>
          <w:b w:val="0"/>
          <w:bCs w:val="0"/>
          <w:color w:val="000000"/>
          <w:sz w:val="20"/>
          <w:szCs w:val="22"/>
        </w:rPr>
      </w:pPr>
      <w:r w:rsidRPr="00FD30C1">
        <w:rPr>
          <w:rFonts w:ascii="Georgia" w:hAnsi="Georgia" w:cs="Arial"/>
          <w:b w:val="0"/>
          <w:bCs w:val="0"/>
          <w:color w:val="000000"/>
          <w:sz w:val="20"/>
          <w:szCs w:val="22"/>
        </w:rPr>
        <w:t>Persons served have the right to receive services, including medical care and habilitation  without discrimination based on race, color, sex, sexual orientation, age, religion, national origin, domestic/marital status, political affiliation or opinion, veteran’s status, physical/mental/ developmental/ substance abuse disability.</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Persons served have the right to be treated in an environment free from physical abuse, sexual abuse, physical punishment, or psychological abuse by threatening, intimidating, harassing, or humiliating actions on the part of staff.</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Persons served have the right to be fully informed of the services to be provided, the right to consent to services, and the right to refuse services (with the exception of legally mandated services) without fear of retribution or loss of rights.</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 xml:space="preserve">Persons served have the right to privacy and unwanted invasion of privacy.   </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 xml:space="preserve">Persons served have the right to confidentiality. Information may not be released without the consumer’s written permission, except as law permits or requires.  </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Persons served, or the consumer’s legal guardians, have the right to review the consumer’s record at any reasonable time upon written request, including prior to an authorized release, and shall be afforded the assistance of an appropriate clinical employee in cases where a reasonable concern exists of a possible harmful effect to the consumer through the misinterpretation of information in the record.</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Persons served, along with family or significant other(s), when appropriate, have the right to participate in their treatment and treatment planning.  Persons served have a right to a full and complete explanation of the nature of treatment and any known or potential risks involved therein.</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Persons served have the right to medical care and an individualized, written treatment p</w:t>
      </w:r>
      <w:r w:rsidRPr="00FD30C1">
        <w:rPr>
          <w:rFonts w:ascii="Georgia" w:hAnsi="Georgia" w:cs="Arial"/>
          <w:color w:val="000000"/>
          <w:sz w:val="20"/>
          <w:szCs w:val="32"/>
        </w:rPr>
        <w:t xml:space="preserve">lan to maximize development or restore capabilities that is to </w:t>
      </w:r>
      <w:proofErr w:type="gramStart"/>
      <w:r w:rsidRPr="00FD30C1">
        <w:rPr>
          <w:rFonts w:ascii="Georgia" w:hAnsi="Georgia" w:cs="Arial"/>
          <w:color w:val="000000"/>
          <w:sz w:val="20"/>
          <w:szCs w:val="32"/>
        </w:rPr>
        <w:t xml:space="preserve">be </w:t>
      </w:r>
      <w:r w:rsidRPr="00FD30C1">
        <w:rPr>
          <w:rFonts w:ascii="Georgia" w:hAnsi="Georgia" w:cs="Arial"/>
          <w:color w:val="000000"/>
          <w:sz w:val="12"/>
          <w:szCs w:val="22"/>
        </w:rPr>
        <w:t xml:space="preserve"> </w:t>
      </w:r>
      <w:r w:rsidRPr="00FD30C1">
        <w:rPr>
          <w:rFonts w:ascii="Georgia" w:hAnsi="Georgia" w:cs="Arial"/>
          <w:color w:val="000000"/>
          <w:sz w:val="20"/>
          <w:szCs w:val="22"/>
        </w:rPr>
        <w:t>to</w:t>
      </w:r>
      <w:proofErr w:type="gramEnd"/>
      <w:r w:rsidRPr="00FD30C1">
        <w:rPr>
          <w:rFonts w:ascii="Georgia" w:hAnsi="Georgia" w:cs="Arial"/>
          <w:color w:val="000000"/>
          <w:sz w:val="20"/>
          <w:szCs w:val="22"/>
        </w:rPr>
        <w:t xml:space="preserve"> be developed promptly following admission, treatment based on the plan, periodic review and reassessment of needs, and appropriate revisions of the plan including a description of services that may be needed following discharge from services.</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lastRenderedPageBreak/>
        <w:t xml:space="preserve">Persons served have the right to request and receive outside (other than </w:t>
      </w:r>
      <w:proofErr w:type="spellStart"/>
      <w:r w:rsidRPr="00FD30C1">
        <w:rPr>
          <w:rFonts w:ascii="Georgia" w:hAnsi="Georgia" w:cs="Arial"/>
          <w:color w:val="000000"/>
          <w:sz w:val="20"/>
          <w:szCs w:val="22"/>
        </w:rPr>
        <w:t>Dreamweavers</w:t>
      </w:r>
      <w:proofErr w:type="spellEnd"/>
      <w:r w:rsidRPr="00FD30C1">
        <w:rPr>
          <w:rFonts w:ascii="Georgia" w:hAnsi="Georgia" w:cs="Arial"/>
          <w:color w:val="000000"/>
          <w:sz w:val="20"/>
          <w:szCs w:val="22"/>
        </w:rPr>
        <w:t xml:space="preserve"> Unlimited, Inc. employees) professional consultation regarding their treatment at their own expense.  </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Legally competent persons served have the right to refuse treatment, except in emergency situations or other circumstances required by law.  Persons served shall not be denied treatment, services, or referral as a form of reprisal, excepting that no individual provider shall be obligated to administer treatment or use methods contrary to his or her clinical judgment.</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 xml:space="preserve">Persons served shall have access to written information about fees for services and their rights regarding fees for services. </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Persons served have the right to an explanation if services are refused to them for any reason including admission ineligibility or continued care ineligibility, and have the right to appeal such decisions.</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Persons served have the right to informal complaint and/or formal grievance regarding practices or decisions that impact their treatment or status without fear or concern for reprisal by the organization or its staff, and have the right to have this process clearly communicated to them upon entry to services and throughout participation in services.</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Persons served have the right to refuse to participate in research without loss of services, and participate in research on a voluntary basis only with full written informed consent.</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Persons served have the right to access guardians, self-help groups, advocacy services and legal services at any time. Access will be facilitated through the person responsible for the consumer’s service coordination.</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Persons served have the right to be treated in the least restrictive environment, be provided evidence-based information about alternative treatments, have access to their records, and have equal access to treatment regardless of race, ethnicity, gender, age, or sexual orientation.</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Persons served have the right to be informed of appeal procedures, initiate appeals, have access to grievance procedures (including timeframes), receive a grievance appeal decision in writing, and appeal a grievance decision to an unbiased source.</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Persons served have the right to use an advocate to assist with the filing of a grievance. Persons served will be given information on how to locate and contact an advocate, agency, or attorney to help with filing a grievance, if assistance is requested.</w:t>
      </w:r>
    </w:p>
    <w:p w:rsidR="001D6E9E" w:rsidRPr="00FD30C1" w:rsidRDefault="001D6E9E" w:rsidP="001D6E9E">
      <w:pPr>
        <w:numPr>
          <w:ilvl w:val="0"/>
          <w:numId w:val="1"/>
        </w:numPr>
        <w:jc w:val="both"/>
        <w:rPr>
          <w:rFonts w:ascii="Georgia" w:hAnsi="Georgia" w:cs="Arial"/>
          <w:color w:val="000000"/>
          <w:sz w:val="20"/>
          <w:szCs w:val="22"/>
        </w:rPr>
      </w:pPr>
      <w:r w:rsidRPr="00FD30C1">
        <w:rPr>
          <w:rFonts w:ascii="Georgia" w:hAnsi="Georgia" w:cs="Arial"/>
          <w:color w:val="000000"/>
          <w:sz w:val="20"/>
          <w:szCs w:val="22"/>
        </w:rPr>
        <w:t>Goods and services shall not be sold to or purchased from consumers.</w:t>
      </w:r>
    </w:p>
    <w:p w:rsidR="001D6E9E" w:rsidRPr="00FD30C1" w:rsidRDefault="001D6E9E" w:rsidP="001D6E9E">
      <w:pPr>
        <w:numPr>
          <w:ilvl w:val="0"/>
          <w:numId w:val="1"/>
        </w:numPr>
        <w:jc w:val="both"/>
        <w:rPr>
          <w:rFonts w:ascii="Georgia" w:hAnsi="Georgia" w:cs="Arial"/>
          <w:sz w:val="20"/>
          <w:szCs w:val="20"/>
        </w:rPr>
      </w:pPr>
      <w:r w:rsidRPr="00FD30C1">
        <w:rPr>
          <w:rFonts w:ascii="Georgia" w:hAnsi="Georgia" w:cs="Arial"/>
          <w:color w:val="000000"/>
          <w:sz w:val="20"/>
          <w:szCs w:val="22"/>
        </w:rPr>
        <w:t>Persons served have the right to be protected from the behavioral disruptions of other persons served.</w:t>
      </w:r>
    </w:p>
    <w:p w:rsidR="001D6E9E" w:rsidRPr="00FD30C1" w:rsidRDefault="001D6E9E" w:rsidP="001D6E9E">
      <w:pPr>
        <w:numPr>
          <w:ilvl w:val="0"/>
          <w:numId w:val="1"/>
        </w:numPr>
        <w:jc w:val="both"/>
        <w:rPr>
          <w:rFonts w:ascii="Georgia" w:hAnsi="Georgia" w:cs="Arial"/>
          <w:sz w:val="20"/>
          <w:szCs w:val="20"/>
        </w:rPr>
      </w:pPr>
      <w:r w:rsidRPr="00FD30C1">
        <w:rPr>
          <w:rFonts w:ascii="Georgia" w:hAnsi="Georgia" w:cs="Arial"/>
          <w:color w:val="000000"/>
          <w:sz w:val="20"/>
          <w:szCs w:val="22"/>
        </w:rPr>
        <w:t xml:space="preserve">Persons served have the right to be protected from financial exploitation and any other exploitation including personal fundraising by staff. </w:t>
      </w:r>
    </w:p>
    <w:p w:rsidR="001D6E9E" w:rsidRPr="00FD30C1" w:rsidRDefault="001D6E9E" w:rsidP="001D6E9E">
      <w:pPr>
        <w:rPr>
          <w:rFonts w:ascii="Georgia" w:hAnsi="Georgia" w:cs="Arial"/>
          <w:sz w:val="20"/>
        </w:rPr>
      </w:pPr>
    </w:p>
    <w:p w:rsidR="001D6E9E" w:rsidRPr="00D61D40" w:rsidRDefault="001D6E9E" w:rsidP="001D6E9E">
      <w:pPr>
        <w:ind w:left="-720" w:right="-720"/>
        <w:jc w:val="both"/>
        <w:rPr>
          <w:rFonts w:ascii="Georgia" w:hAnsi="Georgia" w:cs="Arial"/>
          <w:sz w:val="20"/>
          <w:szCs w:val="20"/>
        </w:rPr>
      </w:pPr>
      <w:r w:rsidRPr="00FD30C1">
        <w:rPr>
          <w:rFonts w:ascii="Georgia" w:hAnsi="Georgia" w:cs="Arial"/>
          <w:sz w:val="20"/>
        </w:rPr>
        <w:t>Certain rights may be limited or restricted, for no more than 30 days, by the qualified professional responsible for the consumer’s treatment plan. If the consumer’s treatment plan specifies a limitation or restriction of rights for therapeutic reasons, a detailed statement must be recorded in the consumer record.</w:t>
      </w:r>
      <w:r w:rsidRPr="00FD30C1">
        <w:rPr>
          <w:rFonts w:ascii="Georgia" w:hAnsi="Georgia" w:cs="Arial"/>
          <w:sz w:val="20"/>
          <w:szCs w:val="20"/>
        </w:rPr>
        <w:t xml:space="preserve"> An evaluation of each restriction will be documented in the consumer’s record as well. Restrictions</w:t>
      </w:r>
      <w:r w:rsidRPr="00D61D40">
        <w:rPr>
          <w:rFonts w:ascii="Georgia" w:hAnsi="Georgia" w:cs="Arial"/>
          <w:sz w:val="20"/>
          <w:szCs w:val="20"/>
        </w:rPr>
        <w:t xml:space="preserve"> on rights will be renewed only by a written statement by the qualified professional at least every seven days, at which time the restriction may be removed. The parent/legal guardian will be notified of each instance of an initial restriction or renewal of a restriction of rights and of the reason for it. This notification will be documented in the consumer’s record.</w:t>
      </w:r>
    </w:p>
    <w:p w:rsidR="001D6E9E" w:rsidRPr="00D61D40" w:rsidRDefault="001D6E9E" w:rsidP="001D6E9E">
      <w:pPr>
        <w:ind w:left="-720" w:right="-720"/>
        <w:jc w:val="both"/>
        <w:rPr>
          <w:rFonts w:ascii="Georgia" w:hAnsi="Georgia" w:cs="Arial"/>
          <w:sz w:val="20"/>
          <w:szCs w:val="20"/>
        </w:rPr>
      </w:pPr>
    </w:p>
    <w:p w:rsidR="001D6E9E" w:rsidRPr="00D61D40" w:rsidRDefault="001D6E9E" w:rsidP="001D6E9E">
      <w:pPr>
        <w:ind w:left="-720" w:right="-720"/>
        <w:jc w:val="both"/>
        <w:rPr>
          <w:rFonts w:ascii="Georgia" w:hAnsi="Georgia" w:cs="Arial"/>
          <w:sz w:val="20"/>
          <w:szCs w:val="20"/>
        </w:rPr>
      </w:pPr>
      <w:r w:rsidRPr="00D61D40">
        <w:rPr>
          <w:rFonts w:ascii="Georgia" w:hAnsi="Georgia" w:cs="Arial"/>
          <w:sz w:val="20"/>
          <w:szCs w:val="20"/>
        </w:rPr>
        <w:t xml:space="preserve">If at any time you are not satisfied with the services you are receiving or feel your rights have been violated, please contact Betsy </w:t>
      </w:r>
      <w:r>
        <w:rPr>
          <w:rFonts w:ascii="Georgia" w:hAnsi="Georgia" w:cs="Arial"/>
          <w:sz w:val="20"/>
          <w:szCs w:val="20"/>
        </w:rPr>
        <w:t>Short</w:t>
      </w:r>
      <w:r w:rsidRPr="00D61D40">
        <w:rPr>
          <w:rFonts w:ascii="Georgia" w:hAnsi="Georgia" w:cs="Arial"/>
          <w:sz w:val="20"/>
          <w:szCs w:val="20"/>
        </w:rPr>
        <w:t xml:space="preserve">, Executive Director, </w:t>
      </w:r>
      <w:proofErr w:type="spellStart"/>
      <w:r w:rsidRPr="00D61D40">
        <w:rPr>
          <w:rFonts w:ascii="Georgia" w:hAnsi="Georgia" w:cs="Arial"/>
          <w:sz w:val="20"/>
          <w:szCs w:val="20"/>
        </w:rPr>
        <w:t>Dreamweavers</w:t>
      </w:r>
      <w:proofErr w:type="spellEnd"/>
      <w:r w:rsidRPr="00D61D40">
        <w:rPr>
          <w:rFonts w:ascii="Georgia" w:hAnsi="Georgia" w:cs="Arial"/>
          <w:sz w:val="20"/>
          <w:szCs w:val="20"/>
        </w:rPr>
        <w:t xml:space="preserve"> Unlimited, Inc. or any staff member. If you are not satisfied with the resolution to your complaint, you will be encouraged to file a grievance using the procedure explained in this handbook. </w:t>
      </w:r>
    </w:p>
    <w:p w:rsidR="001D6E9E" w:rsidRDefault="001D6E9E" w:rsidP="001D6E9E">
      <w:pPr>
        <w:ind w:left="-720" w:right="-720"/>
        <w:jc w:val="both"/>
        <w:rPr>
          <w:rFonts w:ascii="Georgia" w:hAnsi="Georgia" w:cs="Arial"/>
          <w:b/>
          <w:bCs/>
          <w:sz w:val="20"/>
        </w:rPr>
      </w:pPr>
    </w:p>
    <w:p w:rsidR="001D6E9E" w:rsidRDefault="001D6E9E" w:rsidP="001D6E9E">
      <w:pPr>
        <w:ind w:left="-720" w:right="-720"/>
        <w:jc w:val="both"/>
        <w:rPr>
          <w:rFonts w:ascii="Georgia" w:hAnsi="Georgia" w:cs="Arial"/>
          <w:sz w:val="20"/>
        </w:rPr>
      </w:pPr>
      <w:r w:rsidRPr="00D61D40">
        <w:rPr>
          <w:rFonts w:ascii="Georgia" w:hAnsi="Georgia" w:cs="Arial"/>
          <w:b/>
          <w:bCs/>
          <w:sz w:val="20"/>
        </w:rPr>
        <w:t xml:space="preserve">Complaints: </w:t>
      </w:r>
      <w:r w:rsidRPr="00D61D40">
        <w:rPr>
          <w:rFonts w:ascii="Georgia" w:hAnsi="Georgia" w:cs="Arial"/>
          <w:sz w:val="20"/>
        </w:rPr>
        <w:t>If you believe your</w:t>
      </w:r>
      <w:r>
        <w:rPr>
          <w:rFonts w:ascii="Georgia" w:hAnsi="Georgia" w:cs="Arial"/>
          <w:sz w:val="20"/>
        </w:rPr>
        <w:t xml:space="preserve"> HIPAA</w:t>
      </w:r>
      <w:r w:rsidRPr="00D61D40">
        <w:rPr>
          <w:rFonts w:ascii="Georgia" w:hAnsi="Georgia" w:cs="Arial"/>
          <w:sz w:val="20"/>
        </w:rPr>
        <w:t xml:space="preserve"> privacy rights have been violated, you may file a complaint with </w:t>
      </w:r>
      <w:proofErr w:type="spellStart"/>
      <w:r w:rsidRPr="00D61D40">
        <w:rPr>
          <w:rFonts w:ascii="Georgia" w:hAnsi="Georgia" w:cs="Arial"/>
          <w:sz w:val="20"/>
        </w:rPr>
        <w:t>Dreamweavers</w:t>
      </w:r>
      <w:proofErr w:type="spellEnd"/>
      <w:r w:rsidRPr="00D61D40">
        <w:rPr>
          <w:rFonts w:ascii="Georgia" w:hAnsi="Georgia" w:cs="Arial"/>
          <w:sz w:val="20"/>
        </w:rPr>
        <w:t xml:space="preserve"> Unlimited, Inc.</w:t>
      </w:r>
      <w:r>
        <w:rPr>
          <w:rFonts w:ascii="Georgia" w:hAnsi="Georgia" w:cs="Arial"/>
          <w:sz w:val="20"/>
        </w:rPr>
        <w:t xml:space="preserve">, Partners BHM, </w:t>
      </w:r>
      <w:r w:rsidRPr="00D61D40">
        <w:rPr>
          <w:rFonts w:ascii="Georgia" w:hAnsi="Georgia" w:cs="Arial"/>
          <w:sz w:val="20"/>
        </w:rPr>
        <w:t>or with the Secretary of the Department of Health and Human Services.</w:t>
      </w:r>
      <w:r>
        <w:rPr>
          <w:rFonts w:ascii="Georgia" w:hAnsi="Georgia" w:cs="Arial"/>
          <w:sz w:val="20"/>
        </w:rPr>
        <w:t xml:space="preserve">  If you file a complaint, it will not change the way you are treated.  </w:t>
      </w:r>
    </w:p>
    <w:p w:rsidR="001D6E9E" w:rsidRPr="001D6E9E" w:rsidRDefault="001D6E9E" w:rsidP="001D6E9E">
      <w:pPr>
        <w:ind w:left="-720" w:right="-720"/>
        <w:jc w:val="both"/>
        <w:rPr>
          <w:rFonts w:ascii="Georgia" w:hAnsi="Georgia" w:cs="Arial"/>
          <w:sz w:val="20"/>
        </w:rPr>
      </w:pPr>
    </w:p>
    <w:p w:rsidR="001D6E9E" w:rsidRPr="001D6E9E" w:rsidRDefault="001D6E9E" w:rsidP="001D6E9E">
      <w:pPr>
        <w:ind w:left="-720" w:right="-720"/>
        <w:jc w:val="both"/>
        <w:rPr>
          <w:rFonts w:ascii="Georgia" w:hAnsi="Georgia" w:cs="Arial"/>
          <w:sz w:val="20"/>
        </w:rPr>
      </w:pPr>
      <w:r w:rsidRPr="001D6E9E">
        <w:rPr>
          <w:rFonts w:ascii="Georgia" w:hAnsi="Georgia" w:cs="Arial"/>
          <w:sz w:val="20"/>
        </w:rPr>
        <w:t xml:space="preserve">To file a complaint with Partners BHM, please visit: </w:t>
      </w:r>
      <w:hyperlink r:id="rId7" w:history="1">
        <w:r w:rsidRPr="001D6E9E">
          <w:rPr>
            <w:rStyle w:val="Hyperlink"/>
            <w:rFonts w:ascii="Georgia" w:hAnsi="Georgia" w:cs="Arial"/>
            <w:color w:val="auto"/>
            <w:sz w:val="20"/>
            <w:u w:val="none"/>
          </w:rPr>
          <w:t>https://partnersbhm.alertline.com</w:t>
        </w:r>
      </w:hyperlink>
      <w:r w:rsidRPr="001D6E9E">
        <w:rPr>
          <w:rFonts w:ascii="Georgia" w:hAnsi="Georgia" w:cs="Arial"/>
          <w:sz w:val="20"/>
        </w:rPr>
        <w:t>, call the Alert line at: 1-866-806-8777, or mail your written complaint to Partners Behavioral Health Management, Attn: Privacy Officer, 901 S. New Hope Rd., Gastonia, NC 28054.</w:t>
      </w:r>
    </w:p>
    <w:p w:rsidR="001D6E9E" w:rsidRPr="001D6E9E" w:rsidRDefault="001D6E9E" w:rsidP="001D6E9E">
      <w:pPr>
        <w:ind w:left="-720" w:right="-720"/>
        <w:jc w:val="both"/>
        <w:rPr>
          <w:rFonts w:ascii="Georgia" w:hAnsi="Georgia" w:cs="Arial"/>
          <w:sz w:val="20"/>
        </w:rPr>
      </w:pPr>
    </w:p>
    <w:p w:rsidR="001D6E9E" w:rsidRPr="001D6E9E" w:rsidRDefault="001D6E9E" w:rsidP="001D6E9E">
      <w:pPr>
        <w:ind w:left="-720" w:right="-720"/>
        <w:jc w:val="both"/>
        <w:rPr>
          <w:rFonts w:ascii="Georgia" w:hAnsi="Georgia" w:cs="Arial"/>
          <w:sz w:val="20"/>
        </w:rPr>
      </w:pPr>
      <w:r w:rsidRPr="001D6E9E">
        <w:rPr>
          <w:rFonts w:ascii="Georgia" w:hAnsi="Georgia" w:cs="Arial"/>
          <w:sz w:val="20"/>
        </w:rPr>
        <w:t xml:space="preserve">To file a complaint with </w:t>
      </w:r>
      <w:proofErr w:type="spellStart"/>
      <w:r w:rsidRPr="001D6E9E">
        <w:rPr>
          <w:rFonts w:ascii="Georgia" w:hAnsi="Georgia" w:cs="Arial"/>
          <w:sz w:val="20"/>
        </w:rPr>
        <w:t>Dreamweavers</w:t>
      </w:r>
      <w:proofErr w:type="spellEnd"/>
      <w:r w:rsidRPr="001D6E9E">
        <w:rPr>
          <w:rFonts w:ascii="Georgia" w:hAnsi="Georgia" w:cs="Arial"/>
          <w:sz w:val="20"/>
        </w:rPr>
        <w:t xml:space="preserve">, please visit: </w:t>
      </w:r>
      <w:hyperlink r:id="rId8" w:history="1">
        <w:r w:rsidRPr="001D6E9E">
          <w:rPr>
            <w:rStyle w:val="Hyperlink"/>
            <w:rFonts w:ascii="Georgia" w:hAnsi="Georgia" w:cs="Arial"/>
            <w:color w:val="auto"/>
            <w:sz w:val="20"/>
            <w:u w:val="none"/>
          </w:rPr>
          <w:t>www.dreamweaversnc.com/contact-us-referrals.html</w:t>
        </w:r>
      </w:hyperlink>
      <w:r w:rsidRPr="001D6E9E">
        <w:rPr>
          <w:rFonts w:ascii="Georgia" w:hAnsi="Georgia" w:cs="Arial"/>
          <w:sz w:val="20"/>
        </w:rPr>
        <w:t>, fax complaint form to Corporate Compliance Officer at 704-868-8552, call the office at 704-868-8551, or mail written complaint to Attn: Corporate Compliance Officer, 1010 E. Garrison Blvd., Gastonia, NC 28054</w:t>
      </w:r>
    </w:p>
    <w:p w:rsidR="001D6E9E" w:rsidRPr="001D6E9E" w:rsidRDefault="001D6E9E" w:rsidP="001D6E9E">
      <w:pPr>
        <w:ind w:left="-720" w:right="-720"/>
        <w:jc w:val="both"/>
        <w:rPr>
          <w:rFonts w:ascii="Georgia" w:hAnsi="Georgia" w:cs="Arial"/>
          <w:sz w:val="20"/>
        </w:rPr>
      </w:pPr>
    </w:p>
    <w:p w:rsidR="001D6E9E" w:rsidRPr="001D6E9E" w:rsidRDefault="001D6E9E" w:rsidP="001D6E9E">
      <w:pPr>
        <w:ind w:left="-720" w:right="-720"/>
        <w:jc w:val="both"/>
        <w:rPr>
          <w:rFonts w:ascii="Georgia" w:hAnsi="Georgia" w:cs="Arial"/>
          <w:sz w:val="20"/>
          <w:szCs w:val="20"/>
        </w:rPr>
      </w:pPr>
      <w:r w:rsidRPr="001D6E9E">
        <w:rPr>
          <w:rFonts w:ascii="Georgia" w:hAnsi="Georgia" w:cs="Arial"/>
          <w:sz w:val="20"/>
          <w:szCs w:val="20"/>
        </w:rPr>
        <w:t>NC Disability Rights: 877-235-4210</w:t>
      </w:r>
    </w:p>
    <w:p w:rsidR="001D6E9E" w:rsidRPr="001D6E9E" w:rsidRDefault="001D6E9E" w:rsidP="001D6E9E">
      <w:pPr>
        <w:ind w:left="-720" w:right="-720"/>
        <w:jc w:val="both"/>
        <w:rPr>
          <w:rFonts w:ascii="Georgia" w:hAnsi="Georgia"/>
          <w:sz w:val="20"/>
          <w:szCs w:val="20"/>
          <w:shd w:val="clear" w:color="auto" w:fill="FFFFFF"/>
        </w:rPr>
      </w:pPr>
      <w:r w:rsidRPr="001D6E9E">
        <w:rPr>
          <w:rFonts w:ascii="Georgia" w:hAnsi="Georgia" w:cs="Arial"/>
          <w:sz w:val="20"/>
          <w:szCs w:val="20"/>
        </w:rPr>
        <w:t xml:space="preserve">Secretary of the Department of Health &amp; Human Services: </w:t>
      </w:r>
      <w:r w:rsidRPr="001D6E9E">
        <w:rPr>
          <w:rFonts w:ascii="Georgia" w:hAnsi="Georgia"/>
          <w:sz w:val="20"/>
          <w:szCs w:val="20"/>
          <w:shd w:val="clear" w:color="auto" w:fill="FFFFFF"/>
        </w:rPr>
        <w:t>919-855-4800</w:t>
      </w:r>
    </w:p>
    <w:p w:rsidR="001D6E9E" w:rsidRPr="001D6E9E" w:rsidRDefault="001D6E9E" w:rsidP="001D6E9E">
      <w:pPr>
        <w:ind w:left="-720" w:right="-720"/>
        <w:jc w:val="both"/>
        <w:rPr>
          <w:rFonts w:ascii="Georgia" w:hAnsi="Georgia"/>
          <w:sz w:val="20"/>
          <w:szCs w:val="20"/>
          <w:shd w:val="clear" w:color="auto" w:fill="FFFFFF"/>
        </w:rPr>
      </w:pPr>
    </w:p>
    <w:p w:rsidR="0089795F" w:rsidRPr="001D6E9E" w:rsidRDefault="001D6E9E" w:rsidP="001D6E9E">
      <w:pPr>
        <w:ind w:left="-720" w:right="-720"/>
        <w:jc w:val="both"/>
      </w:pPr>
      <w:r w:rsidRPr="001D6E9E">
        <w:rPr>
          <w:rFonts w:ascii="Georgia" w:hAnsi="Georgia"/>
          <w:sz w:val="20"/>
          <w:szCs w:val="20"/>
          <w:shd w:val="clear" w:color="auto" w:fill="FFFFFF"/>
        </w:rPr>
        <w:t>North Carolina Board of Examiners for Speech Language-Pathologists and Audiologists: 336-272-1828 or http://www.ncboeslpa.org.</w:t>
      </w:r>
    </w:p>
    <w:sectPr w:rsidR="0089795F" w:rsidRPr="001D6E9E" w:rsidSect="001D6E9E">
      <w:headerReference w:type="first" r:id="rId9"/>
      <w:pgSz w:w="12240" w:h="15840"/>
      <w:pgMar w:top="540" w:right="1440" w:bottom="4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9E" w:rsidRDefault="001D6E9E" w:rsidP="001D6E9E">
      <w:r>
        <w:separator/>
      </w:r>
    </w:p>
  </w:endnote>
  <w:endnote w:type="continuationSeparator" w:id="0">
    <w:p w:rsidR="001D6E9E" w:rsidRDefault="001D6E9E" w:rsidP="001D6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9E" w:rsidRDefault="001D6E9E" w:rsidP="001D6E9E">
      <w:r>
        <w:separator/>
      </w:r>
    </w:p>
  </w:footnote>
  <w:footnote w:type="continuationSeparator" w:id="0">
    <w:p w:rsidR="001D6E9E" w:rsidRDefault="001D6E9E" w:rsidP="001D6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9E" w:rsidRDefault="001D6E9E" w:rsidP="001D6E9E">
    <w:pPr>
      <w:pStyle w:val="Header"/>
      <w:jc w:val="center"/>
      <w:rPr>
        <w:sz w:val="36"/>
        <w:szCs w:val="36"/>
      </w:rPr>
    </w:pPr>
    <w:r w:rsidRPr="001D6E9E">
      <w:rPr>
        <w:sz w:val="36"/>
        <w:szCs w:val="36"/>
      </w:rPr>
      <w:t>DREAMWEAVERS UNLIMITED, INC.</w:t>
    </w:r>
  </w:p>
  <w:p w:rsidR="001D6E9E" w:rsidRPr="001D6E9E" w:rsidRDefault="001D6E9E" w:rsidP="001D6E9E">
    <w:pPr>
      <w:pStyle w:val="Header"/>
      <w:jc w:val="center"/>
    </w:pPr>
  </w:p>
  <w:p w:rsidR="001D6E9E" w:rsidRPr="001D6E9E" w:rsidRDefault="001D6E9E" w:rsidP="001D6E9E">
    <w:pPr>
      <w:pStyle w:val="Header"/>
      <w:jc w:val="center"/>
      <w:rPr>
        <w:sz w:val="36"/>
        <w:szCs w:val="36"/>
      </w:rPr>
    </w:pPr>
    <w:r>
      <w:rPr>
        <w:sz w:val="36"/>
        <w:szCs w:val="36"/>
      </w:rPr>
      <w:t>Consumer Rights</w:t>
    </w:r>
  </w:p>
  <w:p w:rsidR="001D6E9E" w:rsidRDefault="001D6E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3233F"/>
    <w:multiLevelType w:val="hybridMultilevel"/>
    <w:tmpl w:val="326E2B9A"/>
    <w:lvl w:ilvl="0" w:tplc="04090015">
      <w:start w:val="1"/>
      <w:numFmt w:val="upperLetter"/>
      <w:lvlText w:val="%1."/>
      <w:lvlJc w:val="left"/>
      <w:pPr>
        <w:tabs>
          <w:tab w:val="num" w:pos="720"/>
        </w:tabs>
        <w:ind w:left="720" w:hanging="360"/>
      </w:pPr>
      <w:rPr>
        <w:rFonts w:hint="default"/>
      </w:rPr>
    </w:lvl>
    <w:lvl w:ilvl="1" w:tplc="0B82B476">
      <w:start w:val="1"/>
      <w:numFmt w:val="decimal"/>
      <w:lvlText w:val="%2)"/>
      <w:lvlJc w:val="left"/>
      <w:pPr>
        <w:tabs>
          <w:tab w:val="num" w:pos="1440"/>
        </w:tabs>
        <w:ind w:left="1440" w:hanging="360"/>
      </w:pPr>
      <w:rPr>
        <w:rFonts w:hint="default"/>
      </w:rPr>
    </w:lvl>
    <w:lvl w:ilvl="2" w:tplc="FACAB57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6E9E"/>
    <w:rsid w:val="001930BD"/>
    <w:rsid w:val="001B1B25"/>
    <w:rsid w:val="001D6E9E"/>
    <w:rsid w:val="001F5860"/>
    <w:rsid w:val="00386DF9"/>
    <w:rsid w:val="006C21F6"/>
    <w:rsid w:val="00701438"/>
    <w:rsid w:val="0074248C"/>
    <w:rsid w:val="0089795F"/>
    <w:rsid w:val="008E5358"/>
    <w:rsid w:val="009F1637"/>
    <w:rsid w:val="00AB3923"/>
    <w:rsid w:val="00B05E9D"/>
    <w:rsid w:val="00EE2C01"/>
    <w:rsid w:val="00FA2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6E9E"/>
    <w:pPr>
      <w:keepNext/>
      <w:jc w:val="center"/>
      <w:outlineLvl w:val="0"/>
    </w:pPr>
    <w:rPr>
      <w:rFonts w:ascii="Arial" w:hAnsi="Arial" w:cs="Arial"/>
      <w:b/>
      <w:bCs/>
      <w:sz w:val="20"/>
      <w:u w:val="single"/>
    </w:rPr>
  </w:style>
  <w:style w:type="paragraph" w:styleId="Heading2">
    <w:name w:val="heading 2"/>
    <w:basedOn w:val="Normal"/>
    <w:next w:val="Normal"/>
    <w:link w:val="Heading2Char"/>
    <w:qFormat/>
    <w:rsid w:val="001D6E9E"/>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D6E9E"/>
    <w:rPr>
      <w:color w:val="0000FF"/>
      <w:u w:val="single"/>
    </w:rPr>
  </w:style>
  <w:style w:type="character" w:customStyle="1" w:styleId="Heading1Char">
    <w:name w:val="Heading 1 Char"/>
    <w:basedOn w:val="DefaultParagraphFont"/>
    <w:link w:val="Heading1"/>
    <w:rsid w:val="001D6E9E"/>
    <w:rPr>
      <w:rFonts w:ascii="Arial" w:eastAsia="Times New Roman" w:hAnsi="Arial" w:cs="Arial"/>
      <w:b/>
      <w:bCs/>
      <w:sz w:val="20"/>
      <w:szCs w:val="24"/>
      <w:u w:val="single"/>
    </w:rPr>
  </w:style>
  <w:style w:type="character" w:customStyle="1" w:styleId="Heading2Char">
    <w:name w:val="Heading 2 Char"/>
    <w:basedOn w:val="DefaultParagraphFont"/>
    <w:link w:val="Heading2"/>
    <w:rsid w:val="001D6E9E"/>
    <w:rPr>
      <w:rFonts w:ascii="Arial" w:eastAsia="Times New Roman" w:hAnsi="Arial" w:cs="Arial"/>
      <w:b/>
      <w:bCs/>
      <w:sz w:val="24"/>
      <w:szCs w:val="24"/>
      <w:u w:val="single"/>
    </w:rPr>
  </w:style>
  <w:style w:type="paragraph" w:styleId="Header">
    <w:name w:val="header"/>
    <w:basedOn w:val="Normal"/>
    <w:link w:val="HeaderChar"/>
    <w:semiHidden/>
    <w:rsid w:val="001D6E9E"/>
    <w:pPr>
      <w:tabs>
        <w:tab w:val="center" w:pos="4320"/>
        <w:tab w:val="right" w:pos="8640"/>
      </w:tabs>
    </w:pPr>
  </w:style>
  <w:style w:type="character" w:customStyle="1" w:styleId="HeaderChar">
    <w:name w:val="Header Char"/>
    <w:basedOn w:val="DefaultParagraphFont"/>
    <w:link w:val="Header"/>
    <w:semiHidden/>
    <w:rsid w:val="001D6E9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D6E9E"/>
    <w:pPr>
      <w:jc w:val="center"/>
    </w:pPr>
    <w:rPr>
      <w:rFonts w:ascii="Bookman Old Style" w:hAnsi="Bookman Old Style"/>
      <w:b/>
      <w:bCs/>
      <w:sz w:val="32"/>
      <w:szCs w:val="32"/>
    </w:rPr>
  </w:style>
  <w:style w:type="character" w:customStyle="1" w:styleId="BodyTextIndentChar">
    <w:name w:val="Body Text Indent Char"/>
    <w:basedOn w:val="DefaultParagraphFont"/>
    <w:link w:val="BodyTextIndent"/>
    <w:semiHidden/>
    <w:rsid w:val="001D6E9E"/>
    <w:rPr>
      <w:rFonts w:ascii="Bookman Old Style" w:eastAsia="Times New Roman" w:hAnsi="Bookman Old Style" w:cs="Times New Roman"/>
      <w:b/>
      <w:bCs/>
      <w:sz w:val="32"/>
      <w:szCs w:val="32"/>
    </w:rPr>
  </w:style>
  <w:style w:type="paragraph" w:styleId="Footer">
    <w:name w:val="footer"/>
    <w:basedOn w:val="Normal"/>
    <w:link w:val="FooterChar"/>
    <w:uiPriority w:val="99"/>
    <w:semiHidden/>
    <w:unhideWhenUsed/>
    <w:rsid w:val="001D6E9E"/>
    <w:pPr>
      <w:tabs>
        <w:tab w:val="center" w:pos="4680"/>
        <w:tab w:val="right" w:pos="9360"/>
      </w:tabs>
    </w:pPr>
  </w:style>
  <w:style w:type="character" w:customStyle="1" w:styleId="FooterChar">
    <w:name w:val="Footer Char"/>
    <w:basedOn w:val="DefaultParagraphFont"/>
    <w:link w:val="Footer"/>
    <w:uiPriority w:val="99"/>
    <w:semiHidden/>
    <w:rsid w:val="001D6E9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eamweaversnc.com/contact-us-referrals.html" TargetMode="External"/><Relationship Id="rId3" Type="http://schemas.openxmlformats.org/officeDocument/2006/relationships/settings" Target="settings.xml"/><Relationship Id="rId7" Type="http://schemas.openxmlformats.org/officeDocument/2006/relationships/hyperlink" Target="https://partnersbhm.alert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1444</Words>
  <Characters>8237</Characters>
  <Application>Microsoft Office Word</Application>
  <DocSecurity>0</DocSecurity>
  <Lines>68</Lines>
  <Paragraphs>19</Paragraphs>
  <ScaleCrop>false</ScaleCrop>
  <Company>Microsoft</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BlaykeT</dc:creator>
  <cp:lastModifiedBy>BlaykeT</cp:lastModifiedBy>
  <cp:revision>1</cp:revision>
  <dcterms:created xsi:type="dcterms:W3CDTF">2018-02-14T21:06:00Z</dcterms:created>
  <dcterms:modified xsi:type="dcterms:W3CDTF">2018-02-14T21:10:00Z</dcterms:modified>
</cp:coreProperties>
</file>