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1974C" w14:textId="6B7E1F27" w:rsidR="00E041FB" w:rsidRDefault="00E041FB" w:rsidP="00E041FB">
      <w:pPr>
        <w:jc w:val="both"/>
        <w:rPr>
          <w:b/>
        </w:rPr>
      </w:pPr>
      <w:r>
        <w:rPr>
          <w:b/>
        </w:rPr>
        <w:t xml:space="preserve">Notice Posted: June 10, </w:t>
      </w:r>
      <w:proofErr w:type="gramStart"/>
      <w:r>
        <w:rPr>
          <w:b/>
        </w:rPr>
        <w:t>2024</w:t>
      </w:r>
      <w:proofErr w:type="gramEnd"/>
      <w:r>
        <w:rPr>
          <w:b/>
        </w:rPr>
        <w:tab/>
        <w:t>10:00 am</w:t>
      </w:r>
    </w:p>
    <w:p w14:paraId="27B62902" w14:textId="77777777" w:rsidR="00E041FB" w:rsidRDefault="00E041FB" w:rsidP="00E041FB">
      <w:pPr>
        <w:jc w:val="both"/>
        <w:rPr>
          <w:b/>
          <w:i/>
          <w:sz w:val="16"/>
          <w:szCs w:val="16"/>
        </w:rPr>
      </w:pPr>
      <w:r>
        <w:rPr>
          <w:b/>
        </w:rPr>
        <w:tab/>
      </w:r>
      <w:r>
        <w:rPr>
          <w:b/>
        </w:rPr>
        <w:tab/>
      </w:r>
      <w:r>
        <w:rPr>
          <w:b/>
          <w:i/>
          <w:sz w:val="16"/>
          <w:szCs w:val="16"/>
        </w:rPr>
        <w:t>(Date)</w:t>
      </w:r>
      <w:r>
        <w:rPr>
          <w:b/>
          <w:i/>
        </w:rPr>
        <w:tab/>
        <w:t xml:space="preserve">   </w:t>
      </w:r>
      <w:r>
        <w:rPr>
          <w:b/>
          <w:i/>
          <w:sz w:val="16"/>
          <w:szCs w:val="16"/>
        </w:rPr>
        <w:t xml:space="preserve"> </w:t>
      </w:r>
      <w:r>
        <w:rPr>
          <w:b/>
          <w:i/>
          <w:sz w:val="16"/>
          <w:szCs w:val="16"/>
        </w:rPr>
        <w:tab/>
        <w:t>(Time)</w:t>
      </w:r>
    </w:p>
    <w:p w14:paraId="125008DF" w14:textId="77777777" w:rsidR="00E041FB" w:rsidRDefault="00E041FB" w:rsidP="00E041FB">
      <w:pPr>
        <w:jc w:val="both"/>
        <w:rPr>
          <w:i/>
          <w:sz w:val="16"/>
          <w:szCs w:val="16"/>
        </w:rPr>
      </w:pPr>
    </w:p>
    <w:p w14:paraId="23711001" w14:textId="77777777" w:rsidR="00E041FB" w:rsidRDefault="00E041FB" w:rsidP="00E041FB">
      <w:pPr>
        <w:pStyle w:val="Title"/>
        <w:rPr>
          <w:sz w:val="28"/>
          <w:szCs w:val="28"/>
        </w:rPr>
      </w:pPr>
      <w:r>
        <w:rPr>
          <w:sz w:val="28"/>
          <w:szCs w:val="28"/>
        </w:rPr>
        <w:t>NOTICE OF PUBLIC HEARING/MEETING</w:t>
      </w:r>
    </w:p>
    <w:p w14:paraId="437FCAA8" w14:textId="77777777" w:rsidR="00E041FB" w:rsidRDefault="00E041FB" w:rsidP="00E041FB">
      <w:pPr>
        <w:jc w:val="both"/>
        <w:rPr>
          <w:sz w:val="28"/>
          <w:szCs w:val="28"/>
        </w:rPr>
      </w:pPr>
    </w:p>
    <w:p w14:paraId="188E7623" w14:textId="77777777" w:rsidR="00E041FB" w:rsidRDefault="00E041FB" w:rsidP="00E041FB">
      <w:pPr>
        <w:jc w:val="both"/>
      </w:pPr>
      <w:r>
        <w:rPr>
          <w:b/>
          <w:sz w:val="24"/>
          <w:szCs w:val="24"/>
        </w:rPr>
        <w:t>I.</w:t>
      </w:r>
      <w:r>
        <w:tab/>
      </w:r>
      <w:r>
        <w:rPr>
          <w:b/>
          <w:sz w:val="24"/>
          <w:szCs w:val="24"/>
        </w:rPr>
        <w:t xml:space="preserve">A public </w:t>
      </w:r>
      <w:r>
        <w:rPr>
          <w:b/>
          <w:sz w:val="24"/>
          <w:szCs w:val="24"/>
          <w:u w:val="single"/>
        </w:rPr>
        <w:t>hearing</w:t>
      </w:r>
      <w:r>
        <w:rPr>
          <w:b/>
          <w:sz w:val="24"/>
          <w:szCs w:val="24"/>
        </w:rPr>
        <w:t xml:space="preserve"> will be held as follows</w:t>
      </w:r>
      <w:r>
        <w:t>:</w:t>
      </w:r>
    </w:p>
    <w:p w14:paraId="2C56CDCB" w14:textId="77777777" w:rsidR="00E041FB" w:rsidRDefault="00E041FB" w:rsidP="00E041FB">
      <w:pPr>
        <w:jc w:val="both"/>
      </w:pPr>
    </w:p>
    <w:p w14:paraId="1921BD9D" w14:textId="281970BE" w:rsidR="00E041FB" w:rsidRDefault="00E041FB" w:rsidP="00E041FB">
      <w:pPr>
        <w:jc w:val="both"/>
      </w:pPr>
      <w:r>
        <w:t>DATE:</w:t>
      </w:r>
      <w:r>
        <w:tab/>
      </w:r>
      <w:r>
        <w:tab/>
      </w:r>
      <w:r w:rsidR="007460AA">
        <w:t>June 11, 2024</w:t>
      </w:r>
    </w:p>
    <w:p w14:paraId="3E73F3D8" w14:textId="77777777" w:rsidR="00E041FB" w:rsidRDefault="00E041FB" w:rsidP="00E041FB">
      <w:pPr>
        <w:jc w:val="both"/>
      </w:pPr>
      <w:r>
        <w:t xml:space="preserve">TIME: </w:t>
      </w:r>
      <w:r>
        <w:tab/>
      </w:r>
      <w:r>
        <w:tab/>
        <w:t>6 p.m. CST</w:t>
      </w:r>
    </w:p>
    <w:p w14:paraId="015E8E13" w14:textId="77777777" w:rsidR="00E041FB" w:rsidRDefault="00E041FB" w:rsidP="00E041FB">
      <w:pPr>
        <w:jc w:val="both"/>
      </w:pPr>
      <w:r>
        <w:t>PLACE:</w:t>
      </w:r>
      <w:r>
        <w:tab/>
      </w:r>
      <w:r>
        <w:tab/>
        <w:t>Sorrento Community Center</w:t>
      </w:r>
    </w:p>
    <w:p w14:paraId="237D11E5" w14:textId="77777777" w:rsidR="00E041FB" w:rsidRDefault="00E041FB" w:rsidP="00E041FB">
      <w:pPr>
        <w:jc w:val="both"/>
      </w:pPr>
    </w:p>
    <w:p w14:paraId="1024515E" w14:textId="0F1DAC5A" w:rsidR="00E041FB" w:rsidRDefault="00E041FB" w:rsidP="00E041FB">
      <w:pPr>
        <w:numPr>
          <w:ilvl w:val="0"/>
          <w:numId w:val="1"/>
        </w:numPr>
        <w:jc w:val="both"/>
      </w:pPr>
      <w:r>
        <w:t>To consider levying additional or increased millage rates without further voter approval or adopting the adjusted millage rates after reassessment and rolling forward to rates not to exceed the prior year’s maximum. The estimated amount of tax revenues to be collected in the next year from the increased mileage is $</w:t>
      </w:r>
      <w:r w:rsidR="007460AA">
        <w:t>88,468</w:t>
      </w:r>
      <w:r>
        <w:t>, and the amount of the increase in taxes attributable to the increased millage increase is $3,</w:t>
      </w:r>
      <w:r w:rsidR="007460AA">
        <w:t>470</w:t>
      </w:r>
      <w:r>
        <w:t>.</w:t>
      </w:r>
    </w:p>
    <w:p w14:paraId="5C523397" w14:textId="77777777" w:rsidR="00E041FB" w:rsidRDefault="00E041FB" w:rsidP="00E041FB">
      <w:pPr>
        <w:jc w:val="both"/>
      </w:pPr>
    </w:p>
    <w:p w14:paraId="5891FF09" w14:textId="77777777" w:rsidR="00E041FB" w:rsidRDefault="00E041FB" w:rsidP="00E041FB">
      <w:pPr>
        <w:jc w:val="both"/>
      </w:pPr>
      <w:r>
        <w:t>Close public hearing; ADJOURN.</w:t>
      </w:r>
    </w:p>
    <w:p w14:paraId="73F1CFE3" w14:textId="77777777" w:rsidR="00E041FB" w:rsidRDefault="00E041FB" w:rsidP="00E041FB">
      <w:pPr>
        <w:jc w:val="both"/>
      </w:pPr>
    </w:p>
    <w:p w14:paraId="1EC12C95" w14:textId="77777777" w:rsidR="00E041FB" w:rsidRDefault="00E041FB" w:rsidP="00E041FB">
      <w:pPr>
        <w:jc w:val="both"/>
      </w:pPr>
      <w:r>
        <w:rPr>
          <w:b/>
          <w:sz w:val="24"/>
          <w:szCs w:val="24"/>
        </w:rPr>
        <w:t>II.</w:t>
      </w:r>
      <w:r>
        <w:rPr>
          <w:b/>
          <w:sz w:val="24"/>
          <w:szCs w:val="24"/>
        </w:rPr>
        <w:tab/>
        <w:t xml:space="preserve">A public </w:t>
      </w:r>
      <w:r>
        <w:rPr>
          <w:b/>
          <w:sz w:val="24"/>
          <w:szCs w:val="24"/>
          <w:u w:val="single"/>
        </w:rPr>
        <w:t>meeting</w:t>
      </w:r>
      <w:r>
        <w:rPr>
          <w:b/>
          <w:sz w:val="24"/>
          <w:szCs w:val="24"/>
        </w:rPr>
        <w:t xml:space="preserve"> will be held as follows</w:t>
      </w:r>
      <w:r>
        <w:t>:</w:t>
      </w:r>
    </w:p>
    <w:p w14:paraId="73D80001" w14:textId="77777777" w:rsidR="00E041FB" w:rsidRDefault="00E041FB" w:rsidP="00E041FB">
      <w:pPr>
        <w:jc w:val="both"/>
      </w:pPr>
    </w:p>
    <w:p w14:paraId="40852930" w14:textId="7CE9C651" w:rsidR="00E041FB" w:rsidRDefault="00E041FB" w:rsidP="00E041FB">
      <w:pPr>
        <w:jc w:val="both"/>
      </w:pPr>
      <w:r>
        <w:t>DATE:</w:t>
      </w:r>
      <w:r>
        <w:tab/>
      </w:r>
      <w:r>
        <w:tab/>
      </w:r>
      <w:r w:rsidR="007460AA">
        <w:t>June 11, 2024</w:t>
      </w:r>
    </w:p>
    <w:p w14:paraId="4F89F5F8" w14:textId="77777777" w:rsidR="00E041FB" w:rsidRDefault="00E041FB" w:rsidP="00E041FB">
      <w:pPr>
        <w:jc w:val="both"/>
      </w:pPr>
      <w:r>
        <w:t xml:space="preserve">TIME: </w:t>
      </w:r>
      <w:r>
        <w:tab/>
      </w:r>
      <w:r>
        <w:tab/>
        <w:t>6 p.m. CST</w:t>
      </w:r>
    </w:p>
    <w:p w14:paraId="7AAE1BA2" w14:textId="77777777" w:rsidR="00E041FB" w:rsidRDefault="00E041FB" w:rsidP="00E041FB">
      <w:pPr>
        <w:jc w:val="both"/>
      </w:pPr>
      <w:r>
        <w:t>PLACE OF MEETING:</w:t>
      </w:r>
      <w:r>
        <w:tab/>
        <w:t>7471 Main St.</w:t>
      </w:r>
    </w:p>
    <w:p w14:paraId="04670F50" w14:textId="77777777" w:rsidR="00E041FB" w:rsidRDefault="00E041FB" w:rsidP="00E041FB">
      <w:pPr>
        <w:jc w:val="both"/>
      </w:pPr>
      <w:r>
        <w:tab/>
      </w:r>
      <w:r>
        <w:tab/>
      </w:r>
      <w:r>
        <w:tab/>
        <w:t>Sorrento, LA  70778</w:t>
      </w:r>
    </w:p>
    <w:p w14:paraId="00C3347A" w14:textId="77777777" w:rsidR="00E041FB" w:rsidRDefault="00E041FB" w:rsidP="00E041FB">
      <w:pPr>
        <w:jc w:val="both"/>
      </w:pPr>
    </w:p>
    <w:p w14:paraId="5BC0D993" w14:textId="77777777" w:rsidR="00E041FB" w:rsidRDefault="00E041FB" w:rsidP="00E041FB">
      <w:pPr>
        <w:jc w:val="both"/>
      </w:pPr>
      <w:r>
        <w:rPr>
          <w:u w:val="single"/>
        </w:rPr>
        <w:t>AGENDA</w:t>
      </w:r>
      <w:r>
        <w:t xml:space="preserve">:  </w:t>
      </w:r>
      <w:r>
        <w:rPr>
          <w:sz w:val="18"/>
          <w:szCs w:val="18"/>
        </w:rPr>
        <w:t xml:space="preserve"> </w:t>
      </w:r>
    </w:p>
    <w:p w14:paraId="1067D185" w14:textId="77777777" w:rsidR="00E041FB" w:rsidRDefault="00E041FB" w:rsidP="00E041FB">
      <w:pPr>
        <w:jc w:val="both"/>
      </w:pPr>
    </w:p>
    <w:p w14:paraId="79DD9695" w14:textId="77777777" w:rsidR="00E041FB" w:rsidRDefault="00E041FB" w:rsidP="00E041FB">
      <w:pPr>
        <w:jc w:val="both"/>
        <w:rPr>
          <w:sz w:val="22"/>
          <w:szCs w:val="22"/>
        </w:rPr>
      </w:pPr>
      <w:r>
        <w:rPr>
          <w:sz w:val="24"/>
          <w:szCs w:val="24"/>
        </w:rPr>
        <w:tab/>
      </w:r>
      <w:r>
        <w:rPr>
          <w:sz w:val="22"/>
          <w:szCs w:val="22"/>
        </w:rPr>
        <w:t>Call to Order</w:t>
      </w:r>
    </w:p>
    <w:p w14:paraId="44E6C5F8" w14:textId="77777777" w:rsidR="00E041FB" w:rsidRDefault="00E041FB" w:rsidP="00E041FB">
      <w:pPr>
        <w:jc w:val="both"/>
        <w:rPr>
          <w:sz w:val="22"/>
          <w:szCs w:val="22"/>
        </w:rPr>
      </w:pPr>
      <w:r>
        <w:rPr>
          <w:sz w:val="22"/>
          <w:szCs w:val="22"/>
        </w:rPr>
        <w:tab/>
        <w:t>Invocation</w:t>
      </w:r>
    </w:p>
    <w:p w14:paraId="64458E0A" w14:textId="77777777" w:rsidR="00E041FB" w:rsidRDefault="00E041FB" w:rsidP="00E041FB">
      <w:pPr>
        <w:jc w:val="both"/>
        <w:rPr>
          <w:sz w:val="22"/>
          <w:szCs w:val="22"/>
        </w:rPr>
      </w:pPr>
      <w:r>
        <w:rPr>
          <w:sz w:val="22"/>
          <w:szCs w:val="22"/>
        </w:rPr>
        <w:tab/>
        <w:t>Pledge</w:t>
      </w:r>
    </w:p>
    <w:p w14:paraId="5B66F265" w14:textId="62EEA905" w:rsidR="00E041FB" w:rsidRDefault="00E041FB" w:rsidP="00E041FB">
      <w:pPr>
        <w:jc w:val="both"/>
        <w:rPr>
          <w:i/>
          <w:sz w:val="22"/>
          <w:szCs w:val="22"/>
        </w:rPr>
      </w:pPr>
      <w:r>
        <w:rPr>
          <w:sz w:val="22"/>
          <w:szCs w:val="22"/>
        </w:rPr>
        <w:tab/>
        <w:t xml:space="preserve">Approval of Minutes from last meeting/hearing: </w:t>
      </w:r>
      <w:r w:rsidR="007460AA">
        <w:rPr>
          <w:sz w:val="22"/>
          <w:szCs w:val="22"/>
          <w:u w:val="single"/>
        </w:rPr>
        <w:t>May 14</w:t>
      </w:r>
      <w:r>
        <w:rPr>
          <w:sz w:val="22"/>
          <w:szCs w:val="22"/>
          <w:u w:val="single"/>
        </w:rPr>
        <w:t>, 2022.</w:t>
      </w:r>
    </w:p>
    <w:p w14:paraId="176DE197" w14:textId="77777777" w:rsidR="00E041FB" w:rsidRDefault="00E041FB" w:rsidP="00E041FB">
      <w:pPr>
        <w:jc w:val="both"/>
        <w:rPr>
          <w:sz w:val="22"/>
          <w:szCs w:val="22"/>
        </w:rPr>
      </w:pPr>
      <w:r>
        <w:rPr>
          <w:sz w:val="22"/>
          <w:szCs w:val="22"/>
        </w:rPr>
        <w:tab/>
      </w:r>
    </w:p>
    <w:p w14:paraId="6D74099C" w14:textId="77777777" w:rsidR="00E041FB" w:rsidRDefault="00E041FB" w:rsidP="00E041FB">
      <w:pPr>
        <w:jc w:val="both"/>
        <w:rPr>
          <w:sz w:val="22"/>
          <w:szCs w:val="22"/>
        </w:rPr>
      </w:pPr>
      <w:r>
        <w:rPr>
          <w:sz w:val="22"/>
          <w:szCs w:val="22"/>
        </w:rPr>
        <w:tab/>
        <w:t>New Business:</w:t>
      </w:r>
    </w:p>
    <w:p w14:paraId="17A1A8E0" w14:textId="77777777" w:rsidR="00E041FB" w:rsidRDefault="00E041FB" w:rsidP="00E041FB">
      <w:pPr>
        <w:numPr>
          <w:ilvl w:val="0"/>
          <w:numId w:val="2"/>
        </w:numPr>
        <w:tabs>
          <w:tab w:val="clear" w:pos="360"/>
          <w:tab w:val="num" w:pos="1155"/>
        </w:tabs>
        <w:ind w:left="1155"/>
        <w:jc w:val="both"/>
        <w:rPr>
          <w:sz w:val="22"/>
          <w:szCs w:val="22"/>
        </w:rPr>
      </w:pPr>
      <w:r>
        <w:rPr>
          <w:sz w:val="22"/>
          <w:szCs w:val="22"/>
        </w:rPr>
        <w:t>Adopt the adjusted millage rate.</w:t>
      </w:r>
    </w:p>
    <w:p w14:paraId="2FD84EF3" w14:textId="77777777" w:rsidR="00E041FB" w:rsidRDefault="00E041FB" w:rsidP="00E041FB">
      <w:pPr>
        <w:numPr>
          <w:ilvl w:val="0"/>
          <w:numId w:val="2"/>
        </w:numPr>
        <w:tabs>
          <w:tab w:val="clear" w:pos="360"/>
          <w:tab w:val="num" w:pos="1155"/>
        </w:tabs>
        <w:ind w:left="1155"/>
        <w:jc w:val="both"/>
        <w:rPr>
          <w:sz w:val="22"/>
          <w:szCs w:val="22"/>
        </w:rPr>
      </w:pPr>
      <w:r>
        <w:rPr>
          <w:sz w:val="22"/>
          <w:szCs w:val="22"/>
        </w:rPr>
        <w:t xml:space="preserve">Set forth the adjusted millage rate </w:t>
      </w:r>
      <w:r>
        <w:rPr>
          <w:b/>
          <w:sz w:val="22"/>
          <w:szCs w:val="22"/>
        </w:rPr>
        <w:t>and</w:t>
      </w:r>
      <w:r>
        <w:rPr>
          <w:sz w:val="22"/>
          <w:szCs w:val="22"/>
        </w:rPr>
        <w:t xml:space="preserve"> roll forward to millage rate not exceeding the maximum authorized rate.</w:t>
      </w:r>
    </w:p>
    <w:p w14:paraId="18599540" w14:textId="4343D4A3" w:rsidR="00E041FB" w:rsidRDefault="00E041FB" w:rsidP="00E041FB">
      <w:pPr>
        <w:pStyle w:val="ListParagraph"/>
        <w:numPr>
          <w:ilvl w:val="0"/>
          <w:numId w:val="2"/>
        </w:numPr>
        <w:tabs>
          <w:tab w:val="clear" w:pos="360"/>
          <w:tab w:val="num" w:pos="1080"/>
        </w:tabs>
        <w:ind w:left="1080"/>
        <w:jc w:val="both"/>
        <w:rPr>
          <w:sz w:val="22"/>
          <w:szCs w:val="22"/>
        </w:rPr>
      </w:pPr>
      <w:r>
        <w:rPr>
          <w:sz w:val="22"/>
          <w:szCs w:val="22"/>
        </w:rPr>
        <w:t xml:space="preserve">Review bills for the month of </w:t>
      </w:r>
      <w:r w:rsidR="007460AA">
        <w:rPr>
          <w:sz w:val="22"/>
          <w:szCs w:val="22"/>
        </w:rPr>
        <w:t>May 2024</w:t>
      </w:r>
    </w:p>
    <w:p w14:paraId="3FBF6AFA" w14:textId="77777777" w:rsidR="00E041FB" w:rsidRDefault="00E041FB" w:rsidP="00E041FB">
      <w:pPr>
        <w:pStyle w:val="ListParagraph"/>
        <w:numPr>
          <w:ilvl w:val="0"/>
          <w:numId w:val="2"/>
        </w:numPr>
        <w:tabs>
          <w:tab w:val="clear" w:pos="360"/>
          <w:tab w:val="num" w:pos="1080"/>
        </w:tabs>
        <w:ind w:left="1080"/>
        <w:jc w:val="both"/>
        <w:rPr>
          <w:sz w:val="22"/>
          <w:szCs w:val="22"/>
        </w:rPr>
      </w:pPr>
      <w:r>
        <w:rPr>
          <w:sz w:val="22"/>
          <w:szCs w:val="22"/>
        </w:rPr>
        <w:t>Police Report</w:t>
      </w:r>
    </w:p>
    <w:p w14:paraId="4DDE42DE" w14:textId="5BD3662A" w:rsidR="00E041FB" w:rsidRDefault="00E041FB" w:rsidP="00E041FB">
      <w:pPr>
        <w:pStyle w:val="ListParagraph"/>
        <w:numPr>
          <w:ilvl w:val="0"/>
          <w:numId w:val="2"/>
        </w:numPr>
        <w:tabs>
          <w:tab w:val="clear" w:pos="360"/>
          <w:tab w:val="num" w:pos="1080"/>
        </w:tabs>
        <w:ind w:left="1080"/>
        <w:jc w:val="both"/>
        <w:rPr>
          <w:sz w:val="22"/>
          <w:szCs w:val="22"/>
        </w:rPr>
      </w:pPr>
      <w:r>
        <w:rPr>
          <w:sz w:val="22"/>
          <w:szCs w:val="22"/>
        </w:rPr>
        <w:t>Monthly financial report</w:t>
      </w:r>
    </w:p>
    <w:p w14:paraId="0ED48BDC" w14:textId="77777777" w:rsidR="0022695E" w:rsidRPr="0022695E" w:rsidRDefault="0022695E" w:rsidP="00E041FB">
      <w:pPr>
        <w:pStyle w:val="ListParagraph"/>
        <w:numPr>
          <w:ilvl w:val="0"/>
          <w:numId w:val="2"/>
        </w:numPr>
        <w:tabs>
          <w:tab w:val="clear" w:pos="360"/>
          <w:tab w:val="num" w:pos="1080"/>
        </w:tabs>
        <w:ind w:left="1080"/>
        <w:jc w:val="both"/>
        <w:rPr>
          <w:sz w:val="22"/>
          <w:szCs w:val="22"/>
        </w:rPr>
      </w:pPr>
    </w:p>
    <w:p w14:paraId="62B820BA" w14:textId="77777777" w:rsidR="00E041FB" w:rsidRDefault="00E041FB" w:rsidP="00E041FB">
      <w:pPr>
        <w:ind w:left="720"/>
        <w:jc w:val="both"/>
        <w:rPr>
          <w:sz w:val="22"/>
          <w:szCs w:val="22"/>
        </w:rPr>
      </w:pPr>
      <w:r>
        <w:rPr>
          <w:sz w:val="22"/>
          <w:szCs w:val="22"/>
        </w:rPr>
        <w:t>Adjournment</w:t>
      </w:r>
    </w:p>
    <w:p w14:paraId="4CCC76DB" w14:textId="77777777" w:rsidR="00E041FB" w:rsidRDefault="00E041FB" w:rsidP="00E041FB">
      <w:pPr>
        <w:tabs>
          <w:tab w:val="left" w:pos="5040"/>
          <w:tab w:val="left" w:pos="7920"/>
        </w:tabs>
        <w:jc w:val="both"/>
        <w:rPr>
          <w:sz w:val="18"/>
          <w:szCs w:val="18"/>
          <w:u w:val="single"/>
        </w:rPr>
      </w:pPr>
      <w:r>
        <w:tab/>
      </w:r>
      <w:r>
        <w:rPr>
          <w:sz w:val="18"/>
          <w:szCs w:val="18"/>
          <w:u w:val="single"/>
        </w:rPr>
        <w:t>Christopher Guidry</w:t>
      </w:r>
    </w:p>
    <w:p w14:paraId="5AF88FFD" w14:textId="77777777" w:rsidR="00E041FB" w:rsidRDefault="00E041FB" w:rsidP="00E041FB">
      <w:pPr>
        <w:tabs>
          <w:tab w:val="left" w:pos="5040"/>
          <w:tab w:val="left" w:pos="7920"/>
        </w:tabs>
        <w:jc w:val="both"/>
        <w:rPr>
          <w:sz w:val="18"/>
          <w:szCs w:val="18"/>
        </w:rPr>
      </w:pPr>
      <w:r>
        <w:rPr>
          <w:sz w:val="18"/>
          <w:szCs w:val="18"/>
        </w:rPr>
        <w:tab/>
        <w:t xml:space="preserve">(Name of Authorized Person) </w:t>
      </w:r>
    </w:p>
    <w:p w14:paraId="0CB8D459" w14:textId="77777777" w:rsidR="00E041FB" w:rsidRDefault="00E041FB" w:rsidP="00E041FB">
      <w:pPr>
        <w:tabs>
          <w:tab w:val="left" w:pos="5040"/>
          <w:tab w:val="left" w:pos="7920"/>
        </w:tabs>
        <w:jc w:val="both"/>
        <w:rPr>
          <w:sz w:val="18"/>
          <w:szCs w:val="18"/>
          <w:u w:val="single"/>
        </w:rPr>
      </w:pPr>
      <w:r>
        <w:rPr>
          <w:sz w:val="18"/>
          <w:szCs w:val="18"/>
        </w:rPr>
        <w:tab/>
      </w:r>
      <w:r>
        <w:rPr>
          <w:sz w:val="18"/>
          <w:szCs w:val="18"/>
          <w:u w:val="single"/>
        </w:rPr>
        <w:t>Town of Sorrento</w:t>
      </w:r>
    </w:p>
    <w:p w14:paraId="29B72257" w14:textId="77777777" w:rsidR="00E041FB" w:rsidRDefault="00E041FB" w:rsidP="00E041FB">
      <w:pPr>
        <w:tabs>
          <w:tab w:val="left" w:pos="5040"/>
          <w:tab w:val="left" w:pos="7920"/>
        </w:tabs>
        <w:jc w:val="both"/>
        <w:rPr>
          <w:sz w:val="18"/>
          <w:szCs w:val="18"/>
        </w:rPr>
      </w:pPr>
      <w:r>
        <w:rPr>
          <w:sz w:val="18"/>
          <w:szCs w:val="18"/>
        </w:rPr>
        <w:tab/>
        <w:t>(Name of Taxing District)</w:t>
      </w:r>
    </w:p>
    <w:p w14:paraId="71AD2C6F" w14:textId="77777777" w:rsidR="00E041FB" w:rsidRDefault="00E041FB" w:rsidP="00E041FB">
      <w:pPr>
        <w:tabs>
          <w:tab w:val="left" w:pos="5040"/>
          <w:tab w:val="left" w:pos="7920"/>
        </w:tabs>
        <w:jc w:val="both"/>
        <w:rPr>
          <w:sz w:val="18"/>
          <w:szCs w:val="18"/>
          <w:u w:val="single"/>
        </w:rPr>
      </w:pPr>
      <w:r>
        <w:rPr>
          <w:sz w:val="18"/>
          <w:szCs w:val="18"/>
        </w:rPr>
        <w:tab/>
      </w:r>
      <w:r>
        <w:rPr>
          <w:sz w:val="18"/>
          <w:szCs w:val="18"/>
          <w:u w:val="single"/>
        </w:rPr>
        <w:t>PO BOX 65, Sorrento, LA  70778</w:t>
      </w:r>
    </w:p>
    <w:p w14:paraId="1B8E8D72" w14:textId="77777777" w:rsidR="00E041FB" w:rsidRDefault="00E041FB" w:rsidP="00E041FB">
      <w:pPr>
        <w:tabs>
          <w:tab w:val="left" w:pos="5040"/>
          <w:tab w:val="left" w:pos="7920"/>
        </w:tabs>
        <w:jc w:val="both"/>
        <w:rPr>
          <w:sz w:val="18"/>
          <w:szCs w:val="18"/>
        </w:rPr>
      </w:pPr>
      <w:r>
        <w:rPr>
          <w:sz w:val="18"/>
          <w:szCs w:val="18"/>
        </w:rPr>
        <w:tab/>
        <w:t>(Address)</w:t>
      </w:r>
    </w:p>
    <w:p w14:paraId="46D51047" w14:textId="77777777" w:rsidR="00E041FB" w:rsidRDefault="00E041FB" w:rsidP="00E041FB">
      <w:pPr>
        <w:tabs>
          <w:tab w:val="left" w:pos="5040"/>
          <w:tab w:val="left" w:pos="7920"/>
        </w:tabs>
        <w:jc w:val="both"/>
        <w:rPr>
          <w:sz w:val="18"/>
          <w:szCs w:val="18"/>
          <w:u w:val="single"/>
        </w:rPr>
      </w:pPr>
      <w:r>
        <w:rPr>
          <w:sz w:val="18"/>
          <w:szCs w:val="18"/>
        </w:rPr>
        <w:tab/>
      </w:r>
      <w:r>
        <w:rPr>
          <w:sz w:val="18"/>
          <w:szCs w:val="18"/>
          <w:u w:val="single"/>
        </w:rPr>
        <w:t>225-675-5337</w:t>
      </w:r>
    </w:p>
    <w:p w14:paraId="76DE40AB" w14:textId="77777777" w:rsidR="00E041FB" w:rsidRDefault="00E041FB" w:rsidP="00E041FB">
      <w:pPr>
        <w:tabs>
          <w:tab w:val="left" w:pos="5040"/>
          <w:tab w:val="left" w:pos="7920"/>
        </w:tabs>
        <w:jc w:val="both"/>
        <w:rPr>
          <w:sz w:val="18"/>
          <w:szCs w:val="18"/>
        </w:rPr>
      </w:pPr>
      <w:r>
        <w:rPr>
          <w:sz w:val="18"/>
          <w:szCs w:val="18"/>
        </w:rPr>
        <w:tab/>
        <w:t>(Telephone Number)</w:t>
      </w:r>
    </w:p>
    <w:p w14:paraId="4763C7E6" w14:textId="77777777" w:rsidR="00E041FB" w:rsidRDefault="00E041FB" w:rsidP="00E041FB">
      <w:pPr>
        <w:tabs>
          <w:tab w:val="left" w:pos="5040"/>
          <w:tab w:val="left" w:pos="7920"/>
        </w:tabs>
        <w:jc w:val="both"/>
        <w:rPr>
          <w:sz w:val="18"/>
          <w:szCs w:val="18"/>
        </w:rPr>
      </w:pPr>
    </w:p>
    <w:p w14:paraId="59F88C0F" w14:textId="77777777" w:rsidR="00E041FB" w:rsidRDefault="00E041FB" w:rsidP="00E041FB">
      <w:pPr>
        <w:tabs>
          <w:tab w:val="left" w:pos="5040"/>
          <w:tab w:val="left" w:pos="7920"/>
        </w:tabs>
        <w:jc w:val="both"/>
      </w:pPr>
      <w:r>
        <w:t>In accordance with the Americans with Disabilities Act, if you need special assistance, please contact Paige K. Robert at 225-675-5337, describing the assistance that is necessary.</w:t>
      </w:r>
    </w:p>
    <w:p w14:paraId="46EB13B6" w14:textId="77777777" w:rsidR="00E041FB" w:rsidRDefault="00E041FB"/>
    <w:sectPr w:rsidR="00E0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D0AC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B8712A"/>
    <w:multiLevelType w:val="hybridMultilevel"/>
    <w:tmpl w:val="824C4538"/>
    <w:lvl w:ilvl="0" w:tplc="0848081C">
      <w:start w:val="1"/>
      <w:numFmt w:val="lowerLetter"/>
      <w:lvlText w:val="%1."/>
      <w:lvlJc w:val="left"/>
      <w:pPr>
        <w:ind w:left="1515" w:hanging="360"/>
      </w:pPr>
    </w:lvl>
    <w:lvl w:ilvl="1" w:tplc="04090019">
      <w:start w:val="1"/>
      <w:numFmt w:val="lowerLetter"/>
      <w:lvlText w:val="%2."/>
      <w:lvlJc w:val="left"/>
      <w:pPr>
        <w:ind w:left="2235" w:hanging="360"/>
      </w:pPr>
    </w:lvl>
    <w:lvl w:ilvl="2" w:tplc="0409001B">
      <w:start w:val="1"/>
      <w:numFmt w:val="lowerRoman"/>
      <w:lvlText w:val="%3."/>
      <w:lvlJc w:val="right"/>
      <w:pPr>
        <w:ind w:left="2955" w:hanging="180"/>
      </w:pPr>
    </w:lvl>
    <w:lvl w:ilvl="3" w:tplc="0409000F">
      <w:start w:val="1"/>
      <w:numFmt w:val="decimal"/>
      <w:lvlText w:val="%4."/>
      <w:lvlJc w:val="left"/>
      <w:pPr>
        <w:ind w:left="3675" w:hanging="360"/>
      </w:pPr>
    </w:lvl>
    <w:lvl w:ilvl="4" w:tplc="04090019">
      <w:start w:val="1"/>
      <w:numFmt w:val="lowerLetter"/>
      <w:lvlText w:val="%5."/>
      <w:lvlJc w:val="left"/>
      <w:pPr>
        <w:ind w:left="4395" w:hanging="360"/>
      </w:pPr>
    </w:lvl>
    <w:lvl w:ilvl="5" w:tplc="0409001B">
      <w:start w:val="1"/>
      <w:numFmt w:val="lowerRoman"/>
      <w:lvlText w:val="%6."/>
      <w:lvlJc w:val="right"/>
      <w:pPr>
        <w:ind w:left="5115" w:hanging="180"/>
      </w:pPr>
    </w:lvl>
    <w:lvl w:ilvl="6" w:tplc="0409000F">
      <w:start w:val="1"/>
      <w:numFmt w:val="decimal"/>
      <w:lvlText w:val="%7."/>
      <w:lvlJc w:val="left"/>
      <w:pPr>
        <w:ind w:left="5835" w:hanging="360"/>
      </w:pPr>
    </w:lvl>
    <w:lvl w:ilvl="7" w:tplc="04090019">
      <w:start w:val="1"/>
      <w:numFmt w:val="lowerLetter"/>
      <w:lvlText w:val="%8."/>
      <w:lvlJc w:val="left"/>
      <w:pPr>
        <w:ind w:left="6555" w:hanging="360"/>
      </w:pPr>
    </w:lvl>
    <w:lvl w:ilvl="8" w:tplc="0409001B">
      <w:start w:val="1"/>
      <w:numFmt w:val="lowerRoman"/>
      <w:lvlText w:val="%9."/>
      <w:lvlJc w:val="right"/>
      <w:pPr>
        <w:ind w:left="7275" w:hanging="180"/>
      </w:pPr>
    </w:lvl>
  </w:abstractNum>
  <w:abstractNum w:abstractNumId="2" w15:restartNumberingAfterBreak="0">
    <w:nsid w:val="27982388"/>
    <w:multiLevelType w:val="hybridMultilevel"/>
    <w:tmpl w:val="9444781E"/>
    <w:lvl w:ilvl="0" w:tplc="14901ED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89448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54652">
    <w:abstractNumId w:val="0"/>
    <w:lvlOverride w:ilvl="0">
      <w:startOverride w:val="1"/>
    </w:lvlOverride>
  </w:num>
  <w:num w:numId="3" w16cid:durableId="1896701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FB"/>
    <w:rsid w:val="0022695E"/>
    <w:rsid w:val="00743CA5"/>
    <w:rsid w:val="007460AA"/>
    <w:rsid w:val="00870155"/>
    <w:rsid w:val="009754BB"/>
    <w:rsid w:val="00D4028B"/>
    <w:rsid w:val="00E0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EC53"/>
  <w15:chartTrackingRefBased/>
  <w15:docId w15:val="{E9764EAD-410C-4531-88A8-70B86F99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F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04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1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1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1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1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1FB"/>
    <w:rPr>
      <w:rFonts w:eastAsiaTheme="majorEastAsia" w:cstheme="majorBidi"/>
      <w:color w:val="272727" w:themeColor="text1" w:themeTint="D8"/>
    </w:rPr>
  </w:style>
  <w:style w:type="paragraph" w:styleId="Title">
    <w:name w:val="Title"/>
    <w:basedOn w:val="Normal"/>
    <w:next w:val="Normal"/>
    <w:link w:val="TitleChar"/>
    <w:qFormat/>
    <w:rsid w:val="00E041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4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1FB"/>
    <w:pPr>
      <w:spacing w:before="160"/>
      <w:jc w:val="center"/>
    </w:pPr>
    <w:rPr>
      <w:i/>
      <w:iCs/>
      <w:color w:val="404040" w:themeColor="text1" w:themeTint="BF"/>
    </w:rPr>
  </w:style>
  <w:style w:type="character" w:customStyle="1" w:styleId="QuoteChar">
    <w:name w:val="Quote Char"/>
    <w:basedOn w:val="DefaultParagraphFont"/>
    <w:link w:val="Quote"/>
    <w:uiPriority w:val="29"/>
    <w:rsid w:val="00E041FB"/>
    <w:rPr>
      <w:i/>
      <w:iCs/>
      <w:color w:val="404040" w:themeColor="text1" w:themeTint="BF"/>
    </w:rPr>
  </w:style>
  <w:style w:type="paragraph" w:styleId="ListParagraph">
    <w:name w:val="List Paragraph"/>
    <w:basedOn w:val="Normal"/>
    <w:uiPriority w:val="34"/>
    <w:qFormat/>
    <w:rsid w:val="00E041FB"/>
    <w:pPr>
      <w:ind w:left="720"/>
      <w:contextualSpacing/>
    </w:pPr>
  </w:style>
  <w:style w:type="character" w:styleId="IntenseEmphasis">
    <w:name w:val="Intense Emphasis"/>
    <w:basedOn w:val="DefaultParagraphFont"/>
    <w:uiPriority w:val="21"/>
    <w:qFormat/>
    <w:rsid w:val="00E041FB"/>
    <w:rPr>
      <w:i/>
      <w:iCs/>
      <w:color w:val="0F4761" w:themeColor="accent1" w:themeShade="BF"/>
    </w:rPr>
  </w:style>
  <w:style w:type="paragraph" w:styleId="IntenseQuote">
    <w:name w:val="Intense Quote"/>
    <w:basedOn w:val="Normal"/>
    <w:next w:val="Normal"/>
    <w:link w:val="IntenseQuoteChar"/>
    <w:uiPriority w:val="30"/>
    <w:qFormat/>
    <w:rsid w:val="00E04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1FB"/>
    <w:rPr>
      <w:i/>
      <w:iCs/>
      <w:color w:val="0F4761" w:themeColor="accent1" w:themeShade="BF"/>
    </w:rPr>
  </w:style>
  <w:style w:type="character" w:styleId="IntenseReference">
    <w:name w:val="Intense Reference"/>
    <w:basedOn w:val="DefaultParagraphFont"/>
    <w:uiPriority w:val="32"/>
    <w:qFormat/>
    <w:rsid w:val="00E04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1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dc:creator>
  <cp:keywords/>
  <dc:description/>
  <cp:lastModifiedBy>Kay Prado</cp:lastModifiedBy>
  <cp:revision>2</cp:revision>
  <cp:lastPrinted>2024-06-04T18:24:00Z</cp:lastPrinted>
  <dcterms:created xsi:type="dcterms:W3CDTF">2024-06-10T18:29:00Z</dcterms:created>
  <dcterms:modified xsi:type="dcterms:W3CDTF">2024-06-10T18:29:00Z</dcterms:modified>
</cp:coreProperties>
</file>