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749" w:rsidRPr="00971AB3" w:rsidRDefault="008A2749" w:rsidP="008A2749">
      <w:pPr>
        <w:spacing w:before="240" w:line="240" w:lineRule="auto"/>
        <w:jc w:val="center"/>
        <w:rPr>
          <w:rFonts w:ascii="Arial" w:hAnsi="Arial" w:cs="Arial"/>
          <w:b/>
        </w:rPr>
      </w:pPr>
      <w:r w:rsidRPr="003D4AC1">
        <w:rPr>
          <w:rFonts w:ascii="Arial" w:hAnsi="Arial" w:cs="Arial"/>
          <w:b/>
          <w:sz w:val="28"/>
        </w:rPr>
        <w:t xml:space="preserve">RSAI Legislative Update </w:t>
      </w:r>
      <w:r w:rsidRPr="003D4AC1">
        <w:rPr>
          <w:rFonts w:ascii="Arial" w:hAnsi="Arial" w:cs="Arial"/>
          <w:b/>
          <w:sz w:val="28"/>
        </w:rPr>
        <w:br/>
      </w:r>
      <w:r w:rsidR="00D16D78">
        <w:rPr>
          <w:rFonts w:ascii="Arial" w:hAnsi="Arial" w:cs="Arial"/>
          <w:b/>
        </w:rPr>
        <w:t xml:space="preserve">February </w:t>
      </w:r>
      <w:r w:rsidR="00A00B0F">
        <w:rPr>
          <w:rFonts w:ascii="Arial" w:hAnsi="Arial" w:cs="Arial"/>
          <w:b/>
        </w:rPr>
        <w:t>2</w:t>
      </w:r>
      <w:bookmarkStart w:id="0" w:name="_GoBack"/>
      <w:bookmarkEnd w:id="0"/>
      <w:r w:rsidR="0092424D">
        <w:rPr>
          <w:rFonts w:ascii="Arial" w:hAnsi="Arial" w:cs="Arial"/>
          <w:b/>
        </w:rPr>
        <w:t>8</w:t>
      </w:r>
      <w:r>
        <w:rPr>
          <w:rFonts w:ascii="Arial" w:hAnsi="Arial" w:cs="Arial"/>
          <w:b/>
        </w:rPr>
        <w:t>, 2020</w:t>
      </w:r>
    </w:p>
    <w:p w:rsidR="00373CF4" w:rsidRPr="00373CF4" w:rsidRDefault="00373CF4" w:rsidP="00373CF4">
      <w:pPr>
        <w:spacing w:after="0" w:line="240" w:lineRule="auto"/>
      </w:pPr>
      <w:r>
        <w:t>In t</w:t>
      </w:r>
      <w:r w:rsidRPr="00373CF4">
        <w:t xml:space="preserve">his </w:t>
      </w:r>
      <w:r w:rsidR="00892648">
        <w:t>RSAI</w:t>
      </w:r>
      <w:r w:rsidR="0061167B">
        <w:t xml:space="preserve"> Report</w:t>
      </w:r>
      <w:r w:rsidRPr="00373CF4">
        <w:t xml:space="preserve"> of the 20</w:t>
      </w:r>
      <w:r w:rsidR="003C328D">
        <w:t>20</w:t>
      </w:r>
      <w:r w:rsidRPr="00373CF4">
        <w:t xml:space="preserve"> Legislative Session</w:t>
      </w:r>
      <w:r>
        <w:t>, find information about</w:t>
      </w:r>
      <w:r w:rsidRPr="00373CF4">
        <w:t xml:space="preserve">: </w:t>
      </w:r>
    </w:p>
    <w:p w:rsidR="00D16D78" w:rsidRDefault="00A00B0F" w:rsidP="00D16D78">
      <w:pPr>
        <w:pStyle w:val="ListParagraph"/>
        <w:numPr>
          <w:ilvl w:val="0"/>
          <w:numId w:val="4"/>
        </w:numPr>
        <w:spacing w:after="0" w:line="240" w:lineRule="auto"/>
        <w:rPr>
          <w:b/>
        </w:rPr>
      </w:pPr>
      <w:r>
        <w:rPr>
          <w:b/>
        </w:rPr>
        <w:t>Status of School Funding:  SSA</w:t>
      </w:r>
    </w:p>
    <w:p w:rsidR="00973DF7" w:rsidRDefault="00973DF7" w:rsidP="00D16D78">
      <w:pPr>
        <w:pStyle w:val="ListParagraph"/>
        <w:numPr>
          <w:ilvl w:val="0"/>
          <w:numId w:val="4"/>
        </w:numPr>
        <w:spacing w:after="0" w:line="240" w:lineRule="auto"/>
        <w:rPr>
          <w:b/>
        </w:rPr>
      </w:pPr>
      <w:r>
        <w:rPr>
          <w:b/>
        </w:rPr>
        <w:t>Other RSAI Priorities</w:t>
      </w:r>
    </w:p>
    <w:p w:rsidR="00D16D78" w:rsidRDefault="00D16D78" w:rsidP="00D16D78">
      <w:pPr>
        <w:pStyle w:val="ListParagraph"/>
        <w:numPr>
          <w:ilvl w:val="0"/>
          <w:numId w:val="4"/>
        </w:numPr>
        <w:spacing w:after="0" w:line="240" w:lineRule="auto"/>
        <w:rPr>
          <w:b/>
        </w:rPr>
      </w:pPr>
      <w:r>
        <w:rPr>
          <w:b/>
        </w:rPr>
        <w:t xml:space="preserve">Bill Action </w:t>
      </w:r>
      <w:r w:rsidR="00186F3D">
        <w:rPr>
          <w:b/>
        </w:rPr>
        <w:t>Including Future Ready Act</w:t>
      </w:r>
      <w:r w:rsidR="00A00B0F">
        <w:rPr>
          <w:b/>
        </w:rPr>
        <w:t xml:space="preserve"> (Offer and Teach &amp; Computer Science)</w:t>
      </w:r>
      <w:r w:rsidR="00186F3D">
        <w:rPr>
          <w:b/>
        </w:rPr>
        <w:t>, Classroom B</w:t>
      </w:r>
      <w:r w:rsidR="00A00B0F">
        <w:rPr>
          <w:b/>
        </w:rPr>
        <w:t>ehavior, Telehealth Counseling,</w:t>
      </w:r>
    </w:p>
    <w:p w:rsidR="00D16D78" w:rsidRPr="00E43489" w:rsidRDefault="00D16D78" w:rsidP="00D16D78">
      <w:pPr>
        <w:pStyle w:val="ListParagraph"/>
        <w:numPr>
          <w:ilvl w:val="0"/>
          <w:numId w:val="4"/>
        </w:numPr>
        <w:spacing w:after="0" w:line="240" w:lineRule="auto"/>
        <w:rPr>
          <w:b/>
        </w:rPr>
      </w:pPr>
      <w:r w:rsidRPr="00E43489">
        <w:rPr>
          <w:b/>
        </w:rPr>
        <w:t>Link to Jan</w:t>
      </w:r>
      <w:r>
        <w:rPr>
          <w:b/>
        </w:rPr>
        <w:t>.</w:t>
      </w:r>
      <w:r w:rsidRPr="00E43489">
        <w:rPr>
          <w:b/>
        </w:rPr>
        <w:t xml:space="preserve"> 23 Report to find Biographical and Contact Information for your Legislators and members of Key Legislative Committees</w:t>
      </w:r>
    </w:p>
    <w:p w:rsidR="00D16D78" w:rsidRPr="00892648" w:rsidRDefault="00D16D78" w:rsidP="00D16D78">
      <w:pPr>
        <w:pStyle w:val="ListParagraph"/>
        <w:numPr>
          <w:ilvl w:val="0"/>
          <w:numId w:val="4"/>
        </w:numPr>
        <w:spacing w:after="0" w:line="240" w:lineRule="auto"/>
      </w:pPr>
      <w:r w:rsidRPr="0061167B">
        <w:rPr>
          <w:b/>
        </w:rPr>
        <w:t>Advocacy Resources</w:t>
      </w:r>
    </w:p>
    <w:p w:rsidR="00373CF4" w:rsidRPr="00892648" w:rsidRDefault="00373CF4" w:rsidP="00D16D78">
      <w:pPr>
        <w:spacing w:after="0" w:line="240" w:lineRule="auto"/>
        <w:ind w:left="720"/>
      </w:pPr>
    </w:p>
    <w:p w:rsidR="00586829" w:rsidRDefault="00586829" w:rsidP="00586829">
      <w:pPr>
        <w:spacing w:line="240" w:lineRule="auto"/>
        <w:rPr>
          <w:rFonts w:ascii="Calibri" w:hAnsi="Calibri" w:cs="Calibri"/>
        </w:rPr>
      </w:pPr>
      <w:r w:rsidRPr="00586829">
        <w:rPr>
          <w:rFonts w:ascii="Calibri" w:hAnsi="Calibri" w:cs="Calibri"/>
        </w:rPr>
        <w:t xml:space="preserve">Contact us with any questions, feedback or suggestions to better prepare your advocacy work: </w:t>
      </w:r>
    </w:p>
    <w:p w:rsidR="00586829" w:rsidRPr="00586829" w:rsidRDefault="00586829" w:rsidP="00586829">
      <w:pPr>
        <w:spacing w:line="240" w:lineRule="auto"/>
        <w:rPr>
          <w:rFonts w:ascii="Calibri" w:hAnsi="Calibri" w:cs="Calibri"/>
        </w:rPr>
      </w:pPr>
      <w:r w:rsidRPr="00A53BAE">
        <w:t xml:space="preserve">Margaret Buckton, </w:t>
      </w:r>
      <w:r>
        <w:t xml:space="preserve">RSAI Professional Advocate, </w:t>
      </w:r>
      <w:hyperlink r:id="rId7" w:history="1">
        <w:r w:rsidRPr="00A53BAE">
          <w:rPr>
            <w:rStyle w:val="Hyperlink"/>
          </w:rPr>
          <w:t>margaret@iowaschoolfinance.com</w:t>
        </w:r>
      </w:hyperlink>
      <w:r w:rsidRPr="00A53BAE">
        <w:t xml:space="preserve"> 515.201.3755 Cell</w:t>
      </w:r>
    </w:p>
    <w:p w:rsidR="00B84030" w:rsidRPr="00586829" w:rsidRDefault="00586829" w:rsidP="00586829">
      <w:pPr>
        <w:pBdr>
          <w:top w:val="single" w:sz="4" w:space="1" w:color="auto"/>
          <w:left w:val="single" w:sz="4" w:space="4" w:color="auto"/>
          <w:bottom w:val="single" w:sz="4" w:space="1" w:color="auto"/>
          <w:right w:val="single" w:sz="4" w:space="4" w:color="auto"/>
        </w:pBdr>
        <w:rPr>
          <w:b/>
        </w:rPr>
      </w:pPr>
      <w:r>
        <w:rPr>
          <w:b/>
        </w:rPr>
        <w:t xml:space="preserve">Find </w:t>
      </w:r>
      <w:r w:rsidR="00B84030">
        <w:rPr>
          <w:b/>
        </w:rPr>
        <w:t>RSAI 2020 Legislative Priorities</w:t>
      </w:r>
      <w:r>
        <w:rPr>
          <w:b/>
        </w:rPr>
        <w:t xml:space="preserve"> and Position Papers here: </w:t>
      </w:r>
      <w:r w:rsidR="00B84030">
        <w:t xml:space="preserve"> </w:t>
      </w:r>
      <w:hyperlink r:id="rId8" w:history="1">
        <w:r w:rsidR="00B84030">
          <w:rPr>
            <w:rStyle w:val="Hyperlink"/>
          </w:rPr>
          <w:t>http://www.rsaia.org/2020-legislative-session.html</w:t>
        </w:r>
      </w:hyperlink>
    </w:p>
    <w:p w:rsidR="00D16D78" w:rsidRDefault="00D16D78" w:rsidP="00D16D78">
      <w:pPr>
        <w:spacing w:line="240" w:lineRule="auto"/>
        <w:rPr>
          <w:rFonts w:ascii="Calibri" w:hAnsi="Calibri" w:cs="Calibri"/>
        </w:rPr>
      </w:pPr>
      <w:r>
        <w:rPr>
          <w:rFonts w:ascii="Calibri" w:hAnsi="Calibri" w:cs="Calibri"/>
          <w:b/>
        </w:rPr>
        <w:t xml:space="preserve">RSAI Priority: </w:t>
      </w:r>
      <w:r w:rsidRPr="00E43489">
        <w:rPr>
          <w:rFonts w:ascii="Calibri" w:hAnsi="Calibri" w:cs="Calibri"/>
          <w:b/>
        </w:rPr>
        <w:t>State Supplemental Assis</w:t>
      </w:r>
      <w:r>
        <w:rPr>
          <w:rFonts w:ascii="Calibri" w:hAnsi="Calibri" w:cs="Calibri"/>
          <w:b/>
        </w:rPr>
        <w:t xml:space="preserve">tance (per pupil cost increase) </w:t>
      </w:r>
      <w:r w:rsidR="00A00B0F">
        <w:rPr>
          <w:rFonts w:ascii="Calibri" w:hAnsi="Calibri" w:cs="Calibri"/>
        </w:rPr>
        <w:t>No compromise o</w:t>
      </w:r>
      <w:r w:rsidR="007E4864">
        <w:rPr>
          <w:rFonts w:ascii="Calibri" w:hAnsi="Calibri" w:cs="Calibri"/>
        </w:rPr>
        <w:t xml:space="preserve">r agreement on SSA yet. </w:t>
      </w:r>
      <w:r w:rsidR="00186F3D">
        <w:rPr>
          <w:rFonts w:ascii="Calibri" w:hAnsi="Calibri" w:cs="Calibri"/>
        </w:rPr>
        <w:t xml:space="preserve">The Senate passed </w:t>
      </w:r>
      <w:hyperlink r:id="rId9" w:history="1">
        <w:r w:rsidR="00186F3D" w:rsidRPr="00186F3D">
          <w:rPr>
            <w:rStyle w:val="Hyperlink"/>
            <w:rFonts w:ascii="Calibri" w:hAnsi="Calibri" w:cs="Calibri"/>
          </w:rPr>
          <w:t xml:space="preserve">SF </w:t>
        </w:r>
      </w:hyperlink>
      <w:hyperlink r:id="rId10" w:history="1">
        <w:r w:rsidR="00186F3D" w:rsidRPr="00186F3D">
          <w:rPr>
            <w:rStyle w:val="Hyperlink"/>
            <w:rFonts w:ascii="Calibri" w:hAnsi="Calibri" w:cs="Calibri"/>
          </w:rPr>
          <w:t>2142</w:t>
        </w:r>
      </w:hyperlink>
      <w:r w:rsidR="00186F3D">
        <w:rPr>
          <w:rFonts w:ascii="Calibri" w:hAnsi="Calibri" w:cs="Calibri"/>
        </w:rPr>
        <w:t xml:space="preserve">, which set 2.1% increase in the cost per pupil. </w:t>
      </w:r>
      <w:r>
        <w:rPr>
          <w:rFonts w:ascii="Calibri" w:hAnsi="Calibri" w:cs="Calibri"/>
        </w:rPr>
        <w:t xml:space="preserve">The House </w:t>
      </w:r>
      <w:r w:rsidR="00186F3D">
        <w:rPr>
          <w:rFonts w:ascii="Calibri" w:hAnsi="Calibri" w:cs="Calibri"/>
        </w:rPr>
        <w:t>amended the Senate version to match the Gov</w:t>
      </w:r>
      <w:r w:rsidR="0013305E">
        <w:rPr>
          <w:rFonts w:ascii="Calibri" w:hAnsi="Calibri" w:cs="Calibri"/>
        </w:rPr>
        <w:t>ernor’s Recommendation of 2.5%.</w:t>
      </w:r>
      <w:r w:rsidR="00186F3D">
        <w:rPr>
          <w:rFonts w:ascii="Calibri" w:hAnsi="Calibri" w:cs="Calibri"/>
        </w:rPr>
        <w:t xml:space="preserve"> Now that the Senate bill has been amended to the 2.5% increase, RSAI has withdrawn our opposition, now registered as undecided. It’s still short of the 3.75% t</w:t>
      </w:r>
      <w:r w:rsidR="00A00B0F">
        <w:rPr>
          <w:rFonts w:ascii="Calibri" w:hAnsi="Calibri" w:cs="Calibri"/>
        </w:rPr>
        <w:t xml:space="preserve">hat RSAI requested but we are encouraging the Senate to meet the House and Governor’s proposal. </w:t>
      </w:r>
    </w:p>
    <w:p w:rsidR="00973DF7" w:rsidRDefault="00973DF7" w:rsidP="00D16D78">
      <w:pPr>
        <w:spacing w:line="240" w:lineRule="auto"/>
        <w:rPr>
          <w:rFonts w:ascii="Calibri" w:hAnsi="Calibri" w:cs="Calibri"/>
        </w:rPr>
      </w:pPr>
      <w:r>
        <w:rPr>
          <w:rFonts w:ascii="Calibri" w:hAnsi="Calibri" w:cs="Calibri"/>
        </w:rPr>
        <w:t xml:space="preserve">In Thursday’s </w:t>
      </w:r>
      <w:hyperlink r:id="rId11" w:history="1">
        <w:r w:rsidRPr="00973DF7">
          <w:rPr>
            <w:rStyle w:val="Hyperlink"/>
            <w:rFonts w:ascii="Calibri" w:hAnsi="Calibri" w:cs="Calibri"/>
          </w:rPr>
          <w:t>Iowa Capitol Dispatch</w:t>
        </w:r>
      </w:hyperlink>
      <w:r>
        <w:rPr>
          <w:rFonts w:ascii="Calibri" w:hAnsi="Calibri" w:cs="Calibri"/>
        </w:rPr>
        <w:t>, a report of behind the scenes negotiations quoted Sen. Amy Sinclair, chair of Senate Education Committee, that the Senate has offered a compromise at 2.3%. They believe other funding appropriations for educatio</w:t>
      </w:r>
      <w:r w:rsidR="00430B65">
        <w:rPr>
          <w:rFonts w:ascii="Calibri" w:hAnsi="Calibri" w:cs="Calibri"/>
        </w:rPr>
        <w:t xml:space="preserve">n will make up the difference. </w:t>
      </w:r>
      <w:r>
        <w:rPr>
          <w:rFonts w:ascii="Calibri" w:hAnsi="Calibri" w:cs="Calibri"/>
        </w:rPr>
        <w:t>Speaker Pat Grassley is quoted as saying they can do both; fund therapeutic classrooms and other a</w:t>
      </w:r>
      <w:r w:rsidR="00430B65">
        <w:rPr>
          <w:rFonts w:ascii="Calibri" w:hAnsi="Calibri" w:cs="Calibri"/>
        </w:rPr>
        <w:t xml:space="preserve">ppropriations and afford 2.5%. </w:t>
      </w:r>
      <w:r>
        <w:rPr>
          <w:rFonts w:ascii="Calibri" w:hAnsi="Calibri" w:cs="Calibri"/>
        </w:rPr>
        <w:t xml:space="preserve">Speaker Grassley said he, the Governor and Senate leaders are continuing discussions. </w:t>
      </w:r>
    </w:p>
    <w:p w:rsidR="00D16D78" w:rsidRDefault="00D16D78" w:rsidP="00D16D78">
      <w:pPr>
        <w:spacing w:line="240" w:lineRule="auto"/>
        <w:rPr>
          <w:rFonts w:ascii="Calibri" w:hAnsi="Calibri" w:cs="Calibri"/>
        </w:rPr>
      </w:pPr>
      <w:r>
        <w:rPr>
          <w:rFonts w:ascii="Calibri" w:hAnsi="Calibri" w:cs="Calibri"/>
          <w:b/>
        </w:rPr>
        <w:t xml:space="preserve">Check out the FY 2020 </w:t>
      </w:r>
      <w:hyperlink r:id="rId12" w:history="1">
        <w:r w:rsidRPr="009D6221">
          <w:rPr>
            <w:rStyle w:val="Hyperlink"/>
            <w:rFonts w:ascii="Calibri" w:hAnsi="Calibri" w:cs="Calibri"/>
            <w:b/>
          </w:rPr>
          <w:t>ISFIS New Authority Report</w:t>
        </w:r>
      </w:hyperlink>
      <w:r>
        <w:rPr>
          <w:rFonts w:ascii="Calibri" w:hAnsi="Calibri" w:cs="Calibri"/>
          <w:b/>
        </w:rPr>
        <w:t xml:space="preserve"> </w:t>
      </w:r>
      <w:r w:rsidRPr="009D6221">
        <w:rPr>
          <w:rFonts w:ascii="Calibri" w:hAnsi="Calibri" w:cs="Calibri"/>
        </w:rPr>
        <w:t xml:space="preserve">and compare the </w:t>
      </w:r>
      <w:r>
        <w:rPr>
          <w:rFonts w:ascii="Calibri" w:hAnsi="Calibri" w:cs="Calibri"/>
        </w:rPr>
        <w:t>various proposals at 2.1% and</w:t>
      </w:r>
      <w:r w:rsidRPr="009D6221">
        <w:rPr>
          <w:rFonts w:ascii="Calibri" w:hAnsi="Calibri" w:cs="Calibri"/>
        </w:rPr>
        <w:t xml:space="preserve"> 2.5</w:t>
      </w:r>
      <w:r>
        <w:rPr>
          <w:rFonts w:ascii="Calibri" w:hAnsi="Calibri" w:cs="Calibri"/>
        </w:rPr>
        <w:t xml:space="preserve">% with the 3.75% RSAI request. </w:t>
      </w:r>
      <w:r w:rsidRPr="009D6221">
        <w:rPr>
          <w:rFonts w:ascii="Calibri" w:hAnsi="Calibri" w:cs="Calibri"/>
        </w:rPr>
        <w:t xml:space="preserve">What additional resources would be available to your district? How would your district put those dollars to work for students? </w:t>
      </w:r>
      <w:r w:rsidR="0049580C">
        <w:rPr>
          <w:rFonts w:ascii="Calibri" w:hAnsi="Calibri" w:cs="Calibri"/>
        </w:rPr>
        <w:t xml:space="preserve">Additional Resources: </w:t>
      </w:r>
    </w:p>
    <w:p w:rsidR="0049580C" w:rsidRDefault="00A00B0F" w:rsidP="00E70B06">
      <w:pPr>
        <w:pStyle w:val="ListParagraph"/>
        <w:numPr>
          <w:ilvl w:val="0"/>
          <w:numId w:val="32"/>
        </w:numPr>
        <w:spacing w:line="240" w:lineRule="auto"/>
        <w:rPr>
          <w:rFonts w:ascii="Calibri" w:hAnsi="Calibri" w:cs="Calibri"/>
        </w:rPr>
      </w:pPr>
      <w:r w:rsidRPr="0049580C">
        <w:rPr>
          <w:rFonts w:ascii="Calibri" w:hAnsi="Calibri" w:cs="Calibri"/>
        </w:rPr>
        <w:t xml:space="preserve">See the Feb. 21 report for Adequate Funding Talking Points </w:t>
      </w:r>
    </w:p>
    <w:p w:rsidR="0049580C" w:rsidRPr="0049580C" w:rsidRDefault="0049580C" w:rsidP="00E70B06">
      <w:pPr>
        <w:pStyle w:val="ListParagraph"/>
        <w:numPr>
          <w:ilvl w:val="0"/>
          <w:numId w:val="32"/>
        </w:numPr>
        <w:spacing w:line="240" w:lineRule="auto"/>
        <w:rPr>
          <w:rFonts w:ascii="Calibri" w:hAnsi="Calibri" w:cs="Calibri"/>
        </w:rPr>
      </w:pPr>
      <w:r w:rsidRPr="0049580C">
        <w:rPr>
          <w:rFonts w:ascii="Calibri" w:hAnsi="Calibri" w:cs="Calibri"/>
        </w:rPr>
        <w:t xml:space="preserve">See the Feb. 19 </w:t>
      </w:r>
      <w:hyperlink r:id="rId13" w:tgtFrame="_blank" w:history="1">
        <w:r w:rsidRPr="0049580C">
          <w:rPr>
            <w:rStyle w:val="Hyperlink"/>
            <w:rFonts w:ascii="Arial" w:hAnsi="Arial" w:cs="Arial"/>
            <w:color w:val="15C1E5"/>
            <w:sz w:val="20"/>
            <w:shd w:val="clear" w:color="auto" w:fill="FFFFFF"/>
          </w:rPr>
          <w:t>Memo on Priority of Education in State Budget - Education Funding Context FY 2011 - FY 2020</w:t>
        </w:r>
      </w:hyperlink>
      <w:r w:rsidRPr="0049580C">
        <w:rPr>
          <w:sz w:val="20"/>
        </w:rPr>
        <w:t xml:space="preserve"> </w:t>
      </w:r>
      <w:r w:rsidRPr="0049580C">
        <w:t>for explanation of the $843 million state funding increase since 2011.</w:t>
      </w:r>
      <w:r w:rsidRPr="0049580C">
        <w:rPr>
          <w:rFonts w:ascii="Calibri" w:hAnsi="Calibri" w:cs="Calibri"/>
          <w:b/>
        </w:rPr>
        <w:t xml:space="preserve"> </w:t>
      </w:r>
      <w:r w:rsidRPr="0049580C">
        <w:rPr>
          <w:rFonts w:ascii="Calibri" w:hAnsi="Calibri" w:cs="Calibri"/>
        </w:rPr>
        <w:t xml:space="preserve">Use this information when connecting with Senators to encourage consensus with the House and Governor’s 2.5%. </w:t>
      </w:r>
    </w:p>
    <w:p w:rsidR="00430B65" w:rsidRDefault="00D16D78" w:rsidP="006950D0">
      <w:pPr>
        <w:spacing w:line="240" w:lineRule="auto"/>
        <w:rPr>
          <w:rFonts w:cstheme="minorHAnsi"/>
          <w:color w:val="292929"/>
          <w:shd w:val="clear" w:color="auto" w:fill="FFFFFF"/>
        </w:rPr>
        <w:sectPr w:rsidR="00430B65">
          <w:headerReference w:type="default" r:id="rId14"/>
          <w:pgSz w:w="12240" w:h="15840"/>
          <w:pgMar w:top="1440" w:right="1440" w:bottom="1440" w:left="1440" w:header="720" w:footer="720" w:gutter="0"/>
          <w:cols w:space="720"/>
          <w:docGrid w:linePitch="360"/>
        </w:sectPr>
      </w:pPr>
      <w:r>
        <w:rPr>
          <w:rFonts w:ascii="Calibri" w:hAnsi="Calibri" w:cs="Calibri"/>
          <w:b/>
        </w:rPr>
        <w:t>RSAI</w:t>
      </w:r>
      <w:r w:rsidRPr="003E0844">
        <w:rPr>
          <w:rFonts w:ascii="Calibri" w:hAnsi="Calibri" w:cs="Calibri"/>
          <w:b/>
        </w:rPr>
        <w:t xml:space="preserve"> Priority: Transportation and Formula Equity:</w:t>
      </w:r>
      <w:r>
        <w:rPr>
          <w:rFonts w:ascii="Calibri" w:hAnsi="Calibri" w:cs="Calibri"/>
        </w:rPr>
        <w:t xml:space="preserve"> </w:t>
      </w:r>
      <w:hyperlink r:id="rId15" w:history="1">
        <w:r w:rsidRPr="003E0844">
          <w:rPr>
            <w:rStyle w:val="Hyperlink"/>
            <w:rFonts w:ascii="Calibri" w:hAnsi="Calibri" w:cs="Calibri"/>
            <w:b/>
          </w:rPr>
          <w:t>SF 2164</w:t>
        </w:r>
      </w:hyperlink>
      <w:r>
        <w:rPr>
          <w:rFonts w:ascii="Calibri" w:hAnsi="Calibri" w:cs="Calibri"/>
        </w:rPr>
        <w:t xml:space="preserve"> </w:t>
      </w:r>
      <w:r w:rsidR="00186F3D">
        <w:rPr>
          <w:rFonts w:ascii="Calibri" w:hAnsi="Calibri" w:cs="Calibri"/>
        </w:rPr>
        <w:t>was approved in the Senate and the House agreed</w:t>
      </w:r>
      <w:r w:rsidR="00DA6754">
        <w:rPr>
          <w:rFonts w:ascii="Calibri" w:hAnsi="Calibri" w:cs="Calibri"/>
        </w:rPr>
        <w:t xml:space="preserve"> on Feb. 10; </w:t>
      </w:r>
      <w:r w:rsidR="00F91762">
        <w:rPr>
          <w:rFonts w:ascii="Calibri" w:hAnsi="Calibri" w:cs="Calibri"/>
        </w:rPr>
        <w:t xml:space="preserve">and was signed by the </w:t>
      </w:r>
      <w:r w:rsidR="00DA6754">
        <w:rPr>
          <w:rFonts w:ascii="Calibri" w:hAnsi="Calibri" w:cs="Calibri"/>
        </w:rPr>
        <w:t>Governor</w:t>
      </w:r>
      <w:r w:rsidR="00F91762">
        <w:rPr>
          <w:rFonts w:ascii="Calibri" w:hAnsi="Calibri" w:cs="Calibri"/>
        </w:rPr>
        <w:t xml:space="preserve"> on Feb. 25</w:t>
      </w:r>
      <w:r w:rsidR="00186F3D" w:rsidRPr="00F91762">
        <w:rPr>
          <w:rFonts w:cstheme="minorHAnsi"/>
        </w:rPr>
        <w:t xml:space="preserve">. </w:t>
      </w:r>
      <w:r w:rsidR="00F91762" w:rsidRPr="00F91762">
        <w:rPr>
          <w:rFonts w:cstheme="minorHAnsi"/>
          <w:color w:val="292929"/>
          <w:shd w:val="clear" w:color="auto" w:fill="FFFFFF"/>
        </w:rPr>
        <w:t xml:space="preserve">“We live in a disruptive, technologically-driven economy, and if we aren't preparing our students to succeed in the 21st century, then we are failing them,” </w:t>
      </w:r>
      <w:hyperlink r:id="rId16" w:history="1">
        <w:r w:rsidR="00F91762" w:rsidRPr="00F91762">
          <w:rPr>
            <w:rStyle w:val="Hyperlink"/>
            <w:rFonts w:cstheme="minorHAnsi"/>
            <w:shd w:val="clear" w:color="auto" w:fill="FFFFFF"/>
          </w:rPr>
          <w:t>said Gov. Reynolds</w:t>
        </w:r>
      </w:hyperlink>
      <w:r w:rsidR="00F91762" w:rsidRPr="00F91762">
        <w:rPr>
          <w:rFonts w:cstheme="minorHAnsi"/>
          <w:color w:val="292929"/>
          <w:shd w:val="clear" w:color="auto" w:fill="FFFFFF"/>
        </w:rPr>
        <w:t>. “This legislation will help Iowa’s many rural school districts absorb transportation costs and put more money into the classroom. Education is always a top priority, and we will continue to look for ways to provide every school, educator, and student with the tools for success.”</w:t>
      </w:r>
      <w:r w:rsidR="00F91762">
        <w:rPr>
          <w:rFonts w:cstheme="minorHAnsi"/>
          <w:color w:val="292929"/>
          <w:shd w:val="clear" w:color="auto" w:fill="FFFFFF"/>
        </w:rPr>
        <w:t xml:space="preserve"> </w:t>
      </w:r>
    </w:p>
    <w:p w:rsidR="00430B65" w:rsidRDefault="00D16D78" w:rsidP="006950D0">
      <w:pPr>
        <w:spacing w:line="240" w:lineRule="auto"/>
        <w:rPr>
          <w:rFonts w:cstheme="minorHAnsi"/>
        </w:rPr>
      </w:pPr>
      <w:r w:rsidRPr="00F91762">
        <w:rPr>
          <w:rFonts w:cstheme="minorHAnsi"/>
        </w:rPr>
        <w:lastRenderedPageBreak/>
        <w:t xml:space="preserve">RSAI is registered in support. </w:t>
      </w:r>
      <w:r w:rsidR="00F32483">
        <w:rPr>
          <w:rFonts w:cstheme="minorHAnsi"/>
        </w:rPr>
        <w:t>The bill was approved 48:0 in the Senate, 98:1 in the House, and is now signed by the Governor, effective immediately.</w:t>
      </w:r>
    </w:p>
    <w:p w:rsidR="00D16D78" w:rsidRDefault="00F91762" w:rsidP="006950D0">
      <w:pPr>
        <w:spacing w:line="240" w:lineRule="auto"/>
        <w:rPr>
          <w:rFonts w:ascii="Calibri" w:hAnsi="Calibri" w:cs="Calibri"/>
        </w:rPr>
      </w:pPr>
      <w:r w:rsidRPr="00F91762">
        <w:rPr>
          <w:rFonts w:cstheme="minorHAnsi"/>
          <w:b/>
        </w:rPr>
        <w:t>RSAI Priority: Poverty Equity:</w:t>
      </w:r>
      <w:r>
        <w:rPr>
          <w:rFonts w:cstheme="minorHAnsi"/>
        </w:rPr>
        <w:t xml:space="preserve"> </w:t>
      </w:r>
      <w:r w:rsidR="00D16D78" w:rsidRPr="00F91762">
        <w:rPr>
          <w:rFonts w:cstheme="minorHAnsi"/>
        </w:rPr>
        <w:t>As you thank legislators for working on student equity issues, this is an opportune time to move student poverty</w:t>
      </w:r>
      <w:r w:rsidR="0013305E" w:rsidRPr="00F91762">
        <w:rPr>
          <w:rFonts w:cstheme="minorHAnsi"/>
        </w:rPr>
        <w:t xml:space="preserve"> equity to the top of the list.</w:t>
      </w:r>
      <w:r w:rsidR="00DA6754" w:rsidRPr="00F91762">
        <w:rPr>
          <w:rFonts w:cstheme="minorHAnsi"/>
        </w:rPr>
        <w:t xml:space="preserve"> For the first time, a bill has survived the funnel in House Education to have a poverty study workgroup</w:t>
      </w:r>
      <w:r w:rsidR="00DA6754">
        <w:rPr>
          <w:rFonts w:ascii="Calibri" w:hAnsi="Calibri" w:cs="Calibri"/>
        </w:rPr>
        <w:t xml:space="preserve">. See </w:t>
      </w:r>
      <w:hyperlink r:id="rId17" w:history="1">
        <w:r w:rsidR="00DA6754" w:rsidRPr="005F1594">
          <w:rPr>
            <w:rStyle w:val="Hyperlink"/>
            <w:rFonts w:ascii="Calibri" w:hAnsi="Calibri" w:cs="Calibri"/>
          </w:rPr>
          <w:t>HF 2490</w:t>
        </w:r>
      </w:hyperlink>
      <w:r w:rsidR="00DA6754">
        <w:rPr>
          <w:rFonts w:ascii="Calibri" w:hAnsi="Calibri" w:cs="Calibri"/>
        </w:rPr>
        <w:t xml:space="preserve"> below. </w:t>
      </w:r>
      <w:r>
        <w:rPr>
          <w:rFonts w:ascii="Calibri" w:hAnsi="Calibri" w:cs="Calibri"/>
        </w:rPr>
        <w:t xml:space="preserve">Also, </w:t>
      </w:r>
      <w:hyperlink r:id="rId18" w:history="1">
        <w:r w:rsidRPr="00F91762">
          <w:rPr>
            <w:rStyle w:val="Hyperlink"/>
            <w:rFonts w:ascii="Calibri" w:hAnsi="Calibri" w:cs="Calibri"/>
          </w:rPr>
          <w:t>HF 2497</w:t>
        </w:r>
      </w:hyperlink>
      <w:r>
        <w:rPr>
          <w:rFonts w:ascii="Calibri" w:hAnsi="Calibri" w:cs="Calibri"/>
        </w:rPr>
        <w:t xml:space="preserve"> </w:t>
      </w:r>
      <w:proofErr w:type="spellStart"/>
      <w:r>
        <w:rPr>
          <w:rFonts w:ascii="Calibri" w:hAnsi="Calibri" w:cs="Calibri"/>
        </w:rPr>
        <w:t>DoP</w:t>
      </w:r>
      <w:proofErr w:type="spellEnd"/>
      <w:r>
        <w:rPr>
          <w:rFonts w:ascii="Calibri" w:hAnsi="Calibri" w:cs="Calibri"/>
        </w:rPr>
        <w:t xml:space="preserve"> Equity would allow school districts with a cap in dropout prevention authority lower than 5% to annual request the additional authority up to 5% from the S</w:t>
      </w:r>
      <w:r w:rsidR="007E4864">
        <w:rPr>
          <w:rFonts w:ascii="Calibri" w:hAnsi="Calibri" w:cs="Calibri"/>
        </w:rPr>
        <w:t xml:space="preserve">chool Budget Review Committee. </w:t>
      </w:r>
      <w:r w:rsidR="00856942">
        <w:rPr>
          <w:rFonts w:ascii="Calibri" w:hAnsi="Calibri" w:cs="Calibri"/>
        </w:rPr>
        <w:t xml:space="preserve">A </w:t>
      </w:r>
      <w:hyperlink r:id="rId19" w:history="1">
        <w:r w:rsidR="00856942" w:rsidRPr="00856942">
          <w:rPr>
            <w:rStyle w:val="Hyperlink"/>
            <w:rFonts w:ascii="Calibri" w:hAnsi="Calibri" w:cs="Calibri"/>
          </w:rPr>
          <w:t>Fiscal Note</w:t>
        </w:r>
      </w:hyperlink>
      <w:r w:rsidR="00856942">
        <w:rPr>
          <w:rFonts w:ascii="Calibri" w:hAnsi="Calibri" w:cs="Calibri"/>
        </w:rPr>
        <w:t xml:space="preserve"> was published Wednesday showing the maximum potential impact at $24.7</w:t>
      </w:r>
      <w:r w:rsidR="007E4864">
        <w:rPr>
          <w:rFonts w:ascii="Calibri" w:hAnsi="Calibri" w:cs="Calibri"/>
        </w:rPr>
        <w:t xml:space="preserve"> million beginning in FY 2022. </w:t>
      </w:r>
      <w:r>
        <w:rPr>
          <w:rFonts w:ascii="Calibri" w:hAnsi="Calibri" w:cs="Calibri"/>
        </w:rPr>
        <w:t xml:space="preserve">RSAI supports this bill too, now in the House Appropriations Committee. </w:t>
      </w:r>
      <w:r w:rsidR="00F32483">
        <w:rPr>
          <w:rFonts w:ascii="Calibri" w:hAnsi="Calibri" w:cs="Calibri"/>
        </w:rPr>
        <w:t xml:space="preserve">A subcommittee of Rep. Kerr, Hall and Wills is assigned. </w:t>
      </w:r>
    </w:p>
    <w:p w:rsidR="00F91762" w:rsidRPr="006950D0" w:rsidRDefault="0049580C" w:rsidP="006950D0">
      <w:pPr>
        <w:spacing w:line="240" w:lineRule="auto"/>
        <w:rPr>
          <w:rFonts w:ascii="Calibri" w:hAnsi="Calibri" w:cs="Calibri"/>
        </w:rPr>
      </w:pPr>
      <w:r w:rsidRPr="0049580C">
        <w:rPr>
          <w:rFonts w:ascii="Calibri" w:hAnsi="Calibri" w:cs="Calibri"/>
          <w:b/>
        </w:rPr>
        <w:t>RSAI Priority: Flexibility/Teacher Shortage/Offer and Teach</w:t>
      </w:r>
      <w:r w:rsidR="007E4864">
        <w:rPr>
          <w:rFonts w:ascii="Calibri" w:hAnsi="Calibri" w:cs="Calibri"/>
        </w:rPr>
        <w:t xml:space="preserve">: </w:t>
      </w:r>
      <w:hyperlink r:id="rId20" w:history="1">
        <w:r w:rsidRPr="0049580C">
          <w:rPr>
            <w:rStyle w:val="Hyperlink"/>
            <w:rFonts w:ascii="Calibri" w:hAnsi="Calibri" w:cs="Calibri"/>
            <w:b/>
          </w:rPr>
          <w:t>HF 2384</w:t>
        </w:r>
      </w:hyperlink>
      <w:r w:rsidRPr="0049580C">
        <w:rPr>
          <w:rFonts w:ascii="Calibri" w:hAnsi="Calibri" w:cs="Calibri"/>
          <w:b/>
        </w:rPr>
        <w:t xml:space="preserve"> Governor Reynolds’ Future Ready Act</w:t>
      </w:r>
      <w:r>
        <w:rPr>
          <w:rFonts w:ascii="Calibri" w:hAnsi="Calibri" w:cs="Calibri"/>
        </w:rPr>
        <w:t xml:space="preserve"> proposals moving through the House and Senate require a half unit of computer science at high school to meet</w:t>
      </w:r>
      <w:r w:rsidR="007E4864">
        <w:rPr>
          <w:rFonts w:ascii="Calibri" w:hAnsi="Calibri" w:cs="Calibri"/>
        </w:rPr>
        <w:t xml:space="preserve"> offer and teach requirements. </w:t>
      </w:r>
      <w:r>
        <w:rPr>
          <w:rFonts w:ascii="Calibri" w:hAnsi="Calibri" w:cs="Calibri"/>
        </w:rPr>
        <w:t>RSAI is supporting an amendment to allow that requirement, the financial literacy half unit and all four sequential units of foreign language, even if offered exclusively online, to meet offer and teach requirements and to eliminate the requirement to seek waive</w:t>
      </w:r>
      <w:r w:rsidR="007E4864">
        <w:rPr>
          <w:rFonts w:ascii="Calibri" w:hAnsi="Calibri" w:cs="Calibri"/>
        </w:rPr>
        <w:t xml:space="preserve">rs for those specific courses. </w:t>
      </w:r>
      <w:r>
        <w:rPr>
          <w:rFonts w:ascii="Calibri" w:hAnsi="Calibri" w:cs="Calibri"/>
        </w:rPr>
        <w:t>That amendment is expected to be added in the appropriations committee discussions soon</w:t>
      </w:r>
      <w:r w:rsidR="00450273">
        <w:rPr>
          <w:rFonts w:ascii="Calibri" w:hAnsi="Calibri" w:cs="Calibri"/>
        </w:rPr>
        <w:t xml:space="preserve"> in both chambers</w:t>
      </w:r>
      <w:r w:rsidR="007E4864">
        <w:rPr>
          <w:rFonts w:ascii="Calibri" w:hAnsi="Calibri" w:cs="Calibri"/>
        </w:rPr>
        <w:t xml:space="preserve">. </w:t>
      </w:r>
      <w:r>
        <w:rPr>
          <w:rFonts w:ascii="Calibri" w:hAnsi="Calibri" w:cs="Calibri"/>
        </w:rPr>
        <w:t xml:space="preserve">See bill description of </w:t>
      </w:r>
      <w:hyperlink r:id="rId21" w:history="1">
        <w:r w:rsidRPr="00856942">
          <w:rPr>
            <w:rStyle w:val="Hyperlink"/>
            <w:rFonts w:ascii="Calibri" w:hAnsi="Calibri" w:cs="Calibri"/>
            <w:b/>
          </w:rPr>
          <w:t>HF 2384</w:t>
        </w:r>
      </w:hyperlink>
      <w:r>
        <w:rPr>
          <w:rFonts w:ascii="Calibri" w:hAnsi="Calibri" w:cs="Calibri"/>
        </w:rPr>
        <w:t xml:space="preserve"> and companion </w:t>
      </w:r>
      <w:hyperlink r:id="rId22" w:history="1">
        <w:r w:rsidRPr="00450273">
          <w:rPr>
            <w:rStyle w:val="Hyperlink"/>
            <w:rFonts w:ascii="Calibri" w:hAnsi="Calibri" w:cs="Calibri"/>
            <w:b/>
          </w:rPr>
          <w:t>SF 2313</w:t>
        </w:r>
      </w:hyperlink>
      <w:r>
        <w:rPr>
          <w:rFonts w:ascii="Calibri" w:hAnsi="Calibri" w:cs="Calibri"/>
        </w:rPr>
        <w:t xml:space="preserve"> below. </w:t>
      </w:r>
    </w:p>
    <w:p w:rsidR="00D16D78" w:rsidRPr="00D01A77" w:rsidRDefault="00D16D78" w:rsidP="00C70DC6">
      <w:pPr>
        <w:pBdr>
          <w:top w:val="single" w:sz="4" w:space="1" w:color="auto"/>
          <w:left w:val="single" w:sz="4" w:space="4" w:color="auto"/>
          <w:bottom w:val="single" w:sz="4" w:space="1" w:color="auto"/>
          <w:right w:val="single" w:sz="4" w:space="4" w:color="auto"/>
        </w:pBdr>
        <w:shd w:val="clear" w:color="auto" w:fill="FFFFFF"/>
        <w:rPr>
          <w:rFonts w:cstheme="minorHAnsi"/>
          <w:color w:val="222222"/>
        </w:rPr>
      </w:pPr>
      <w:r>
        <w:rPr>
          <w:rFonts w:ascii="Calibri" w:hAnsi="Calibri" w:cs="Calibri"/>
          <w:b/>
        </w:rPr>
        <w:t xml:space="preserve">RSAI Bill Registrations </w:t>
      </w:r>
    </w:p>
    <w:p w:rsidR="00D16D78" w:rsidRPr="00AB3669" w:rsidRDefault="00D16D78" w:rsidP="00C70DC6">
      <w:pPr>
        <w:pBdr>
          <w:top w:val="single" w:sz="4" w:space="1" w:color="auto"/>
          <w:left w:val="single" w:sz="4" w:space="4" w:color="auto"/>
          <w:bottom w:val="single" w:sz="4" w:space="1" w:color="auto"/>
          <w:right w:val="single" w:sz="4" w:space="4" w:color="auto"/>
        </w:pBdr>
        <w:spacing w:line="240" w:lineRule="auto"/>
        <w:rPr>
          <w:rFonts w:ascii="Calibri" w:hAnsi="Calibri" w:cs="Calibri"/>
        </w:rPr>
      </w:pPr>
      <w:r>
        <w:rPr>
          <w:rFonts w:ascii="Calibri" w:hAnsi="Calibri" w:cs="Calibri"/>
        </w:rPr>
        <w:t xml:space="preserve">Two lists follow: </w:t>
      </w:r>
      <w:r w:rsidRPr="00375697">
        <w:rPr>
          <w:rFonts w:ascii="Calibri" w:hAnsi="Calibri" w:cs="Calibri"/>
          <w:b/>
        </w:rPr>
        <w:t>Bill Action and New Bills</w:t>
      </w:r>
      <w:r>
        <w:rPr>
          <w:rFonts w:ascii="Calibri" w:hAnsi="Calibri" w:cs="Calibri"/>
        </w:rPr>
        <w:t>. I</w:t>
      </w:r>
      <w:r w:rsidRPr="00AB3669">
        <w:rPr>
          <w:rFonts w:ascii="Calibri" w:hAnsi="Calibri" w:cs="Calibri"/>
        </w:rPr>
        <w:t xml:space="preserve">f </w:t>
      </w:r>
      <w:r>
        <w:rPr>
          <w:rFonts w:ascii="Calibri" w:hAnsi="Calibri" w:cs="Calibri"/>
        </w:rPr>
        <w:t>RSAI Le</w:t>
      </w:r>
      <w:r w:rsidRPr="00AB3669">
        <w:rPr>
          <w:rFonts w:ascii="Calibri" w:hAnsi="Calibri" w:cs="Calibri"/>
        </w:rPr>
        <w:t xml:space="preserve">gislative Priorities address our registration, you’ll see a registration already declared as in </w:t>
      </w:r>
      <w:r w:rsidRPr="00AB3669">
        <w:rPr>
          <w:rFonts w:ascii="Calibri" w:hAnsi="Calibri" w:cs="Calibri"/>
          <w:i/>
        </w:rPr>
        <w:t>support, undecided or opposed</w:t>
      </w:r>
      <w:r>
        <w:rPr>
          <w:rFonts w:ascii="Calibri" w:hAnsi="Calibri" w:cs="Calibri"/>
        </w:rPr>
        <w:t xml:space="preserve">. </w:t>
      </w:r>
      <w:r w:rsidRPr="00AB3669">
        <w:rPr>
          <w:rFonts w:ascii="Calibri" w:hAnsi="Calibri" w:cs="Calibri"/>
        </w:rPr>
        <w:t xml:space="preserve">For those issues not addressed in our legislative platform, we encourage your feedback on what our registration should be, but in the meantime, will indicate </w:t>
      </w:r>
      <w:r>
        <w:rPr>
          <w:rFonts w:ascii="Calibri" w:hAnsi="Calibri" w:cs="Calibri"/>
        </w:rPr>
        <w:t>a monitoring</w:t>
      </w:r>
      <w:r w:rsidRPr="00AB3669">
        <w:rPr>
          <w:rFonts w:ascii="Calibri" w:hAnsi="Calibri" w:cs="Calibri"/>
        </w:rPr>
        <w:t xml:space="preserve"> registration</w:t>
      </w:r>
      <w:r>
        <w:rPr>
          <w:rFonts w:ascii="Calibri" w:hAnsi="Calibri" w:cs="Calibri"/>
        </w:rPr>
        <w:t xml:space="preserve">. Actually, we encourage your feedback and questions on any of these bills. </w:t>
      </w:r>
    </w:p>
    <w:p w:rsidR="003E4AF3" w:rsidRDefault="003E4AF3" w:rsidP="003E4AF3">
      <w:pPr>
        <w:spacing w:line="240" w:lineRule="auto"/>
        <w:rPr>
          <w:rFonts w:ascii="Calibri" w:hAnsi="Calibri" w:cs="Calibri"/>
          <w:b/>
        </w:rPr>
      </w:pPr>
      <w:r>
        <w:rPr>
          <w:rFonts w:ascii="Calibri" w:hAnsi="Calibri" w:cs="Calibri"/>
          <w:b/>
        </w:rPr>
        <w:t>Bill Action</w:t>
      </w:r>
    </w:p>
    <w:p w:rsidR="00D16D78" w:rsidRPr="003E4AF3" w:rsidRDefault="00286CB2" w:rsidP="003E4AF3">
      <w:pPr>
        <w:pStyle w:val="ListParagraph"/>
        <w:numPr>
          <w:ilvl w:val="0"/>
          <w:numId w:val="23"/>
        </w:numPr>
        <w:spacing w:line="240" w:lineRule="auto"/>
        <w:rPr>
          <w:rFonts w:ascii="Calibri" w:hAnsi="Calibri" w:cs="Calibri"/>
        </w:rPr>
      </w:pPr>
      <w:hyperlink r:id="rId23" w:tgtFrame="_blank" w:history="1">
        <w:r w:rsidR="00D16D78" w:rsidRPr="003E4AF3">
          <w:rPr>
            <w:rStyle w:val="Hyperlink"/>
            <w:rFonts w:cstheme="minorHAnsi"/>
            <w:b/>
            <w:bCs/>
            <w:color w:val="1155CC"/>
          </w:rPr>
          <w:t>SF 199</w:t>
        </w:r>
      </w:hyperlink>
      <w:r w:rsidR="00D16D78" w:rsidRPr="003E4AF3">
        <w:rPr>
          <w:rFonts w:cstheme="minorHAnsi"/>
          <w:b/>
          <w:bCs/>
          <w:color w:val="222222"/>
        </w:rPr>
        <w:t xml:space="preserve"> Equity/Desegregation Plans</w:t>
      </w:r>
      <w:r w:rsidR="002B6CAD" w:rsidRPr="003E4AF3">
        <w:rPr>
          <w:rFonts w:cstheme="minorHAnsi"/>
          <w:b/>
          <w:bCs/>
          <w:color w:val="222222"/>
        </w:rPr>
        <w:t xml:space="preserve"> </w:t>
      </w:r>
      <w:r w:rsidR="002B6CAD" w:rsidRPr="003E4AF3">
        <w:rPr>
          <w:rFonts w:ascii="Calibri" w:hAnsi="Calibri" w:cs="Calibri"/>
        </w:rPr>
        <w:t>by Education</w:t>
      </w:r>
      <w:r w:rsidR="00D16D78" w:rsidRPr="003E4AF3">
        <w:rPr>
          <w:rFonts w:ascii="Calibri" w:hAnsi="Calibri" w:cs="Calibri"/>
        </w:rPr>
        <w:t>; this bill relates to voluntary diversity plans under the state’s open enrollment law.</w:t>
      </w:r>
      <w:r w:rsidR="006950D0" w:rsidRPr="003E4AF3">
        <w:rPr>
          <w:rFonts w:ascii="Calibri" w:hAnsi="Calibri" w:cs="Calibri"/>
        </w:rPr>
        <w:t xml:space="preserve"> I</w:t>
      </w:r>
      <w:r w:rsidR="00D16D78" w:rsidRPr="003E4AF3">
        <w:rPr>
          <w:rFonts w:ascii="Calibri" w:hAnsi="Calibri" w:cs="Calibri"/>
        </w:rPr>
        <w:t>ntroduced in the 2019 session</w:t>
      </w:r>
      <w:r w:rsidR="006950D0" w:rsidRPr="003E4AF3">
        <w:rPr>
          <w:rFonts w:ascii="Calibri" w:hAnsi="Calibri" w:cs="Calibri"/>
        </w:rPr>
        <w:t xml:space="preserve">, the bill </w:t>
      </w:r>
      <w:r w:rsidR="00D16D78" w:rsidRPr="003E4AF3">
        <w:rPr>
          <w:rFonts w:ascii="Calibri" w:hAnsi="Calibri" w:cs="Calibri"/>
        </w:rPr>
        <w:t>was approved by the Senate Education Committee but never received full consideration in the Senate</w:t>
      </w:r>
      <w:r w:rsidR="006950D0" w:rsidRPr="003E4AF3">
        <w:rPr>
          <w:rFonts w:ascii="Calibri" w:hAnsi="Calibri" w:cs="Calibri"/>
        </w:rPr>
        <w:t xml:space="preserve">. </w:t>
      </w:r>
      <w:r w:rsidR="00D16D78" w:rsidRPr="003E4AF3">
        <w:rPr>
          <w:rFonts w:ascii="Calibri" w:hAnsi="Calibri" w:cs="Calibri"/>
        </w:rPr>
        <w:t xml:space="preserve">The bill would prohibit the five districts with Diversity Plans (Davenport, Des Moines, Postville, Waterloo and West Liberty) from being able to regulate open enrollment in and out of the district based on those diversity plans. </w:t>
      </w:r>
      <w:r w:rsidR="00856942" w:rsidRPr="003E4AF3">
        <w:rPr>
          <w:rFonts w:ascii="Calibri" w:hAnsi="Calibri" w:cs="Calibri"/>
        </w:rPr>
        <w:t xml:space="preserve">A </w:t>
      </w:r>
      <w:hyperlink r:id="rId24" w:history="1">
        <w:r w:rsidR="00856942" w:rsidRPr="003E4AF3">
          <w:t>Fiscal Note</w:t>
        </w:r>
      </w:hyperlink>
      <w:r w:rsidR="00856942" w:rsidRPr="003E4AF3">
        <w:rPr>
          <w:rFonts w:ascii="Calibri" w:hAnsi="Calibri" w:cs="Calibri"/>
        </w:rPr>
        <w:t xml:space="preserve"> was published to show potential impact on these five districts due to p</w:t>
      </w:r>
      <w:r w:rsidR="00645D0D">
        <w:rPr>
          <w:rFonts w:ascii="Calibri" w:hAnsi="Calibri" w:cs="Calibri"/>
        </w:rPr>
        <w:t xml:space="preserve">roposed changes. </w:t>
      </w:r>
      <w:r w:rsidR="00D16D78" w:rsidRPr="003E4AF3">
        <w:rPr>
          <w:rFonts w:ascii="Calibri" w:hAnsi="Calibri" w:cs="Calibri"/>
        </w:rPr>
        <w:t xml:space="preserve">RSAI is opposed to the bill. </w:t>
      </w:r>
      <w:r w:rsidR="00DA6754" w:rsidRPr="003E4AF3">
        <w:rPr>
          <w:rFonts w:ascii="Calibri" w:hAnsi="Calibri" w:cs="Calibri"/>
        </w:rPr>
        <w:t xml:space="preserve">It is now on the Senate Calendar. </w:t>
      </w:r>
    </w:p>
    <w:p w:rsidR="00145D48" w:rsidRDefault="00286CB2" w:rsidP="00145D48">
      <w:pPr>
        <w:numPr>
          <w:ilvl w:val="0"/>
          <w:numId w:val="23"/>
        </w:numPr>
        <w:spacing w:line="240" w:lineRule="auto"/>
        <w:rPr>
          <w:rFonts w:ascii="Calibri" w:hAnsi="Calibri" w:cs="Calibri"/>
        </w:rPr>
      </w:pPr>
      <w:hyperlink r:id="rId25" w:history="1">
        <w:r w:rsidR="00145D48" w:rsidRPr="00145D48">
          <w:rPr>
            <w:rStyle w:val="Hyperlink"/>
            <w:rFonts w:ascii="Calibri" w:hAnsi="Calibri" w:cs="Calibri"/>
            <w:b/>
          </w:rPr>
          <w:t>SF 639</w:t>
        </w:r>
      </w:hyperlink>
      <w:r w:rsidR="00145D48">
        <w:rPr>
          <w:rFonts w:ascii="Calibri" w:hAnsi="Calibri" w:cs="Calibri"/>
          <w:b/>
        </w:rPr>
        <w:t xml:space="preserve"> </w:t>
      </w:r>
      <w:r w:rsidR="00145D48" w:rsidRPr="00145D48">
        <w:rPr>
          <w:rFonts w:ascii="Calibri" w:hAnsi="Calibri" w:cs="Calibri"/>
          <w:b/>
        </w:rPr>
        <w:t>Political Subdivision Lobbying</w:t>
      </w:r>
      <w:r w:rsidR="00145D48" w:rsidRPr="00145D48">
        <w:rPr>
          <w:rFonts w:ascii="Calibri" w:hAnsi="Calibri" w:cs="Calibri"/>
        </w:rPr>
        <w:t xml:space="preserve"> by Oversight; this bill requires local governments that use lobbyists to hire a lo</w:t>
      </w:r>
      <w:r w:rsidR="00145D48">
        <w:rPr>
          <w:rFonts w:ascii="Calibri" w:hAnsi="Calibri" w:cs="Calibri"/>
        </w:rPr>
        <w:t>bbyist through an RFP, restricting</w:t>
      </w:r>
      <w:r w:rsidR="00145D48" w:rsidRPr="00145D48">
        <w:rPr>
          <w:rFonts w:ascii="Calibri" w:hAnsi="Calibri" w:cs="Calibri"/>
        </w:rPr>
        <w:t xml:space="preserve"> the contract to no more than 5 years. Establishes reporting requirements if a lobbyist is hired or if </w:t>
      </w:r>
      <w:r w:rsidR="00145D48">
        <w:rPr>
          <w:rFonts w:ascii="Calibri" w:hAnsi="Calibri" w:cs="Calibri"/>
        </w:rPr>
        <w:t xml:space="preserve">anyone </w:t>
      </w:r>
      <w:r w:rsidR="00145D48" w:rsidRPr="00145D48">
        <w:rPr>
          <w:rFonts w:ascii="Calibri" w:hAnsi="Calibri" w:cs="Calibri"/>
        </w:rPr>
        <w:t>w</w:t>
      </w:r>
      <w:r w:rsidR="00145D48">
        <w:rPr>
          <w:rFonts w:ascii="Calibri" w:hAnsi="Calibri" w:cs="Calibri"/>
        </w:rPr>
        <w:t>it</w:t>
      </w:r>
      <w:r w:rsidR="00145D48" w:rsidRPr="00145D48">
        <w:rPr>
          <w:rFonts w:ascii="Calibri" w:hAnsi="Calibri" w:cs="Calibri"/>
        </w:rPr>
        <w:t>h the local government spends more than</w:t>
      </w:r>
      <w:r w:rsidR="00645D0D">
        <w:rPr>
          <w:rFonts w:ascii="Calibri" w:hAnsi="Calibri" w:cs="Calibri"/>
        </w:rPr>
        <w:t xml:space="preserve"> 10 hours a month in lobbying. </w:t>
      </w:r>
      <w:r w:rsidR="00145D48" w:rsidRPr="00145D48">
        <w:rPr>
          <w:rFonts w:ascii="Calibri" w:hAnsi="Calibri" w:cs="Calibri"/>
        </w:rPr>
        <w:t xml:space="preserve">Defines lobbying as direct action to encourage </w:t>
      </w:r>
      <w:r w:rsidR="00145D48">
        <w:rPr>
          <w:rFonts w:ascii="Calibri" w:hAnsi="Calibri" w:cs="Calibri"/>
        </w:rPr>
        <w:t xml:space="preserve">the passage, defeat, approval, </w:t>
      </w:r>
      <w:r w:rsidR="00145D48" w:rsidRPr="00145D48">
        <w:rPr>
          <w:rFonts w:ascii="Calibri" w:hAnsi="Calibri" w:cs="Calibri"/>
        </w:rPr>
        <w:t xml:space="preserve">veto, or modification of legislation, a rule or an executive order that is being considered by the General Assembly, a state agency, or a statewide elected official. </w:t>
      </w:r>
      <w:r w:rsidR="00145D48">
        <w:rPr>
          <w:rFonts w:ascii="Calibri" w:hAnsi="Calibri" w:cs="Calibri"/>
        </w:rPr>
        <w:t>Requires ISAC, League of Cities and the Iowa Association of School Boards to public certain information on their web sites including bill registrations and</w:t>
      </w:r>
      <w:r w:rsidR="00645D0D">
        <w:rPr>
          <w:rFonts w:ascii="Calibri" w:hAnsi="Calibri" w:cs="Calibri"/>
        </w:rPr>
        <w:t xml:space="preserve"> copies of lobbying contracts. Notwithstanding</w:t>
      </w:r>
      <w:r w:rsidR="00145D48">
        <w:rPr>
          <w:rFonts w:ascii="Calibri" w:hAnsi="Calibri" w:cs="Calibri"/>
        </w:rPr>
        <w:t xml:space="preserve"> chapter 22.7 confidential records exceptions, meaning that student records, personnel records, pending litigation, sale or purchase of property, or any other record allowed or required to be confidential </w:t>
      </w:r>
      <w:proofErr w:type="gramStart"/>
      <w:r w:rsidR="00145D48">
        <w:rPr>
          <w:rFonts w:ascii="Calibri" w:hAnsi="Calibri" w:cs="Calibri"/>
        </w:rPr>
        <w:t xml:space="preserve">by  </w:t>
      </w:r>
      <w:r w:rsidR="00145D48">
        <w:rPr>
          <w:rFonts w:ascii="Calibri" w:hAnsi="Calibri" w:cs="Calibri"/>
        </w:rPr>
        <w:lastRenderedPageBreak/>
        <w:t>Chapter</w:t>
      </w:r>
      <w:proofErr w:type="gramEnd"/>
      <w:r w:rsidR="00145D48">
        <w:rPr>
          <w:rFonts w:ascii="Calibri" w:hAnsi="Calibri" w:cs="Calibri"/>
        </w:rPr>
        <w:t xml:space="preserve"> 22.7 is not protected as a confidential record. The bill approved by the Senate Oversight Committee, 3:2 on party lines and goes to the Senate Calendar. RSAI is registered opposed. </w:t>
      </w:r>
    </w:p>
    <w:p w:rsidR="002C4009" w:rsidRPr="00A16962" w:rsidRDefault="00286CB2" w:rsidP="002C4009">
      <w:pPr>
        <w:pStyle w:val="ListParagraph"/>
        <w:numPr>
          <w:ilvl w:val="0"/>
          <w:numId w:val="23"/>
        </w:numPr>
        <w:spacing w:line="240" w:lineRule="auto"/>
        <w:contextualSpacing w:val="0"/>
        <w:rPr>
          <w:rStyle w:val="actiontext"/>
          <w:rFonts w:cstheme="minorHAnsi"/>
        </w:rPr>
      </w:pPr>
      <w:hyperlink r:id="rId26" w:tgtFrame="_blank" w:history="1">
        <w:r w:rsidR="002C4009" w:rsidRPr="00D5081F">
          <w:rPr>
            <w:rStyle w:val="Hyperlink"/>
            <w:rFonts w:cstheme="minorHAnsi"/>
            <w:b/>
          </w:rPr>
          <w:t>SF 2082</w:t>
        </w:r>
      </w:hyperlink>
      <w:r w:rsidR="002C4009">
        <w:rPr>
          <w:rStyle w:val="actiontext"/>
          <w:rFonts w:cstheme="minorHAnsi"/>
          <w:b/>
          <w:color w:val="000000"/>
        </w:rPr>
        <w:t xml:space="preserve"> </w:t>
      </w:r>
      <w:r w:rsidR="002C4009" w:rsidRPr="00D5081F">
        <w:rPr>
          <w:rStyle w:val="actiontext"/>
          <w:rFonts w:cstheme="minorHAnsi"/>
          <w:b/>
          <w:color w:val="000000"/>
        </w:rPr>
        <w:t xml:space="preserve">DE </w:t>
      </w:r>
      <w:r w:rsidR="002C4009">
        <w:rPr>
          <w:rStyle w:val="actiontext"/>
          <w:rFonts w:cstheme="minorHAnsi"/>
          <w:b/>
          <w:color w:val="000000"/>
        </w:rPr>
        <w:t>T</w:t>
      </w:r>
      <w:r w:rsidR="002C4009" w:rsidRPr="00D5081F">
        <w:rPr>
          <w:rStyle w:val="actiontext"/>
          <w:rFonts w:cstheme="minorHAnsi"/>
          <w:b/>
          <w:color w:val="000000"/>
        </w:rPr>
        <w:t xml:space="preserve">echnical </w:t>
      </w:r>
      <w:r w:rsidR="002C4009">
        <w:rPr>
          <w:rStyle w:val="actiontext"/>
          <w:rFonts w:cstheme="minorHAnsi"/>
          <w:b/>
          <w:color w:val="000000"/>
        </w:rPr>
        <w:t>C</w:t>
      </w:r>
      <w:r w:rsidR="002C4009" w:rsidRPr="00D5081F">
        <w:rPr>
          <w:rStyle w:val="actiontext"/>
          <w:rFonts w:cstheme="minorHAnsi"/>
          <w:b/>
          <w:color w:val="000000"/>
        </w:rPr>
        <w:t>orrections</w:t>
      </w:r>
      <w:r w:rsidR="002C4009">
        <w:rPr>
          <w:rStyle w:val="actiontext"/>
          <w:rFonts w:cstheme="minorHAnsi"/>
          <w:b/>
          <w:color w:val="000000"/>
        </w:rPr>
        <w:t xml:space="preserve"> </w:t>
      </w:r>
      <w:r w:rsidR="002C4009" w:rsidRPr="001F400B">
        <w:rPr>
          <w:rStyle w:val="actiontext"/>
          <w:rFonts w:cstheme="minorHAnsi"/>
          <w:color w:val="000000"/>
        </w:rPr>
        <w:t>by Education</w:t>
      </w:r>
      <w:r w:rsidR="002C4009">
        <w:rPr>
          <w:rStyle w:val="actiontext"/>
          <w:rFonts w:cstheme="minorHAnsi"/>
          <w:color w:val="000000"/>
        </w:rPr>
        <w:t>: this bill eliminates duplicative language in the Iowa Code, and modernizes language, all technical (</w:t>
      </w:r>
      <w:proofErr w:type="spellStart"/>
      <w:r w:rsidR="002C4009">
        <w:rPr>
          <w:rStyle w:val="actiontext"/>
          <w:rFonts w:cstheme="minorHAnsi"/>
          <w:color w:val="000000"/>
        </w:rPr>
        <w:t>nonsubstantive</w:t>
      </w:r>
      <w:proofErr w:type="spellEnd"/>
      <w:r w:rsidR="002C4009">
        <w:rPr>
          <w:rStyle w:val="actiontext"/>
          <w:rFonts w:cstheme="minorHAnsi"/>
          <w:color w:val="000000"/>
        </w:rPr>
        <w:t xml:space="preserve">) corrections. The bill updates titles of members of the Child Development Coordinating Council, updates language on school district agency funds to name them custodial funds, updates provisions on special education related to open-enrollment and to shared-time provisions, and updates language on electronic access offered by the State Library. The bill was approved by the House Education Committee this week and moves to the House Calendar. RSAI supports the bill. </w:t>
      </w:r>
    </w:p>
    <w:p w:rsidR="002C4009" w:rsidRPr="00521094" w:rsidRDefault="00286CB2" w:rsidP="002C4009">
      <w:pPr>
        <w:pStyle w:val="ListParagraph"/>
        <w:numPr>
          <w:ilvl w:val="0"/>
          <w:numId w:val="23"/>
        </w:numPr>
        <w:spacing w:line="240" w:lineRule="auto"/>
        <w:contextualSpacing w:val="0"/>
        <w:rPr>
          <w:rStyle w:val="actiontext"/>
          <w:rFonts w:cstheme="minorHAnsi"/>
        </w:rPr>
      </w:pPr>
      <w:hyperlink r:id="rId27" w:history="1">
        <w:r w:rsidR="002C4009" w:rsidRPr="00521094">
          <w:rPr>
            <w:rStyle w:val="Hyperlink"/>
            <w:rFonts w:cstheme="minorHAnsi"/>
            <w:b/>
          </w:rPr>
          <w:t>SF 2153</w:t>
        </w:r>
      </w:hyperlink>
      <w:r w:rsidR="002C4009" w:rsidRPr="00521094">
        <w:rPr>
          <w:rStyle w:val="actiontext"/>
          <w:rFonts w:cstheme="minorHAnsi"/>
          <w:b/>
          <w:color w:val="000000"/>
        </w:rPr>
        <w:t xml:space="preserve"> Student Health Screenings</w:t>
      </w:r>
      <w:r w:rsidR="002C4009" w:rsidRPr="00521094">
        <w:rPr>
          <w:rStyle w:val="actiontext"/>
          <w:rFonts w:cstheme="minorHAnsi"/>
          <w:color w:val="000000"/>
        </w:rPr>
        <w:t xml:space="preserve"> by Education</w:t>
      </w:r>
      <w:r w:rsidR="002C4009">
        <w:rPr>
          <w:rStyle w:val="actiontext"/>
          <w:rFonts w:cstheme="minorHAnsi"/>
          <w:color w:val="000000"/>
        </w:rPr>
        <w:t>;</w:t>
      </w:r>
      <w:r w:rsidR="002C4009" w:rsidRPr="00521094">
        <w:rPr>
          <w:rStyle w:val="actiontext"/>
          <w:rFonts w:cstheme="minorHAnsi"/>
          <w:color w:val="000000"/>
        </w:rPr>
        <w:t xml:space="preserve"> this bill prohibits school districts or school personnel from administering health screenings to students without parent permission. The bill creates an except</w:t>
      </w:r>
      <w:r w:rsidR="002C4009">
        <w:rPr>
          <w:rStyle w:val="actiontext"/>
          <w:rFonts w:cstheme="minorHAnsi"/>
          <w:color w:val="000000"/>
        </w:rPr>
        <w:t xml:space="preserve">ion for emerging health issues, defines an emergent care situation as the need to screen students for symptoms during a disease outbreak, and prohibits invasive physical exams. The bill </w:t>
      </w:r>
      <w:r w:rsidR="002C4009" w:rsidRPr="00521094">
        <w:rPr>
          <w:rStyle w:val="actiontext"/>
          <w:rFonts w:cstheme="minorHAnsi"/>
          <w:color w:val="000000"/>
        </w:rPr>
        <w:t>specifically states that it does not ap</w:t>
      </w:r>
      <w:r w:rsidR="002C4009">
        <w:rPr>
          <w:rStyle w:val="actiontext"/>
          <w:rFonts w:cstheme="minorHAnsi"/>
          <w:color w:val="000000"/>
        </w:rPr>
        <w:t>ply include an episodic, indivi</w:t>
      </w:r>
      <w:r w:rsidR="002C4009" w:rsidRPr="00521094">
        <w:rPr>
          <w:rStyle w:val="actiontext"/>
          <w:rFonts w:cstheme="minorHAnsi"/>
          <w:color w:val="000000"/>
        </w:rPr>
        <w:t>dual screening done in accordance with professional licensed practice.</w:t>
      </w:r>
      <w:r w:rsidR="002C4009">
        <w:rPr>
          <w:rStyle w:val="actiontext"/>
          <w:rFonts w:cstheme="minorHAnsi"/>
          <w:color w:val="000000"/>
        </w:rPr>
        <w:t xml:space="preserve"> The bill was amended and approved in the Senate, 49:0 and moves to the House.</w:t>
      </w:r>
      <w:r w:rsidR="002C4009" w:rsidRPr="00521094">
        <w:rPr>
          <w:rStyle w:val="actiontext"/>
          <w:rFonts w:cstheme="minorHAnsi"/>
          <w:color w:val="000000"/>
        </w:rPr>
        <w:t xml:space="preserve"> </w:t>
      </w:r>
    </w:p>
    <w:p w:rsidR="002C4009" w:rsidRPr="007401F6" w:rsidRDefault="00286CB2" w:rsidP="002C4009">
      <w:pPr>
        <w:pStyle w:val="ListParagraph"/>
        <w:numPr>
          <w:ilvl w:val="0"/>
          <w:numId w:val="23"/>
        </w:numPr>
        <w:spacing w:line="240" w:lineRule="auto"/>
        <w:contextualSpacing w:val="0"/>
        <w:rPr>
          <w:rFonts w:ascii="Calibri" w:hAnsi="Calibri" w:cs="Calibri"/>
        </w:rPr>
      </w:pPr>
      <w:hyperlink r:id="rId28" w:history="1">
        <w:r w:rsidR="002C4009">
          <w:rPr>
            <w:rStyle w:val="Hyperlink"/>
            <w:b/>
          </w:rPr>
          <w:t>SF 2261</w:t>
        </w:r>
      </w:hyperlink>
      <w:r w:rsidR="002C4009" w:rsidRPr="00262441">
        <w:rPr>
          <w:b/>
        </w:rPr>
        <w:t xml:space="preserve"> Telehealth School Behavioral Services </w:t>
      </w:r>
      <w:r w:rsidR="002C4009">
        <w:t xml:space="preserve">by Education; this bill authorizes schools and AEAs to offer behavioral health screenings and services through telehealth. Requires insurance or Medicaid to pay the same for such telehealth services as for in-person services. Includes provisions to define appropriate provider/student relationships, communication with the school if there is a threat of danger to others or self, protection of student privacy and communication with parents and the student’s primary care provider. The bill was amended to allow a provide/patient relationship to be established virtually when the standard of care doesn’t require it to be established in person. The bill was amended and approved 49:0 in the Senate and goes over to the House. RSAI is registered in support. </w:t>
      </w:r>
    </w:p>
    <w:p w:rsidR="002C4009" w:rsidRPr="001838BB" w:rsidRDefault="00286CB2" w:rsidP="002C4009">
      <w:pPr>
        <w:pStyle w:val="ListParagraph"/>
        <w:numPr>
          <w:ilvl w:val="0"/>
          <w:numId w:val="23"/>
        </w:numPr>
        <w:spacing w:line="240" w:lineRule="auto"/>
        <w:contextualSpacing w:val="0"/>
        <w:rPr>
          <w:rFonts w:cstheme="minorHAnsi"/>
        </w:rPr>
      </w:pPr>
      <w:hyperlink r:id="rId29" w:history="1">
        <w:r w:rsidR="002C4009">
          <w:rPr>
            <w:rStyle w:val="Hyperlink"/>
            <w:rFonts w:cstheme="minorHAnsi"/>
            <w:b/>
          </w:rPr>
          <w:t>SF 2310</w:t>
        </w:r>
      </w:hyperlink>
      <w:r w:rsidR="002C4009" w:rsidRPr="000227F4">
        <w:rPr>
          <w:rFonts w:cstheme="minorHAnsi"/>
          <w:b/>
        </w:rPr>
        <w:t xml:space="preserve"> Online Learning</w:t>
      </w:r>
      <w:r w:rsidR="002C4009">
        <w:rPr>
          <w:rFonts w:cstheme="minorHAnsi"/>
        </w:rPr>
        <w:t xml:space="preserve"> by Education; this bill originally resuscitated ILO with a $500,000 annual appropriation and would have mandated that ILO offer Chinese as a course. A strike-after amendment and discussed changes to the amendment in the Education Committee would allow the AEAs to coordinate and offer online learning, require districts that create their own online learning coursework submit that to the DE for confirmation that it aligns to core standards, and corrects a typo in the Iowa Code to allow districts up to two additional offer and teach courses be allowed online under certain conditions. Requires districts to pay the AEAs for costs of online courses accessed through the AEAs. </w:t>
      </w:r>
      <w:r w:rsidR="002C4009" w:rsidRPr="001838BB">
        <w:rPr>
          <w:rFonts w:cstheme="minorHAnsi"/>
        </w:rPr>
        <w:t xml:space="preserve">RSAI </w:t>
      </w:r>
      <w:r w:rsidR="002C4009">
        <w:rPr>
          <w:rFonts w:cstheme="minorHAnsi"/>
        </w:rPr>
        <w:t>is still registered as undecided. We believe in local control and think the requirement to submit coursework to the DE for approval is not necessary</w:t>
      </w:r>
      <w:r w:rsidR="002C4009" w:rsidRPr="001838BB">
        <w:rPr>
          <w:rFonts w:cstheme="minorHAnsi"/>
        </w:rPr>
        <w:t xml:space="preserve">. The bill </w:t>
      </w:r>
      <w:r w:rsidR="002C4009">
        <w:rPr>
          <w:rFonts w:cstheme="minorHAnsi"/>
        </w:rPr>
        <w:t xml:space="preserve">was approved 49:0 in the Senate. Now goes to the House Education Committee. </w:t>
      </w:r>
    </w:p>
    <w:p w:rsidR="002C4009" w:rsidRPr="00145D48" w:rsidRDefault="00286CB2" w:rsidP="002C4009">
      <w:pPr>
        <w:numPr>
          <w:ilvl w:val="0"/>
          <w:numId w:val="23"/>
        </w:numPr>
        <w:rPr>
          <w:rFonts w:ascii="Calibri" w:hAnsi="Calibri" w:cs="Calibri"/>
        </w:rPr>
      </w:pPr>
      <w:hyperlink r:id="rId30" w:history="1">
        <w:r w:rsidR="002C4009" w:rsidRPr="00145D48">
          <w:rPr>
            <w:rStyle w:val="Hyperlink"/>
            <w:rFonts w:ascii="Calibri" w:hAnsi="Calibri" w:cs="Calibri"/>
            <w:b/>
          </w:rPr>
          <w:t>SF 2329</w:t>
        </w:r>
      </w:hyperlink>
      <w:r w:rsidR="002C4009" w:rsidRPr="00145D48">
        <w:rPr>
          <w:rFonts w:ascii="Calibri" w:hAnsi="Calibri" w:cs="Calibri"/>
          <w:b/>
        </w:rPr>
        <w:t xml:space="preserve"> Occupational Therapist for Concussions</w:t>
      </w:r>
      <w:r w:rsidR="002C4009" w:rsidRPr="00145D48">
        <w:rPr>
          <w:rFonts w:ascii="Calibri" w:hAnsi="Calibri" w:cs="Calibri"/>
        </w:rPr>
        <w:t xml:space="preserve"> by Education; this bill adds occupational therapists to the list of providers who can address concussions to detect during a sporting event or treat and release back into participation. The bill was put forward by </w:t>
      </w:r>
      <w:proofErr w:type="spellStart"/>
      <w:r w:rsidR="002C4009" w:rsidRPr="00145D48">
        <w:rPr>
          <w:rFonts w:ascii="Calibri" w:hAnsi="Calibri" w:cs="Calibri"/>
        </w:rPr>
        <w:t>ChildServe</w:t>
      </w:r>
      <w:proofErr w:type="spellEnd"/>
      <w:r w:rsidR="002C4009" w:rsidRPr="00145D48">
        <w:rPr>
          <w:rFonts w:ascii="Calibri" w:hAnsi="Calibri" w:cs="Calibri"/>
        </w:rPr>
        <w:t>. The bill was approved by the Senate 49:0 and moves over to the House. RSAI is registered in support.</w:t>
      </w:r>
    </w:p>
    <w:p w:rsidR="002C4009" w:rsidRDefault="00286CB2" w:rsidP="002C4009">
      <w:pPr>
        <w:pStyle w:val="ListParagraph"/>
        <w:numPr>
          <w:ilvl w:val="0"/>
          <w:numId w:val="23"/>
        </w:numPr>
        <w:spacing w:line="240" w:lineRule="auto"/>
        <w:contextualSpacing w:val="0"/>
        <w:rPr>
          <w:rFonts w:ascii="Calibri" w:hAnsi="Calibri" w:cs="Calibri"/>
        </w:rPr>
      </w:pPr>
      <w:hyperlink r:id="rId31" w:history="1">
        <w:r w:rsidR="002C4009">
          <w:rPr>
            <w:rStyle w:val="Hyperlink"/>
            <w:rFonts w:ascii="Calibri" w:hAnsi="Calibri" w:cs="Calibri"/>
            <w:b/>
          </w:rPr>
          <w:t>SF 2356</w:t>
        </w:r>
      </w:hyperlink>
      <w:r w:rsidR="002C4009" w:rsidRPr="00A97166">
        <w:rPr>
          <w:rFonts w:ascii="Calibri" w:hAnsi="Calibri" w:cs="Calibri"/>
          <w:b/>
        </w:rPr>
        <w:t xml:space="preserve"> Dyslexia Specialists and Board </w:t>
      </w:r>
      <w:r w:rsidR="002C4009" w:rsidRPr="00A97166">
        <w:rPr>
          <w:rFonts w:ascii="Calibri" w:hAnsi="Calibri" w:cs="Calibri"/>
        </w:rPr>
        <w:t xml:space="preserve">by </w:t>
      </w:r>
      <w:r w:rsidR="002C4009">
        <w:rPr>
          <w:rFonts w:ascii="Calibri" w:hAnsi="Calibri" w:cs="Calibri"/>
        </w:rPr>
        <w:t>Education</w:t>
      </w:r>
      <w:r w:rsidR="002C4009" w:rsidRPr="00A97166">
        <w:rPr>
          <w:rFonts w:ascii="Calibri" w:hAnsi="Calibri" w:cs="Calibri"/>
        </w:rPr>
        <w:t xml:space="preserve">; this bill requires the State BOE to adopt rules in collaboration with the Iowa Reading Research Center, prescribing standards and procedures for the approval of practitioner prep programs affiliated with the IRRC and that offer prep programs for the advanced dyslexia specialist endorsement issued by the BOEE. The bill prohibits the state BOE from approving practitioner prep programs for such an endorsement if the program is not affiliated </w:t>
      </w:r>
      <w:r w:rsidR="002C4009" w:rsidRPr="00A97166">
        <w:rPr>
          <w:rFonts w:ascii="Calibri" w:hAnsi="Calibri" w:cs="Calibri"/>
        </w:rPr>
        <w:lastRenderedPageBreak/>
        <w:t xml:space="preserve">with the IRRC. Requires the DE to designate one FTE for a dyslexia consultant and specifies duties and qualifications of the consultant. Creates an Iowa Dyslexia Board to guide, facilitate, and oversee implementation of dyslexia instruction in Iowa and make recommendations for continuous improvement. Specifies areas of recommendations and membership of the board and requires an annual report every November. Requires BOEE, in consultation with the IRRC, to establish an advanced dyslexia specialist endorsement. Requires AEAs, subject to appropriation, to dedicate at least one full-time equivalent position to maintain a dyslexia specialist by July 1, 2024. Absent the appropriation, each AEA is encouraged to employ such a specialist. Requires by July 1, 2024, all AEA employees with a license, certification, statement of recognition, or authorization other than a coaching authorization, issued by the BOEE, to complete the IRRC dyslexia overview module. After that date, all new hires to the AEAs have one year to complete the module. Defines dyslexia. Requires by July 1, 2024, school boards to require all employees with a teaching license or special education endorsement, or PK-3 levels endorsement, to complete the IRRC dyslexia overview module. All such licensed new hires to school districts after July 1, 2024 have one year to complete the module. </w:t>
      </w:r>
      <w:r w:rsidR="002C4009">
        <w:rPr>
          <w:rFonts w:ascii="Calibri" w:hAnsi="Calibri" w:cs="Calibri"/>
        </w:rPr>
        <w:t>The bill was approved 49:0 in the Senate and goes over to the House</w:t>
      </w:r>
      <w:r w:rsidR="002C4009" w:rsidRPr="00A97166">
        <w:rPr>
          <w:rFonts w:ascii="Calibri" w:hAnsi="Calibri" w:cs="Calibri"/>
        </w:rPr>
        <w:t xml:space="preserve">. RSAI would likely support the AEA support and clarity of rules, but is concerned about the unfunded mandate surrounding mandated training, thus registered as undecided. </w:t>
      </w:r>
    </w:p>
    <w:p w:rsidR="00D16D78" w:rsidRDefault="00286CB2" w:rsidP="003E4AF3">
      <w:pPr>
        <w:numPr>
          <w:ilvl w:val="0"/>
          <w:numId w:val="23"/>
        </w:numPr>
        <w:spacing w:line="240" w:lineRule="auto"/>
        <w:rPr>
          <w:rFonts w:ascii="Calibri" w:hAnsi="Calibri" w:cs="Calibri"/>
        </w:rPr>
      </w:pPr>
      <w:hyperlink r:id="rId32" w:history="1">
        <w:r w:rsidR="00DA6754">
          <w:rPr>
            <w:rStyle w:val="Hyperlink"/>
            <w:rFonts w:ascii="Calibri" w:hAnsi="Calibri" w:cs="Calibri"/>
            <w:b/>
          </w:rPr>
          <w:t>SF 2360</w:t>
        </w:r>
      </w:hyperlink>
      <w:r w:rsidR="00DA6754">
        <w:rPr>
          <w:rStyle w:val="Hyperlink"/>
          <w:rFonts w:ascii="Calibri" w:hAnsi="Calibri" w:cs="Calibri"/>
          <w:b/>
        </w:rPr>
        <w:t xml:space="preserve"> </w:t>
      </w:r>
      <w:r w:rsidR="00CB351E">
        <w:rPr>
          <w:rFonts w:ascii="Calibri" w:hAnsi="Calibri" w:cs="Calibri"/>
          <w:b/>
        </w:rPr>
        <w:t>Therapeutic Classroom</w:t>
      </w:r>
      <w:r w:rsidR="00D16D78" w:rsidRPr="00A61C50">
        <w:rPr>
          <w:rFonts w:ascii="Calibri" w:hAnsi="Calibri" w:cs="Calibri"/>
          <w:b/>
        </w:rPr>
        <w:t xml:space="preserve"> </w:t>
      </w:r>
      <w:r w:rsidR="00D16D78" w:rsidRPr="00A61C50">
        <w:rPr>
          <w:rFonts w:ascii="Calibri" w:hAnsi="Calibri" w:cs="Calibri"/>
        </w:rPr>
        <w:t xml:space="preserve">by </w:t>
      </w:r>
      <w:r w:rsidR="003E4AF3">
        <w:rPr>
          <w:rFonts w:ascii="Calibri" w:hAnsi="Calibri" w:cs="Calibri"/>
        </w:rPr>
        <w:t>Education</w:t>
      </w:r>
      <w:r w:rsidR="00D16D78" w:rsidRPr="00A61C50">
        <w:rPr>
          <w:rFonts w:ascii="Calibri" w:hAnsi="Calibri" w:cs="Calibri"/>
        </w:rPr>
        <w:t xml:space="preserve"> (companion </w:t>
      </w:r>
      <w:hyperlink r:id="rId33" w:history="1">
        <w:r w:rsidR="00DA6754">
          <w:rPr>
            <w:rStyle w:val="Hyperlink"/>
            <w:rFonts w:ascii="Calibri" w:hAnsi="Calibri" w:cs="Calibri"/>
          </w:rPr>
          <w:t>HF 2532</w:t>
        </w:r>
      </w:hyperlink>
      <w:r w:rsidR="00DA6754">
        <w:rPr>
          <w:rStyle w:val="Hyperlink"/>
          <w:rFonts w:ascii="Calibri" w:hAnsi="Calibri" w:cs="Calibri"/>
        </w:rPr>
        <w:t xml:space="preserve"> </w:t>
      </w:r>
      <w:r w:rsidR="00D16D78" w:rsidRPr="00A61C50">
        <w:rPr>
          <w:rFonts w:ascii="Calibri" w:hAnsi="Calibri" w:cs="Calibri"/>
        </w:rPr>
        <w:t xml:space="preserve">by </w:t>
      </w:r>
      <w:r w:rsidR="00DA6754">
        <w:rPr>
          <w:rFonts w:ascii="Calibri" w:hAnsi="Calibri" w:cs="Calibri"/>
        </w:rPr>
        <w:t>Education</w:t>
      </w:r>
      <w:r w:rsidR="00D16D78">
        <w:rPr>
          <w:rFonts w:ascii="Calibri" w:hAnsi="Calibri" w:cs="Calibri"/>
        </w:rPr>
        <w:t xml:space="preserve">). </w:t>
      </w:r>
      <w:r w:rsidR="00605453">
        <w:rPr>
          <w:rFonts w:ascii="Calibri" w:hAnsi="Calibri" w:cs="Calibri"/>
        </w:rPr>
        <w:t xml:space="preserve">The Senate bill was amended and approved unanimously </w:t>
      </w:r>
      <w:r w:rsidR="00A97166">
        <w:rPr>
          <w:rFonts w:ascii="Calibri" w:hAnsi="Calibri" w:cs="Calibri"/>
        </w:rPr>
        <w:t xml:space="preserve">50:0 </w:t>
      </w:r>
      <w:r w:rsidR="00605453">
        <w:rPr>
          <w:rFonts w:ascii="Calibri" w:hAnsi="Calibri" w:cs="Calibri"/>
        </w:rPr>
        <w:t>in the Senate on Tuesday</w:t>
      </w:r>
      <w:r w:rsidR="00CB351E">
        <w:rPr>
          <w:rFonts w:ascii="Calibri" w:hAnsi="Calibri" w:cs="Calibri"/>
        </w:rPr>
        <w:t xml:space="preserve"> and has since been referred to the House Appropriations Committee, where the H</w:t>
      </w:r>
      <w:r w:rsidR="00605453">
        <w:rPr>
          <w:rFonts w:ascii="Calibri" w:hAnsi="Calibri" w:cs="Calibri"/>
        </w:rPr>
        <w:t xml:space="preserve">ouse version is </w:t>
      </w:r>
      <w:r w:rsidR="00CB351E">
        <w:rPr>
          <w:rFonts w:ascii="Calibri" w:hAnsi="Calibri" w:cs="Calibri"/>
        </w:rPr>
        <w:t>also assigned. The bill as amended by the Senate requires the following</w:t>
      </w:r>
      <w:r w:rsidR="00D16D78">
        <w:rPr>
          <w:rFonts w:ascii="Calibri" w:hAnsi="Calibri" w:cs="Calibri"/>
        </w:rPr>
        <w:t xml:space="preserve">: </w:t>
      </w:r>
    </w:p>
    <w:p w:rsidR="00D16D78" w:rsidRDefault="00010FBE" w:rsidP="00D16D78">
      <w:pPr>
        <w:numPr>
          <w:ilvl w:val="1"/>
          <w:numId w:val="23"/>
        </w:numPr>
        <w:spacing w:after="0" w:line="240" w:lineRule="auto"/>
        <w:rPr>
          <w:rFonts w:ascii="Calibri" w:hAnsi="Calibri" w:cs="Calibri"/>
        </w:rPr>
      </w:pPr>
      <w:r w:rsidRPr="00010FBE">
        <w:rPr>
          <w:rFonts w:ascii="Calibri" w:hAnsi="Calibri" w:cs="Calibri"/>
          <w:b/>
        </w:rPr>
        <w:t>Best practice and Training:</w:t>
      </w:r>
      <w:r>
        <w:rPr>
          <w:rFonts w:ascii="Calibri" w:hAnsi="Calibri" w:cs="Calibri"/>
        </w:rPr>
        <w:t xml:space="preserve"> </w:t>
      </w:r>
      <w:r w:rsidR="00D16D78">
        <w:rPr>
          <w:rFonts w:ascii="Calibri" w:hAnsi="Calibri" w:cs="Calibri"/>
        </w:rPr>
        <w:t>Requires the DE</w:t>
      </w:r>
      <w:r w:rsidR="00D16D78" w:rsidRPr="00A61C50">
        <w:rPr>
          <w:rFonts w:ascii="Calibri" w:hAnsi="Calibri" w:cs="Calibri"/>
        </w:rPr>
        <w:t xml:space="preserve"> to define appropriate and inappropriate responses to behavior, including standards, guidelines and expectations</w:t>
      </w:r>
      <w:r w:rsidR="00D16D78">
        <w:rPr>
          <w:rFonts w:ascii="Calibri" w:hAnsi="Calibri" w:cs="Calibri"/>
        </w:rPr>
        <w:t xml:space="preserve">, and requires DE and AEAs to create PD </w:t>
      </w:r>
      <w:r w:rsidR="00B83BE5">
        <w:rPr>
          <w:rFonts w:ascii="Calibri" w:hAnsi="Calibri" w:cs="Calibri"/>
        </w:rPr>
        <w:t xml:space="preserve">on least restrictive environment </w:t>
      </w:r>
      <w:r w:rsidR="00CB351E">
        <w:rPr>
          <w:rFonts w:ascii="Calibri" w:hAnsi="Calibri" w:cs="Calibri"/>
        </w:rPr>
        <w:t xml:space="preserve">and evidence-based interventions, </w:t>
      </w:r>
      <w:r w:rsidR="00D16D78">
        <w:rPr>
          <w:rFonts w:ascii="Calibri" w:hAnsi="Calibri" w:cs="Calibri"/>
        </w:rPr>
        <w:t xml:space="preserve">and </w:t>
      </w:r>
      <w:r w:rsidR="00CB351E">
        <w:rPr>
          <w:rFonts w:ascii="Calibri" w:hAnsi="Calibri" w:cs="Calibri"/>
        </w:rPr>
        <w:t xml:space="preserve">requires </w:t>
      </w:r>
      <w:r w:rsidR="00D16D78">
        <w:rPr>
          <w:rFonts w:ascii="Calibri" w:hAnsi="Calibri" w:cs="Calibri"/>
        </w:rPr>
        <w:t xml:space="preserve">teacher prep programs to include this content in teacher prep. </w:t>
      </w:r>
    </w:p>
    <w:p w:rsidR="00D16D78" w:rsidRDefault="00010FBE" w:rsidP="00D16D78">
      <w:pPr>
        <w:numPr>
          <w:ilvl w:val="1"/>
          <w:numId w:val="23"/>
        </w:numPr>
        <w:spacing w:after="0" w:line="240" w:lineRule="auto"/>
        <w:rPr>
          <w:rFonts w:ascii="Calibri" w:hAnsi="Calibri" w:cs="Calibri"/>
        </w:rPr>
      </w:pPr>
      <w:r w:rsidRPr="00010FBE">
        <w:rPr>
          <w:rFonts w:ascii="Calibri" w:hAnsi="Calibri" w:cs="Calibri"/>
          <w:b/>
        </w:rPr>
        <w:t>Therapeutic Classroom Grants:</w:t>
      </w:r>
      <w:r>
        <w:rPr>
          <w:rFonts w:ascii="Calibri" w:hAnsi="Calibri" w:cs="Calibri"/>
        </w:rPr>
        <w:t xml:space="preserve"> </w:t>
      </w:r>
      <w:r w:rsidR="00D16D78" w:rsidRPr="00A61C50">
        <w:rPr>
          <w:rFonts w:ascii="Calibri" w:hAnsi="Calibri" w:cs="Calibri"/>
        </w:rPr>
        <w:t>Creates a grant process to fund creation of therapeutic classroom programs</w:t>
      </w:r>
      <w:r w:rsidR="00D16D78">
        <w:rPr>
          <w:rFonts w:ascii="Calibri" w:hAnsi="Calibri" w:cs="Calibri"/>
        </w:rPr>
        <w:t xml:space="preserve">. Uses a formula weighting at the upper range of intended slots (for programs intended to serve 1-5 student, weighting of 1.5 X 5; for programs intended to serve 6-10 students, weighting of 1.5 X 10, and for programs intended to serve 11-15 students, weighting of 1.5 X 15). </w:t>
      </w:r>
      <w:r w:rsidR="00CB351E">
        <w:rPr>
          <w:rFonts w:ascii="Calibri" w:hAnsi="Calibri" w:cs="Calibri"/>
        </w:rPr>
        <w:t xml:space="preserve">The bill caps the total amount granted to not exceed 150 students at the 1.5 weighting. </w:t>
      </w:r>
      <w:r w:rsidR="00D16D78">
        <w:rPr>
          <w:rFonts w:ascii="Calibri" w:hAnsi="Calibri" w:cs="Calibri"/>
        </w:rPr>
        <w:t xml:space="preserve">Also creates a process to reimburse for </w:t>
      </w:r>
      <w:r w:rsidR="00D16D78" w:rsidRPr="00A61C50">
        <w:rPr>
          <w:rFonts w:ascii="Calibri" w:hAnsi="Calibri" w:cs="Calibri"/>
        </w:rPr>
        <w:t xml:space="preserve">transportation costs to the classroom </w:t>
      </w:r>
      <w:r w:rsidR="00D16D78">
        <w:rPr>
          <w:rFonts w:ascii="Calibri" w:hAnsi="Calibri" w:cs="Calibri"/>
        </w:rPr>
        <w:t xml:space="preserve">for public and nonpublic students in such classrooms </w:t>
      </w:r>
      <w:r w:rsidR="00B83BE5">
        <w:rPr>
          <w:rFonts w:ascii="Calibri" w:hAnsi="Calibri" w:cs="Calibri"/>
        </w:rPr>
        <w:t>for whom transportation is not included in an IEP</w:t>
      </w:r>
      <w:r w:rsidR="00D16D78">
        <w:rPr>
          <w:rFonts w:ascii="Calibri" w:hAnsi="Calibri" w:cs="Calibri"/>
        </w:rPr>
        <w:t xml:space="preserve">, </w:t>
      </w:r>
      <w:r w:rsidR="00B83BE5">
        <w:rPr>
          <w:rFonts w:ascii="Calibri" w:hAnsi="Calibri" w:cs="Calibri"/>
        </w:rPr>
        <w:t>if over 30 miles</w:t>
      </w:r>
      <w:r w:rsidR="00D16D78">
        <w:rPr>
          <w:rFonts w:ascii="Calibri" w:hAnsi="Calibri" w:cs="Calibri"/>
        </w:rPr>
        <w:t>. The bill requires school districts to submit claims b</w:t>
      </w:r>
      <w:r w:rsidR="00B83BE5">
        <w:rPr>
          <w:rFonts w:ascii="Calibri" w:hAnsi="Calibri" w:cs="Calibri"/>
        </w:rPr>
        <w:t>y</w:t>
      </w:r>
      <w:r w:rsidR="00D16D78">
        <w:rPr>
          <w:rFonts w:ascii="Calibri" w:hAnsi="Calibri" w:cs="Calibri"/>
        </w:rPr>
        <w:t xml:space="preserve"> June 15 and the DE to provide reimbursement by July. The bill requires the DE to prorate reimbursements if claims exceed appropriated amounts. </w:t>
      </w:r>
    </w:p>
    <w:p w:rsidR="00B83BE5" w:rsidRDefault="00B83BE5" w:rsidP="00D16D78">
      <w:pPr>
        <w:numPr>
          <w:ilvl w:val="1"/>
          <w:numId w:val="23"/>
        </w:numPr>
        <w:spacing w:after="0" w:line="240" w:lineRule="auto"/>
        <w:rPr>
          <w:rFonts w:ascii="Calibri" w:hAnsi="Calibri" w:cs="Calibri"/>
        </w:rPr>
      </w:pPr>
      <w:r w:rsidRPr="00010FBE">
        <w:rPr>
          <w:rFonts w:ascii="Calibri" w:hAnsi="Calibri" w:cs="Calibri"/>
          <w:b/>
        </w:rPr>
        <w:t>Defines therapeutic classroom</w:t>
      </w:r>
      <w:r>
        <w:rPr>
          <w:rFonts w:ascii="Calibri" w:hAnsi="Calibri" w:cs="Calibri"/>
        </w:rPr>
        <w:t xml:space="preserve"> as a classroom designed for the purpose of providing support for any student whose emotional, social or behavioral needs interfere with the student’s ability to be successful in the current educational environment, with or without supports, until the student is able to return to the current education environment, with or without supports, including but not limited to the general education classrooms. </w:t>
      </w:r>
    </w:p>
    <w:p w:rsidR="00D16D78" w:rsidRDefault="00D16D78" w:rsidP="00D16D78">
      <w:pPr>
        <w:numPr>
          <w:ilvl w:val="1"/>
          <w:numId w:val="23"/>
        </w:numPr>
        <w:spacing w:after="0" w:line="240" w:lineRule="auto"/>
        <w:rPr>
          <w:rFonts w:ascii="Calibri" w:hAnsi="Calibri" w:cs="Calibri"/>
        </w:rPr>
      </w:pPr>
      <w:r w:rsidRPr="00010FBE">
        <w:rPr>
          <w:rFonts w:ascii="Calibri" w:hAnsi="Calibri" w:cs="Calibri"/>
          <w:b/>
        </w:rPr>
        <w:t xml:space="preserve">Softens </w:t>
      </w:r>
      <w:r w:rsidR="00010FBE" w:rsidRPr="00010FBE">
        <w:rPr>
          <w:rFonts w:ascii="Calibri" w:hAnsi="Calibri" w:cs="Calibri"/>
          <w:b/>
        </w:rPr>
        <w:t>Least Restrictive Environment Requirements</w:t>
      </w:r>
      <w:r w:rsidR="00010FBE">
        <w:rPr>
          <w:rFonts w:ascii="Calibri" w:hAnsi="Calibri" w:cs="Calibri"/>
        </w:rPr>
        <w:t xml:space="preserve">: changes </w:t>
      </w:r>
      <w:r w:rsidRPr="00A61C50">
        <w:rPr>
          <w:rFonts w:ascii="Calibri" w:hAnsi="Calibri" w:cs="Calibri"/>
        </w:rPr>
        <w:t xml:space="preserve">Iowa code language on </w:t>
      </w:r>
      <w:r w:rsidR="00010FBE">
        <w:rPr>
          <w:rFonts w:ascii="Calibri" w:hAnsi="Calibri" w:cs="Calibri"/>
        </w:rPr>
        <w:t>LRE to be</w:t>
      </w:r>
      <w:r w:rsidRPr="00A61C50">
        <w:rPr>
          <w:rFonts w:ascii="Calibri" w:hAnsi="Calibri" w:cs="Calibri"/>
        </w:rPr>
        <w:t xml:space="preserve"> consistent with federal IDEA law</w:t>
      </w:r>
      <w:r w:rsidR="00010FBE">
        <w:rPr>
          <w:rFonts w:ascii="Calibri" w:hAnsi="Calibri" w:cs="Calibri"/>
        </w:rPr>
        <w:t xml:space="preserve">. Iowa Code 256B.2(2)(a) currently requires that to the maximum extent possible, children requiring special education shall attend regular classes and shall be educated with children who do not require special education. The bill strikes “to the maximum extent possible” and replaces </w:t>
      </w:r>
      <w:r w:rsidR="001B7215">
        <w:rPr>
          <w:rFonts w:ascii="Calibri" w:hAnsi="Calibri" w:cs="Calibri"/>
        </w:rPr>
        <w:t>it</w:t>
      </w:r>
      <w:r w:rsidR="00010FBE">
        <w:rPr>
          <w:rFonts w:ascii="Calibri" w:hAnsi="Calibri" w:cs="Calibri"/>
        </w:rPr>
        <w:t xml:space="preserve"> with “consistent with the LRE requirements under IDEA”</w:t>
      </w:r>
      <w:r w:rsidRPr="00A61C50">
        <w:rPr>
          <w:rFonts w:ascii="Calibri" w:hAnsi="Calibri" w:cs="Calibri"/>
        </w:rPr>
        <w:t xml:space="preserve">. </w:t>
      </w:r>
      <w:r w:rsidR="00010FBE">
        <w:rPr>
          <w:rFonts w:ascii="Calibri" w:hAnsi="Calibri" w:cs="Calibri"/>
        </w:rPr>
        <w:t xml:space="preserve">The bill also changes the standard from whenever possible to </w:t>
      </w:r>
      <w:r w:rsidR="00010FBE">
        <w:rPr>
          <w:rFonts w:ascii="Calibri" w:hAnsi="Calibri" w:cs="Calibri"/>
        </w:rPr>
        <w:lastRenderedPageBreak/>
        <w:t>whenever appropriate, that supports for special education students be provided in the inclusive classroom rather than separately.</w:t>
      </w:r>
    </w:p>
    <w:p w:rsidR="00D16D78" w:rsidRDefault="00010FBE" w:rsidP="00D16D78">
      <w:pPr>
        <w:numPr>
          <w:ilvl w:val="1"/>
          <w:numId w:val="23"/>
        </w:numPr>
        <w:spacing w:after="0" w:line="240" w:lineRule="auto"/>
        <w:rPr>
          <w:rFonts w:ascii="Calibri" w:hAnsi="Calibri" w:cs="Calibri"/>
        </w:rPr>
      </w:pPr>
      <w:r w:rsidRPr="00010FBE">
        <w:rPr>
          <w:rFonts w:ascii="Calibri" w:hAnsi="Calibri" w:cs="Calibri"/>
          <w:b/>
        </w:rPr>
        <w:t>Regulates Room Clears:</w:t>
      </w:r>
      <w:r>
        <w:rPr>
          <w:rFonts w:ascii="Calibri" w:hAnsi="Calibri" w:cs="Calibri"/>
        </w:rPr>
        <w:t xml:space="preserve"> </w:t>
      </w:r>
      <w:r w:rsidR="00D16D78" w:rsidRPr="00527836">
        <w:rPr>
          <w:rFonts w:ascii="Calibri" w:hAnsi="Calibri" w:cs="Calibri"/>
        </w:rPr>
        <w:t xml:space="preserve">Prohibits </w:t>
      </w:r>
      <w:r w:rsidR="00D16D78">
        <w:rPr>
          <w:rFonts w:ascii="Calibri" w:hAnsi="Calibri" w:cs="Calibri"/>
        </w:rPr>
        <w:t xml:space="preserve">IEPs and </w:t>
      </w:r>
      <w:r w:rsidR="00D16D78" w:rsidRPr="00527836">
        <w:rPr>
          <w:rFonts w:ascii="Calibri" w:hAnsi="Calibri" w:cs="Calibri"/>
        </w:rPr>
        <w:t>behavior intervention plans (BIPs) from requiring room clears to calm the student</w:t>
      </w:r>
      <w:r>
        <w:rPr>
          <w:rFonts w:ascii="Calibri" w:hAnsi="Calibri" w:cs="Calibri"/>
        </w:rPr>
        <w:t>. A</w:t>
      </w:r>
      <w:r w:rsidR="00D16D78">
        <w:rPr>
          <w:rFonts w:ascii="Calibri" w:hAnsi="Calibri" w:cs="Calibri"/>
        </w:rPr>
        <w:t xml:space="preserve">llows room clears only if necessary to prevent or terminate an imminent threat of bodily injury to a student or another person in the classroom. </w:t>
      </w:r>
      <w:r w:rsidR="00D16D78" w:rsidRPr="00527836">
        <w:rPr>
          <w:rFonts w:ascii="Calibri" w:hAnsi="Calibri" w:cs="Calibri"/>
        </w:rPr>
        <w:t>Requires IEPs to be consistent with federal law</w:t>
      </w:r>
      <w:r w:rsidR="00D16D78">
        <w:rPr>
          <w:rFonts w:ascii="Calibri" w:hAnsi="Calibri" w:cs="Calibri"/>
        </w:rPr>
        <w:t xml:space="preserve">. </w:t>
      </w:r>
      <w:r>
        <w:rPr>
          <w:rFonts w:ascii="Calibri" w:hAnsi="Calibri" w:cs="Calibri"/>
        </w:rPr>
        <w:t>R</w:t>
      </w:r>
      <w:r w:rsidR="00D16D78">
        <w:rPr>
          <w:rFonts w:ascii="Calibri" w:hAnsi="Calibri" w:cs="Calibri"/>
        </w:rPr>
        <w:t>equires</w:t>
      </w:r>
      <w:r w:rsidR="00D16D78" w:rsidRPr="00527836">
        <w:rPr>
          <w:rFonts w:ascii="Calibri" w:hAnsi="Calibri" w:cs="Calibri"/>
        </w:rPr>
        <w:t xml:space="preserve"> parents of the classroom be notified</w:t>
      </w:r>
      <w:r w:rsidR="00D16D78">
        <w:rPr>
          <w:rFonts w:ascii="Calibri" w:hAnsi="Calibri" w:cs="Calibri"/>
        </w:rPr>
        <w:t xml:space="preserve"> but prohibits identification of students either directly or indirectly involved in the event. </w:t>
      </w:r>
      <w:r>
        <w:rPr>
          <w:rFonts w:ascii="Calibri" w:hAnsi="Calibri" w:cs="Calibri"/>
        </w:rPr>
        <w:t>R</w:t>
      </w:r>
      <w:r w:rsidR="00D16D78" w:rsidRPr="00527836">
        <w:rPr>
          <w:rFonts w:ascii="Calibri" w:hAnsi="Calibri" w:cs="Calibri"/>
        </w:rPr>
        <w:t>equires the principal to request a meeting with the parent of the student causing the room clear</w:t>
      </w:r>
      <w:r w:rsidR="00D16D78">
        <w:rPr>
          <w:rFonts w:ascii="Calibri" w:hAnsi="Calibri" w:cs="Calibri"/>
        </w:rPr>
        <w:t xml:space="preserve">, to meet with the principal, the teachers and other </w:t>
      </w:r>
      <w:r w:rsidR="00D16D78" w:rsidRPr="00527836">
        <w:rPr>
          <w:rFonts w:ascii="Calibri" w:hAnsi="Calibri" w:cs="Calibri"/>
        </w:rPr>
        <w:t xml:space="preserve">appropriate staff. </w:t>
      </w:r>
      <w:r w:rsidR="00CB351E">
        <w:rPr>
          <w:rFonts w:ascii="Calibri" w:hAnsi="Calibri" w:cs="Calibri"/>
        </w:rPr>
        <w:t>Require</w:t>
      </w:r>
      <w:r>
        <w:rPr>
          <w:rFonts w:ascii="Calibri" w:hAnsi="Calibri" w:cs="Calibri"/>
        </w:rPr>
        <w:t xml:space="preserve">s the classroom teacher to call for and be included in a review of the student’s IEP or BIP. </w:t>
      </w:r>
      <w:r w:rsidR="00CB351E">
        <w:rPr>
          <w:rFonts w:ascii="Calibri" w:hAnsi="Calibri" w:cs="Calibri"/>
        </w:rPr>
        <w:t>Allows AEA staff to inform parents during that IEP review if appropriate, about individual or family counseling services in the area.</w:t>
      </w:r>
    </w:p>
    <w:p w:rsidR="00CB351E" w:rsidRDefault="00CB351E" w:rsidP="00D16D78">
      <w:pPr>
        <w:numPr>
          <w:ilvl w:val="1"/>
          <w:numId w:val="23"/>
        </w:numPr>
        <w:spacing w:after="0" w:line="240" w:lineRule="auto"/>
        <w:rPr>
          <w:rFonts w:ascii="Calibri" w:hAnsi="Calibri" w:cs="Calibri"/>
        </w:rPr>
      </w:pPr>
      <w:r>
        <w:rPr>
          <w:rFonts w:ascii="Calibri" w:hAnsi="Calibri" w:cs="Calibri"/>
          <w:b/>
        </w:rPr>
        <w:t>Transportation Adjustment:</w:t>
      </w:r>
      <w:r>
        <w:rPr>
          <w:rFonts w:ascii="Calibri" w:hAnsi="Calibri" w:cs="Calibri"/>
        </w:rPr>
        <w:t xml:space="preserve"> Requires that reimbursements received for such transportation be removed from district transportation costs for purposes of transportation equity payments (avoid double dipping).</w:t>
      </w:r>
    </w:p>
    <w:p w:rsidR="00605453" w:rsidRDefault="00605453" w:rsidP="00D16D78">
      <w:pPr>
        <w:numPr>
          <w:ilvl w:val="1"/>
          <w:numId w:val="23"/>
        </w:numPr>
        <w:spacing w:after="0" w:line="240" w:lineRule="auto"/>
        <w:rPr>
          <w:rFonts w:ascii="Calibri" w:hAnsi="Calibri" w:cs="Calibri"/>
        </w:rPr>
      </w:pPr>
      <w:r>
        <w:rPr>
          <w:rFonts w:ascii="Calibri" w:hAnsi="Calibri" w:cs="Calibri"/>
          <w:b/>
        </w:rPr>
        <w:t>Accountability:</w:t>
      </w:r>
      <w:r>
        <w:rPr>
          <w:rFonts w:ascii="Calibri" w:hAnsi="Calibri" w:cs="Calibri"/>
        </w:rPr>
        <w:t xml:space="preserve"> adds to the professional ethics licensure standards, allowing a claim of ethics violation and BOEE action to sanction, suspend or invalidate a license, the failure of an administrator to protect safety of staff and students or failure to report or respond to reports of violence and adds refusal of a practitioner to implement provisions of an IEP or BIP or habitual </w:t>
      </w:r>
      <w:r w:rsidR="00413085">
        <w:rPr>
          <w:rFonts w:ascii="Calibri" w:hAnsi="Calibri" w:cs="Calibri"/>
        </w:rPr>
        <w:t xml:space="preserve">absence from PD as possible ethics violations. </w:t>
      </w:r>
    </w:p>
    <w:p w:rsidR="00C15EF8" w:rsidRDefault="00010FBE" w:rsidP="00122681">
      <w:pPr>
        <w:numPr>
          <w:ilvl w:val="1"/>
          <w:numId w:val="23"/>
        </w:numPr>
        <w:spacing w:after="0" w:line="240" w:lineRule="auto"/>
        <w:rPr>
          <w:rFonts w:ascii="Calibri" w:hAnsi="Calibri" w:cs="Calibri"/>
        </w:rPr>
      </w:pPr>
      <w:r w:rsidRPr="00C15EF8">
        <w:rPr>
          <w:rFonts w:ascii="Calibri" w:hAnsi="Calibri" w:cs="Calibri"/>
          <w:b/>
        </w:rPr>
        <w:t>Reporting:</w:t>
      </w:r>
      <w:r w:rsidRPr="00C15EF8">
        <w:rPr>
          <w:rFonts w:ascii="Calibri" w:hAnsi="Calibri" w:cs="Calibri"/>
        </w:rPr>
        <w:t xml:space="preserve"> Requires a classroom teacher to report any alleged incident of violence or assault to the principal. </w:t>
      </w:r>
      <w:r w:rsidR="00D16D78" w:rsidRPr="00C15EF8">
        <w:rPr>
          <w:rFonts w:ascii="Calibri" w:hAnsi="Calibri" w:cs="Calibri"/>
        </w:rPr>
        <w:t xml:space="preserve">Requires each school district to report to the DE an annual count of all </w:t>
      </w:r>
      <w:r w:rsidR="002A4452" w:rsidRPr="00C15EF8">
        <w:rPr>
          <w:rFonts w:ascii="Calibri" w:hAnsi="Calibri" w:cs="Calibri"/>
        </w:rPr>
        <w:t>i</w:t>
      </w:r>
      <w:r w:rsidR="00D16D78" w:rsidRPr="00C15EF8">
        <w:rPr>
          <w:rFonts w:ascii="Calibri" w:hAnsi="Calibri" w:cs="Calibri"/>
        </w:rPr>
        <w:t xml:space="preserve">nstances of violence or assault by a student (in a school building, on school grounds or at a school sponsored event) and to report any time a student is referred for the use of or transfer to a therapeutic classroom. </w:t>
      </w:r>
      <w:r w:rsidR="00CB351E">
        <w:rPr>
          <w:rFonts w:ascii="Calibri" w:hAnsi="Calibri" w:cs="Calibri"/>
        </w:rPr>
        <w:t>Defines “bodily injury” as physical pain, illness or any other imp</w:t>
      </w:r>
      <w:r w:rsidR="00645D0D">
        <w:rPr>
          <w:rFonts w:ascii="Calibri" w:hAnsi="Calibri" w:cs="Calibri"/>
        </w:rPr>
        <w:t xml:space="preserve">airment of physical condition. </w:t>
      </w:r>
      <w:r w:rsidR="00C15EF8" w:rsidRPr="00C15EF8">
        <w:rPr>
          <w:rFonts w:ascii="Calibri" w:hAnsi="Calibri" w:cs="Calibri"/>
        </w:rPr>
        <w:t>Requires reports to comply with FERPA (student records protections).</w:t>
      </w:r>
      <w:r w:rsidR="001B7215">
        <w:rPr>
          <w:rFonts w:ascii="Calibri" w:hAnsi="Calibri" w:cs="Calibri"/>
        </w:rPr>
        <w:t xml:space="preserve"> </w:t>
      </w:r>
      <w:r w:rsidR="00D16D78" w:rsidRPr="00C15EF8">
        <w:rPr>
          <w:rFonts w:ascii="Calibri" w:hAnsi="Calibri" w:cs="Calibri"/>
        </w:rPr>
        <w:t xml:space="preserve">The DE shall require the report include demographic information plus any other data necessary to comply with federal ESSA requirements. The DE is required to submit an annual report to the General Assembly by Nov. 1. </w:t>
      </w:r>
    </w:p>
    <w:p w:rsidR="00D16D78" w:rsidRPr="00C15EF8" w:rsidRDefault="00010FBE" w:rsidP="00122681">
      <w:pPr>
        <w:numPr>
          <w:ilvl w:val="1"/>
          <w:numId w:val="23"/>
        </w:numPr>
        <w:spacing w:after="0" w:line="240" w:lineRule="auto"/>
        <w:rPr>
          <w:rFonts w:ascii="Calibri" w:hAnsi="Calibri" w:cs="Calibri"/>
        </w:rPr>
      </w:pPr>
      <w:r w:rsidRPr="00C15EF8">
        <w:rPr>
          <w:rFonts w:ascii="Calibri" w:hAnsi="Calibri" w:cs="Calibri"/>
          <w:b/>
        </w:rPr>
        <w:t>Immunity Provisions</w:t>
      </w:r>
      <w:r w:rsidR="00CB351E">
        <w:rPr>
          <w:rFonts w:ascii="Calibri" w:hAnsi="Calibri" w:cs="Calibri"/>
          <w:b/>
        </w:rPr>
        <w:t>/Corporal Punishment</w:t>
      </w:r>
      <w:r w:rsidRPr="00C15EF8">
        <w:rPr>
          <w:rFonts w:ascii="Calibri" w:hAnsi="Calibri" w:cs="Calibri"/>
          <w:b/>
        </w:rPr>
        <w:t>:</w:t>
      </w:r>
      <w:r w:rsidRPr="00C15EF8">
        <w:rPr>
          <w:rFonts w:ascii="Calibri" w:hAnsi="Calibri" w:cs="Calibri"/>
        </w:rPr>
        <w:t xml:space="preserve"> p</w:t>
      </w:r>
      <w:r w:rsidR="00D16D78" w:rsidRPr="00C15EF8">
        <w:rPr>
          <w:rFonts w:ascii="Calibri" w:hAnsi="Calibri" w:cs="Calibri"/>
        </w:rPr>
        <w:t xml:space="preserve">rovides immunity from civil or criminal liability and whistle-blower protections for school staff (teachers and administrators) who report incidents of violence or assault. </w:t>
      </w:r>
      <w:r w:rsidRPr="00C15EF8">
        <w:rPr>
          <w:rFonts w:ascii="Calibri" w:hAnsi="Calibri" w:cs="Calibri"/>
        </w:rPr>
        <w:t>G</w:t>
      </w:r>
      <w:r w:rsidR="00D16D78" w:rsidRPr="00C15EF8">
        <w:rPr>
          <w:rFonts w:ascii="Calibri" w:hAnsi="Calibri" w:cs="Calibri"/>
        </w:rPr>
        <w:t>rants an employee immunity from any disciplinary action by the employer or the BOEE</w:t>
      </w:r>
      <w:r w:rsidR="00C15EF8" w:rsidRPr="00C15EF8">
        <w:rPr>
          <w:rFonts w:ascii="Calibri" w:hAnsi="Calibri" w:cs="Calibri"/>
        </w:rPr>
        <w:t xml:space="preserve"> </w:t>
      </w:r>
      <w:r w:rsidR="00D16D78" w:rsidRPr="00C15EF8">
        <w:rPr>
          <w:rFonts w:ascii="Calibri" w:hAnsi="Calibri" w:cs="Calibri"/>
        </w:rPr>
        <w:t xml:space="preserve">imposed as a result of the physical contact. </w:t>
      </w:r>
      <w:r w:rsidRPr="00C15EF8">
        <w:rPr>
          <w:rFonts w:ascii="Calibri" w:hAnsi="Calibri" w:cs="Calibri"/>
        </w:rPr>
        <w:t>Applies the state’s whistle-blower protections</w:t>
      </w:r>
      <w:r w:rsidR="00C15EF8" w:rsidRPr="00C15EF8">
        <w:rPr>
          <w:rFonts w:ascii="Calibri" w:hAnsi="Calibri" w:cs="Calibri"/>
        </w:rPr>
        <w:t xml:space="preserve"> to a teacher or administrator who reports. </w:t>
      </w:r>
      <w:r w:rsidRPr="00C15EF8">
        <w:rPr>
          <w:rFonts w:ascii="Calibri" w:hAnsi="Calibri" w:cs="Calibri"/>
        </w:rPr>
        <w:t>A</w:t>
      </w:r>
      <w:r w:rsidR="00D16D78" w:rsidRPr="00C15EF8">
        <w:rPr>
          <w:rFonts w:ascii="Calibri" w:hAnsi="Calibri" w:cs="Calibri"/>
        </w:rPr>
        <w:t>llows physical contact to relocate a student who is causing a severe distraction impacting the educational experience of other students</w:t>
      </w:r>
      <w:r w:rsidR="00B05BD2">
        <w:rPr>
          <w:rFonts w:ascii="Calibri" w:hAnsi="Calibri" w:cs="Calibri"/>
        </w:rPr>
        <w:t xml:space="preserve"> (but the amendment removed the other expansions of justified physical contact, such as</w:t>
      </w:r>
      <w:r w:rsidR="00D16D78" w:rsidRPr="00C15EF8">
        <w:rPr>
          <w:rFonts w:ascii="Calibri" w:hAnsi="Calibri" w:cs="Calibri"/>
        </w:rPr>
        <w:t xml:space="preserve"> relocating a student who is not responding to verbal or written instructions intended to change the immediate behavior of the student, or relocating the students exhibiting passive resistance behaviors.</w:t>
      </w:r>
      <w:r w:rsidR="00B05BD2">
        <w:rPr>
          <w:rFonts w:ascii="Calibri" w:hAnsi="Calibri" w:cs="Calibri"/>
        </w:rPr>
        <w:t xml:space="preserve">)  </w:t>
      </w:r>
      <w:r w:rsidR="00D16D78" w:rsidRPr="00C15EF8">
        <w:rPr>
          <w:rFonts w:ascii="Calibri" w:hAnsi="Calibri" w:cs="Calibri"/>
        </w:rPr>
        <w:t xml:space="preserve"> </w:t>
      </w:r>
    </w:p>
    <w:p w:rsidR="00D16D78" w:rsidRDefault="00C15EF8" w:rsidP="00D16D78">
      <w:pPr>
        <w:numPr>
          <w:ilvl w:val="1"/>
          <w:numId w:val="23"/>
        </w:numPr>
        <w:spacing w:after="0" w:line="240" w:lineRule="auto"/>
        <w:rPr>
          <w:rFonts w:ascii="Calibri" w:hAnsi="Calibri" w:cs="Calibri"/>
        </w:rPr>
      </w:pPr>
      <w:r w:rsidRPr="00C15EF8">
        <w:rPr>
          <w:rFonts w:ascii="Calibri" w:hAnsi="Calibri" w:cs="Calibri"/>
          <w:b/>
        </w:rPr>
        <w:t>Rules:</w:t>
      </w:r>
      <w:r>
        <w:rPr>
          <w:rFonts w:ascii="Calibri" w:hAnsi="Calibri" w:cs="Calibri"/>
        </w:rPr>
        <w:t xml:space="preserve"> r</w:t>
      </w:r>
      <w:r w:rsidR="00D16D78" w:rsidRPr="009B59CE">
        <w:rPr>
          <w:rFonts w:ascii="Calibri" w:hAnsi="Calibri" w:cs="Calibri"/>
        </w:rPr>
        <w:t>equires the state BOE to adopt rules to implement this section</w:t>
      </w:r>
      <w:r>
        <w:rPr>
          <w:rFonts w:ascii="Calibri" w:hAnsi="Calibri" w:cs="Calibri"/>
        </w:rPr>
        <w:t xml:space="preserve"> and allows for emergency rulemaking, such emergency rules being effective immediately</w:t>
      </w:r>
      <w:r w:rsidR="00D16D78" w:rsidRPr="009B59CE">
        <w:rPr>
          <w:rFonts w:ascii="Calibri" w:hAnsi="Calibri" w:cs="Calibri"/>
        </w:rPr>
        <w:t>. </w:t>
      </w:r>
    </w:p>
    <w:p w:rsidR="00D16D78" w:rsidRDefault="00C15EF8" w:rsidP="00D16D78">
      <w:pPr>
        <w:numPr>
          <w:ilvl w:val="1"/>
          <w:numId w:val="23"/>
        </w:numPr>
        <w:spacing w:after="0" w:line="240" w:lineRule="auto"/>
        <w:rPr>
          <w:rFonts w:ascii="Calibri" w:hAnsi="Calibri" w:cs="Calibri"/>
        </w:rPr>
      </w:pPr>
      <w:r w:rsidRPr="00C15EF8">
        <w:rPr>
          <w:rFonts w:ascii="Calibri" w:hAnsi="Calibri" w:cs="Calibri"/>
          <w:b/>
        </w:rPr>
        <w:t>Civil Protection Standard</w:t>
      </w:r>
      <w:r>
        <w:rPr>
          <w:rFonts w:ascii="Calibri" w:hAnsi="Calibri" w:cs="Calibri"/>
        </w:rPr>
        <w:t xml:space="preserve">: </w:t>
      </w:r>
      <w:r w:rsidR="00D16D78">
        <w:rPr>
          <w:rFonts w:ascii="Calibri" w:hAnsi="Calibri" w:cs="Calibri"/>
        </w:rPr>
        <w:t xml:space="preserve">to prevail in a disciplinary action alleging a violation of this section or related school policy, </w:t>
      </w:r>
      <w:r>
        <w:rPr>
          <w:rFonts w:ascii="Calibri" w:hAnsi="Calibri" w:cs="Calibri"/>
        </w:rPr>
        <w:t xml:space="preserve">requires </w:t>
      </w:r>
      <w:r w:rsidR="00D16D78">
        <w:rPr>
          <w:rFonts w:ascii="Calibri" w:hAnsi="Calibri" w:cs="Calibri"/>
        </w:rPr>
        <w:t>the party bringing the action shall prove the violation by clear and convincing evidence.</w:t>
      </w:r>
    </w:p>
    <w:p w:rsidR="00D16D78" w:rsidRDefault="00D16D78" w:rsidP="00D16D78">
      <w:pPr>
        <w:numPr>
          <w:ilvl w:val="1"/>
          <w:numId w:val="23"/>
        </w:numPr>
        <w:spacing w:after="0" w:line="240" w:lineRule="auto"/>
        <w:rPr>
          <w:rFonts w:ascii="Calibri" w:hAnsi="Calibri" w:cs="Calibri"/>
        </w:rPr>
      </w:pPr>
      <w:r w:rsidRPr="00C15EF8">
        <w:rPr>
          <w:rFonts w:ascii="Calibri" w:hAnsi="Calibri" w:cs="Calibri"/>
          <w:b/>
        </w:rPr>
        <w:t>Appropriations:</w:t>
      </w:r>
      <w:r>
        <w:rPr>
          <w:rFonts w:ascii="Calibri" w:hAnsi="Calibri" w:cs="Calibri"/>
        </w:rPr>
        <w:t xml:space="preserve">  $500,000 to DE to develop standards and PD, $1,582,650 for the therapeutic classroom incentive, and $500,000 for transportation claims. </w:t>
      </w:r>
    </w:p>
    <w:p w:rsidR="00D16D78" w:rsidRPr="00A7419B" w:rsidRDefault="00D16D78" w:rsidP="00C15EF8">
      <w:pPr>
        <w:spacing w:after="0" w:line="240" w:lineRule="auto"/>
        <w:ind w:left="1080"/>
        <w:rPr>
          <w:rFonts w:ascii="Calibri" w:hAnsi="Calibri" w:cs="Calibri"/>
        </w:rPr>
      </w:pPr>
      <w:r>
        <w:rPr>
          <w:rFonts w:ascii="Calibri" w:hAnsi="Calibri" w:cs="Calibri"/>
        </w:rPr>
        <w:t xml:space="preserve"> </w:t>
      </w:r>
    </w:p>
    <w:p w:rsidR="00D16D78" w:rsidRDefault="00D16D78" w:rsidP="00D16D78">
      <w:pPr>
        <w:spacing w:line="240" w:lineRule="auto"/>
        <w:ind w:left="360"/>
        <w:rPr>
          <w:rFonts w:ascii="Calibri" w:hAnsi="Calibri" w:cs="Calibri"/>
        </w:rPr>
      </w:pPr>
      <w:r>
        <w:rPr>
          <w:rFonts w:ascii="Calibri" w:hAnsi="Calibri" w:cs="Calibri"/>
        </w:rPr>
        <w:lastRenderedPageBreak/>
        <w:t xml:space="preserve">RSAI is registered in support of this bill and continuing to provide input </w:t>
      </w:r>
      <w:r w:rsidR="00C15EF8">
        <w:rPr>
          <w:rFonts w:ascii="Calibri" w:hAnsi="Calibri" w:cs="Calibri"/>
        </w:rPr>
        <w:t>through the process</w:t>
      </w:r>
      <w:r>
        <w:rPr>
          <w:rFonts w:ascii="Calibri" w:hAnsi="Calibri" w:cs="Calibri"/>
        </w:rPr>
        <w:t xml:space="preserve">. </w:t>
      </w:r>
      <w:r w:rsidR="00B05BD2">
        <w:rPr>
          <w:rFonts w:ascii="Calibri" w:hAnsi="Calibri" w:cs="Calibri"/>
        </w:rPr>
        <w:t xml:space="preserve">SF 2360 was approved 50:0 in the Senate and both bills are now in the </w:t>
      </w:r>
      <w:r w:rsidR="00645D0D">
        <w:rPr>
          <w:rFonts w:ascii="Calibri" w:hAnsi="Calibri" w:cs="Calibri"/>
        </w:rPr>
        <w:t>House Appropriations Committee.</w:t>
      </w:r>
      <w:r w:rsidR="00B05BD2">
        <w:rPr>
          <w:rFonts w:ascii="Calibri" w:hAnsi="Calibri" w:cs="Calibri"/>
        </w:rPr>
        <w:t xml:space="preserve"> HF 2532 has been assigned a subcommittee of Reps. </w:t>
      </w:r>
      <w:proofErr w:type="spellStart"/>
      <w:r w:rsidR="00B05BD2">
        <w:rPr>
          <w:rFonts w:ascii="Calibri" w:hAnsi="Calibri" w:cs="Calibri"/>
        </w:rPr>
        <w:t>Dolecheck</w:t>
      </w:r>
      <w:proofErr w:type="spellEnd"/>
      <w:r w:rsidR="00B05BD2">
        <w:rPr>
          <w:rFonts w:ascii="Calibri" w:hAnsi="Calibri" w:cs="Calibri"/>
        </w:rPr>
        <w:t xml:space="preserve">, Kerr and </w:t>
      </w:r>
      <w:proofErr w:type="spellStart"/>
      <w:r w:rsidR="00B05BD2">
        <w:rPr>
          <w:rFonts w:ascii="Calibri" w:hAnsi="Calibri" w:cs="Calibri"/>
        </w:rPr>
        <w:t>Mascher</w:t>
      </w:r>
      <w:proofErr w:type="spellEnd"/>
      <w:r w:rsidR="00B05BD2">
        <w:rPr>
          <w:rFonts w:ascii="Calibri" w:hAnsi="Calibri" w:cs="Calibri"/>
        </w:rPr>
        <w:t>.</w:t>
      </w:r>
    </w:p>
    <w:p w:rsidR="00145D48" w:rsidRDefault="00286CB2" w:rsidP="00A16962">
      <w:pPr>
        <w:pStyle w:val="ListParagraph"/>
        <w:numPr>
          <w:ilvl w:val="0"/>
          <w:numId w:val="27"/>
        </w:numPr>
        <w:spacing w:line="240" w:lineRule="auto"/>
        <w:contextualSpacing w:val="0"/>
        <w:rPr>
          <w:rFonts w:ascii="Calibri" w:hAnsi="Calibri" w:cs="Calibri"/>
        </w:rPr>
      </w:pPr>
      <w:hyperlink r:id="rId34" w:history="1">
        <w:r w:rsidR="00145D48" w:rsidRPr="00A33B0B">
          <w:rPr>
            <w:rStyle w:val="Hyperlink"/>
            <w:rFonts w:ascii="Calibri" w:hAnsi="Calibri" w:cs="Calibri"/>
            <w:b/>
          </w:rPr>
          <w:t>HF 2242</w:t>
        </w:r>
      </w:hyperlink>
      <w:r w:rsidR="00145D48" w:rsidRPr="00A33B0B">
        <w:rPr>
          <w:rFonts w:ascii="Calibri" w:hAnsi="Calibri" w:cs="Calibri"/>
          <w:b/>
        </w:rPr>
        <w:t xml:space="preserve"> Holding Office</w:t>
      </w:r>
      <w:r w:rsidR="00145D48">
        <w:rPr>
          <w:rFonts w:ascii="Calibri" w:hAnsi="Calibri" w:cs="Calibri"/>
        </w:rPr>
        <w:t xml:space="preserve"> by State Government; this bill would prohibit a person elected to County Supervisor from also h</w:t>
      </w:r>
      <w:r w:rsidR="00645D0D">
        <w:rPr>
          <w:rFonts w:ascii="Calibri" w:hAnsi="Calibri" w:cs="Calibri"/>
        </w:rPr>
        <w:t xml:space="preserve">olding another elected office. </w:t>
      </w:r>
      <w:r w:rsidR="00145D48">
        <w:rPr>
          <w:rFonts w:ascii="Calibri" w:hAnsi="Calibri" w:cs="Calibri"/>
        </w:rPr>
        <w:t xml:space="preserve">RSAI was originally opposed to the bill when it also included city council members, agricultural extension members and any other elected office. With the amendment to limit this to just County Supervisors, RSAI has changed registration to undecided. The bill </w:t>
      </w:r>
      <w:r w:rsidR="00A33B0B">
        <w:rPr>
          <w:rFonts w:ascii="Calibri" w:hAnsi="Calibri" w:cs="Calibri"/>
        </w:rPr>
        <w:t xml:space="preserve">is on the House Calendar. </w:t>
      </w:r>
      <w:r w:rsidR="00145D48">
        <w:rPr>
          <w:rFonts w:ascii="Calibri" w:hAnsi="Calibri" w:cs="Calibri"/>
        </w:rPr>
        <w:t xml:space="preserve"> </w:t>
      </w:r>
    </w:p>
    <w:p w:rsidR="00A16962" w:rsidRDefault="00286CB2" w:rsidP="00A16962">
      <w:pPr>
        <w:pStyle w:val="ListParagraph"/>
        <w:numPr>
          <w:ilvl w:val="0"/>
          <w:numId w:val="27"/>
        </w:numPr>
        <w:spacing w:line="240" w:lineRule="auto"/>
        <w:contextualSpacing w:val="0"/>
        <w:rPr>
          <w:rFonts w:cstheme="minorHAnsi"/>
        </w:rPr>
      </w:pPr>
      <w:hyperlink r:id="rId35" w:history="1">
        <w:r w:rsidR="00A16962">
          <w:rPr>
            <w:rStyle w:val="Hyperlink"/>
            <w:rFonts w:cstheme="minorHAnsi"/>
            <w:b/>
          </w:rPr>
          <w:t>HF 2308</w:t>
        </w:r>
      </w:hyperlink>
      <w:r w:rsidR="00A16962" w:rsidRPr="00D5081F">
        <w:rPr>
          <w:rFonts w:cstheme="minorHAnsi"/>
          <w:b/>
        </w:rPr>
        <w:t xml:space="preserve"> Open Meeting Subjects</w:t>
      </w:r>
      <w:r w:rsidR="00A16962">
        <w:rPr>
          <w:rFonts w:cstheme="minorHAnsi"/>
        </w:rPr>
        <w:t xml:space="preserve"> by State Government</w:t>
      </w:r>
      <w:r w:rsidR="00A16962" w:rsidRPr="00976D3B">
        <w:rPr>
          <w:rFonts w:cstheme="minorHAnsi"/>
        </w:rPr>
        <w:t>;</w:t>
      </w:r>
      <w:r w:rsidR="00A16962" w:rsidRPr="00D5081F">
        <w:rPr>
          <w:rFonts w:cstheme="minorHAnsi"/>
        </w:rPr>
        <w:t xml:space="preserve"> the bill defines the content subject to open meetings</w:t>
      </w:r>
      <w:r w:rsidR="00A16962">
        <w:rPr>
          <w:rFonts w:cstheme="minorHAnsi"/>
        </w:rPr>
        <w:t xml:space="preserve"> to include budgetary duties</w:t>
      </w:r>
      <w:r w:rsidR="00A16962" w:rsidRPr="00D5081F">
        <w:rPr>
          <w:rFonts w:cstheme="minorHAnsi"/>
        </w:rPr>
        <w:t xml:space="preserve">: </w:t>
      </w:r>
      <w:r w:rsidR="00A16962" w:rsidRPr="00D5081F">
        <w:rPr>
          <w:rFonts w:cstheme="minorHAnsi"/>
          <w:i/>
          <w:iCs/>
        </w:rPr>
        <w:t>“Meeting”</w:t>
      </w:r>
      <w:r w:rsidR="00A16962" w:rsidRPr="00D5081F">
        <w:rPr>
          <w:rFonts w:cstheme="minorHAnsi"/>
        </w:rPr>
        <w:t xml:space="preserve"> means a gathering in person or by electronic means, formal or informal, of a majority of the members of a governmental body where there is deliberation or action upon any matter within the scope of the governmental body’s policy-making</w:t>
      </w:r>
      <w:r w:rsidR="00A16962" w:rsidRPr="00D5081F">
        <w:rPr>
          <w:rFonts w:cstheme="minorHAnsi"/>
          <w:u w:val="words"/>
        </w:rPr>
        <w:t xml:space="preserve"> </w:t>
      </w:r>
      <w:r w:rsidR="00A16962" w:rsidRPr="00D5081F">
        <w:rPr>
          <w:rFonts w:cstheme="minorHAnsi"/>
          <w:u w:val="single"/>
        </w:rPr>
        <w:t>or budgetary</w:t>
      </w:r>
      <w:r w:rsidR="00A16962" w:rsidRPr="00D5081F">
        <w:rPr>
          <w:rFonts w:cstheme="minorHAnsi"/>
        </w:rPr>
        <w:t xml:space="preserve"> duties. Meetings shall not include a gathering of members of a governmental body for purely ministerial or social purposes when there is no discussion of policy </w:t>
      </w:r>
      <w:r w:rsidR="00A16962" w:rsidRPr="00D5081F">
        <w:rPr>
          <w:rFonts w:cstheme="minorHAnsi"/>
          <w:u w:val="single"/>
        </w:rPr>
        <w:t>or budgetary duties</w:t>
      </w:r>
      <w:r w:rsidR="00A16962" w:rsidRPr="00D5081F">
        <w:rPr>
          <w:rFonts w:cstheme="minorHAnsi"/>
        </w:rPr>
        <w:t xml:space="preserve"> or no intent to avoid the purposes of this chapter. </w:t>
      </w:r>
      <w:r w:rsidR="002B6CAD">
        <w:rPr>
          <w:rFonts w:cstheme="minorHAnsi"/>
        </w:rPr>
        <w:t xml:space="preserve">The bill </w:t>
      </w:r>
      <w:r w:rsidR="002C21F8">
        <w:rPr>
          <w:rFonts w:cstheme="minorHAnsi"/>
        </w:rPr>
        <w:t>was approved by the House, 96;0</w:t>
      </w:r>
      <w:r w:rsidR="00BF3811">
        <w:rPr>
          <w:rFonts w:cstheme="minorHAnsi"/>
        </w:rPr>
        <w:t xml:space="preserve"> and is now assigned to Senate State Government Committee</w:t>
      </w:r>
      <w:r w:rsidR="00A16962" w:rsidRPr="00D5081F">
        <w:rPr>
          <w:rFonts w:cstheme="minorHAnsi"/>
        </w:rPr>
        <w:t>.</w:t>
      </w:r>
      <w:r w:rsidR="00A16962">
        <w:rPr>
          <w:rFonts w:cstheme="minorHAnsi"/>
        </w:rPr>
        <w:t xml:space="preserve"> RSAI is undecided.</w:t>
      </w:r>
    </w:p>
    <w:p w:rsidR="002C4009" w:rsidRPr="00145D48" w:rsidRDefault="00286CB2" w:rsidP="002C4009">
      <w:pPr>
        <w:pStyle w:val="ListParagraph"/>
        <w:numPr>
          <w:ilvl w:val="0"/>
          <w:numId w:val="27"/>
        </w:numPr>
        <w:spacing w:line="240" w:lineRule="auto"/>
        <w:contextualSpacing w:val="0"/>
        <w:rPr>
          <w:rFonts w:ascii="Calibri" w:hAnsi="Calibri" w:cs="Calibri"/>
        </w:rPr>
      </w:pPr>
      <w:hyperlink r:id="rId36" w:history="1">
        <w:r w:rsidR="002C4009" w:rsidRPr="00F32483">
          <w:rPr>
            <w:rStyle w:val="Hyperlink"/>
            <w:rFonts w:ascii="Calibri" w:hAnsi="Calibri" w:cs="Calibri"/>
            <w:b/>
          </w:rPr>
          <w:t>HF 2340</w:t>
        </w:r>
      </w:hyperlink>
      <w:r w:rsidR="002C4009" w:rsidRPr="00F32483">
        <w:rPr>
          <w:rFonts w:ascii="Calibri" w:hAnsi="Calibri" w:cs="Calibri"/>
          <w:b/>
        </w:rPr>
        <w:t xml:space="preserve"> Education Plan Spending</w:t>
      </w:r>
      <w:r w:rsidR="002C4009">
        <w:rPr>
          <w:rFonts w:ascii="Calibri" w:hAnsi="Calibri" w:cs="Calibri"/>
        </w:rPr>
        <w:t xml:space="preserve"> by Education; this bill adds costs for out of state elementary and secondary schools for children needing special education services as an allowable 539 Savings Plan (tax free) expenditure. The bill was approved by the House 96:0. RSAI is registered as undecided. </w:t>
      </w:r>
    </w:p>
    <w:p w:rsidR="002C4009" w:rsidRDefault="00286CB2" w:rsidP="002C4009">
      <w:pPr>
        <w:pStyle w:val="ListParagraph"/>
        <w:numPr>
          <w:ilvl w:val="0"/>
          <w:numId w:val="27"/>
        </w:numPr>
        <w:spacing w:line="240" w:lineRule="auto"/>
        <w:contextualSpacing w:val="0"/>
        <w:rPr>
          <w:rFonts w:ascii="Calibri" w:hAnsi="Calibri" w:cs="Calibri"/>
        </w:rPr>
      </w:pPr>
      <w:hyperlink r:id="rId37" w:history="1">
        <w:r w:rsidR="002C4009">
          <w:rPr>
            <w:rStyle w:val="Hyperlink"/>
            <w:rFonts w:ascii="Calibri" w:hAnsi="Calibri" w:cs="Calibri"/>
            <w:b/>
          </w:rPr>
          <w:t>HF 2359</w:t>
        </w:r>
      </w:hyperlink>
      <w:r w:rsidR="002C4009" w:rsidRPr="00FB535D">
        <w:rPr>
          <w:rFonts w:ascii="Calibri" w:hAnsi="Calibri" w:cs="Calibri"/>
          <w:b/>
        </w:rPr>
        <w:t xml:space="preserve"> Teacher Preparation Reports</w:t>
      </w:r>
      <w:r w:rsidR="002C4009">
        <w:rPr>
          <w:rFonts w:ascii="Calibri" w:hAnsi="Calibri" w:cs="Calibri"/>
        </w:rPr>
        <w:t xml:space="preserve"> by Education (similar to SF 2010): removes the requirement that students applying to the college of education must have a minimum test score on the Praxis I to be admitted, eliminates the mandate for teacher prep programs to administer the test before entrance into the prep program, but requires those teacher prep programs that administer the pretest to report test scores to the DE. The bill was approved in the House 98:0 and is now assigned to the Senate Education Committee. SF 2100 in the Senate is a companion bill which was not approved by the full Senate Education Committee. RSAI is registered in support. </w:t>
      </w:r>
    </w:p>
    <w:p w:rsidR="00A16962" w:rsidRPr="00F072D3" w:rsidRDefault="00286CB2" w:rsidP="00D53A09">
      <w:pPr>
        <w:pStyle w:val="ListParagraph"/>
        <w:numPr>
          <w:ilvl w:val="0"/>
          <w:numId w:val="27"/>
        </w:numPr>
        <w:spacing w:after="0" w:line="240" w:lineRule="auto"/>
        <w:contextualSpacing w:val="0"/>
        <w:rPr>
          <w:rFonts w:cstheme="minorHAnsi"/>
          <w:b/>
        </w:rPr>
      </w:pPr>
      <w:hyperlink r:id="rId38" w:history="1">
        <w:r w:rsidR="0049580C">
          <w:rPr>
            <w:rStyle w:val="Hyperlink"/>
            <w:b/>
          </w:rPr>
          <w:t>HF 2384</w:t>
        </w:r>
      </w:hyperlink>
      <w:r w:rsidR="00A16962" w:rsidRPr="001E3057">
        <w:rPr>
          <w:b/>
        </w:rPr>
        <w:t xml:space="preserve"> Future Ready Act</w:t>
      </w:r>
      <w:r w:rsidR="00A16962">
        <w:t xml:space="preserve"> by the Governor: this bill makes changes to the Future Ready Iowa Act. </w:t>
      </w:r>
      <w:r w:rsidR="00A33B0B">
        <w:t xml:space="preserve">A new subcommittee of Reps. </w:t>
      </w:r>
      <w:proofErr w:type="spellStart"/>
      <w:r w:rsidR="00A33B0B">
        <w:t>Deyoe</w:t>
      </w:r>
      <w:proofErr w:type="spellEnd"/>
      <w:r w:rsidR="00A33B0B">
        <w:t xml:space="preserve">, Brink, Hall, G. Mohr and Running-Marquardt has been assigned. </w:t>
      </w:r>
      <w:r w:rsidR="00A16962" w:rsidRPr="00F072D3">
        <w:rPr>
          <w:b/>
        </w:rPr>
        <w:t xml:space="preserve">The Division headers in bold impact K-12 education: </w:t>
      </w:r>
    </w:p>
    <w:p w:rsidR="00A16962" w:rsidRPr="004D5C6B" w:rsidRDefault="00A16962" w:rsidP="00A16962">
      <w:pPr>
        <w:spacing w:after="0" w:line="240" w:lineRule="auto"/>
        <w:ind w:left="360"/>
      </w:pPr>
      <w:r w:rsidRPr="004D5C6B">
        <w:t>Division I: Future Ready Iowa Apprenticeship Training Program</w:t>
      </w:r>
    </w:p>
    <w:p w:rsidR="00A16962" w:rsidRDefault="00A16962" w:rsidP="00A16962">
      <w:pPr>
        <w:spacing w:after="0" w:line="240" w:lineRule="auto"/>
        <w:ind w:left="360"/>
      </w:pPr>
      <w:r w:rsidRPr="004D5C6B">
        <w:t>Division II:  Iowa Child Care Challenge Fund</w:t>
      </w:r>
      <w:r>
        <w:t xml:space="preserve"> </w:t>
      </w:r>
    </w:p>
    <w:p w:rsidR="00A16962" w:rsidRDefault="00A16962" w:rsidP="00A16962">
      <w:pPr>
        <w:spacing w:after="0" w:line="240" w:lineRule="auto"/>
        <w:ind w:left="360"/>
      </w:pPr>
      <w:r w:rsidRPr="004D5C6B">
        <w:t>Division III: Workforce Diploma Pilot Project for adults without HS diploma</w:t>
      </w:r>
    </w:p>
    <w:p w:rsidR="00A16962" w:rsidRPr="004D5C6B" w:rsidRDefault="00A16962" w:rsidP="00A16962">
      <w:pPr>
        <w:spacing w:after="0" w:line="240" w:lineRule="auto"/>
        <w:ind w:left="360"/>
      </w:pPr>
      <w:r w:rsidRPr="009A0024">
        <w:rPr>
          <w:b/>
        </w:rPr>
        <w:t xml:space="preserve">Division IV: Computer Science Instruction </w:t>
      </w:r>
    </w:p>
    <w:p w:rsidR="00A16962" w:rsidRDefault="00A16962" w:rsidP="00A16962">
      <w:pPr>
        <w:pStyle w:val="ListParagraph"/>
        <w:numPr>
          <w:ilvl w:val="0"/>
          <w:numId w:val="30"/>
        </w:numPr>
        <w:spacing w:line="240" w:lineRule="auto"/>
        <w:ind w:left="1080"/>
      </w:pPr>
      <w:r>
        <w:t>Requires high schools will offer at least a one-semester computer science course by July 1, 2021 to meet offer and teach requirements. Allows the course to be offered online.</w:t>
      </w:r>
    </w:p>
    <w:p w:rsidR="00A16962" w:rsidRDefault="00A16962" w:rsidP="00A16962">
      <w:pPr>
        <w:pStyle w:val="ListParagraph"/>
        <w:numPr>
          <w:ilvl w:val="0"/>
          <w:numId w:val="30"/>
        </w:numPr>
        <w:spacing w:line="240" w:lineRule="auto"/>
        <w:ind w:left="1080"/>
      </w:pPr>
      <w:r>
        <w:t>Requires middle and elementary schools to offer computer science instruction in at least one grade level each by July 1, 2021, but does not require a pull out or separate course, allowing the content to be embedded in the classroom.</w:t>
      </w:r>
    </w:p>
    <w:p w:rsidR="00A16962" w:rsidRDefault="00A16962" w:rsidP="00A16962">
      <w:pPr>
        <w:pStyle w:val="ListParagraph"/>
        <w:numPr>
          <w:ilvl w:val="0"/>
          <w:numId w:val="30"/>
        </w:numPr>
        <w:spacing w:line="240" w:lineRule="auto"/>
        <w:ind w:left="1080"/>
      </w:pPr>
      <w:r>
        <w:t>Requires the DE to develop a K-12 state computer science plan by July 1, 2021.</w:t>
      </w:r>
    </w:p>
    <w:p w:rsidR="00A16962" w:rsidRDefault="00A16962" w:rsidP="00A16962">
      <w:pPr>
        <w:pStyle w:val="ListParagraph"/>
        <w:numPr>
          <w:ilvl w:val="0"/>
          <w:numId w:val="30"/>
        </w:numPr>
        <w:spacing w:line="240" w:lineRule="auto"/>
        <w:ind w:left="1080"/>
      </w:pPr>
      <w:r>
        <w:t>Requires school districts/nonpublic schools to develop K-12 computer science plans by July 1, 2021.</w:t>
      </w:r>
    </w:p>
    <w:p w:rsidR="00A16962" w:rsidRDefault="00A16962" w:rsidP="00A16962">
      <w:pPr>
        <w:pStyle w:val="ListParagraph"/>
        <w:numPr>
          <w:ilvl w:val="0"/>
          <w:numId w:val="30"/>
        </w:numPr>
        <w:spacing w:line="240" w:lineRule="auto"/>
        <w:ind w:left="1080"/>
      </w:pPr>
      <w:r>
        <w:t>Establishes a computer science work group to recommend how to strengthen computer science instruction and develop a statewide campaign to promote computer science to students.</w:t>
      </w:r>
    </w:p>
    <w:p w:rsidR="00A16962" w:rsidRDefault="00A16962" w:rsidP="00A16962">
      <w:pPr>
        <w:pStyle w:val="ListParagraph"/>
        <w:numPr>
          <w:ilvl w:val="0"/>
          <w:numId w:val="30"/>
        </w:numPr>
        <w:spacing w:line="240" w:lineRule="auto"/>
        <w:ind w:left="1080"/>
      </w:pPr>
      <w:r>
        <w:t>Appropriates $500,000/Computer Science PD Incentive Fund.</w:t>
      </w:r>
    </w:p>
    <w:p w:rsidR="00A16962" w:rsidRDefault="00A16962" w:rsidP="00A16962">
      <w:pPr>
        <w:pStyle w:val="ListParagraph"/>
        <w:numPr>
          <w:ilvl w:val="0"/>
          <w:numId w:val="30"/>
        </w:numPr>
        <w:spacing w:line="240" w:lineRule="auto"/>
        <w:ind w:left="1080"/>
      </w:pPr>
      <w:r>
        <w:lastRenderedPageBreak/>
        <w:t>Other sources of funding will enhance PD for teachers, providing curriculum and virtual instruction for students (Microsoft Settlement funds are estimated to generate $4.0 million).</w:t>
      </w:r>
    </w:p>
    <w:p w:rsidR="00A16962" w:rsidRDefault="00A16962" w:rsidP="00A16962">
      <w:pPr>
        <w:pStyle w:val="ListParagraph"/>
        <w:numPr>
          <w:ilvl w:val="0"/>
          <w:numId w:val="30"/>
        </w:numPr>
        <w:spacing w:after="0" w:line="240" w:lineRule="auto"/>
        <w:ind w:left="1080"/>
      </w:pPr>
      <w:r>
        <w:t>Note from the Governor’s Office: Teachers will not be required to earn endorsements to teach computer science, but will be offered training for teaching courses and integrating computer science into other subjects. Computer science is not a graduation requirement for students, but must be offered at the high school.</w:t>
      </w:r>
    </w:p>
    <w:p w:rsidR="00A16962" w:rsidRPr="005E297E" w:rsidRDefault="00A16962" w:rsidP="00A16962">
      <w:pPr>
        <w:spacing w:after="0" w:line="240" w:lineRule="auto"/>
        <w:ind w:left="360"/>
        <w:rPr>
          <w:b/>
        </w:rPr>
      </w:pPr>
      <w:r w:rsidRPr="005E297E">
        <w:rPr>
          <w:b/>
        </w:rPr>
        <w:t>Division V: Supplementary Weighting/Shared Operational Functions</w:t>
      </w:r>
    </w:p>
    <w:p w:rsidR="00A16962" w:rsidRDefault="00A16962" w:rsidP="00A16962">
      <w:pPr>
        <w:spacing w:after="0" w:line="240" w:lineRule="auto"/>
        <w:ind w:left="720"/>
      </w:pPr>
      <w:r>
        <w:t>Adds work-based learning coordinators to positions that can be pai</w:t>
      </w:r>
      <w:r w:rsidR="00F072D3">
        <w:t>d for with operational sharing.</w:t>
      </w:r>
      <w:r>
        <w:t xml:space="preserve"> A fiscal note has not yet been written to estimate the impact of this additional operational sharing position. Those districts already at the 21 student cap would not be able to access this position unless one of their current shared positions changes. </w:t>
      </w:r>
    </w:p>
    <w:p w:rsidR="00A16962" w:rsidRPr="00F072D3" w:rsidRDefault="00A16962" w:rsidP="00A16962">
      <w:pPr>
        <w:spacing w:after="0" w:line="240" w:lineRule="auto"/>
        <w:ind w:left="360"/>
      </w:pPr>
      <w:r w:rsidRPr="00F072D3">
        <w:t>Division VI: Future Ready Iowa Skilled Workforce Last Dollar Scholarship Program</w:t>
      </w:r>
    </w:p>
    <w:p w:rsidR="00A16962" w:rsidRPr="000423EE" w:rsidRDefault="00A16962" w:rsidP="00A16962">
      <w:pPr>
        <w:spacing w:after="0" w:line="240" w:lineRule="auto"/>
        <w:ind w:left="360"/>
        <w:rPr>
          <w:b/>
        </w:rPr>
      </w:pPr>
      <w:r w:rsidRPr="000423EE">
        <w:rPr>
          <w:b/>
        </w:rPr>
        <w:t>Division VII: Senior Year Plus Program and Postsecondary Enrollment Options</w:t>
      </w:r>
    </w:p>
    <w:p w:rsidR="00A16962" w:rsidRDefault="00A16962" w:rsidP="00A16962">
      <w:pPr>
        <w:spacing w:line="240" w:lineRule="auto"/>
        <w:ind w:left="720"/>
      </w:pPr>
      <w:r>
        <w:t>Expands opportunities for high school students to earn college credit without families having to pay tuition by lifting the current annual 23-credit cap for concurrent enrollment. RSAI has expressed concerns about this provision as the supplementary weighting generated by concurrent enrollment does not fully cover the cost paid to the community college</w:t>
      </w:r>
      <w:r w:rsidR="00D53A09">
        <w:t>, and expects an amendment to limit the full-time option to programs authorized by districts in partnership with community colleges and private industry</w:t>
      </w:r>
      <w:r>
        <w:t xml:space="preserve">. </w:t>
      </w:r>
    </w:p>
    <w:p w:rsidR="00A16962" w:rsidRDefault="00A33B0B" w:rsidP="00A16962">
      <w:pPr>
        <w:tabs>
          <w:tab w:val="num" w:pos="360"/>
        </w:tabs>
        <w:spacing w:line="240" w:lineRule="auto"/>
        <w:ind w:left="360"/>
      </w:pPr>
      <w:r>
        <w:t>Is now in the House Appropriations Committee</w:t>
      </w:r>
      <w:r w:rsidR="00A16962">
        <w:t xml:space="preserve">. Companion </w:t>
      </w:r>
      <w:hyperlink r:id="rId39" w:history="1">
        <w:r>
          <w:rPr>
            <w:rStyle w:val="Hyperlink"/>
            <w:b/>
          </w:rPr>
          <w:t>SF 2313</w:t>
        </w:r>
      </w:hyperlink>
      <w:r w:rsidR="00A16962" w:rsidRPr="004D5C6B">
        <w:t xml:space="preserve"> </w:t>
      </w:r>
      <w:r>
        <w:t xml:space="preserve">is also in the Appropriations Committee, but in the </w:t>
      </w:r>
      <w:r w:rsidR="00A16962">
        <w:t>Senate. RSAI is registered as undecided on the bill, but working with legislators and the Governor’s office to amend the offer and teach requirements regarding online learning to obtain additional flexibility in fully implementing the intentions of this bill</w:t>
      </w:r>
      <w:r w:rsidR="00D53A09">
        <w:t xml:space="preserve"> and the Senior Year Plus provisions mentioned above</w:t>
      </w:r>
      <w:r w:rsidR="00A16962">
        <w:t xml:space="preserve">. </w:t>
      </w:r>
      <w:r w:rsidR="00D53A09">
        <w:t>If such amendment is</w:t>
      </w:r>
      <w:r w:rsidR="00A16962">
        <w:t xml:space="preserve"> approved, RSAI will change registration to support. </w:t>
      </w:r>
    </w:p>
    <w:p w:rsidR="002C4009" w:rsidRPr="0010685D" w:rsidRDefault="00286CB2" w:rsidP="002C4009">
      <w:pPr>
        <w:pStyle w:val="ListParagraph"/>
        <w:numPr>
          <w:ilvl w:val="0"/>
          <w:numId w:val="33"/>
        </w:numPr>
        <w:spacing w:line="240" w:lineRule="auto"/>
        <w:contextualSpacing w:val="0"/>
        <w:rPr>
          <w:rFonts w:ascii="Calibri" w:hAnsi="Calibri" w:cs="Calibri"/>
        </w:rPr>
      </w:pPr>
      <w:hyperlink r:id="rId40" w:history="1">
        <w:r w:rsidR="002C4009" w:rsidRPr="006C3C24">
          <w:rPr>
            <w:rStyle w:val="Hyperlink"/>
            <w:b/>
          </w:rPr>
          <w:t>HF 2416</w:t>
        </w:r>
      </w:hyperlink>
      <w:r w:rsidR="002C4009" w:rsidRPr="006C3C24">
        <w:rPr>
          <w:b/>
        </w:rPr>
        <w:t xml:space="preserve"> Complaint Timelines</w:t>
      </w:r>
      <w:r w:rsidR="002C4009">
        <w:t xml:space="preserve"> by State Government; this bill increases the timeline for filing complaints regarding open meetings/public records with the Iowa Public Information Board from 60 to 90 days. The bill was approved 95:0 in the House and is now assigned to the Senate State Government Committee. RSAI is registered as undecided. </w:t>
      </w:r>
    </w:p>
    <w:p w:rsidR="002C4009" w:rsidRDefault="00286CB2" w:rsidP="002C4009">
      <w:pPr>
        <w:pStyle w:val="ListParagraph"/>
        <w:numPr>
          <w:ilvl w:val="0"/>
          <w:numId w:val="33"/>
        </w:numPr>
        <w:spacing w:line="240" w:lineRule="auto"/>
        <w:contextualSpacing w:val="0"/>
        <w:rPr>
          <w:rFonts w:ascii="Calibri" w:hAnsi="Calibri" w:cs="Calibri"/>
        </w:rPr>
      </w:pPr>
      <w:hyperlink r:id="rId41" w:history="1">
        <w:r w:rsidR="002C4009">
          <w:rPr>
            <w:rStyle w:val="Hyperlink"/>
            <w:rFonts w:ascii="Calibri" w:hAnsi="Calibri" w:cs="Calibri"/>
            <w:b/>
          </w:rPr>
          <w:t>HF 2418</w:t>
        </w:r>
      </w:hyperlink>
      <w:r w:rsidR="002C4009" w:rsidRPr="000227F4">
        <w:rPr>
          <w:rFonts w:ascii="Calibri" w:hAnsi="Calibri" w:cs="Calibri"/>
          <w:b/>
        </w:rPr>
        <w:t xml:space="preserve"> School BEDS Error Correction</w:t>
      </w:r>
      <w:r w:rsidR="002C4009">
        <w:rPr>
          <w:rFonts w:ascii="Calibri" w:hAnsi="Calibri" w:cs="Calibri"/>
        </w:rPr>
        <w:t xml:space="preserve">s by Education; this bill allows a district to request the DE director to recognize and certify that an error made during BEDS reporting was an error, then requires the DE to submit certification to the BOEE regarding what the correct reporting should have been, requiring the BOEE to make any necessary licensure adjustments based on the correct information. The bill was approved by the House 95:0 and now goes to the Senate. RSAI supports it. </w:t>
      </w:r>
    </w:p>
    <w:p w:rsidR="002C4009" w:rsidRPr="006C3C24" w:rsidRDefault="00286CB2" w:rsidP="002C4009">
      <w:pPr>
        <w:pStyle w:val="ListParagraph"/>
        <w:numPr>
          <w:ilvl w:val="0"/>
          <w:numId w:val="33"/>
        </w:numPr>
        <w:spacing w:line="240" w:lineRule="auto"/>
        <w:contextualSpacing w:val="0"/>
        <w:rPr>
          <w:rFonts w:ascii="Calibri" w:hAnsi="Calibri" w:cs="Calibri"/>
        </w:rPr>
      </w:pPr>
      <w:hyperlink r:id="rId42" w:history="1">
        <w:r w:rsidR="002C4009">
          <w:rPr>
            <w:rStyle w:val="Hyperlink"/>
            <w:b/>
          </w:rPr>
          <w:t>HF 2419</w:t>
        </w:r>
      </w:hyperlink>
      <w:r w:rsidR="002C4009" w:rsidRPr="00D16D78">
        <w:rPr>
          <w:rFonts w:ascii="Calibri" w:hAnsi="Calibri" w:cs="Calibri"/>
          <w:b/>
        </w:rPr>
        <w:t xml:space="preserve"> </w:t>
      </w:r>
      <w:r w:rsidR="002C4009">
        <w:rPr>
          <w:rFonts w:ascii="Calibri" w:hAnsi="Calibri" w:cs="Calibri"/>
          <w:b/>
        </w:rPr>
        <w:t xml:space="preserve">ELL Weighting </w:t>
      </w:r>
      <w:r w:rsidR="002C4009">
        <w:rPr>
          <w:rFonts w:ascii="Calibri" w:hAnsi="Calibri" w:cs="Calibri"/>
        </w:rPr>
        <w:t>by Education</w:t>
      </w:r>
      <w:r w:rsidR="002C4009">
        <w:rPr>
          <w:rFonts w:ascii="Calibri" w:hAnsi="Calibri" w:cs="Calibri"/>
          <w:b/>
        </w:rPr>
        <w:t xml:space="preserve">; </w:t>
      </w:r>
      <w:r w:rsidR="002C4009" w:rsidRPr="00D16D78">
        <w:rPr>
          <w:rFonts w:ascii="Calibri" w:hAnsi="Calibri" w:cs="Calibri"/>
        </w:rPr>
        <w:t>t</w:t>
      </w:r>
      <w:r w:rsidR="002C4009">
        <w:t xml:space="preserve">his bill establishes two categories for weighting to support students with limited English proficiency based on students’ scores on the state ELL test. The bill defines both categories (intensive and intermediate) and assigns a supplementary weighting of 0.3 to the English-language learners in the intensive category and a supplementary weighting of 0.25 to those in the intermediate category. The current weighting for all ELL students is .22. The bill does not change the 5-year limitation of state aid, but also does not limit the ability of districts to request SBRC authority for excess ELL costs above the weighting or for additional time beyond the 5 years. The bill is now in the House Appropriations Committee. A new </w:t>
      </w:r>
      <w:hyperlink r:id="rId43" w:history="1">
        <w:r w:rsidR="002C4009" w:rsidRPr="00F32483">
          <w:rPr>
            <w:rStyle w:val="Hyperlink"/>
          </w:rPr>
          <w:t>fiscal note</w:t>
        </w:r>
      </w:hyperlink>
      <w:r w:rsidR="002C4009">
        <w:t xml:space="preserve"> was assigned, showing the impact of increased weighting over time. RSAI is registered in support. </w:t>
      </w:r>
    </w:p>
    <w:p w:rsidR="00A33B0B" w:rsidRDefault="00286CB2" w:rsidP="001F400B">
      <w:pPr>
        <w:pStyle w:val="ListParagraph"/>
        <w:widowControl w:val="0"/>
        <w:numPr>
          <w:ilvl w:val="0"/>
          <w:numId w:val="33"/>
        </w:numPr>
        <w:autoSpaceDE w:val="0"/>
        <w:autoSpaceDN w:val="0"/>
        <w:adjustRightInd w:val="0"/>
        <w:spacing w:line="240" w:lineRule="auto"/>
        <w:contextualSpacing w:val="0"/>
      </w:pPr>
      <w:hyperlink r:id="rId44" w:history="1">
        <w:r w:rsidR="00A33B0B" w:rsidRPr="006C3C24">
          <w:rPr>
            <w:rStyle w:val="Hyperlink"/>
            <w:b/>
          </w:rPr>
          <w:t>HF 2460</w:t>
        </w:r>
      </w:hyperlink>
      <w:r w:rsidR="00A33B0B" w:rsidRPr="006C3C24">
        <w:rPr>
          <w:b/>
        </w:rPr>
        <w:t xml:space="preserve"> PK Eligibility</w:t>
      </w:r>
      <w:r w:rsidR="00EF1E37" w:rsidRPr="00EF1E37">
        <w:t xml:space="preserve"> </w:t>
      </w:r>
      <w:r w:rsidR="00122AE4">
        <w:t>by Education;</w:t>
      </w:r>
      <w:r w:rsidR="00A33B0B" w:rsidRPr="006C3C24">
        <w:rPr>
          <w:b/>
        </w:rPr>
        <w:t xml:space="preserve"> </w:t>
      </w:r>
      <w:r w:rsidR="00A33B0B">
        <w:t xml:space="preserve">this bill allows students who are 5 years old after March 15 </w:t>
      </w:r>
      <w:r w:rsidR="00A33B0B">
        <w:lastRenderedPageBreak/>
        <w:t>(young 5-year-olds) to enroll in preschool and count in the enrollment to generate funding in the subsequent year. The expansion of eligibility is limited to a thre</w:t>
      </w:r>
      <w:r w:rsidR="00645D0D">
        <w:t xml:space="preserve">e-year-period, as a trial run. </w:t>
      </w:r>
      <w:r w:rsidR="00A33B0B">
        <w:t xml:space="preserve">The bill allows a child who is a young 5 to repeat preschool if they attended as a 4-year-old. The bill requires slots to go to 4-year-olds if there is a waiting list. The bill was approved in House Education Committee and assigned to House Appropriations Committee. A </w:t>
      </w:r>
      <w:r w:rsidR="006C3C24">
        <w:t xml:space="preserve">subcommittee of Reps. </w:t>
      </w:r>
      <w:proofErr w:type="spellStart"/>
      <w:r w:rsidR="006C3C24">
        <w:t>Dolecheck</w:t>
      </w:r>
      <w:proofErr w:type="spellEnd"/>
      <w:r w:rsidR="006C3C24">
        <w:t xml:space="preserve">, </w:t>
      </w:r>
      <w:r w:rsidR="00A33B0B">
        <w:t xml:space="preserve">Brink </w:t>
      </w:r>
      <w:r w:rsidR="006C3C24">
        <w:t xml:space="preserve">and </w:t>
      </w:r>
      <w:proofErr w:type="spellStart"/>
      <w:r w:rsidR="006C3C24">
        <w:t>Mascher</w:t>
      </w:r>
      <w:proofErr w:type="spellEnd"/>
      <w:r w:rsidR="006C3C24">
        <w:t xml:space="preserve"> </w:t>
      </w:r>
      <w:r w:rsidR="00A33B0B">
        <w:t>decided to send the bill forward to the full committee</w:t>
      </w:r>
      <w:r w:rsidR="006C3C24">
        <w:t xml:space="preserve"> (we are unsure if Rep. </w:t>
      </w:r>
      <w:proofErr w:type="spellStart"/>
      <w:r w:rsidR="006C3C24">
        <w:t>Mascher</w:t>
      </w:r>
      <w:proofErr w:type="spellEnd"/>
      <w:r w:rsidR="006C3C24">
        <w:t xml:space="preserve"> was includ</w:t>
      </w:r>
      <w:r w:rsidR="00645D0D">
        <w:t>ed in that subcommittee meeting</w:t>
      </w:r>
      <w:r w:rsidR="006C3C24">
        <w:t>)</w:t>
      </w:r>
      <w:r w:rsidR="00645D0D">
        <w:t>.</w:t>
      </w:r>
      <w:r w:rsidR="00A33B0B">
        <w:t xml:space="preserve"> We are awaiting a fiscal note. RSAI is registered as undecided.  </w:t>
      </w:r>
    </w:p>
    <w:p w:rsidR="002C4009" w:rsidRPr="00A16962" w:rsidRDefault="00286CB2" w:rsidP="002C4009">
      <w:pPr>
        <w:pStyle w:val="ListParagraph"/>
        <w:numPr>
          <w:ilvl w:val="0"/>
          <w:numId w:val="33"/>
        </w:numPr>
        <w:spacing w:line="240" w:lineRule="auto"/>
        <w:contextualSpacing w:val="0"/>
        <w:rPr>
          <w:rFonts w:ascii="Calibri" w:hAnsi="Calibri" w:cs="Calibri"/>
        </w:rPr>
      </w:pPr>
      <w:hyperlink r:id="rId45" w:history="1">
        <w:r w:rsidR="002C4009">
          <w:rPr>
            <w:rStyle w:val="Hyperlink"/>
            <w:rFonts w:ascii="Calibri" w:hAnsi="Calibri" w:cs="Calibri"/>
            <w:b/>
          </w:rPr>
          <w:t>HF 2470</w:t>
        </w:r>
      </w:hyperlink>
      <w:r w:rsidR="002C4009" w:rsidRPr="00A16962">
        <w:rPr>
          <w:rFonts w:ascii="Calibri" w:hAnsi="Calibri" w:cs="Calibri"/>
          <w:b/>
        </w:rPr>
        <w:t xml:space="preserve"> Professional Licensing Qualifications </w:t>
      </w:r>
      <w:r w:rsidR="002C4009" w:rsidRPr="00A16962">
        <w:rPr>
          <w:rFonts w:ascii="Calibri" w:hAnsi="Calibri" w:cs="Calibri"/>
        </w:rPr>
        <w:t xml:space="preserve">by State Government; this bill strikes specific provisions regarding disqualifications from holding a license on the basis of criminal convictions in many licensing statutes (Chapter 272 BOEE included). The bill also requires licensing boards to grant a professional license to a person from another state who establishes residency in Iowa, currently holds a substantially equivalent license from another jurisdiction, is in good standing regarding the license in prior jurisdictions, completed minimum education work and clinical requirements, passed an examination required in the prior jurisdiction, has not had their license revoked or voluntarily surrendered while under investigation, does not have an investigation pending, has not had discipline imposed unless the issue has been resolved, does not have a complaint, allegation or investigation pending, pays applicable fees, and does not have a qualifying conviction. The bill allows the licensing board to require an examination and submit fingerprints. Prohibits a person from receiving a license under these provisions from being eligible to practice in another state under a licensure compact. The bill is </w:t>
      </w:r>
      <w:r w:rsidR="002C4009">
        <w:rPr>
          <w:rFonts w:ascii="Calibri" w:hAnsi="Calibri" w:cs="Calibri"/>
        </w:rPr>
        <w:t xml:space="preserve">now in the House Ways and Means Committee with a subcommittee of Reps. Kaufmann, Bloomingdale and </w:t>
      </w:r>
      <w:proofErr w:type="spellStart"/>
      <w:r w:rsidR="002C4009">
        <w:rPr>
          <w:rFonts w:ascii="Calibri" w:hAnsi="Calibri" w:cs="Calibri"/>
        </w:rPr>
        <w:t>McConkey</w:t>
      </w:r>
      <w:proofErr w:type="spellEnd"/>
      <w:r w:rsidR="002C4009">
        <w:rPr>
          <w:rFonts w:ascii="Calibri" w:hAnsi="Calibri" w:cs="Calibri"/>
        </w:rPr>
        <w:t xml:space="preserve"> which met Thursday morning</w:t>
      </w:r>
      <w:r w:rsidR="002C4009" w:rsidRPr="00A16962">
        <w:rPr>
          <w:rFonts w:ascii="Calibri" w:hAnsi="Calibri" w:cs="Calibri"/>
        </w:rPr>
        <w:t xml:space="preserve">. See </w:t>
      </w:r>
      <w:hyperlink r:id="rId46" w:history="1">
        <w:r w:rsidR="002C4009" w:rsidRPr="00A16962">
          <w:rPr>
            <w:rStyle w:val="Hyperlink"/>
            <w:rFonts w:ascii="Calibri" w:hAnsi="Calibri" w:cs="Calibri"/>
          </w:rPr>
          <w:t>SSB 3122</w:t>
        </w:r>
      </w:hyperlink>
      <w:r w:rsidR="002C4009" w:rsidRPr="00A16962">
        <w:rPr>
          <w:rFonts w:ascii="Calibri" w:hAnsi="Calibri" w:cs="Calibri"/>
        </w:rPr>
        <w:t xml:space="preserve"> by the Governor. </w:t>
      </w:r>
      <w:r w:rsidR="002C4009">
        <w:rPr>
          <w:rFonts w:ascii="Calibri" w:hAnsi="Calibri" w:cs="Calibri"/>
        </w:rPr>
        <w:t>This bill only applies to administrators for reciprocity so doesn’t apply to recruitment of teachers from other states. We are also concerned about the fee waiver for individuals with income below 200% of the federal poverty level, which would likely apply to most beginning teachers, which would reduce funds available to BOEE for all kinds of licensure and ethics investigation support and services</w:t>
      </w:r>
      <w:r w:rsidR="002C4009" w:rsidRPr="00A16962">
        <w:rPr>
          <w:rFonts w:ascii="Calibri" w:hAnsi="Calibri" w:cs="Calibri"/>
        </w:rPr>
        <w:t xml:space="preserve">, so we are registered as undecided on the bill. </w:t>
      </w:r>
    </w:p>
    <w:p w:rsidR="0066054E" w:rsidRPr="0066054E" w:rsidRDefault="00286CB2" w:rsidP="001F400B">
      <w:pPr>
        <w:pStyle w:val="ListParagraph"/>
        <w:widowControl w:val="0"/>
        <w:numPr>
          <w:ilvl w:val="0"/>
          <w:numId w:val="33"/>
        </w:numPr>
        <w:autoSpaceDE w:val="0"/>
        <w:autoSpaceDN w:val="0"/>
        <w:adjustRightInd w:val="0"/>
        <w:spacing w:line="240" w:lineRule="auto"/>
        <w:contextualSpacing w:val="0"/>
      </w:pPr>
      <w:hyperlink r:id="rId47" w:history="1">
        <w:r w:rsidR="0066054E" w:rsidRPr="0066054E">
          <w:rPr>
            <w:rStyle w:val="Hyperlink"/>
            <w:rFonts w:cstheme="minorHAnsi"/>
            <w:b/>
          </w:rPr>
          <w:t>HF 2562</w:t>
        </w:r>
      </w:hyperlink>
      <w:r w:rsidR="0066054E" w:rsidRPr="0066054E">
        <w:rPr>
          <w:rStyle w:val="Hyperlink"/>
          <w:b/>
        </w:rPr>
        <w:t xml:space="preserve"> </w:t>
      </w:r>
      <w:r w:rsidR="0066054E" w:rsidRPr="0066054E">
        <w:rPr>
          <w:rFonts w:cstheme="minorHAnsi"/>
          <w:b/>
        </w:rPr>
        <w:t>Child Sexual Abuse Prevention</w:t>
      </w:r>
      <w:r w:rsidR="0066054E" w:rsidRPr="0066054E">
        <w:rPr>
          <w:rStyle w:val="Hyperlink"/>
          <w:b/>
        </w:rPr>
        <w:t xml:space="preserve"> </w:t>
      </w:r>
      <w:r w:rsidR="0066054E" w:rsidRPr="0066054E">
        <w:rPr>
          <w:rFonts w:cstheme="minorHAnsi"/>
        </w:rPr>
        <w:t xml:space="preserve">by Public Safety; </w:t>
      </w:r>
      <w:r w:rsidR="0066054E">
        <w:t>t</w:t>
      </w:r>
      <w:r w:rsidR="0066054E" w:rsidRPr="0066054E">
        <w:t xml:space="preserve">his bill relates to child sexual abuse and sexual assault awareness and prevention by providing that continuing education activities authorized by the </w:t>
      </w:r>
      <w:r w:rsidR="0066054E">
        <w:t>BOEE</w:t>
      </w:r>
      <w:r w:rsidR="0066054E" w:rsidRPr="0066054E">
        <w:t xml:space="preserve"> may include participating in or presenting at in-service training programs on child sexual abuse and child sexual assault awareness and prevention. The bill also requires school boards to provide, unless a pupil’s parent or guardian has requested the pupil be excused from such instruction, age-appropriate and research-based instruction in child sexual abuse and child sexual assault awareness and prevention as part of the human growth and development instruction </w:t>
      </w:r>
      <w:r w:rsidR="0066054E">
        <w:t>K-</w:t>
      </w:r>
      <w:r w:rsidR="0066054E" w:rsidRPr="0066054E">
        <w:t xml:space="preserve">12, and in </w:t>
      </w:r>
      <w:r w:rsidR="0066054E">
        <w:t>PK</w:t>
      </w:r>
      <w:r w:rsidR="0066054E" w:rsidRPr="0066054E">
        <w:t xml:space="preserve"> if a school district offers </w:t>
      </w:r>
      <w:r w:rsidR="0066054E">
        <w:t>PK</w:t>
      </w:r>
      <w:r w:rsidR="0066054E" w:rsidRPr="0066054E">
        <w:t>. A school board may collaborate with nonprofit organizations with expertise in child sexual abuse and sexual assault awareness and prevention and may rely on available internet-based programs to meet the requirements.</w:t>
      </w:r>
      <w:r w:rsidR="0066054E">
        <w:t xml:space="preserve"> </w:t>
      </w:r>
      <w:r w:rsidR="00645D0D">
        <w:t xml:space="preserve"> </w:t>
      </w:r>
      <w:r w:rsidR="0066054E" w:rsidRPr="0066054E">
        <w:t xml:space="preserve">Currently, the </w:t>
      </w:r>
      <w:r w:rsidR="0066054E">
        <w:t>DE</w:t>
      </w:r>
      <w:r w:rsidR="0066054E" w:rsidRPr="0066054E">
        <w:t xml:space="preserve"> has a duty to develop and make available to school districts examples of age-appropriate and research-based materials. The bill specifies that the age-appropriate and research-based materials and resources shall also cover child sexual abuse and child sexual assault awareness and prevention. </w:t>
      </w:r>
      <w:r w:rsidR="0066054E">
        <w:t>The bill requires the DE to</w:t>
      </w:r>
      <w:r w:rsidR="0066054E" w:rsidRPr="0066054E">
        <w:t xml:space="preserve"> provide a resource list to school districts of organizations which provide free or low-cost research-based child sexual abuse and child sexual assault awareness and prevention programs.</w:t>
      </w:r>
      <w:r w:rsidR="003E4AF3">
        <w:t xml:space="preserve"> The bill was approved by the Public Safety Committee and is on the House Calendar. RSAI is registered as undecided.</w:t>
      </w:r>
    </w:p>
    <w:p w:rsidR="002C4009" w:rsidRPr="00A97166" w:rsidRDefault="00286CB2" w:rsidP="002C4009">
      <w:pPr>
        <w:pStyle w:val="ListParagraph"/>
        <w:numPr>
          <w:ilvl w:val="0"/>
          <w:numId w:val="27"/>
        </w:numPr>
        <w:spacing w:line="240" w:lineRule="auto"/>
        <w:contextualSpacing w:val="0"/>
        <w:rPr>
          <w:rFonts w:ascii="Calibri" w:hAnsi="Calibri" w:cs="Calibri"/>
        </w:rPr>
      </w:pPr>
      <w:hyperlink r:id="rId48" w:history="1">
        <w:r w:rsidR="002C4009" w:rsidRPr="00A97166">
          <w:rPr>
            <w:rStyle w:val="Hyperlink"/>
            <w:rFonts w:ascii="Calibri" w:hAnsi="Calibri" w:cs="Calibri"/>
            <w:b/>
          </w:rPr>
          <w:t>HF 2490</w:t>
        </w:r>
      </w:hyperlink>
      <w:r w:rsidR="002C4009" w:rsidRPr="00A97166">
        <w:rPr>
          <w:rFonts w:ascii="Calibri" w:hAnsi="Calibri" w:cs="Calibri"/>
          <w:b/>
        </w:rPr>
        <w:t xml:space="preserve"> Poverty Supplemental Aid Study</w:t>
      </w:r>
      <w:r w:rsidR="002C4009" w:rsidRPr="00EF1E37">
        <w:rPr>
          <w:rFonts w:ascii="Calibri" w:hAnsi="Calibri" w:cs="Calibri"/>
        </w:rPr>
        <w:t xml:space="preserve"> by Education</w:t>
      </w:r>
      <w:r w:rsidR="002C4009">
        <w:rPr>
          <w:rFonts w:ascii="Calibri" w:hAnsi="Calibri" w:cs="Calibri"/>
          <w:b/>
        </w:rPr>
        <w:t>;</w:t>
      </w:r>
      <w:r w:rsidR="002C4009" w:rsidRPr="00A97166">
        <w:rPr>
          <w:rFonts w:ascii="Calibri" w:hAnsi="Calibri" w:cs="Calibri"/>
          <w:b/>
        </w:rPr>
        <w:t xml:space="preserve"> </w:t>
      </w:r>
      <w:r w:rsidR="002C4009" w:rsidRPr="00A97166">
        <w:rPr>
          <w:rFonts w:ascii="Calibri" w:hAnsi="Calibri" w:cs="Calibri"/>
        </w:rPr>
        <w:t xml:space="preserve">this bill requires the DE to establish a workgroup to study the creation of a poverty weighing supplement for K-12 education. Specifies </w:t>
      </w:r>
      <w:r w:rsidR="002C4009" w:rsidRPr="00A97166">
        <w:rPr>
          <w:rFonts w:ascii="Calibri" w:hAnsi="Calibri" w:cs="Calibri"/>
        </w:rPr>
        <w:lastRenderedPageBreak/>
        <w:t xml:space="preserve">membership of the committee, requires the DE to staff the workgroup and requires a report to the General Assembly by Jan. 2021. The bill follows the recommendation of the School Finance Interim Committee which suggested such a study committee. RSAI is included to invite a representative to be on the work group. RSAI supports this bill, now assigned to the House Appropriations Committee. </w:t>
      </w:r>
      <w:r w:rsidR="002C4009">
        <w:rPr>
          <w:rFonts w:ascii="Calibri" w:hAnsi="Calibri" w:cs="Calibri"/>
        </w:rPr>
        <w:t xml:space="preserve">A new subcommittee of Reps. Kerr, Hall and Wills is assigned. </w:t>
      </w:r>
    </w:p>
    <w:p w:rsidR="00A97166" w:rsidRDefault="00286CB2" w:rsidP="00DE0E97">
      <w:pPr>
        <w:pStyle w:val="ListParagraph"/>
        <w:numPr>
          <w:ilvl w:val="0"/>
          <w:numId w:val="27"/>
        </w:numPr>
        <w:spacing w:line="240" w:lineRule="auto"/>
        <w:contextualSpacing w:val="0"/>
        <w:rPr>
          <w:rFonts w:ascii="Calibri" w:hAnsi="Calibri" w:cs="Calibri"/>
        </w:rPr>
      </w:pPr>
      <w:hyperlink r:id="rId49" w:history="1">
        <w:r w:rsidR="000D707F">
          <w:rPr>
            <w:rStyle w:val="Hyperlink"/>
            <w:rFonts w:ascii="Calibri" w:hAnsi="Calibri" w:cs="Calibri"/>
            <w:b/>
          </w:rPr>
          <w:t>HF 2539</w:t>
        </w:r>
      </w:hyperlink>
      <w:r w:rsidR="001E14F9" w:rsidRPr="00A97166">
        <w:rPr>
          <w:rFonts w:ascii="Calibri" w:hAnsi="Calibri" w:cs="Calibri"/>
          <w:b/>
        </w:rPr>
        <w:t xml:space="preserve"> Deaf Language Acquisition</w:t>
      </w:r>
      <w:r w:rsidR="001E14F9" w:rsidRPr="00A97166">
        <w:rPr>
          <w:rFonts w:ascii="Calibri" w:hAnsi="Calibri" w:cs="Calibri"/>
        </w:rPr>
        <w:t xml:space="preserve"> </w:t>
      </w:r>
      <w:r w:rsidR="001B7215" w:rsidRPr="00A97166">
        <w:rPr>
          <w:rFonts w:ascii="Calibri" w:hAnsi="Calibri" w:cs="Calibri"/>
        </w:rPr>
        <w:t xml:space="preserve">by </w:t>
      </w:r>
      <w:r w:rsidR="007C1404">
        <w:rPr>
          <w:rFonts w:ascii="Calibri" w:hAnsi="Calibri" w:cs="Calibri"/>
        </w:rPr>
        <w:t>Education</w:t>
      </w:r>
      <w:r w:rsidR="001B7215" w:rsidRPr="00A97166">
        <w:rPr>
          <w:rFonts w:ascii="Calibri" w:hAnsi="Calibri" w:cs="Calibri"/>
        </w:rPr>
        <w:t>; t</w:t>
      </w:r>
      <w:r w:rsidR="001E14F9" w:rsidRPr="00A97166">
        <w:rPr>
          <w:rFonts w:ascii="Calibri" w:hAnsi="Calibri" w:cs="Calibri"/>
        </w:rPr>
        <w:t>his bill requires the DE to hire an Early Language Development Coordinator and requires the development of tools to assess the language and literacy acquisition skills of young deaf children. Establishes duties of the coordinator, including the development of language milestones. Requires the development of a resources for parents and dissemination of information to parents. Creates an advisory committee. Requires recommendation b</w:t>
      </w:r>
      <w:r w:rsidR="00F072D3" w:rsidRPr="00A97166">
        <w:rPr>
          <w:rFonts w:ascii="Calibri" w:hAnsi="Calibri" w:cs="Calibri"/>
        </w:rPr>
        <w:t xml:space="preserve">y July 2021 and annual reports. Similar to HF 2349. </w:t>
      </w:r>
      <w:r w:rsidR="001B7215" w:rsidRPr="00A97166">
        <w:rPr>
          <w:rFonts w:ascii="Calibri" w:hAnsi="Calibri" w:cs="Calibri"/>
        </w:rPr>
        <w:t xml:space="preserve">RSAI is registered as undecided. The bill </w:t>
      </w:r>
      <w:r w:rsidR="003E4AF3">
        <w:rPr>
          <w:rFonts w:ascii="Calibri" w:hAnsi="Calibri" w:cs="Calibri"/>
        </w:rPr>
        <w:t xml:space="preserve">was approved 98:0 in the House and is now in the Senate Education Committee with a subcommittee of Sens. Sinclair, </w:t>
      </w:r>
      <w:proofErr w:type="spellStart"/>
      <w:r w:rsidR="003E4AF3">
        <w:rPr>
          <w:rFonts w:ascii="Calibri" w:hAnsi="Calibri" w:cs="Calibri"/>
        </w:rPr>
        <w:t>Behn</w:t>
      </w:r>
      <w:proofErr w:type="spellEnd"/>
      <w:r w:rsidR="003E4AF3">
        <w:rPr>
          <w:rFonts w:ascii="Calibri" w:hAnsi="Calibri" w:cs="Calibri"/>
        </w:rPr>
        <w:t xml:space="preserve"> and Giddens assigned. </w:t>
      </w:r>
    </w:p>
    <w:p w:rsidR="00375697" w:rsidRDefault="00791A55" w:rsidP="00DE0E97">
      <w:pPr>
        <w:spacing w:line="240" w:lineRule="auto"/>
        <w:rPr>
          <w:rFonts w:ascii="Calibri" w:hAnsi="Calibri" w:cs="Calibri"/>
          <w:b/>
        </w:rPr>
      </w:pPr>
      <w:r w:rsidRPr="00791A55">
        <w:rPr>
          <w:rFonts w:ascii="Calibri" w:hAnsi="Calibri" w:cs="Calibri"/>
          <w:b/>
        </w:rPr>
        <w:t xml:space="preserve">Connecting with Legislators: </w:t>
      </w:r>
      <w:r w:rsidR="00D37692">
        <w:rPr>
          <w:rFonts w:ascii="Calibri" w:hAnsi="Calibri" w:cs="Calibri"/>
          <w:b/>
        </w:rPr>
        <w:t xml:space="preserve">See the </w:t>
      </w:r>
      <w:r w:rsidR="007028E8">
        <w:rPr>
          <w:rFonts w:ascii="Calibri" w:hAnsi="Calibri" w:cs="Calibri"/>
          <w:b/>
        </w:rPr>
        <w:t xml:space="preserve">RSAI Jan. 23, 2020 weekly </w:t>
      </w:r>
      <w:hyperlink r:id="rId50" w:tgtFrame="_blank" w:history="1">
        <w:r w:rsidR="007028E8" w:rsidRPr="007028E8">
          <w:rPr>
            <w:rStyle w:val="Hyperlink"/>
            <w:rFonts w:cstheme="minorHAnsi"/>
          </w:rPr>
          <w:t>Report</w:t>
        </w:r>
      </w:hyperlink>
      <w:r w:rsidR="007028E8">
        <w:rPr>
          <w:rFonts w:ascii="Calibri" w:hAnsi="Calibri" w:cs="Calibri"/>
          <w:b/>
        </w:rPr>
        <w:t xml:space="preserve"> </w:t>
      </w:r>
      <w:r w:rsidR="00D37692">
        <w:rPr>
          <w:rFonts w:ascii="Calibri" w:hAnsi="Calibri" w:cs="Calibri"/>
          <w:b/>
        </w:rPr>
        <w:t xml:space="preserve">for information about legislator biographies, contact information and committee assignments. </w:t>
      </w:r>
    </w:p>
    <w:p w:rsidR="00586829" w:rsidRPr="0061167B" w:rsidRDefault="00586829" w:rsidP="00586829">
      <w:pPr>
        <w:spacing w:line="240" w:lineRule="auto"/>
        <w:rPr>
          <w:rFonts w:ascii="Calibri" w:hAnsi="Calibri" w:cs="Calibri"/>
          <w:b/>
        </w:rPr>
      </w:pPr>
      <w:r w:rsidRPr="0061167B">
        <w:rPr>
          <w:rFonts w:ascii="Calibri" w:hAnsi="Calibri" w:cs="Calibri"/>
          <w:b/>
        </w:rPr>
        <w:t xml:space="preserve">Advocacy Resources: </w:t>
      </w:r>
    </w:p>
    <w:p w:rsidR="00586829" w:rsidRDefault="00586829" w:rsidP="00586829">
      <w:pPr>
        <w:rPr>
          <w:rFonts w:ascii="Calibri" w:hAnsi="Calibri" w:cs="Calibri"/>
          <w:b/>
        </w:rPr>
      </w:pPr>
      <w:r>
        <w:rPr>
          <w:rFonts w:ascii="Calibri" w:hAnsi="Calibri" w:cs="Calibri"/>
        </w:rPr>
        <w:t xml:space="preserve">To find Advocacy Resources such as Position Papers, RSAI Weekly Legislative Reports and video updates, RSAI Calls to Action when immediate advocacy action is required, testimony presented to the State Board of Education, the DE or any legislative committee or public hearing, and links to fiscal information that may inform your work, visit the RSAI legislative web page here: </w:t>
      </w:r>
      <w:hyperlink r:id="rId51" w:tgtFrame="_blank" w:history="1">
        <w:r>
          <w:rPr>
            <w:rStyle w:val="Hyperlink"/>
            <w:rFonts w:ascii="Calibri" w:hAnsi="Calibri" w:cs="Calibri"/>
            <w:color w:val="0563C1"/>
          </w:rPr>
          <w:t>http://www.rsaia.org/legislative.html</w:t>
        </w:r>
      </w:hyperlink>
    </w:p>
    <w:sectPr w:rsidR="00586829">
      <w:headerReference w:type="defaul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CB2" w:rsidRDefault="00286CB2" w:rsidP="008A2749">
      <w:pPr>
        <w:spacing w:after="0" w:line="240" w:lineRule="auto"/>
      </w:pPr>
      <w:r>
        <w:separator/>
      </w:r>
    </w:p>
  </w:endnote>
  <w:endnote w:type="continuationSeparator" w:id="0">
    <w:p w:rsidR="00286CB2" w:rsidRDefault="00286CB2" w:rsidP="008A2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CB2" w:rsidRDefault="00286CB2" w:rsidP="008A2749">
      <w:pPr>
        <w:spacing w:after="0" w:line="240" w:lineRule="auto"/>
      </w:pPr>
      <w:r>
        <w:separator/>
      </w:r>
    </w:p>
  </w:footnote>
  <w:footnote w:type="continuationSeparator" w:id="0">
    <w:p w:rsidR="00286CB2" w:rsidRDefault="00286CB2" w:rsidP="008A27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5AC" w:rsidRPr="005C75AC" w:rsidRDefault="0029792E" w:rsidP="005C75AC">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5C019410" wp14:editId="439A0261">
              <wp:simplePos x="0" y="0"/>
              <wp:positionH relativeFrom="column">
                <wp:posOffset>-9525</wp:posOffset>
              </wp:positionH>
              <wp:positionV relativeFrom="paragraph">
                <wp:posOffset>-466725</wp:posOffset>
              </wp:positionV>
              <wp:extent cx="5877560" cy="1054100"/>
              <wp:effectExtent l="0" t="0" r="8890" b="0"/>
              <wp:wrapSquare wrapText="bothSides"/>
              <wp:docPr id="10" name="Group 10"/>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11" name="Picture 1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2" name="Rectangle 12"/>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29792E" w:rsidRDefault="0029792E" w:rsidP="0029792E">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29792E" w:rsidRDefault="0029792E" w:rsidP="0029792E">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C019410" id="Group 10" o:spid="_x0000_s1026"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">
                <v:imagedata r:id="rId2" o:title=""/>
                <v:path arrowok="t"/>
              </v:shape>
              <v:rect id="Rectangle 12"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" fillcolor="#92d050" stroked="f" strokeweight="1pt">
                <v:textbox>
                  <w:txbxContent>
                    <w:p w:rsidR="0029792E" w:rsidRDefault="0029792E" w:rsidP="0029792E">
                      <w:pPr>
                        <w:jc w:val="center"/>
                      </w:pPr>
                    </w:p>
                  </w:txbxContent>
                </v:textbox>
              </v:rect>
              <v:rect id="Rectangle 13"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" fillcolor="#538135 [2409]" stroked="f" strokeweight="1pt">
                <v:fill opacity="38036f"/>
                <v:textbox>
                  <w:txbxContent>
                    <w:p w:rsidR="0029792E" w:rsidRDefault="0029792E" w:rsidP="0029792E">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92E" w:rsidRPr="0029792E" w:rsidRDefault="0029792E" w:rsidP="0029792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567F6"/>
    <w:multiLevelType w:val="hybridMultilevel"/>
    <w:tmpl w:val="459A9E48"/>
    <w:lvl w:ilvl="0" w:tplc="E0B051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283E83"/>
    <w:multiLevelType w:val="hybridMultilevel"/>
    <w:tmpl w:val="F18E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714E3"/>
    <w:multiLevelType w:val="hybridMultilevel"/>
    <w:tmpl w:val="2BF4A1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EE0BE4"/>
    <w:multiLevelType w:val="hybridMultilevel"/>
    <w:tmpl w:val="BD44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05001"/>
    <w:multiLevelType w:val="hybridMultilevel"/>
    <w:tmpl w:val="F6D8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47B34"/>
    <w:multiLevelType w:val="hybridMultilevel"/>
    <w:tmpl w:val="8D743D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EF7C39"/>
    <w:multiLevelType w:val="hybridMultilevel"/>
    <w:tmpl w:val="B08A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BB09BA"/>
    <w:multiLevelType w:val="multilevel"/>
    <w:tmpl w:val="BB24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806C6A"/>
    <w:multiLevelType w:val="multilevel"/>
    <w:tmpl w:val="F3D6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250ADD"/>
    <w:multiLevelType w:val="hybridMultilevel"/>
    <w:tmpl w:val="C2329B0A"/>
    <w:lvl w:ilvl="0" w:tplc="73CCF55C">
      <w:start w:val="1"/>
      <w:numFmt w:val="bullet"/>
      <w:lvlText w:val="•"/>
      <w:lvlJc w:val="left"/>
      <w:pPr>
        <w:tabs>
          <w:tab w:val="num" w:pos="720"/>
        </w:tabs>
        <w:ind w:left="720" w:hanging="360"/>
      </w:pPr>
      <w:rPr>
        <w:rFonts w:ascii="Arial" w:hAnsi="Arial" w:hint="default"/>
      </w:rPr>
    </w:lvl>
    <w:lvl w:ilvl="1" w:tplc="6F08F4A0">
      <w:start w:val="90"/>
      <w:numFmt w:val="bullet"/>
      <w:lvlText w:val="–"/>
      <w:lvlJc w:val="left"/>
      <w:pPr>
        <w:tabs>
          <w:tab w:val="num" w:pos="1440"/>
        </w:tabs>
        <w:ind w:left="1440" w:hanging="360"/>
      </w:pPr>
      <w:rPr>
        <w:rFonts w:ascii="Arial" w:hAnsi="Arial" w:hint="default"/>
      </w:rPr>
    </w:lvl>
    <w:lvl w:ilvl="2" w:tplc="5B52CB2A" w:tentative="1">
      <w:start w:val="1"/>
      <w:numFmt w:val="bullet"/>
      <w:lvlText w:val="•"/>
      <w:lvlJc w:val="left"/>
      <w:pPr>
        <w:tabs>
          <w:tab w:val="num" w:pos="2160"/>
        </w:tabs>
        <w:ind w:left="2160" w:hanging="360"/>
      </w:pPr>
      <w:rPr>
        <w:rFonts w:ascii="Arial" w:hAnsi="Arial" w:hint="default"/>
      </w:rPr>
    </w:lvl>
    <w:lvl w:ilvl="3" w:tplc="B13E1BD8" w:tentative="1">
      <w:start w:val="1"/>
      <w:numFmt w:val="bullet"/>
      <w:lvlText w:val="•"/>
      <w:lvlJc w:val="left"/>
      <w:pPr>
        <w:tabs>
          <w:tab w:val="num" w:pos="2880"/>
        </w:tabs>
        <w:ind w:left="2880" w:hanging="360"/>
      </w:pPr>
      <w:rPr>
        <w:rFonts w:ascii="Arial" w:hAnsi="Arial" w:hint="default"/>
      </w:rPr>
    </w:lvl>
    <w:lvl w:ilvl="4" w:tplc="8F72750A" w:tentative="1">
      <w:start w:val="1"/>
      <w:numFmt w:val="bullet"/>
      <w:lvlText w:val="•"/>
      <w:lvlJc w:val="left"/>
      <w:pPr>
        <w:tabs>
          <w:tab w:val="num" w:pos="3600"/>
        </w:tabs>
        <w:ind w:left="3600" w:hanging="360"/>
      </w:pPr>
      <w:rPr>
        <w:rFonts w:ascii="Arial" w:hAnsi="Arial" w:hint="default"/>
      </w:rPr>
    </w:lvl>
    <w:lvl w:ilvl="5" w:tplc="629669AA" w:tentative="1">
      <w:start w:val="1"/>
      <w:numFmt w:val="bullet"/>
      <w:lvlText w:val="•"/>
      <w:lvlJc w:val="left"/>
      <w:pPr>
        <w:tabs>
          <w:tab w:val="num" w:pos="4320"/>
        </w:tabs>
        <w:ind w:left="4320" w:hanging="360"/>
      </w:pPr>
      <w:rPr>
        <w:rFonts w:ascii="Arial" w:hAnsi="Arial" w:hint="default"/>
      </w:rPr>
    </w:lvl>
    <w:lvl w:ilvl="6" w:tplc="23A85808" w:tentative="1">
      <w:start w:val="1"/>
      <w:numFmt w:val="bullet"/>
      <w:lvlText w:val="•"/>
      <w:lvlJc w:val="left"/>
      <w:pPr>
        <w:tabs>
          <w:tab w:val="num" w:pos="5040"/>
        </w:tabs>
        <w:ind w:left="5040" w:hanging="360"/>
      </w:pPr>
      <w:rPr>
        <w:rFonts w:ascii="Arial" w:hAnsi="Arial" w:hint="default"/>
      </w:rPr>
    </w:lvl>
    <w:lvl w:ilvl="7" w:tplc="97368EF2" w:tentative="1">
      <w:start w:val="1"/>
      <w:numFmt w:val="bullet"/>
      <w:lvlText w:val="•"/>
      <w:lvlJc w:val="left"/>
      <w:pPr>
        <w:tabs>
          <w:tab w:val="num" w:pos="5760"/>
        </w:tabs>
        <w:ind w:left="5760" w:hanging="360"/>
      </w:pPr>
      <w:rPr>
        <w:rFonts w:ascii="Arial" w:hAnsi="Arial" w:hint="default"/>
      </w:rPr>
    </w:lvl>
    <w:lvl w:ilvl="8" w:tplc="5B66DC4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70C3060"/>
    <w:multiLevelType w:val="hybridMultilevel"/>
    <w:tmpl w:val="26FA92EA"/>
    <w:lvl w:ilvl="0" w:tplc="9FE6E83C">
      <w:start w:val="1"/>
      <w:numFmt w:val="bullet"/>
      <w:lvlText w:val="•"/>
      <w:lvlJc w:val="left"/>
      <w:pPr>
        <w:tabs>
          <w:tab w:val="num" w:pos="360"/>
        </w:tabs>
        <w:ind w:left="360" w:hanging="360"/>
      </w:pPr>
      <w:rPr>
        <w:rFonts w:ascii="Arial" w:hAnsi="Arial" w:hint="default"/>
      </w:rPr>
    </w:lvl>
    <w:lvl w:ilvl="1" w:tplc="D2F822A0">
      <w:start w:val="90"/>
      <w:numFmt w:val="bullet"/>
      <w:lvlText w:val="–"/>
      <w:lvlJc w:val="left"/>
      <w:pPr>
        <w:tabs>
          <w:tab w:val="num" w:pos="1080"/>
        </w:tabs>
        <w:ind w:left="1080" w:hanging="360"/>
      </w:pPr>
      <w:rPr>
        <w:rFonts w:ascii="Arial" w:hAnsi="Arial" w:hint="default"/>
      </w:rPr>
    </w:lvl>
    <w:lvl w:ilvl="2" w:tplc="A21EF724" w:tentative="1">
      <w:start w:val="1"/>
      <w:numFmt w:val="bullet"/>
      <w:lvlText w:val="•"/>
      <w:lvlJc w:val="left"/>
      <w:pPr>
        <w:tabs>
          <w:tab w:val="num" w:pos="1800"/>
        </w:tabs>
        <w:ind w:left="1800" w:hanging="360"/>
      </w:pPr>
      <w:rPr>
        <w:rFonts w:ascii="Arial" w:hAnsi="Arial" w:hint="default"/>
      </w:rPr>
    </w:lvl>
    <w:lvl w:ilvl="3" w:tplc="BA04B5E4" w:tentative="1">
      <w:start w:val="1"/>
      <w:numFmt w:val="bullet"/>
      <w:lvlText w:val="•"/>
      <w:lvlJc w:val="left"/>
      <w:pPr>
        <w:tabs>
          <w:tab w:val="num" w:pos="2520"/>
        </w:tabs>
        <w:ind w:left="2520" w:hanging="360"/>
      </w:pPr>
      <w:rPr>
        <w:rFonts w:ascii="Arial" w:hAnsi="Arial" w:hint="default"/>
      </w:rPr>
    </w:lvl>
    <w:lvl w:ilvl="4" w:tplc="760C0E94" w:tentative="1">
      <w:start w:val="1"/>
      <w:numFmt w:val="bullet"/>
      <w:lvlText w:val="•"/>
      <w:lvlJc w:val="left"/>
      <w:pPr>
        <w:tabs>
          <w:tab w:val="num" w:pos="3240"/>
        </w:tabs>
        <w:ind w:left="3240" w:hanging="360"/>
      </w:pPr>
      <w:rPr>
        <w:rFonts w:ascii="Arial" w:hAnsi="Arial" w:hint="default"/>
      </w:rPr>
    </w:lvl>
    <w:lvl w:ilvl="5" w:tplc="993AD118" w:tentative="1">
      <w:start w:val="1"/>
      <w:numFmt w:val="bullet"/>
      <w:lvlText w:val="•"/>
      <w:lvlJc w:val="left"/>
      <w:pPr>
        <w:tabs>
          <w:tab w:val="num" w:pos="3960"/>
        </w:tabs>
        <w:ind w:left="3960" w:hanging="360"/>
      </w:pPr>
      <w:rPr>
        <w:rFonts w:ascii="Arial" w:hAnsi="Arial" w:hint="default"/>
      </w:rPr>
    </w:lvl>
    <w:lvl w:ilvl="6" w:tplc="03567810" w:tentative="1">
      <w:start w:val="1"/>
      <w:numFmt w:val="bullet"/>
      <w:lvlText w:val="•"/>
      <w:lvlJc w:val="left"/>
      <w:pPr>
        <w:tabs>
          <w:tab w:val="num" w:pos="4680"/>
        </w:tabs>
        <w:ind w:left="4680" w:hanging="360"/>
      </w:pPr>
      <w:rPr>
        <w:rFonts w:ascii="Arial" w:hAnsi="Arial" w:hint="default"/>
      </w:rPr>
    </w:lvl>
    <w:lvl w:ilvl="7" w:tplc="9C805394" w:tentative="1">
      <w:start w:val="1"/>
      <w:numFmt w:val="bullet"/>
      <w:lvlText w:val="•"/>
      <w:lvlJc w:val="left"/>
      <w:pPr>
        <w:tabs>
          <w:tab w:val="num" w:pos="5400"/>
        </w:tabs>
        <w:ind w:left="5400" w:hanging="360"/>
      </w:pPr>
      <w:rPr>
        <w:rFonts w:ascii="Arial" w:hAnsi="Arial" w:hint="default"/>
      </w:rPr>
    </w:lvl>
    <w:lvl w:ilvl="8" w:tplc="E4C0305C"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28BA1AE8"/>
    <w:multiLevelType w:val="hybridMultilevel"/>
    <w:tmpl w:val="D998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53602B"/>
    <w:multiLevelType w:val="hybridMultilevel"/>
    <w:tmpl w:val="1F161876"/>
    <w:lvl w:ilvl="0" w:tplc="A8A65840">
      <w:start w:val="1"/>
      <w:numFmt w:val="bullet"/>
      <w:lvlText w:val="•"/>
      <w:lvlJc w:val="left"/>
      <w:pPr>
        <w:tabs>
          <w:tab w:val="num" w:pos="720"/>
        </w:tabs>
        <w:ind w:left="720" w:hanging="360"/>
      </w:pPr>
      <w:rPr>
        <w:rFonts w:ascii="Arial" w:hAnsi="Arial" w:hint="default"/>
      </w:rPr>
    </w:lvl>
    <w:lvl w:ilvl="1" w:tplc="17B6100C" w:tentative="1">
      <w:start w:val="1"/>
      <w:numFmt w:val="bullet"/>
      <w:lvlText w:val="•"/>
      <w:lvlJc w:val="left"/>
      <w:pPr>
        <w:tabs>
          <w:tab w:val="num" w:pos="1440"/>
        </w:tabs>
        <w:ind w:left="1440" w:hanging="360"/>
      </w:pPr>
      <w:rPr>
        <w:rFonts w:ascii="Arial" w:hAnsi="Arial" w:hint="default"/>
      </w:rPr>
    </w:lvl>
    <w:lvl w:ilvl="2" w:tplc="0D4A24A2" w:tentative="1">
      <w:start w:val="1"/>
      <w:numFmt w:val="bullet"/>
      <w:lvlText w:val="•"/>
      <w:lvlJc w:val="left"/>
      <w:pPr>
        <w:tabs>
          <w:tab w:val="num" w:pos="2160"/>
        </w:tabs>
        <w:ind w:left="2160" w:hanging="360"/>
      </w:pPr>
      <w:rPr>
        <w:rFonts w:ascii="Arial" w:hAnsi="Arial" w:hint="default"/>
      </w:rPr>
    </w:lvl>
    <w:lvl w:ilvl="3" w:tplc="CE9A64D0" w:tentative="1">
      <w:start w:val="1"/>
      <w:numFmt w:val="bullet"/>
      <w:lvlText w:val="•"/>
      <w:lvlJc w:val="left"/>
      <w:pPr>
        <w:tabs>
          <w:tab w:val="num" w:pos="2880"/>
        </w:tabs>
        <w:ind w:left="2880" w:hanging="360"/>
      </w:pPr>
      <w:rPr>
        <w:rFonts w:ascii="Arial" w:hAnsi="Arial" w:hint="default"/>
      </w:rPr>
    </w:lvl>
    <w:lvl w:ilvl="4" w:tplc="E4985EF6" w:tentative="1">
      <w:start w:val="1"/>
      <w:numFmt w:val="bullet"/>
      <w:lvlText w:val="•"/>
      <w:lvlJc w:val="left"/>
      <w:pPr>
        <w:tabs>
          <w:tab w:val="num" w:pos="3600"/>
        </w:tabs>
        <w:ind w:left="3600" w:hanging="360"/>
      </w:pPr>
      <w:rPr>
        <w:rFonts w:ascii="Arial" w:hAnsi="Arial" w:hint="default"/>
      </w:rPr>
    </w:lvl>
    <w:lvl w:ilvl="5" w:tplc="5FA6CFCE" w:tentative="1">
      <w:start w:val="1"/>
      <w:numFmt w:val="bullet"/>
      <w:lvlText w:val="•"/>
      <w:lvlJc w:val="left"/>
      <w:pPr>
        <w:tabs>
          <w:tab w:val="num" w:pos="4320"/>
        </w:tabs>
        <w:ind w:left="4320" w:hanging="360"/>
      </w:pPr>
      <w:rPr>
        <w:rFonts w:ascii="Arial" w:hAnsi="Arial" w:hint="default"/>
      </w:rPr>
    </w:lvl>
    <w:lvl w:ilvl="6" w:tplc="A3FEBBA2" w:tentative="1">
      <w:start w:val="1"/>
      <w:numFmt w:val="bullet"/>
      <w:lvlText w:val="•"/>
      <w:lvlJc w:val="left"/>
      <w:pPr>
        <w:tabs>
          <w:tab w:val="num" w:pos="5040"/>
        </w:tabs>
        <w:ind w:left="5040" w:hanging="360"/>
      </w:pPr>
      <w:rPr>
        <w:rFonts w:ascii="Arial" w:hAnsi="Arial" w:hint="default"/>
      </w:rPr>
    </w:lvl>
    <w:lvl w:ilvl="7" w:tplc="D068AA3C" w:tentative="1">
      <w:start w:val="1"/>
      <w:numFmt w:val="bullet"/>
      <w:lvlText w:val="•"/>
      <w:lvlJc w:val="left"/>
      <w:pPr>
        <w:tabs>
          <w:tab w:val="num" w:pos="5760"/>
        </w:tabs>
        <w:ind w:left="5760" w:hanging="360"/>
      </w:pPr>
      <w:rPr>
        <w:rFonts w:ascii="Arial" w:hAnsi="Arial" w:hint="default"/>
      </w:rPr>
    </w:lvl>
    <w:lvl w:ilvl="8" w:tplc="55FAF32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25F16E1"/>
    <w:multiLevelType w:val="hybridMultilevel"/>
    <w:tmpl w:val="E60E2560"/>
    <w:lvl w:ilvl="0" w:tplc="27E4E1B4">
      <w:start w:val="1"/>
      <w:numFmt w:val="bullet"/>
      <w:lvlText w:val="•"/>
      <w:lvlJc w:val="left"/>
      <w:pPr>
        <w:tabs>
          <w:tab w:val="num" w:pos="720"/>
        </w:tabs>
        <w:ind w:left="720" w:hanging="360"/>
      </w:pPr>
      <w:rPr>
        <w:rFonts w:ascii="Arial" w:hAnsi="Arial" w:hint="default"/>
      </w:rPr>
    </w:lvl>
    <w:lvl w:ilvl="1" w:tplc="53D8F20E" w:tentative="1">
      <w:start w:val="1"/>
      <w:numFmt w:val="bullet"/>
      <w:lvlText w:val="•"/>
      <w:lvlJc w:val="left"/>
      <w:pPr>
        <w:tabs>
          <w:tab w:val="num" w:pos="1440"/>
        </w:tabs>
        <w:ind w:left="1440" w:hanging="360"/>
      </w:pPr>
      <w:rPr>
        <w:rFonts w:ascii="Arial" w:hAnsi="Arial" w:hint="default"/>
      </w:rPr>
    </w:lvl>
    <w:lvl w:ilvl="2" w:tplc="A8122C42" w:tentative="1">
      <w:start w:val="1"/>
      <w:numFmt w:val="bullet"/>
      <w:lvlText w:val="•"/>
      <w:lvlJc w:val="left"/>
      <w:pPr>
        <w:tabs>
          <w:tab w:val="num" w:pos="2160"/>
        </w:tabs>
        <w:ind w:left="2160" w:hanging="360"/>
      </w:pPr>
      <w:rPr>
        <w:rFonts w:ascii="Arial" w:hAnsi="Arial" w:hint="default"/>
      </w:rPr>
    </w:lvl>
    <w:lvl w:ilvl="3" w:tplc="43BC074E" w:tentative="1">
      <w:start w:val="1"/>
      <w:numFmt w:val="bullet"/>
      <w:lvlText w:val="•"/>
      <w:lvlJc w:val="left"/>
      <w:pPr>
        <w:tabs>
          <w:tab w:val="num" w:pos="2880"/>
        </w:tabs>
        <w:ind w:left="2880" w:hanging="360"/>
      </w:pPr>
      <w:rPr>
        <w:rFonts w:ascii="Arial" w:hAnsi="Arial" w:hint="default"/>
      </w:rPr>
    </w:lvl>
    <w:lvl w:ilvl="4" w:tplc="860CEBD4" w:tentative="1">
      <w:start w:val="1"/>
      <w:numFmt w:val="bullet"/>
      <w:lvlText w:val="•"/>
      <w:lvlJc w:val="left"/>
      <w:pPr>
        <w:tabs>
          <w:tab w:val="num" w:pos="3600"/>
        </w:tabs>
        <w:ind w:left="3600" w:hanging="360"/>
      </w:pPr>
      <w:rPr>
        <w:rFonts w:ascii="Arial" w:hAnsi="Arial" w:hint="default"/>
      </w:rPr>
    </w:lvl>
    <w:lvl w:ilvl="5" w:tplc="A50AFA46" w:tentative="1">
      <w:start w:val="1"/>
      <w:numFmt w:val="bullet"/>
      <w:lvlText w:val="•"/>
      <w:lvlJc w:val="left"/>
      <w:pPr>
        <w:tabs>
          <w:tab w:val="num" w:pos="4320"/>
        </w:tabs>
        <w:ind w:left="4320" w:hanging="360"/>
      </w:pPr>
      <w:rPr>
        <w:rFonts w:ascii="Arial" w:hAnsi="Arial" w:hint="default"/>
      </w:rPr>
    </w:lvl>
    <w:lvl w:ilvl="6" w:tplc="D728AC5A" w:tentative="1">
      <w:start w:val="1"/>
      <w:numFmt w:val="bullet"/>
      <w:lvlText w:val="•"/>
      <w:lvlJc w:val="left"/>
      <w:pPr>
        <w:tabs>
          <w:tab w:val="num" w:pos="5040"/>
        </w:tabs>
        <w:ind w:left="5040" w:hanging="360"/>
      </w:pPr>
      <w:rPr>
        <w:rFonts w:ascii="Arial" w:hAnsi="Arial" w:hint="default"/>
      </w:rPr>
    </w:lvl>
    <w:lvl w:ilvl="7" w:tplc="9E4E988E" w:tentative="1">
      <w:start w:val="1"/>
      <w:numFmt w:val="bullet"/>
      <w:lvlText w:val="•"/>
      <w:lvlJc w:val="left"/>
      <w:pPr>
        <w:tabs>
          <w:tab w:val="num" w:pos="5760"/>
        </w:tabs>
        <w:ind w:left="5760" w:hanging="360"/>
      </w:pPr>
      <w:rPr>
        <w:rFonts w:ascii="Arial" w:hAnsi="Arial" w:hint="default"/>
      </w:rPr>
    </w:lvl>
    <w:lvl w:ilvl="8" w:tplc="1712510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314380D"/>
    <w:multiLevelType w:val="hybridMultilevel"/>
    <w:tmpl w:val="FD22B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380F71"/>
    <w:multiLevelType w:val="hybridMultilevel"/>
    <w:tmpl w:val="4238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C1749C"/>
    <w:multiLevelType w:val="multilevel"/>
    <w:tmpl w:val="925A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C5183F"/>
    <w:multiLevelType w:val="hybridMultilevel"/>
    <w:tmpl w:val="D564E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2F6A01"/>
    <w:multiLevelType w:val="multilevel"/>
    <w:tmpl w:val="C9124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A37423"/>
    <w:multiLevelType w:val="hybridMultilevel"/>
    <w:tmpl w:val="5CA0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9D7977"/>
    <w:multiLevelType w:val="hybridMultilevel"/>
    <w:tmpl w:val="4E88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AE2FD6"/>
    <w:multiLevelType w:val="hybridMultilevel"/>
    <w:tmpl w:val="B7D6413A"/>
    <w:lvl w:ilvl="0" w:tplc="D8D2925A">
      <w:start w:val="1"/>
      <w:numFmt w:val="bullet"/>
      <w:lvlText w:val="•"/>
      <w:lvlJc w:val="left"/>
      <w:pPr>
        <w:tabs>
          <w:tab w:val="num" w:pos="720"/>
        </w:tabs>
        <w:ind w:left="720" w:hanging="360"/>
      </w:pPr>
      <w:rPr>
        <w:rFonts w:ascii="Arial" w:hAnsi="Arial" w:hint="default"/>
      </w:rPr>
    </w:lvl>
    <w:lvl w:ilvl="1" w:tplc="1E9A6A3A" w:tentative="1">
      <w:start w:val="1"/>
      <w:numFmt w:val="bullet"/>
      <w:lvlText w:val="•"/>
      <w:lvlJc w:val="left"/>
      <w:pPr>
        <w:tabs>
          <w:tab w:val="num" w:pos="1440"/>
        </w:tabs>
        <w:ind w:left="1440" w:hanging="360"/>
      </w:pPr>
      <w:rPr>
        <w:rFonts w:ascii="Arial" w:hAnsi="Arial" w:hint="default"/>
      </w:rPr>
    </w:lvl>
    <w:lvl w:ilvl="2" w:tplc="94CCC73A" w:tentative="1">
      <w:start w:val="1"/>
      <w:numFmt w:val="bullet"/>
      <w:lvlText w:val="•"/>
      <w:lvlJc w:val="left"/>
      <w:pPr>
        <w:tabs>
          <w:tab w:val="num" w:pos="2160"/>
        </w:tabs>
        <w:ind w:left="2160" w:hanging="360"/>
      </w:pPr>
      <w:rPr>
        <w:rFonts w:ascii="Arial" w:hAnsi="Arial" w:hint="default"/>
      </w:rPr>
    </w:lvl>
    <w:lvl w:ilvl="3" w:tplc="84D2EC08" w:tentative="1">
      <w:start w:val="1"/>
      <w:numFmt w:val="bullet"/>
      <w:lvlText w:val="•"/>
      <w:lvlJc w:val="left"/>
      <w:pPr>
        <w:tabs>
          <w:tab w:val="num" w:pos="2880"/>
        </w:tabs>
        <w:ind w:left="2880" w:hanging="360"/>
      </w:pPr>
      <w:rPr>
        <w:rFonts w:ascii="Arial" w:hAnsi="Arial" w:hint="default"/>
      </w:rPr>
    </w:lvl>
    <w:lvl w:ilvl="4" w:tplc="7D5EDD02" w:tentative="1">
      <w:start w:val="1"/>
      <w:numFmt w:val="bullet"/>
      <w:lvlText w:val="•"/>
      <w:lvlJc w:val="left"/>
      <w:pPr>
        <w:tabs>
          <w:tab w:val="num" w:pos="3600"/>
        </w:tabs>
        <w:ind w:left="3600" w:hanging="360"/>
      </w:pPr>
      <w:rPr>
        <w:rFonts w:ascii="Arial" w:hAnsi="Arial" w:hint="default"/>
      </w:rPr>
    </w:lvl>
    <w:lvl w:ilvl="5" w:tplc="159C4070" w:tentative="1">
      <w:start w:val="1"/>
      <w:numFmt w:val="bullet"/>
      <w:lvlText w:val="•"/>
      <w:lvlJc w:val="left"/>
      <w:pPr>
        <w:tabs>
          <w:tab w:val="num" w:pos="4320"/>
        </w:tabs>
        <w:ind w:left="4320" w:hanging="360"/>
      </w:pPr>
      <w:rPr>
        <w:rFonts w:ascii="Arial" w:hAnsi="Arial" w:hint="default"/>
      </w:rPr>
    </w:lvl>
    <w:lvl w:ilvl="6" w:tplc="649E8E6A" w:tentative="1">
      <w:start w:val="1"/>
      <w:numFmt w:val="bullet"/>
      <w:lvlText w:val="•"/>
      <w:lvlJc w:val="left"/>
      <w:pPr>
        <w:tabs>
          <w:tab w:val="num" w:pos="5040"/>
        </w:tabs>
        <w:ind w:left="5040" w:hanging="360"/>
      </w:pPr>
      <w:rPr>
        <w:rFonts w:ascii="Arial" w:hAnsi="Arial" w:hint="default"/>
      </w:rPr>
    </w:lvl>
    <w:lvl w:ilvl="7" w:tplc="22B4B3F0" w:tentative="1">
      <w:start w:val="1"/>
      <w:numFmt w:val="bullet"/>
      <w:lvlText w:val="•"/>
      <w:lvlJc w:val="left"/>
      <w:pPr>
        <w:tabs>
          <w:tab w:val="num" w:pos="5760"/>
        </w:tabs>
        <w:ind w:left="5760" w:hanging="360"/>
      </w:pPr>
      <w:rPr>
        <w:rFonts w:ascii="Arial" w:hAnsi="Arial" w:hint="default"/>
      </w:rPr>
    </w:lvl>
    <w:lvl w:ilvl="8" w:tplc="939C54E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8422904"/>
    <w:multiLevelType w:val="hybridMultilevel"/>
    <w:tmpl w:val="C39A8958"/>
    <w:lvl w:ilvl="0" w:tplc="52EED688">
      <w:start w:val="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C0771E"/>
    <w:multiLevelType w:val="multilevel"/>
    <w:tmpl w:val="00EA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776383"/>
    <w:multiLevelType w:val="hybridMultilevel"/>
    <w:tmpl w:val="CA62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4C460B"/>
    <w:multiLevelType w:val="multilevel"/>
    <w:tmpl w:val="BC96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2C4F84"/>
    <w:multiLevelType w:val="hybridMultilevel"/>
    <w:tmpl w:val="72DA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CF42E8"/>
    <w:multiLevelType w:val="hybridMultilevel"/>
    <w:tmpl w:val="248210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6880642"/>
    <w:multiLevelType w:val="hybridMultilevel"/>
    <w:tmpl w:val="B41644AE"/>
    <w:lvl w:ilvl="0" w:tplc="15ACE1E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6C776C5"/>
    <w:multiLevelType w:val="hybridMultilevel"/>
    <w:tmpl w:val="58F417BA"/>
    <w:lvl w:ilvl="0" w:tplc="9160A8F8">
      <w:start w:val="1"/>
      <w:numFmt w:val="bullet"/>
      <w:lvlText w:val="•"/>
      <w:lvlJc w:val="left"/>
      <w:pPr>
        <w:tabs>
          <w:tab w:val="num" w:pos="720"/>
        </w:tabs>
        <w:ind w:left="720" w:hanging="360"/>
      </w:pPr>
      <w:rPr>
        <w:rFonts w:ascii="Arial" w:hAnsi="Arial" w:hint="default"/>
      </w:rPr>
    </w:lvl>
    <w:lvl w:ilvl="1" w:tplc="DAD82268">
      <w:start w:val="90"/>
      <w:numFmt w:val="bullet"/>
      <w:lvlText w:val="–"/>
      <w:lvlJc w:val="left"/>
      <w:pPr>
        <w:tabs>
          <w:tab w:val="num" w:pos="1440"/>
        </w:tabs>
        <w:ind w:left="1440" w:hanging="360"/>
      </w:pPr>
      <w:rPr>
        <w:rFonts w:ascii="Arial" w:hAnsi="Arial" w:hint="default"/>
      </w:rPr>
    </w:lvl>
    <w:lvl w:ilvl="2" w:tplc="47B09CB2" w:tentative="1">
      <w:start w:val="1"/>
      <w:numFmt w:val="bullet"/>
      <w:lvlText w:val="•"/>
      <w:lvlJc w:val="left"/>
      <w:pPr>
        <w:tabs>
          <w:tab w:val="num" w:pos="2160"/>
        </w:tabs>
        <w:ind w:left="2160" w:hanging="360"/>
      </w:pPr>
      <w:rPr>
        <w:rFonts w:ascii="Arial" w:hAnsi="Arial" w:hint="default"/>
      </w:rPr>
    </w:lvl>
    <w:lvl w:ilvl="3" w:tplc="F95272BE" w:tentative="1">
      <w:start w:val="1"/>
      <w:numFmt w:val="bullet"/>
      <w:lvlText w:val="•"/>
      <w:lvlJc w:val="left"/>
      <w:pPr>
        <w:tabs>
          <w:tab w:val="num" w:pos="2880"/>
        </w:tabs>
        <w:ind w:left="2880" w:hanging="360"/>
      </w:pPr>
      <w:rPr>
        <w:rFonts w:ascii="Arial" w:hAnsi="Arial" w:hint="default"/>
      </w:rPr>
    </w:lvl>
    <w:lvl w:ilvl="4" w:tplc="73C4C6F4" w:tentative="1">
      <w:start w:val="1"/>
      <w:numFmt w:val="bullet"/>
      <w:lvlText w:val="•"/>
      <w:lvlJc w:val="left"/>
      <w:pPr>
        <w:tabs>
          <w:tab w:val="num" w:pos="3600"/>
        </w:tabs>
        <w:ind w:left="3600" w:hanging="360"/>
      </w:pPr>
      <w:rPr>
        <w:rFonts w:ascii="Arial" w:hAnsi="Arial" w:hint="default"/>
      </w:rPr>
    </w:lvl>
    <w:lvl w:ilvl="5" w:tplc="12081F4A" w:tentative="1">
      <w:start w:val="1"/>
      <w:numFmt w:val="bullet"/>
      <w:lvlText w:val="•"/>
      <w:lvlJc w:val="left"/>
      <w:pPr>
        <w:tabs>
          <w:tab w:val="num" w:pos="4320"/>
        </w:tabs>
        <w:ind w:left="4320" w:hanging="360"/>
      </w:pPr>
      <w:rPr>
        <w:rFonts w:ascii="Arial" w:hAnsi="Arial" w:hint="default"/>
      </w:rPr>
    </w:lvl>
    <w:lvl w:ilvl="6" w:tplc="A3AA61E2" w:tentative="1">
      <w:start w:val="1"/>
      <w:numFmt w:val="bullet"/>
      <w:lvlText w:val="•"/>
      <w:lvlJc w:val="left"/>
      <w:pPr>
        <w:tabs>
          <w:tab w:val="num" w:pos="5040"/>
        </w:tabs>
        <w:ind w:left="5040" w:hanging="360"/>
      </w:pPr>
      <w:rPr>
        <w:rFonts w:ascii="Arial" w:hAnsi="Arial" w:hint="default"/>
      </w:rPr>
    </w:lvl>
    <w:lvl w:ilvl="7" w:tplc="7C68FF98" w:tentative="1">
      <w:start w:val="1"/>
      <w:numFmt w:val="bullet"/>
      <w:lvlText w:val="•"/>
      <w:lvlJc w:val="left"/>
      <w:pPr>
        <w:tabs>
          <w:tab w:val="num" w:pos="5760"/>
        </w:tabs>
        <w:ind w:left="5760" w:hanging="360"/>
      </w:pPr>
      <w:rPr>
        <w:rFonts w:ascii="Arial" w:hAnsi="Arial" w:hint="default"/>
      </w:rPr>
    </w:lvl>
    <w:lvl w:ilvl="8" w:tplc="FD8EBF6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A8214BE"/>
    <w:multiLevelType w:val="hybridMultilevel"/>
    <w:tmpl w:val="FBBC0DF8"/>
    <w:lvl w:ilvl="0" w:tplc="4C20BBCC">
      <w:start w:val="1"/>
      <w:numFmt w:val="bullet"/>
      <w:lvlText w:val="•"/>
      <w:lvlJc w:val="left"/>
      <w:pPr>
        <w:tabs>
          <w:tab w:val="num" w:pos="360"/>
        </w:tabs>
        <w:ind w:left="360" w:hanging="360"/>
      </w:pPr>
      <w:rPr>
        <w:rFonts w:ascii="Arial" w:hAnsi="Arial" w:hint="default"/>
      </w:rPr>
    </w:lvl>
    <w:lvl w:ilvl="1" w:tplc="FB5A6FA4">
      <w:start w:val="1"/>
      <w:numFmt w:val="bullet"/>
      <w:lvlText w:val="•"/>
      <w:lvlJc w:val="left"/>
      <w:pPr>
        <w:tabs>
          <w:tab w:val="num" w:pos="1080"/>
        </w:tabs>
        <w:ind w:left="1080" w:hanging="360"/>
      </w:pPr>
      <w:rPr>
        <w:rFonts w:ascii="Arial" w:hAnsi="Arial" w:hint="default"/>
      </w:rPr>
    </w:lvl>
    <w:lvl w:ilvl="2" w:tplc="462C5980" w:tentative="1">
      <w:start w:val="1"/>
      <w:numFmt w:val="bullet"/>
      <w:lvlText w:val="•"/>
      <w:lvlJc w:val="left"/>
      <w:pPr>
        <w:tabs>
          <w:tab w:val="num" w:pos="1800"/>
        </w:tabs>
        <w:ind w:left="1800" w:hanging="360"/>
      </w:pPr>
      <w:rPr>
        <w:rFonts w:ascii="Arial" w:hAnsi="Arial" w:hint="default"/>
      </w:rPr>
    </w:lvl>
    <w:lvl w:ilvl="3" w:tplc="14E4E334" w:tentative="1">
      <w:start w:val="1"/>
      <w:numFmt w:val="bullet"/>
      <w:lvlText w:val="•"/>
      <w:lvlJc w:val="left"/>
      <w:pPr>
        <w:tabs>
          <w:tab w:val="num" w:pos="2520"/>
        </w:tabs>
        <w:ind w:left="2520" w:hanging="360"/>
      </w:pPr>
      <w:rPr>
        <w:rFonts w:ascii="Arial" w:hAnsi="Arial" w:hint="default"/>
      </w:rPr>
    </w:lvl>
    <w:lvl w:ilvl="4" w:tplc="FAEA701A" w:tentative="1">
      <w:start w:val="1"/>
      <w:numFmt w:val="bullet"/>
      <w:lvlText w:val="•"/>
      <w:lvlJc w:val="left"/>
      <w:pPr>
        <w:tabs>
          <w:tab w:val="num" w:pos="3240"/>
        </w:tabs>
        <w:ind w:left="3240" w:hanging="360"/>
      </w:pPr>
      <w:rPr>
        <w:rFonts w:ascii="Arial" w:hAnsi="Arial" w:hint="default"/>
      </w:rPr>
    </w:lvl>
    <w:lvl w:ilvl="5" w:tplc="12A257FA" w:tentative="1">
      <w:start w:val="1"/>
      <w:numFmt w:val="bullet"/>
      <w:lvlText w:val="•"/>
      <w:lvlJc w:val="left"/>
      <w:pPr>
        <w:tabs>
          <w:tab w:val="num" w:pos="3960"/>
        </w:tabs>
        <w:ind w:left="3960" w:hanging="360"/>
      </w:pPr>
      <w:rPr>
        <w:rFonts w:ascii="Arial" w:hAnsi="Arial" w:hint="default"/>
      </w:rPr>
    </w:lvl>
    <w:lvl w:ilvl="6" w:tplc="6B1EC5C2" w:tentative="1">
      <w:start w:val="1"/>
      <w:numFmt w:val="bullet"/>
      <w:lvlText w:val="•"/>
      <w:lvlJc w:val="left"/>
      <w:pPr>
        <w:tabs>
          <w:tab w:val="num" w:pos="4680"/>
        </w:tabs>
        <w:ind w:left="4680" w:hanging="360"/>
      </w:pPr>
      <w:rPr>
        <w:rFonts w:ascii="Arial" w:hAnsi="Arial" w:hint="default"/>
      </w:rPr>
    </w:lvl>
    <w:lvl w:ilvl="7" w:tplc="309E8690" w:tentative="1">
      <w:start w:val="1"/>
      <w:numFmt w:val="bullet"/>
      <w:lvlText w:val="•"/>
      <w:lvlJc w:val="left"/>
      <w:pPr>
        <w:tabs>
          <w:tab w:val="num" w:pos="5400"/>
        </w:tabs>
        <w:ind w:left="5400" w:hanging="360"/>
      </w:pPr>
      <w:rPr>
        <w:rFonts w:ascii="Arial" w:hAnsi="Arial" w:hint="default"/>
      </w:rPr>
    </w:lvl>
    <w:lvl w:ilvl="8" w:tplc="D0A84B26" w:tentative="1">
      <w:start w:val="1"/>
      <w:numFmt w:val="bullet"/>
      <w:lvlText w:val="•"/>
      <w:lvlJc w:val="left"/>
      <w:pPr>
        <w:tabs>
          <w:tab w:val="num" w:pos="6120"/>
        </w:tabs>
        <w:ind w:left="6120" w:hanging="360"/>
      </w:pPr>
      <w:rPr>
        <w:rFonts w:ascii="Arial" w:hAnsi="Arial" w:hint="default"/>
      </w:rPr>
    </w:lvl>
  </w:abstractNum>
  <w:abstractNum w:abstractNumId="31" w15:restartNumberingAfterBreak="0">
    <w:nsid w:val="7D284BD2"/>
    <w:multiLevelType w:val="hybridMultilevel"/>
    <w:tmpl w:val="F274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6C2CAB"/>
    <w:multiLevelType w:val="hybridMultilevel"/>
    <w:tmpl w:val="E3AC0196"/>
    <w:lvl w:ilvl="0" w:tplc="01AA12A2">
      <w:start w:val="1"/>
      <w:numFmt w:val="bullet"/>
      <w:lvlText w:val="•"/>
      <w:lvlJc w:val="left"/>
      <w:pPr>
        <w:tabs>
          <w:tab w:val="num" w:pos="360"/>
        </w:tabs>
        <w:ind w:left="360" w:hanging="360"/>
      </w:pPr>
      <w:rPr>
        <w:rFonts w:ascii="Arial" w:hAnsi="Arial" w:hint="default"/>
      </w:rPr>
    </w:lvl>
    <w:lvl w:ilvl="1" w:tplc="4E7EC3A2" w:tentative="1">
      <w:start w:val="1"/>
      <w:numFmt w:val="bullet"/>
      <w:lvlText w:val="•"/>
      <w:lvlJc w:val="left"/>
      <w:pPr>
        <w:tabs>
          <w:tab w:val="num" w:pos="1080"/>
        </w:tabs>
        <w:ind w:left="1080" w:hanging="360"/>
      </w:pPr>
      <w:rPr>
        <w:rFonts w:ascii="Arial" w:hAnsi="Arial" w:hint="default"/>
      </w:rPr>
    </w:lvl>
    <w:lvl w:ilvl="2" w:tplc="CA0CCF54" w:tentative="1">
      <w:start w:val="1"/>
      <w:numFmt w:val="bullet"/>
      <w:lvlText w:val="•"/>
      <w:lvlJc w:val="left"/>
      <w:pPr>
        <w:tabs>
          <w:tab w:val="num" w:pos="1800"/>
        </w:tabs>
        <w:ind w:left="1800" w:hanging="360"/>
      </w:pPr>
      <w:rPr>
        <w:rFonts w:ascii="Arial" w:hAnsi="Arial" w:hint="default"/>
      </w:rPr>
    </w:lvl>
    <w:lvl w:ilvl="3" w:tplc="7C5EBB54" w:tentative="1">
      <w:start w:val="1"/>
      <w:numFmt w:val="bullet"/>
      <w:lvlText w:val="•"/>
      <w:lvlJc w:val="left"/>
      <w:pPr>
        <w:tabs>
          <w:tab w:val="num" w:pos="2520"/>
        </w:tabs>
        <w:ind w:left="2520" w:hanging="360"/>
      </w:pPr>
      <w:rPr>
        <w:rFonts w:ascii="Arial" w:hAnsi="Arial" w:hint="default"/>
      </w:rPr>
    </w:lvl>
    <w:lvl w:ilvl="4" w:tplc="16F88D02" w:tentative="1">
      <w:start w:val="1"/>
      <w:numFmt w:val="bullet"/>
      <w:lvlText w:val="•"/>
      <w:lvlJc w:val="left"/>
      <w:pPr>
        <w:tabs>
          <w:tab w:val="num" w:pos="3240"/>
        </w:tabs>
        <w:ind w:left="3240" w:hanging="360"/>
      </w:pPr>
      <w:rPr>
        <w:rFonts w:ascii="Arial" w:hAnsi="Arial" w:hint="default"/>
      </w:rPr>
    </w:lvl>
    <w:lvl w:ilvl="5" w:tplc="F5181F46" w:tentative="1">
      <w:start w:val="1"/>
      <w:numFmt w:val="bullet"/>
      <w:lvlText w:val="•"/>
      <w:lvlJc w:val="left"/>
      <w:pPr>
        <w:tabs>
          <w:tab w:val="num" w:pos="3960"/>
        </w:tabs>
        <w:ind w:left="3960" w:hanging="360"/>
      </w:pPr>
      <w:rPr>
        <w:rFonts w:ascii="Arial" w:hAnsi="Arial" w:hint="default"/>
      </w:rPr>
    </w:lvl>
    <w:lvl w:ilvl="6" w:tplc="0C00AF7C" w:tentative="1">
      <w:start w:val="1"/>
      <w:numFmt w:val="bullet"/>
      <w:lvlText w:val="•"/>
      <w:lvlJc w:val="left"/>
      <w:pPr>
        <w:tabs>
          <w:tab w:val="num" w:pos="4680"/>
        </w:tabs>
        <w:ind w:left="4680" w:hanging="360"/>
      </w:pPr>
      <w:rPr>
        <w:rFonts w:ascii="Arial" w:hAnsi="Arial" w:hint="default"/>
      </w:rPr>
    </w:lvl>
    <w:lvl w:ilvl="7" w:tplc="CAD49C60" w:tentative="1">
      <w:start w:val="1"/>
      <w:numFmt w:val="bullet"/>
      <w:lvlText w:val="•"/>
      <w:lvlJc w:val="left"/>
      <w:pPr>
        <w:tabs>
          <w:tab w:val="num" w:pos="5400"/>
        </w:tabs>
        <w:ind w:left="5400" w:hanging="360"/>
      </w:pPr>
      <w:rPr>
        <w:rFonts w:ascii="Arial" w:hAnsi="Arial" w:hint="default"/>
      </w:rPr>
    </w:lvl>
    <w:lvl w:ilvl="8" w:tplc="9AD0ADA2" w:tentative="1">
      <w:start w:val="1"/>
      <w:numFmt w:val="bullet"/>
      <w:lvlText w:val="•"/>
      <w:lvlJc w:val="left"/>
      <w:pPr>
        <w:tabs>
          <w:tab w:val="num" w:pos="6120"/>
        </w:tabs>
        <w:ind w:left="6120" w:hanging="360"/>
      </w:pPr>
      <w:rPr>
        <w:rFonts w:ascii="Arial" w:hAnsi="Arial" w:hint="default"/>
      </w:rPr>
    </w:lvl>
  </w:abstractNum>
  <w:num w:numId="1">
    <w:abstractNumId w:val="6"/>
  </w:num>
  <w:num w:numId="2">
    <w:abstractNumId w:val="24"/>
  </w:num>
  <w:num w:numId="3">
    <w:abstractNumId w:val="1"/>
  </w:num>
  <w:num w:numId="4">
    <w:abstractNumId w:val="27"/>
  </w:num>
  <w:num w:numId="5">
    <w:abstractNumId w:val="25"/>
  </w:num>
  <w:num w:numId="6">
    <w:abstractNumId w:val="8"/>
  </w:num>
  <w:num w:numId="7">
    <w:abstractNumId w:val="16"/>
  </w:num>
  <w:num w:numId="8">
    <w:abstractNumId w:val="7"/>
  </w:num>
  <w:num w:numId="9">
    <w:abstractNumId w:val="15"/>
  </w:num>
  <w:num w:numId="10">
    <w:abstractNumId w:val="23"/>
  </w:num>
  <w:num w:numId="11">
    <w:abstractNumId w:val="20"/>
  </w:num>
  <w:num w:numId="12">
    <w:abstractNumId w:val="4"/>
  </w:num>
  <w:num w:numId="13">
    <w:abstractNumId w:val="19"/>
  </w:num>
  <w:num w:numId="14">
    <w:abstractNumId w:val="3"/>
  </w:num>
  <w:num w:numId="15">
    <w:abstractNumId w:val="31"/>
  </w:num>
  <w:num w:numId="16">
    <w:abstractNumId w:val="28"/>
  </w:num>
  <w:num w:numId="17">
    <w:abstractNumId w:val="18"/>
  </w:num>
  <w:num w:numId="18">
    <w:abstractNumId w:val="10"/>
  </w:num>
  <w:num w:numId="19">
    <w:abstractNumId w:val="29"/>
  </w:num>
  <w:num w:numId="20">
    <w:abstractNumId w:val="9"/>
  </w:num>
  <w:num w:numId="21">
    <w:abstractNumId w:val="26"/>
  </w:num>
  <w:num w:numId="22">
    <w:abstractNumId w:val="17"/>
  </w:num>
  <w:num w:numId="23">
    <w:abstractNumId w:val="30"/>
  </w:num>
  <w:num w:numId="24">
    <w:abstractNumId w:val="12"/>
  </w:num>
  <w:num w:numId="25">
    <w:abstractNumId w:val="21"/>
  </w:num>
  <w:num w:numId="26">
    <w:abstractNumId w:val="13"/>
  </w:num>
  <w:num w:numId="27">
    <w:abstractNumId w:val="32"/>
  </w:num>
  <w:num w:numId="28">
    <w:abstractNumId w:val="2"/>
  </w:num>
  <w:num w:numId="29">
    <w:abstractNumId w:val="11"/>
  </w:num>
  <w:num w:numId="30">
    <w:abstractNumId w:val="22"/>
  </w:num>
  <w:num w:numId="31">
    <w:abstractNumId w:val="0"/>
  </w:num>
  <w:num w:numId="32">
    <w:abstractNumId w:val="14"/>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20"/>
    <w:rsid w:val="00010FBE"/>
    <w:rsid w:val="000227F4"/>
    <w:rsid w:val="00024C33"/>
    <w:rsid w:val="00025611"/>
    <w:rsid w:val="000545DB"/>
    <w:rsid w:val="00080E13"/>
    <w:rsid w:val="000A1DB7"/>
    <w:rsid w:val="000B5DC1"/>
    <w:rsid w:val="000C73B0"/>
    <w:rsid w:val="000C77A2"/>
    <w:rsid w:val="000D0C91"/>
    <w:rsid w:val="000D707F"/>
    <w:rsid w:val="000E6AFB"/>
    <w:rsid w:val="000F4FC2"/>
    <w:rsid w:val="0010685D"/>
    <w:rsid w:val="001174FB"/>
    <w:rsid w:val="001228DA"/>
    <w:rsid w:val="00122AE4"/>
    <w:rsid w:val="0013305E"/>
    <w:rsid w:val="00136F9E"/>
    <w:rsid w:val="00145D48"/>
    <w:rsid w:val="001470D3"/>
    <w:rsid w:val="001521CE"/>
    <w:rsid w:val="00154266"/>
    <w:rsid w:val="0017028B"/>
    <w:rsid w:val="00173BC0"/>
    <w:rsid w:val="001816F3"/>
    <w:rsid w:val="00182411"/>
    <w:rsid w:val="001838BB"/>
    <w:rsid w:val="00186F3D"/>
    <w:rsid w:val="001B64E4"/>
    <w:rsid w:val="001B7215"/>
    <w:rsid w:val="001C4E22"/>
    <w:rsid w:val="001E14F9"/>
    <w:rsid w:val="001E3057"/>
    <w:rsid w:val="001F400B"/>
    <w:rsid w:val="0020023B"/>
    <w:rsid w:val="002002A4"/>
    <w:rsid w:val="00210FB0"/>
    <w:rsid w:val="00227551"/>
    <w:rsid w:val="002318E5"/>
    <w:rsid w:val="0023728B"/>
    <w:rsid w:val="00256695"/>
    <w:rsid w:val="00267CB0"/>
    <w:rsid w:val="00284197"/>
    <w:rsid w:val="00286CB2"/>
    <w:rsid w:val="00293E41"/>
    <w:rsid w:val="0029792E"/>
    <w:rsid w:val="002A4452"/>
    <w:rsid w:val="002B01A4"/>
    <w:rsid w:val="002B1B1E"/>
    <w:rsid w:val="002B4C2F"/>
    <w:rsid w:val="002B6CAD"/>
    <w:rsid w:val="002C1FC3"/>
    <w:rsid w:val="002C21F8"/>
    <w:rsid w:val="002C4009"/>
    <w:rsid w:val="002D4539"/>
    <w:rsid w:val="002D64F8"/>
    <w:rsid w:val="002E1B5F"/>
    <w:rsid w:val="002E5E20"/>
    <w:rsid w:val="00302B79"/>
    <w:rsid w:val="00312AA7"/>
    <w:rsid w:val="0033190F"/>
    <w:rsid w:val="00356757"/>
    <w:rsid w:val="00357B8E"/>
    <w:rsid w:val="00366A66"/>
    <w:rsid w:val="00373CF4"/>
    <w:rsid w:val="00375697"/>
    <w:rsid w:val="00390E7B"/>
    <w:rsid w:val="00392742"/>
    <w:rsid w:val="0039421F"/>
    <w:rsid w:val="003A3298"/>
    <w:rsid w:val="003B14AE"/>
    <w:rsid w:val="003B6F55"/>
    <w:rsid w:val="003C328D"/>
    <w:rsid w:val="003D4350"/>
    <w:rsid w:val="003E1A24"/>
    <w:rsid w:val="003E4AF3"/>
    <w:rsid w:val="004066A3"/>
    <w:rsid w:val="00413085"/>
    <w:rsid w:val="004137C6"/>
    <w:rsid w:val="00430B65"/>
    <w:rsid w:val="00434F49"/>
    <w:rsid w:val="00450273"/>
    <w:rsid w:val="00467F34"/>
    <w:rsid w:val="004758A0"/>
    <w:rsid w:val="00476B01"/>
    <w:rsid w:val="004916C7"/>
    <w:rsid w:val="0049580C"/>
    <w:rsid w:val="004A3849"/>
    <w:rsid w:val="004C726D"/>
    <w:rsid w:val="004D5C6B"/>
    <w:rsid w:val="004F1685"/>
    <w:rsid w:val="00521094"/>
    <w:rsid w:val="00533E33"/>
    <w:rsid w:val="00585319"/>
    <w:rsid w:val="00586829"/>
    <w:rsid w:val="00595907"/>
    <w:rsid w:val="005C1089"/>
    <w:rsid w:val="005C5BA2"/>
    <w:rsid w:val="005C75AC"/>
    <w:rsid w:val="005F1594"/>
    <w:rsid w:val="005F7CCF"/>
    <w:rsid w:val="006010CA"/>
    <w:rsid w:val="00605453"/>
    <w:rsid w:val="0061167B"/>
    <w:rsid w:val="0062517E"/>
    <w:rsid w:val="006268FC"/>
    <w:rsid w:val="00634BD7"/>
    <w:rsid w:val="00645D0D"/>
    <w:rsid w:val="0066054E"/>
    <w:rsid w:val="006950D0"/>
    <w:rsid w:val="00695B69"/>
    <w:rsid w:val="00697E5E"/>
    <w:rsid w:val="006A2A74"/>
    <w:rsid w:val="006B2CC8"/>
    <w:rsid w:val="006C3C24"/>
    <w:rsid w:val="006E0F86"/>
    <w:rsid w:val="006E7138"/>
    <w:rsid w:val="006F2F8F"/>
    <w:rsid w:val="007028E8"/>
    <w:rsid w:val="007133C8"/>
    <w:rsid w:val="007401F6"/>
    <w:rsid w:val="00767175"/>
    <w:rsid w:val="00791A55"/>
    <w:rsid w:val="007947EC"/>
    <w:rsid w:val="007B0A63"/>
    <w:rsid w:val="007B7514"/>
    <w:rsid w:val="007C1404"/>
    <w:rsid w:val="007E4864"/>
    <w:rsid w:val="007E724E"/>
    <w:rsid w:val="008058E0"/>
    <w:rsid w:val="0082138A"/>
    <w:rsid w:val="00831A34"/>
    <w:rsid w:val="00846AF0"/>
    <w:rsid w:val="008558A4"/>
    <w:rsid w:val="00855B83"/>
    <w:rsid w:val="00856942"/>
    <w:rsid w:val="00860E7C"/>
    <w:rsid w:val="00861C13"/>
    <w:rsid w:val="008640C0"/>
    <w:rsid w:val="008666C1"/>
    <w:rsid w:val="00867C98"/>
    <w:rsid w:val="00874B40"/>
    <w:rsid w:val="00885CA2"/>
    <w:rsid w:val="00892648"/>
    <w:rsid w:val="008A2749"/>
    <w:rsid w:val="008A5D91"/>
    <w:rsid w:val="008B6A60"/>
    <w:rsid w:val="008D30C3"/>
    <w:rsid w:val="008D4FFD"/>
    <w:rsid w:val="008D60F2"/>
    <w:rsid w:val="00904E27"/>
    <w:rsid w:val="00910E59"/>
    <w:rsid w:val="00914E0F"/>
    <w:rsid w:val="0092424D"/>
    <w:rsid w:val="00931EF2"/>
    <w:rsid w:val="00934D4D"/>
    <w:rsid w:val="009354BB"/>
    <w:rsid w:val="0096304E"/>
    <w:rsid w:val="00973DF7"/>
    <w:rsid w:val="009754B7"/>
    <w:rsid w:val="00991426"/>
    <w:rsid w:val="009A47C4"/>
    <w:rsid w:val="009D4501"/>
    <w:rsid w:val="009D5120"/>
    <w:rsid w:val="009D6221"/>
    <w:rsid w:val="00A00B0F"/>
    <w:rsid w:val="00A14528"/>
    <w:rsid w:val="00A16962"/>
    <w:rsid w:val="00A23C5D"/>
    <w:rsid w:val="00A33B0B"/>
    <w:rsid w:val="00A34A34"/>
    <w:rsid w:val="00A53BAE"/>
    <w:rsid w:val="00A544DF"/>
    <w:rsid w:val="00A61C50"/>
    <w:rsid w:val="00A80188"/>
    <w:rsid w:val="00A917D6"/>
    <w:rsid w:val="00A9231A"/>
    <w:rsid w:val="00A97166"/>
    <w:rsid w:val="00AA11C7"/>
    <w:rsid w:val="00AB3669"/>
    <w:rsid w:val="00AD1F4D"/>
    <w:rsid w:val="00AE1AFD"/>
    <w:rsid w:val="00AF798B"/>
    <w:rsid w:val="00B0232A"/>
    <w:rsid w:val="00B045D8"/>
    <w:rsid w:val="00B04AF6"/>
    <w:rsid w:val="00B0588F"/>
    <w:rsid w:val="00B05BD2"/>
    <w:rsid w:val="00B126A1"/>
    <w:rsid w:val="00B13435"/>
    <w:rsid w:val="00B409B5"/>
    <w:rsid w:val="00B469C2"/>
    <w:rsid w:val="00B61240"/>
    <w:rsid w:val="00B73F15"/>
    <w:rsid w:val="00B83BE5"/>
    <w:rsid w:val="00B84030"/>
    <w:rsid w:val="00B916DE"/>
    <w:rsid w:val="00BA0DAE"/>
    <w:rsid w:val="00BB746A"/>
    <w:rsid w:val="00BC1735"/>
    <w:rsid w:val="00BE3232"/>
    <w:rsid w:val="00BE34FF"/>
    <w:rsid w:val="00BF3811"/>
    <w:rsid w:val="00C11578"/>
    <w:rsid w:val="00C14D04"/>
    <w:rsid w:val="00C15EF8"/>
    <w:rsid w:val="00C167B4"/>
    <w:rsid w:val="00C23378"/>
    <w:rsid w:val="00C26BCB"/>
    <w:rsid w:val="00C36014"/>
    <w:rsid w:val="00C70DC6"/>
    <w:rsid w:val="00C80040"/>
    <w:rsid w:val="00CB09E8"/>
    <w:rsid w:val="00CB351E"/>
    <w:rsid w:val="00CC3852"/>
    <w:rsid w:val="00CD245B"/>
    <w:rsid w:val="00CE4ADC"/>
    <w:rsid w:val="00D03B13"/>
    <w:rsid w:val="00D16D78"/>
    <w:rsid w:val="00D22A1E"/>
    <w:rsid w:val="00D37692"/>
    <w:rsid w:val="00D426DD"/>
    <w:rsid w:val="00D428F2"/>
    <w:rsid w:val="00D51F60"/>
    <w:rsid w:val="00D53A09"/>
    <w:rsid w:val="00D75909"/>
    <w:rsid w:val="00D8056E"/>
    <w:rsid w:val="00D821EB"/>
    <w:rsid w:val="00D9024F"/>
    <w:rsid w:val="00DA583F"/>
    <w:rsid w:val="00DA6754"/>
    <w:rsid w:val="00DB2982"/>
    <w:rsid w:val="00DB5B06"/>
    <w:rsid w:val="00DE0E97"/>
    <w:rsid w:val="00DF4431"/>
    <w:rsid w:val="00E036B5"/>
    <w:rsid w:val="00E16FF7"/>
    <w:rsid w:val="00E43489"/>
    <w:rsid w:val="00E874DE"/>
    <w:rsid w:val="00EF1E37"/>
    <w:rsid w:val="00F072D3"/>
    <w:rsid w:val="00F07460"/>
    <w:rsid w:val="00F07B93"/>
    <w:rsid w:val="00F10055"/>
    <w:rsid w:val="00F10213"/>
    <w:rsid w:val="00F15052"/>
    <w:rsid w:val="00F32483"/>
    <w:rsid w:val="00F5189F"/>
    <w:rsid w:val="00F52168"/>
    <w:rsid w:val="00F56AC8"/>
    <w:rsid w:val="00F71236"/>
    <w:rsid w:val="00F75AE7"/>
    <w:rsid w:val="00F772F0"/>
    <w:rsid w:val="00F77CAF"/>
    <w:rsid w:val="00F91762"/>
    <w:rsid w:val="00F91B60"/>
    <w:rsid w:val="00FB135B"/>
    <w:rsid w:val="00FB1E9C"/>
    <w:rsid w:val="00FB535D"/>
    <w:rsid w:val="00FB61FA"/>
    <w:rsid w:val="00FB702A"/>
    <w:rsid w:val="00FC6F36"/>
    <w:rsid w:val="00FE6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801E"/>
  <w15:chartTrackingRefBased/>
  <w15:docId w15:val="{FCBD86D8-9AFF-484A-AF14-1167093E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6A2A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120"/>
    <w:pPr>
      <w:ind w:left="720"/>
      <w:contextualSpacing/>
    </w:pPr>
  </w:style>
  <w:style w:type="character" w:styleId="Hyperlink">
    <w:name w:val="Hyperlink"/>
    <w:basedOn w:val="DefaultParagraphFont"/>
    <w:uiPriority w:val="99"/>
    <w:unhideWhenUsed/>
    <w:rsid w:val="00267CB0"/>
    <w:rPr>
      <w:color w:val="0563C1" w:themeColor="hyperlink"/>
      <w:u w:val="single"/>
    </w:rPr>
  </w:style>
  <w:style w:type="character" w:customStyle="1" w:styleId="Heading5Char">
    <w:name w:val="Heading 5 Char"/>
    <w:basedOn w:val="DefaultParagraphFont"/>
    <w:link w:val="Heading5"/>
    <w:uiPriority w:val="9"/>
    <w:rsid w:val="006A2A74"/>
    <w:rPr>
      <w:rFonts w:ascii="Times New Roman" w:eastAsia="Times New Roman" w:hAnsi="Times New Roman" w:cs="Times New Roman"/>
      <w:b/>
      <w:bCs/>
      <w:sz w:val="20"/>
      <w:szCs w:val="20"/>
    </w:rPr>
  </w:style>
  <w:style w:type="table" w:styleId="TableGrid">
    <w:name w:val="Table Grid"/>
    <w:basedOn w:val="TableNormal"/>
    <w:uiPriority w:val="39"/>
    <w:rsid w:val="006A2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914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904E27"/>
  </w:style>
  <w:style w:type="paragraph" w:styleId="BalloonText">
    <w:name w:val="Balloon Text"/>
    <w:basedOn w:val="Normal"/>
    <w:link w:val="BalloonTextChar"/>
    <w:uiPriority w:val="99"/>
    <w:semiHidden/>
    <w:unhideWhenUsed/>
    <w:rsid w:val="009D45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501"/>
    <w:rPr>
      <w:rFonts w:ascii="Segoe UI" w:hAnsi="Segoe UI" w:cs="Segoe UI"/>
      <w:sz w:val="18"/>
      <w:szCs w:val="18"/>
    </w:rPr>
  </w:style>
  <w:style w:type="character" w:styleId="FollowedHyperlink">
    <w:name w:val="FollowedHyperlink"/>
    <w:basedOn w:val="DefaultParagraphFont"/>
    <w:uiPriority w:val="99"/>
    <w:semiHidden/>
    <w:unhideWhenUsed/>
    <w:rsid w:val="0096304E"/>
    <w:rPr>
      <w:color w:val="954F72" w:themeColor="followedHyperlink"/>
      <w:u w:val="single"/>
    </w:rPr>
  </w:style>
  <w:style w:type="paragraph" w:styleId="Header">
    <w:name w:val="header"/>
    <w:basedOn w:val="Normal"/>
    <w:link w:val="HeaderChar"/>
    <w:uiPriority w:val="99"/>
    <w:unhideWhenUsed/>
    <w:rsid w:val="008A2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749"/>
  </w:style>
  <w:style w:type="paragraph" w:styleId="Footer">
    <w:name w:val="footer"/>
    <w:basedOn w:val="Normal"/>
    <w:link w:val="FooterChar"/>
    <w:uiPriority w:val="99"/>
    <w:unhideWhenUsed/>
    <w:rsid w:val="008A2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749"/>
  </w:style>
  <w:style w:type="character" w:customStyle="1" w:styleId="actiontext">
    <w:name w:val="actiontext"/>
    <w:basedOn w:val="DefaultParagraphFont"/>
    <w:rsid w:val="00D16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8504">
      <w:bodyDiv w:val="1"/>
      <w:marLeft w:val="0"/>
      <w:marRight w:val="0"/>
      <w:marTop w:val="0"/>
      <w:marBottom w:val="0"/>
      <w:divBdr>
        <w:top w:val="none" w:sz="0" w:space="0" w:color="auto"/>
        <w:left w:val="none" w:sz="0" w:space="0" w:color="auto"/>
        <w:bottom w:val="none" w:sz="0" w:space="0" w:color="auto"/>
        <w:right w:val="none" w:sz="0" w:space="0" w:color="auto"/>
      </w:divBdr>
      <w:divsChild>
        <w:div w:id="1059669162">
          <w:marLeft w:val="0"/>
          <w:marRight w:val="0"/>
          <w:marTop w:val="0"/>
          <w:marBottom w:val="0"/>
          <w:divBdr>
            <w:top w:val="none" w:sz="0" w:space="0" w:color="auto"/>
            <w:left w:val="none" w:sz="0" w:space="0" w:color="auto"/>
            <w:bottom w:val="none" w:sz="0" w:space="0" w:color="auto"/>
            <w:right w:val="none" w:sz="0" w:space="0" w:color="auto"/>
          </w:divBdr>
        </w:div>
        <w:div w:id="1365447955">
          <w:marLeft w:val="0"/>
          <w:marRight w:val="0"/>
          <w:marTop w:val="0"/>
          <w:marBottom w:val="0"/>
          <w:divBdr>
            <w:top w:val="none" w:sz="0" w:space="0" w:color="auto"/>
            <w:left w:val="none" w:sz="0" w:space="0" w:color="auto"/>
            <w:bottom w:val="none" w:sz="0" w:space="0" w:color="auto"/>
            <w:right w:val="none" w:sz="0" w:space="0" w:color="auto"/>
          </w:divBdr>
        </w:div>
      </w:divsChild>
    </w:div>
    <w:div w:id="34742602">
      <w:bodyDiv w:val="1"/>
      <w:marLeft w:val="0"/>
      <w:marRight w:val="0"/>
      <w:marTop w:val="0"/>
      <w:marBottom w:val="0"/>
      <w:divBdr>
        <w:top w:val="none" w:sz="0" w:space="0" w:color="auto"/>
        <w:left w:val="none" w:sz="0" w:space="0" w:color="auto"/>
        <w:bottom w:val="none" w:sz="0" w:space="0" w:color="auto"/>
        <w:right w:val="none" w:sz="0" w:space="0" w:color="auto"/>
      </w:divBdr>
      <w:divsChild>
        <w:div w:id="373118641">
          <w:marLeft w:val="547"/>
          <w:marRight w:val="0"/>
          <w:marTop w:val="86"/>
          <w:marBottom w:val="0"/>
          <w:divBdr>
            <w:top w:val="none" w:sz="0" w:space="0" w:color="auto"/>
            <w:left w:val="none" w:sz="0" w:space="0" w:color="auto"/>
            <w:bottom w:val="none" w:sz="0" w:space="0" w:color="auto"/>
            <w:right w:val="none" w:sz="0" w:space="0" w:color="auto"/>
          </w:divBdr>
        </w:div>
        <w:div w:id="1657612802">
          <w:marLeft w:val="547"/>
          <w:marRight w:val="0"/>
          <w:marTop w:val="86"/>
          <w:marBottom w:val="0"/>
          <w:divBdr>
            <w:top w:val="none" w:sz="0" w:space="0" w:color="auto"/>
            <w:left w:val="none" w:sz="0" w:space="0" w:color="auto"/>
            <w:bottom w:val="none" w:sz="0" w:space="0" w:color="auto"/>
            <w:right w:val="none" w:sz="0" w:space="0" w:color="auto"/>
          </w:divBdr>
        </w:div>
        <w:div w:id="449864890">
          <w:marLeft w:val="1166"/>
          <w:marRight w:val="0"/>
          <w:marTop w:val="72"/>
          <w:marBottom w:val="0"/>
          <w:divBdr>
            <w:top w:val="none" w:sz="0" w:space="0" w:color="auto"/>
            <w:left w:val="none" w:sz="0" w:space="0" w:color="auto"/>
            <w:bottom w:val="none" w:sz="0" w:space="0" w:color="auto"/>
            <w:right w:val="none" w:sz="0" w:space="0" w:color="auto"/>
          </w:divBdr>
        </w:div>
        <w:div w:id="1503623764">
          <w:marLeft w:val="1166"/>
          <w:marRight w:val="0"/>
          <w:marTop w:val="72"/>
          <w:marBottom w:val="0"/>
          <w:divBdr>
            <w:top w:val="none" w:sz="0" w:space="0" w:color="auto"/>
            <w:left w:val="none" w:sz="0" w:space="0" w:color="auto"/>
            <w:bottom w:val="none" w:sz="0" w:space="0" w:color="auto"/>
            <w:right w:val="none" w:sz="0" w:space="0" w:color="auto"/>
          </w:divBdr>
        </w:div>
        <w:div w:id="889725460">
          <w:marLeft w:val="1166"/>
          <w:marRight w:val="0"/>
          <w:marTop w:val="72"/>
          <w:marBottom w:val="0"/>
          <w:divBdr>
            <w:top w:val="none" w:sz="0" w:space="0" w:color="auto"/>
            <w:left w:val="none" w:sz="0" w:space="0" w:color="auto"/>
            <w:bottom w:val="none" w:sz="0" w:space="0" w:color="auto"/>
            <w:right w:val="none" w:sz="0" w:space="0" w:color="auto"/>
          </w:divBdr>
        </w:div>
        <w:div w:id="1983348177">
          <w:marLeft w:val="547"/>
          <w:marRight w:val="0"/>
          <w:marTop w:val="86"/>
          <w:marBottom w:val="0"/>
          <w:divBdr>
            <w:top w:val="none" w:sz="0" w:space="0" w:color="auto"/>
            <w:left w:val="none" w:sz="0" w:space="0" w:color="auto"/>
            <w:bottom w:val="none" w:sz="0" w:space="0" w:color="auto"/>
            <w:right w:val="none" w:sz="0" w:space="0" w:color="auto"/>
          </w:divBdr>
        </w:div>
        <w:div w:id="905800869">
          <w:marLeft w:val="547"/>
          <w:marRight w:val="0"/>
          <w:marTop w:val="86"/>
          <w:marBottom w:val="0"/>
          <w:divBdr>
            <w:top w:val="none" w:sz="0" w:space="0" w:color="auto"/>
            <w:left w:val="none" w:sz="0" w:space="0" w:color="auto"/>
            <w:bottom w:val="none" w:sz="0" w:space="0" w:color="auto"/>
            <w:right w:val="none" w:sz="0" w:space="0" w:color="auto"/>
          </w:divBdr>
        </w:div>
        <w:div w:id="312832515">
          <w:marLeft w:val="547"/>
          <w:marRight w:val="0"/>
          <w:marTop w:val="86"/>
          <w:marBottom w:val="0"/>
          <w:divBdr>
            <w:top w:val="none" w:sz="0" w:space="0" w:color="auto"/>
            <w:left w:val="none" w:sz="0" w:space="0" w:color="auto"/>
            <w:bottom w:val="none" w:sz="0" w:space="0" w:color="auto"/>
            <w:right w:val="none" w:sz="0" w:space="0" w:color="auto"/>
          </w:divBdr>
        </w:div>
      </w:divsChild>
    </w:div>
    <w:div w:id="118493859">
      <w:bodyDiv w:val="1"/>
      <w:marLeft w:val="0"/>
      <w:marRight w:val="0"/>
      <w:marTop w:val="0"/>
      <w:marBottom w:val="0"/>
      <w:divBdr>
        <w:top w:val="none" w:sz="0" w:space="0" w:color="auto"/>
        <w:left w:val="none" w:sz="0" w:space="0" w:color="auto"/>
        <w:bottom w:val="none" w:sz="0" w:space="0" w:color="auto"/>
        <w:right w:val="none" w:sz="0" w:space="0" w:color="auto"/>
      </w:divBdr>
      <w:divsChild>
        <w:div w:id="344939389">
          <w:marLeft w:val="547"/>
          <w:marRight w:val="0"/>
          <w:marTop w:val="101"/>
          <w:marBottom w:val="0"/>
          <w:divBdr>
            <w:top w:val="none" w:sz="0" w:space="0" w:color="auto"/>
            <w:left w:val="none" w:sz="0" w:space="0" w:color="auto"/>
            <w:bottom w:val="none" w:sz="0" w:space="0" w:color="auto"/>
            <w:right w:val="none" w:sz="0" w:space="0" w:color="auto"/>
          </w:divBdr>
        </w:div>
        <w:div w:id="1009986176">
          <w:marLeft w:val="547"/>
          <w:marRight w:val="0"/>
          <w:marTop w:val="101"/>
          <w:marBottom w:val="0"/>
          <w:divBdr>
            <w:top w:val="none" w:sz="0" w:space="0" w:color="auto"/>
            <w:left w:val="none" w:sz="0" w:space="0" w:color="auto"/>
            <w:bottom w:val="none" w:sz="0" w:space="0" w:color="auto"/>
            <w:right w:val="none" w:sz="0" w:space="0" w:color="auto"/>
          </w:divBdr>
        </w:div>
        <w:div w:id="1679577177">
          <w:marLeft w:val="547"/>
          <w:marRight w:val="0"/>
          <w:marTop w:val="101"/>
          <w:marBottom w:val="0"/>
          <w:divBdr>
            <w:top w:val="none" w:sz="0" w:space="0" w:color="auto"/>
            <w:left w:val="none" w:sz="0" w:space="0" w:color="auto"/>
            <w:bottom w:val="none" w:sz="0" w:space="0" w:color="auto"/>
            <w:right w:val="none" w:sz="0" w:space="0" w:color="auto"/>
          </w:divBdr>
        </w:div>
        <w:div w:id="1364474362">
          <w:marLeft w:val="547"/>
          <w:marRight w:val="0"/>
          <w:marTop w:val="101"/>
          <w:marBottom w:val="0"/>
          <w:divBdr>
            <w:top w:val="none" w:sz="0" w:space="0" w:color="auto"/>
            <w:left w:val="none" w:sz="0" w:space="0" w:color="auto"/>
            <w:bottom w:val="none" w:sz="0" w:space="0" w:color="auto"/>
            <w:right w:val="none" w:sz="0" w:space="0" w:color="auto"/>
          </w:divBdr>
        </w:div>
        <w:div w:id="1431924491">
          <w:marLeft w:val="547"/>
          <w:marRight w:val="0"/>
          <w:marTop w:val="101"/>
          <w:marBottom w:val="0"/>
          <w:divBdr>
            <w:top w:val="none" w:sz="0" w:space="0" w:color="auto"/>
            <w:left w:val="none" w:sz="0" w:space="0" w:color="auto"/>
            <w:bottom w:val="none" w:sz="0" w:space="0" w:color="auto"/>
            <w:right w:val="none" w:sz="0" w:space="0" w:color="auto"/>
          </w:divBdr>
        </w:div>
        <w:div w:id="1559588595">
          <w:marLeft w:val="547"/>
          <w:marRight w:val="0"/>
          <w:marTop w:val="101"/>
          <w:marBottom w:val="0"/>
          <w:divBdr>
            <w:top w:val="none" w:sz="0" w:space="0" w:color="auto"/>
            <w:left w:val="none" w:sz="0" w:space="0" w:color="auto"/>
            <w:bottom w:val="none" w:sz="0" w:space="0" w:color="auto"/>
            <w:right w:val="none" w:sz="0" w:space="0" w:color="auto"/>
          </w:divBdr>
        </w:div>
      </w:divsChild>
    </w:div>
    <w:div w:id="119691345">
      <w:bodyDiv w:val="1"/>
      <w:marLeft w:val="0"/>
      <w:marRight w:val="0"/>
      <w:marTop w:val="0"/>
      <w:marBottom w:val="0"/>
      <w:divBdr>
        <w:top w:val="none" w:sz="0" w:space="0" w:color="auto"/>
        <w:left w:val="none" w:sz="0" w:space="0" w:color="auto"/>
        <w:bottom w:val="none" w:sz="0" w:space="0" w:color="auto"/>
        <w:right w:val="none" w:sz="0" w:space="0" w:color="auto"/>
      </w:divBdr>
      <w:divsChild>
        <w:div w:id="248581026">
          <w:marLeft w:val="547"/>
          <w:marRight w:val="0"/>
          <w:marTop w:val="120"/>
          <w:marBottom w:val="0"/>
          <w:divBdr>
            <w:top w:val="none" w:sz="0" w:space="0" w:color="auto"/>
            <w:left w:val="none" w:sz="0" w:space="0" w:color="auto"/>
            <w:bottom w:val="none" w:sz="0" w:space="0" w:color="auto"/>
            <w:right w:val="none" w:sz="0" w:space="0" w:color="auto"/>
          </w:divBdr>
        </w:div>
        <w:div w:id="1648049573">
          <w:marLeft w:val="547"/>
          <w:marRight w:val="0"/>
          <w:marTop w:val="120"/>
          <w:marBottom w:val="0"/>
          <w:divBdr>
            <w:top w:val="none" w:sz="0" w:space="0" w:color="auto"/>
            <w:left w:val="none" w:sz="0" w:space="0" w:color="auto"/>
            <w:bottom w:val="none" w:sz="0" w:space="0" w:color="auto"/>
            <w:right w:val="none" w:sz="0" w:space="0" w:color="auto"/>
          </w:divBdr>
        </w:div>
      </w:divsChild>
    </w:div>
    <w:div w:id="142047519">
      <w:bodyDiv w:val="1"/>
      <w:marLeft w:val="0"/>
      <w:marRight w:val="0"/>
      <w:marTop w:val="0"/>
      <w:marBottom w:val="0"/>
      <w:divBdr>
        <w:top w:val="none" w:sz="0" w:space="0" w:color="auto"/>
        <w:left w:val="none" w:sz="0" w:space="0" w:color="auto"/>
        <w:bottom w:val="none" w:sz="0" w:space="0" w:color="auto"/>
        <w:right w:val="none" w:sz="0" w:space="0" w:color="auto"/>
      </w:divBdr>
    </w:div>
    <w:div w:id="259260772">
      <w:bodyDiv w:val="1"/>
      <w:marLeft w:val="0"/>
      <w:marRight w:val="0"/>
      <w:marTop w:val="0"/>
      <w:marBottom w:val="0"/>
      <w:divBdr>
        <w:top w:val="none" w:sz="0" w:space="0" w:color="auto"/>
        <w:left w:val="none" w:sz="0" w:space="0" w:color="auto"/>
        <w:bottom w:val="none" w:sz="0" w:space="0" w:color="auto"/>
        <w:right w:val="none" w:sz="0" w:space="0" w:color="auto"/>
      </w:divBdr>
      <w:divsChild>
        <w:div w:id="692345391">
          <w:marLeft w:val="0"/>
          <w:marRight w:val="0"/>
          <w:marTop w:val="0"/>
          <w:marBottom w:val="0"/>
          <w:divBdr>
            <w:top w:val="none" w:sz="0" w:space="0" w:color="auto"/>
            <w:left w:val="none" w:sz="0" w:space="0" w:color="auto"/>
            <w:bottom w:val="none" w:sz="0" w:space="0" w:color="auto"/>
            <w:right w:val="none" w:sz="0" w:space="0" w:color="auto"/>
          </w:divBdr>
        </w:div>
        <w:div w:id="1542328168">
          <w:marLeft w:val="0"/>
          <w:marRight w:val="0"/>
          <w:marTop w:val="0"/>
          <w:marBottom w:val="0"/>
          <w:divBdr>
            <w:top w:val="none" w:sz="0" w:space="0" w:color="auto"/>
            <w:left w:val="none" w:sz="0" w:space="0" w:color="auto"/>
            <w:bottom w:val="none" w:sz="0" w:space="0" w:color="auto"/>
            <w:right w:val="none" w:sz="0" w:space="0" w:color="auto"/>
          </w:divBdr>
        </w:div>
      </w:divsChild>
    </w:div>
    <w:div w:id="268195845">
      <w:bodyDiv w:val="1"/>
      <w:marLeft w:val="0"/>
      <w:marRight w:val="0"/>
      <w:marTop w:val="0"/>
      <w:marBottom w:val="0"/>
      <w:divBdr>
        <w:top w:val="none" w:sz="0" w:space="0" w:color="auto"/>
        <w:left w:val="none" w:sz="0" w:space="0" w:color="auto"/>
        <w:bottom w:val="none" w:sz="0" w:space="0" w:color="auto"/>
        <w:right w:val="none" w:sz="0" w:space="0" w:color="auto"/>
      </w:divBdr>
      <w:divsChild>
        <w:div w:id="787621973">
          <w:marLeft w:val="547"/>
          <w:marRight w:val="0"/>
          <w:marTop w:val="154"/>
          <w:marBottom w:val="0"/>
          <w:divBdr>
            <w:top w:val="none" w:sz="0" w:space="0" w:color="auto"/>
            <w:left w:val="none" w:sz="0" w:space="0" w:color="auto"/>
            <w:bottom w:val="none" w:sz="0" w:space="0" w:color="auto"/>
            <w:right w:val="none" w:sz="0" w:space="0" w:color="auto"/>
          </w:divBdr>
        </w:div>
        <w:div w:id="865216558">
          <w:marLeft w:val="547"/>
          <w:marRight w:val="0"/>
          <w:marTop w:val="154"/>
          <w:marBottom w:val="0"/>
          <w:divBdr>
            <w:top w:val="none" w:sz="0" w:space="0" w:color="auto"/>
            <w:left w:val="none" w:sz="0" w:space="0" w:color="auto"/>
            <w:bottom w:val="none" w:sz="0" w:space="0" w:color="auto"/>
            <w:right w:val="none" w:sz="0" w:space="0" w:color="auto"/>
          </w:divBdr>
        </w:div>
      </w:divsChild>
    </w:div>
    <w:div w:id="323362902">
      <w:bodyDiv w:val="1"/>
      <w:marLeft w:val="0"/>
      <w:marRight w:val="0"/>
      <w:marTop w:val="0"/>
      <w:marBottom w:val="0"/>
      <w:divBdr>
        <w:top w:val="none" w:sz="0" w:space="0" w:color="auto"/>
        <w:left w:val="none" w:sz="0" w:space="0" w:color="auto"/>
        <w:bottom w:val="none" w:sz="0" w:space="0" w:color="auto"/>
        <w:right w:val="none" w:sz="0" w:space="0" w:color="auto"/>
      </w:divBdr>
      <w:divsChild>
        <w:div w:id="1126121092">
          <w:marLeft w:val="547"/>
          <w:marRight w:val="0"/>
          <w:marTop w:val="130"/>
          <w:marBottom w:val="0"/>
          <w:divBdr>
            <w:top w:val="none" w:sz="0" w:space="0" w:color="auto"/>
            <w:left w:val="none" w:sz="0" w:space="0" w:color="auto"/>
            <w:bottom w:val="none" w:sz="0" w:space="0" w:color="auto"/>
            <w:right w:val="none" w:sz="0" w:space="0" w:color="auto"/>
          </w:divBdr>
        </w:div>
        <w:div w:id="1057510693">
          <w:marLeft w:val="547"/>
          <w:marRight w:val="0"/>
          <w:marTop w:val="130"/>
          <w:marBottom w:val="0"/>
          <w:divBdr>
            <w:top w:val="none" w:sz="0" w:space="0" w:color="auto"/>
            <w:left w:val="none" w:sz="0" w:space="0" w:color="auto"/>
            <w:bottom w:val="none" w:sz="0" w:space="0" w:color="auto"/>
            <w:right w:val="none" w:sz="0" w:space="0" w:color="auto"/>
          </w:divBdr>
        </w:div>
        <w:div w:id="1933270298">
          <w:marLeft w:val="547"/>
          <w:marRight w:val="0"/>
          <w:marTop w:val="130"/>
          <w:marBottom w:val="0"/>
          <w:divBdr>
            <w:top w:val="none" w:sz="0" w:space="0" w:color="auto"/>
            <w:left w:val="none" w:sz="0" w:space="0" w:color="auto"/>
            <w:bottom w:val="none" w:sz="0" w:space="0" w:color="auto"/>
            <w:right w:val="none" w:sz="0" w:space="0" w:color="auto"/>
          </w:divBdr>
        </w:div>
        <w:div w:id="1009790833">
          <w:marLeft w:val="547"/>
          <w:marRight w:val="0"/>
          <w:marTop w:val="130"/>
          <w:marBottom w:val="0"/>
          <w:divBdr>
            <w:top w:val="none" w:sz="0" w:space="0" w:color="auto"/>
            <w:left w:val="none" w:sz="0" w:space="0" w:color="auto"/>
            <w:bottom w:val="none" w:sz="0" w:space="0" w:color="auto"/>
            <w:right w:val="none" w:sz="0" w:space="0" w:color="auto"/>
          </w:divBdr>
        </w:div>
      </w:divsChild>
    </w:div>
    <w:div w:id="358356420">
      <w:bodyDiv w:val="1"/>
      <w:marLeft w:val="0"/>
      <w:marRight w:val="0"/>
      <w:marTop w:val="0"/>
      <w:marBottom w:val="0"/>
      <w:divBdr>
        <w:top w:val="none" w:sz="0" w:space="0" w:color="auto"/>
        <w:left w:val="none" w:sz="0" w:space="0" w:color="auto"/>
        <w:bottom w:val="none" w:sz="0" w:space="0" w:color="auto"/>
        <w:right w:val="none" w:sz="0" w:space="0" w:color="auto"/>
      </w:divBdr>
    </w:div>
    <w:div w:id="481431352">
      <w:bodyDiv w:val="1"/>
      <w:marLeft w:val="0"/>
      <w:marRight w:val="0"/>
      <w:marTop w:val="0"/>
      <w:marBottom w:val="0"/>
      <w:divBdr>
        <w:top w:val="none" w:sz="0" w:space="0" w:color="auto"/>
        <w:left w:val="none" w:sz="0" w:space="0" w:color="auto"/>
        <w:bottom w:val="none" w:sz="0" w:space="0" w:color="auto"/>
        <w:right w:val="none" w:sz="0" w:space="0" w:color="auto"/>
      </w:divBdr>
    </w:div>
    <w:div w:id="578444641">
      <w:bodyDiv w:val="1"/>
      <w:marLeft w:val="0"/>
      <w:marRight w:val="0"/>
      <w:marTop w:val="0"/>
      <w:marBottom w:val="0"/>
      <w:divBdr>
        <w:top w:val="none" w:sz="0" w:space="0" w:color="auto"/>
        <w:left w:val="none" w:sz="0" w:space="0" w:color="auto"/>
        <w:bottom w:val="none" w:sz="0" w:space="0" w:color="auto"/>
        <w:right w:val="none" w:sz="0" w:space="0" w:color="auto"/>
      </w:divBdr>
      <w:divsChild>
        <w:div w:id="703406971">
          <w:marLeft w:val="547"/>
          <w:marRight w:val="0"/>
          <w:marTop w:val="106"/>
          <w:marBottom w:val="0"/>
          <w:divBdr>
            <w:top w:val="none" w:sz="0" w:space="0" w:color="auto"/>
            <w:left w:val="none" w:sz="0" w:space="0" w:color="auto"/>
            <w:bottom w:val="none" w:sz="0" w:space="0" w:color="auto"/>
            <w:right w:val="none" w:sz="0" w:space="0" w:color="auto"/>
          </w:divBdr>
        </w:div>
        <w:div w:id="1845974096">
          <w:marLeft w:val="547"/>
          <w:marRight w:val="0"/>
          <w:marTop w:val="106"/>
          <w:marBottom w:val="0"/>
          <w:divBdr>
            <w:top w:val="none" w:sz="0" w:space="0" w:color="auto"/>
            <w:left w:val="none" w:sz="0" w:space="0" w:color="auto"/>
            <w:bottom w:val="none" w:sz="0" w:space="0" w:color="auto"/>
            <w:right w:val="none" w:sz="0" w:space="0" w:color="auto"/>
          </w:divBdr>
        </w:div>
      </w:divsChild>
    </w:div>
    <w:div w:id="592861960">
      <w:bodyDiv w:val="1"/>
      <w:marLeft w:val="0"/>
      <w:marRight w:val="0"/>
      <w:marTop w:val="0"/>
      <w:marBottom w:val="0"/>
      <w:divBdr>
        <w:top w:val="none" w:sz="0" w:space="0" w:color="auto"/>
        <w:left w:val="none" w:sz="0" w:space="0" w:color="auto"/>
        <w:bottom w:val="none" w:sz="0" w:space="0" w:color="auto"/>
        <w:right w:val="none" w:sz="0" w:space="0" w:color="auto"/>
      </w:divBdr>
      <w:divsChild>
        <w:div w:id="1168328512">
          <w:marLeft w:val="0"/>
          <w:marRight w:val="0"/>
          <w:marTop w:val="0"/>
          <w:marBottom w:val="0"/>
          <w:divBdr>
            <w:top w:val="none" w:sz="0" w:space="0" w:color="auto"/>
            <w:left w:val="none" w:sz="0" w:space="0" w:color="auto"/>
            <w:bottom w:val="none" w:sz="0" w:space="0" w:color="auto"/>
            <w:right w:val="none" w:sz="0" w:space="0" w:color="auto"/>
          </w:divBdr>
        </w:div>
        <w:div w:id="922184088">
          <w:marLeft w:val="0"/>
          <w:marRight w:val="0"/>
          <w:marTop w:val="0"/>
          <w:marBottom w:val="0"/>
          <w:divBdr>
            <w:top w:val="none" w:sz="0" w:space="0" w:color="auto"/>
            <w:left w:val="none" w:sz="0" w:space="0" w:color="auto"/>
            <w:bottom w:val="none" w:sz="0" w:space="0" w:color="auto"/>
            <w:right w:val="none" w:sz="0" w:space="0" w:color="auto"/>
          </w:divBdr>
          <w:divsChild>
            <w:div w:id="357802">
              <w:marLeft w:val="0"/>
              <w:marRight w:val="0"/>
              <w:marTop w:val="0"/>
              <w:marBottom w:val="0"/>
              <w:divBdr>
                <w:top w:val="none" w:sz="0" w:space="0" w:color="auto"/>
                <w:left w:val="none" w:sz="0" w:space="0" w:color="auto"/>
                <w:bottom w:val="none" w:sz="0" w:space="0" w:color="auto"/>
                <w:right w:val="none" w:sz="0" w:space="0" w:color="auto"/>
              </w:divBdr>
            </w:div>
          </w:divsChild>
        </w:div>
        <w:div w:id="450174012">
          <w:marLeft w:val="0"/>
          <w:marRight w:val="0"/>
          <w:marTop w:val="0"/>
          <w:marBottom w:val="0"/>
          <w:divBdr>
            <w:top w:val="none" w:sz="0" w:space="0" w:color="auto"/>
            <w:left w:val="none" w:sz="0" w:space="0" w:color="auto"/>
            <w:bottom w:val="none" w:sz="0" w:space="0" w:color="auto"/>
            <w:right w:val="none" w:sz="0" w:space="0" w:color="auto"/>
          </w:divBdr>
          <w:divsChild>
            <w:div w:id="59326479">
              <w:marLeft w:val="0"/>
              <w:marRight w:val="0"/>
              <w:marTop w:val="0"/>
              <w:marBottom w:val="0"/>
              <w:divBdr>
                <w:top w:val="none" w:sz="0" w:space="0" w:color="auto"/>
                <w:left w:val="none" w:sz="0" w:space="0" w:color="auto"/>
                <w:bottom w:val="none" w:sz="0" w:space="0" w:color="auto"/>
                <w:right w:val="none" w:sz="0" w:space="0" w:color="auto"/>
              </w:divBdr>
            </w:div>
          </w:divsChild>
        </w:div>
        <w:div w:id="486241282">
          <w:marLeft w:val="0"/>
          <w:marRight w:val="0"/>
          <w:marTop w:val="0"/>
          <w:marBottom w:val="0"/>
          <w:divBdr>
            <w:top w:val="none" w:sz="0" w:space="0" w:color="auto"/>
            <w:left w:val="none" w:sz="0" w:space="0" w:color="auto"/>
            <w:bottom w:val="none" w:sz="0" w:space="0" w:color="auto"/>
            <w:right w:val="none" w:sz="0" w:space="0" w:color="auto"/>
          </w:divBdr>
          <w:divsChild>
            <w:div w:id="528644942">
              <w:marLeft w:val="0"/>
              <w:marRight w:val="0"/>
              <w:marTop w:val="0"/>
              <w:marBottom w:val="0"/>
              <w:divBdr>
                <w:top w:val="none" w:sz="0" w:space="0" w:color="auto"/>
                <w:left w:val="none" w:sz="0" w:space="0" w:color="auto"/>
                <w:bottom w:val="none" w:sz="0" w:space="0" w:color="auto"/>
                <w:right w:val="none" w:sz="0" w:space="0" w:color="auto"/>
              </w:divBdr>
              <w:divsChild>
                <w:div w:id="718825226">
                  <w:marLeft w:val="0"/>
                  <w:marRight w:val="0"/>
                  <w:marTop w:val="0"/>
                  <w:marBottom w:val="0"/>
                  <w:divBdr>
                    <w:top w:val="none" w:sz="0" w:space="0" w:color="auto"/>
                    <w:left w:val="none" w:sz="0" w:space="0" w:color="auto"/>
                    <w:bottom w:val="none" w:sz="0" w:space="0" w:color="auto"/>
                    <w:right w:val="none" w:sz="0" w:space="0" w:color="auto"/>
                  </w:divBdr>
                  <w:divsChild>
                    <w:div w:id="1574462005">
                      <w:marLeft w:val="0"/>
                      <w:marRight w:val="0"/>
                      <w:marTop w:val="0"/>
                      <w:marBottom w:val="0"/>
                      <w:divBdr>
                        <w:top w:val="none" w:sz="0" w:space="0" w:color="auto"/>
                        <w:left w:val="none" w:sz="0" w:space="0" w:color="auto"/>
                        <w:bottom w:val="none" w:sz="0" w:space="0" w:color="auto"/>
                        <w:right w:val="none" w:sz="0" w:space="0" w:color="auto"/>
                      </w:divBdr>
                      <w:divsChild>
                        <w:div w:id="940993947">
                          <w:marLeft w:val="0"/>
                          <w:marRight w:val="0"/>
                          <w:marTop w:val="0"/>
                          <w:marBottom w:val="0"/>
                          <w:divBdr>
                            <w:top w:val="none" w:sz="0" w:space="0" w:color="auto"/>
                            <w:left w:val="none" w:sz="0" w:space="0" w:color="auto"/>
                            <w:bottom w:val="none" w:sz="0" w:space="0" w:color="auto"/>
                            <w:right w:val="none" w:sz="0" w:space="0" w:color="auto"/>
                          </w:divBdr>
                        </w:div>
                        <w:div w:id="6292773">
                          <w:marLeft w:val="0"/>
                          <w:marRight w:val="0"/>
                          <w:marTop w:val="0"/>
                          <w:marBottom w:val="0"/>
                          <w:divBdr>
                            <w:top w:val="none" w:sz="0" w:space="0" w:color="auto"/>
                            <w:left w:val="none" w:sz="0" w:space="0" w:color="auto"/>
                            <w:bottom w:val="none" w:sz="0" w:space="0" w:color="auto"/>
                            <w:right w:val="none" w:sz="0" w:space="0" w:color="auto"/>
                          </w:divBdr>
                        </w:div>
                        <w:div w:id="192278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684528">
      <w:bodyDiv w:val="1"/>
      <w:marLeft w:val="0"/>
      <w:marRight w:val="0"/>
      <w:marTop w:val="0"/>
      <w:marBottom w:val="0"/>
      <w:divBdr>
        <w:top w:val="none" w:sz="0" w:space="0" w:color="auto"/>
        <w:left w:val="none" w:sz="0" w:space="0" w:color="auto"/>
        <w:bottom w:val="none" w:sz="0" w:space="0" w:color="auto"/>
        <w:right w:val="none" w:sz="0" w:space="0" w:color="auto"/>
      </w:divBdr>
      <w:divsChild>
        <w:div w:id="577402446">
          <w:marLeft w:val="547"/>
          <w:marRight w:val="0"/>
          <w:marTop w:val="120"/>
          <w:marBottom w:val="0"/>
          <w:divBdr>
            <w:top w:val="none" w:sz="0" w:space="0" w:color="auto"/>
            <w:left w:val="none" w:sz="0" w:space="0" w:color="auto"/>
            <w:bottom w:val="none" w:sz="0" w:space="0" w:color="auto"/>
            <w:right w:val="none" w:sz="0" w:space="0" w:color="auto"/>
          </w:divBdr>
        </w:div>
        <w:div w:id="52701961">
          <w:marLeft w:val="547"/>
          <w:marRight w:val="0"/>
          <w:marTop w:val="120"/>
          <w:marBottom w:val="0"/>
          <w:divBdr>
            <w:top w:val="none" w:sz="0" w:space="0" w:color="auto"/>
            <w:left w:val="none" w:sz="0" w:space="0" w:color="auto"/>
            <w:bottom w:val="none" w:sz="0" w:space="0" w:color="auto"/>
            <w:right w:val="none" w:sz="0" w:space="0" w:color="auto"/>
          </w:divBdr>
        </w:div>
        <w:div w:id="1711954198">
          <w:marLeft w:val="1166"/>
          <w:marRight w:val="0"/>
          <w:marTop w:val="106"/>
          <w:marBottom w:val="0"/>
          <w:divBdr>
            <w:top w:val="none" w:sz="0" w:space="0" w:color="auto"/>
            <w:left w:val="none" w:sz="0" w:space="0" w:color="auto"/>
            <w:bottom w:val="none" w:sz="0" w:space="0" w:color="auto"/>
            <w:right w:val="none" w:sz="0" w:space="0" w:color="auto"/>
          </w:divBdr>
        </w:div>
        <w:div w:id="1082485690">
          <w:marLeft w:val="1166"/>
          <w:marRight w:val="0"/>
          <w:marTop w:val="106"/>
          <w:marBottom w:val="0"/>
          <w:divBdr>
            <w:top w:val="none" w:sz="0" w:space="0" w:color="auto"/>
            <w:left w:val="none" w:sz="0" w:space="0" w:color="auto"/>
            <w:bottom w:val="none" w:sz="0" w:space="0" w:color="auto"/>
            <w:right w:val="none" w:sz="0" w:space="0" w:color="auto"/>
          </w:divBdr>
        </w:div>
        <w:div w:id="897128836">
          <w:marLeft w:val="1166"/>
          <w:marRight w:val="0"/>
          <w:marTop w:val="106"/>
          <w:marBottom w:val="0"/>
          <w:divBdr>
            <w:top w:val="none" w:sz="0" w:space="0" w:color="auto"/>
            <w:left w:val="none" w:sz="0" w:space="0" w:color="auto"/>
            <w:bottom w:val="none" w:sz="0" w:space="0" w:color="auto"/>
            <w:right w:val="none" w:sz="0" w:space="0" w:color="auto"/>
          </w:divBdr>
        </w:div>
        <w:div w:id="1818064325">
          <w:marLeft w:val="1166"/>
          <w:marRight w:val="0"/>
          <w:marTop w:val="106"/>
          <w:marBottom w:val="0"/>
          <w:divBdr>
            <w:top w:val="none" w:sz="0" w:space="0" w:color="auto"/>
            <w:left w:val="none" w:sz="0" w:space="0" w:color="auto"/>
            <w:bottom w:val="none" w:sz="0" w:space="0" w:color="auto"/>
            <w:right w:val="none" w:sz="0" w:space="0" w:color="auto"/>
          </w:divBdr>
        </w:div>
      </w:divsChild>
    </w:div>
    <w:div w:id="1006593774">
      <w:bodyDiv w:val="1"/>
      <w:marLeft w:val="0"/>
      <w:marRight w:val="0"/>
      <w:marTop w:val="0"/>
      <w:marBottom w:val="0"/>
      <w:divBdr>
        <w:top w:val="none" w:sz="0" w:space="0" w:color="auto"/>
        <w:left w:val="none" w:sz="0" w:space="0" w:color="auto"/>
        <w:bottom w:val="none" w:sz="0" w:space="0" w:color="auto"/>
        <w:right w:val="none" w:sz="0" w:space="0" w:color="auto"/>
      </w:divBdr>
      <w:divsChild>
        <w:div w:id="1001009218">
          <w:marLeft w:val="0"/>
          <w:marRight w:val="0"/>
          <w:marTop w:val="0"/>
          <w:marBottom w:val="0"/>
          <w:divBdr>
            <w:top w:val="none" w:sz="0" w:space="0" w:color="auto"/>
            <w:left w:val="none" w:sz="0" w:space="0" w:color="auto"/>
            <w:bottom w:val="none" w:sz="0" w:space="0" w:color="auto"/>
            <w:right w:val="none" w:sz="0" w:space="0" w:color="auto"/>
          </w:divBdr>
        </w:div>
        <w:div w:id="1974022446">
          <w:marLeft w:val="0"/>
          <w:marRight w:val="0"/>
          <w:marTop w:val="0"/>
          <w:marBottom w:val="0"/>
          <w:divBdr>
            <w:top w:val="none" w:sz="0" w:space="0" w:color="auto"/>
            <w:left w:val="none" w:sz="0" w:space="0" w:color="auto"/>
            <w:bottom w:val="none" w:sz="0" w:space="0" w:color="auto"/>
            <w:right w:val="none" w:sz="0" w:space="0" w:color="auto"/>
          </w:divBdr>
        </w:div>
        <w:div w:id="1313825869">
          <w:marLeft w:val="0"/>
          <w:marRight w:val="0"/>
          <w:marTop w:val="0"/>
          <w:marBottom w:val="0"/>
          <w:divBdr>
            <w:top w:val="none" w:sz="0" w:space="0" w:color="auto"/>
            <w:left w:val="none" w:sz="0" w:space="0" w:color="auto"/>
            <w:bottom w:val="none" w:sz="0" w:space="0" w:color="auto"/>
            <w:right w:val="none" w:sz="0" w:space="0" w:color="auto"/>
          </w:divBdr>
        </w:div>
        <w:div w:id="258876441">
          <w:marLeft w:val="0"/>
          <w:marRight w:val="0"/>
          <w:marTop w:val="0"/>
          <w:marBottom w:val="0"/>
          <w:divBdr>
            <w:top w:val="none" w:sz="0" w:space="0" w:color="auto"/>
            <w:left w:val="none" w:sz="0" w:space="0" w:color="auto"/>
            <w:bottom w:val="none" w:sz="0" w:space="0" w:color="auto"/>
            <w:right w:val="none" w:sz="0" w:space="0" w:color="auto"/>
          </w:divBdr>
        </w:div>
        <w:div w:id="1609656537">
          <w:marLeft w:val="0"/>
          <w:marRight w:val="0"/>
          <w:marTop w:val="0"/>
          <w:marBottom w:val="0"/>
          <w:divBdr>
            <w:top w:val="none" w:sz="0" w:space="0" w:color="auto"/>
            <w:left w:val="none" w:sz="0" w:space="0" w:color="auto"/>
            <w:bottom w:val="none" w:sz="0" w:space="0" w:color="auto"/>
            <w:right w:val="none" w:sz="0" w:space="0" w:color="auto"/>
          </w:divBdr>
        </w:div>
        <w:div w:id="1979725901">
          <w:marLeft w:val="0"/>
          <w:marRight w:val="0"/>
          <w:marTop w:val="0"/>
          <w:marBottom w:val="0"/>
          <w:divBdr>
            <w:top w:val="none" w:sz="0" w:space="0" w:color="auto"/>
            <w:left w:val="none" w:sz="0" w:space="0" w:color="auto"/>
            <w:bottom w:val="none" w:sz="0" w:space="0" w:color="auto"/>
            <w:right w:val="none" w:sz="0" w:space="0" w:color="auto"/>
          </w:divBdr>
        </w:div>
        <w:div w:id="2110394841">
          <w:marLeft w:val="0"/>
          <w:marRight w:val="0"/>
          <w:marTop w:val="0"/>
          <w:marBottom w:val="0"/>
          <w:divBdr>
            <w:top w:val="none" w:sz="0" w:space="0" w:color="auto"/>
            <w:left w:val="none" w:sz="0" w:space="0" w:color="auto"/>
            <w:bottom w:val="none" w:sz="0" w:space="0" w:color="auto"/>
            <w:right w:val="none" w:sz="0" w:space="0" w:color="auto"/>
          </w:divBdr>
        </w:div>
      </w:divsChild>
    </w:div>
    <w:div w:id="1080980506">
      <w:bodyDiv w:val="1"/>
      <w:marLeft w:val="0"/>
      <w:marRight w:val="0"/>
      <w:marTop w:val="0"/>
      <w:marBottom w:val="0"/>
      <w:divBdr>
        <w:top w:val="none" w:sz="0" w:space="0" w:color="auto"/>
        <w:left w:val="none" w:sz="0" w:space="0" w:color="auto"/>
        <w:bottom w:val="none" w:sz="0" w:space="0" w:color="auto"/>
        <w:right w:val="none" w:sz="0" w:space="0" w:color="auto"/>
      </w:divBdr>
    </w:div>
    <w:div w:id="1095782765">
      <w:bodyDiv w:val="1"/>
      <w:marLeft w:val="0"/>
      <w:marRight w:val="0"/>
      <w:marTop w:val="0"/>
      <w:marBottom w:val="0"/>
      <w:divBdr>
        <w:top w:val="none" w:sz="0" w:space="0" w:color="auto"/>
        <w:left w:val="none" w:sz="0" w:space="0" w:color="auto"/>
        <w:bottom w:val="none" w:sz="0" w:space="0" w:color="auto"/>
        <w:right w:val="none" w:sz="0" w:space="0" w:color="auto"/>
      </w:divBdr>
      <w:divsChild>
        <w:div w:id="1221751184">
          <w:marLeft w:val="0"/>
          <w:marRight w:val="0"/>
          <w:marTop w:val="0"/>
          <w:marBottom w:val="0"/>
          <w:divBdr>
            <w:top w:val="none" w:sz="0" w:space="0" w:color="auto"/>
            <w:left w:val="none" w:sz="0" w:space="0" w:color="auto"/>
            <w:bottom w:val="none" w:sz="0" w:space="0" w:color="auto"/>
            <w:right w:val="none" w:sz="0" w:space="0" w:color="auto"/>
          </w:divBdr>
        </w:div>
        <w:div w:id="1025012521">
          <w:marLeft w:val="0"/>
          <w:marRight w:val="0"/>
          <w:marTop w:val="0"/>
          <w:marBottom w:val="0"/>
          <w:divBdr>
            <w:top w:val="none" w:sz="0" w:space="0" w:color="auto"/>
            <w:left w:val="none" w:sz="0" w:space="0" w:color="auto"/>
            <w:bottom w:val="none" w:sz="0" w:space="0" w:color="auto"/>
            <w:right w:val="none" w:sz="0" w:space="0" w:color="auto"/>
          </w:divBdr>
        </w:div>
        <w:div w:id="660045724">
          <w:marLeft w:val="0"/>
          <w:marRight w:val="0"/>
          <w:marTop w:val="0"/>
          <w:marBottom w:val="0"/>
          <w:divBdr>
            <w:top w:val="none" w:sz="0" w:space="0" w:color="auto"/>
            <w:left w:val="none" w:sz="0" w:space="0" w:color="auto"/>
            <w:bottom w:val="none" w:sz="0" w:space="0" w:color="auto"/>
            <w:right w:val="none" w:sz="0" w:space="0" w:color="auto"/>
          </w:divBdr>
        </w:div>
      </w:divsChild>
    </w:div>
    <w:div w:id="1236630384">
      <w:bodyDiv w:val="1"/>
      <w:marLeft w:val="0"/>
      <w:marRight w:val="0"/>
      <w:marTop w:val="0"/>
      <w:marBottom w:val="0"/>
      <w:divBdr>
        <w:top w:val="none" w:sz="0" w:space="0" w:color="auto"/>
        <w:left w:val="none" w:sz="0" w:space="0" w:color="auto"/>
        <w:bottom w:val="none" w:sz="0" w:space="0" w:color="auto"/>
        <w:right w:val="none" w:sz="0" w:space="0" w:color="auto"/>
      </w:divBdr>
    </w:div>
    <w:div w:id="1345130352">
      <w:bodyDiv w:val="1"/>
      <w:marLeft w:val="0"/>
      <w:marRight w:val="0"/>
      <w:marTop w:val="0"/>
      <w:marBottom w:val="0"/>
      <w:divBdr>
        <w:top w:val="none" w:sz="0" w:space="0" w:color="auto"/>
        <w:left w:val="none" w:sz="0" w:space="0" w:color="auto"/>
        <w:bottom w:val="none" w:sz="0" w:space="0" w:color="auto"/>
        <w:right w:val="none" w:sz="0" w:space="0" w:color="auto"/>
      </w:divBdr>
      <w:divsChild>
        <w:div w:id="1613048408">
          <w:marLeft w:val="547"/>
          <w:marRight w:val="0"/>
          <w:marTop w:val="86"/>
          <w:marBottom w:val="0"/>
          <w:divBdr>
            <w:top w:val="none" w:sz="0" w:space="0" w:color="auto"/>
            <w:left w:val="none" w:sz="0" w:space="0" w:color="auto"/>
            <w:bottom w:val="none" w:sz="0" w:space="0" w:color="auto"/>
            <w:right w:val="none" w:sz="0" w:space="0" w:color="auto"/>
          </w:divBdr>
        </w:div>
        <w:div w:id="2037926175">
          <w:marLeft w:val="547"/>
          <w:marRight w:val="0"/>
          <w:marTop w:val="86"/>
          <w:marBottom w:val="0"/>
          <w:divBdr>
            <w:top w:val="none" w:sz="0" w:space="0" w:color="auto"/>
            <w:left w:val="none" w:sz="0" w:space="0" w:color="auto"/>
            <w:bottom w:val="none" w:sz="0" w:space="0" w:color="auto"/>
            <w:right w:val="none" w:sz="0" w:space="0" w:color="auto"/>
          </w:divBdr>
        </w:div>
        <w:div w:id="9306949">
          <w:marLeft w:val="547"/>
          <w:marRight w:val="0"/>
          <w:marTop w:val="86"/>
          <w:marBottom w:val="0"/>
          <w:divBdr>
            <w:top w:val="none" w:sz="0" w:space="0" w:color="auto"/>
            <w:left w:val="none" w:sz="0" w:space="0" w:color="auto"/>
            <w:bottom w:val="none" w:sz="0" w:space="0" w:color="auto"/>
            <w:right w:val="none" w:sz="0" w:space="0" w:color="auto"/>
          </w:divBdr>
        </w:div>
        <w:div w:id="1717503628">
          <w:marLeft w:val="1166"/>
          <w:marRight w:val="0"/>
          <w:marTop w:val="58"/>
          <w:marBottom w:val="0"/>
          <w:divBdr>
            <w:top w:val="none" w:sz="0" w:space="0" w:color="auto"/>
            <w:left w:val="none" w:sz="0" w:space="0" w:color="auto"/>
            <w:bottom w:val="none" w:sz="0" w:space="0" w:color="auto"/>
            <w:right w:val="none" w:sz="0" w:space="0" w:color="auto"/>
          </w:divBdr>
        </w:div>
        <w:div w:id="580483633">
          <w:marLeft w:val="1166"/>
          <w:marRight w:val="0"/>
          <w:marTop w:val="58"/>
          <w:marBottom w:val="0"/>
          <w:divBdr>
            <w:top w:val="none" w:sz="0" w:space="0" w:color="auto"/>
            <w:left w:val="none" w:sz="0" w:space="0" w:color="auto"/>
            <w:bottom w:val="none" w:sz="0" w:space="0" w:color="auto"/>
            <w:right w:val="none" w:sz="0" w:space="0" w:color="auto"/>
          </w:divBdr>
        </w:div>
        <w:div w:id="1023634415">
          <w:marLeft w:val="1166"/>
          <w:marRight w:val="0"/>
          <w:marTop w:val="58"/>
          <w:marBottom w:val="0"/>
          <w:divBdr>
            <w:top w:val="none" w:sz="0" w:space="0" w:color="auto"/>
            <w:left w:val="none" w:sz="0" w:space="0" w:color="auto"/>
            <w:bottom w:val="none" w:sz="0" w:space="0" w:color="auto"/>
            <w:right w:val="none" w:sz="0" w:space="0" w:color="auto"/>
          </w:divBdr>
        </w:div>
        <w:div w:id="354499426">
          <w:marLeft w:val="1166"/>
          <w:marRight w:val="0"/>
          <w:marTop w:val="58"/>
          <w:marBottom w:val="0"/>
          <w:divBdr>
            <w:top w:val="none" w:sz="0" w:space="0" w:color="auto"/>
            <w:left w:val="none" w:sz="0" w:space="0" w:color="auto"/>
            <w:bottom w:val="none" w:sz="0" w:space="0" w:color="auto"/>
            <w:right w:val="none" w:sz="0" w:space="0" w:color="auto"/>
          </w:divBdr>
        </w:div>
        <w:div w:id="1063026539">
          <w:marLeft w:val="1166"/>
          <w:marRight w:val="0"/>
          <w:marTop w:val="58"/>
          <w:marBottom w:val="0"/>
          <w:divBdr>
            <w:top w:val="none" w:sz="0" w:space="0" w:color="auto"/>
            <w:left w:val="none" w:sz="0" w:space="0" w:color="auto"/>
            <w:bottom w:val="none" w:sz="0" w:space="0" w:color="auto"/>
            <w:right w:val="none" w:sz="0" w:space="0" w:color="auto"/>
          </w:divBdr>
        </w:div>
      </w:divsChild>
    </w:div>
    <w:div w:id="1392344053">
      <w:bodyDiv w:val="1"/>
      <w:marLeft w:val="0"/>
      <w:marRight w:val="0"/>
      <w:marTop w:val="0"/>
      <w:marBottom w:val="0"/>
      <w:divBdr>
        <w:top w:val="none" w:sz="0" w:space="0" w:color="auto"/>
        <w:left w:val="none" w:sz="0" w:space="0" w:color="auto"/>
        <w:bottom w:val="none" w:sz="0" w:space="0" w:color="auto"/>
        <w:right w:val="none" w:sz="0" w:space="0" w:color="auto"/>
      </w:divBdr>
    </w:div>
    <w:div w:id="1437365269">
      <w:bodyDiv w:val="1"/>
      <w:marLeft w:val="0"/>
      <w:marRight w:val="0"/>
      <w:marTop w:val="0"/>
      <w:marBottom w:val="0"/>
      <w:divBdr>
        <w:top w:val="none" w:sz="0" w:space="0" w:color="auto"/>
        <w:left w:val="none" w:sz="0" w:space="0" w:color="auto"/>
        <w:bottom w:val="none" w:sz="0" w:space="0" w:color="auto"/>
        <w:right w:val="none" w:sz="0" w:space="0" w:color="auto"/>
      </w:divBdr>
    </w:div>
    <w:div w:id="1577784721">
      <w:bodyDiv w:val="1"/>
      <w:marLeft w:val="0"/>
      <w:marRight w:val="0"/>
      <w:marTop w:val="0"/>
      <w:marBottom w:val="0"/>
      <w:divBdr>
        <w:top w:val="none" w:sz="0" w:space="0" w:color="auto"/>
        <w:left w:val="none" w:sz="0" w:space="0" w:color="auto"/>
        <w:bottom w:val="none" w:sz="0" w:space="0" w:color="auto"/>
        <w:right w:val="none" w:sz="0" w:space="0" w:color="auto"/>
      </w:divBdr>
    </w:div>
    <w:div w:id="1638992512">
      <w:bodyDiv w:val="1"/>
      <w:marLeft w:val="0"/>
      <w:marRight w:val="0"/>
      <w:marTop w:val="0"/>
      <w:marBottom w:val="0"/>
      <w:divBdr>
        <w:top w:val="none" w:sz="0" w:space="0" w:color="auto"/>
        <w:left w:val="none" w:sz="0" w:space="0" w:color="auto"/>
        <w:bottom w:val="none" w:sz="0" w:space="0" w:color="auto"/>
        <w:right w:val="none" w:sz="0" w:space="0" w:color="auto"/>
      </w:divBdr>
    </w:div>
    <w:div w:id="1739785564">
      <w:bodyDiv w:val="1"/>
      <w:marLeft w:val="0"/>
      <w:marRight w:val="0"/>
      <w:marTop w:val="0"/>
      <w:marBottom w:val="0"/>
      <w:divBdr>
        <w:top w:val="none" w:sz="0" w:space="0" w:color="auto"/>
        <w:left w:val="none" w:sz="0" w:space="0" w:color="auto"/>
        <w:bottom w:val="none" w:sz="0" w:space="0" w:color="auto"/>
        <w:right w:val="none" w:sz="0" w:space="0" w:color="auto"/>
      </w:divBdr>
    </w:div>
    <w:div w:id="1849980440">
      <w:bodyDiv w:val="1"/>
      <w:marLeft w:val="0"/>
      <w:marRight w:val="0"/>
      <w:marTop w:val="0"/>
      <w:marBottom w:val="0"/>
      <w:divBdr>
        <w:top w:val="none" w:sz="0" w:space="0" w:color="auto"/>
        <w:left w:val="none" w:sz="0" w:space="0" w:color="auto"/>
        <w:bottom w:val="none" w:sz="0" w:space="0" w:color="auto"/>
        <w:right w:val="none" w:sz="0" w:space="0" w:color="auto"/>
      </w:divBdr>
    </w:div>
    <w:div w:id="1862207138">
      <w:bodyDiv w:val="1"/>
      <w:marLeft w:val="0"/>
      <w:marRight w:val="0"/>
      <w:marTop w:val="0"/>
      <w:marBottom w:val="0"/>
      <w:divBdr>
        <w:top w:val="none" w:sz="0" w:space="0" w:color="auto"/>
        <w:left w:val="none" w:sz="0" w:space="0" w:color="auto"/>
        <w:bottom w:val="none" w:sz="0" w:space="0" w:color="auto"/>
        <w:right w:val="none" w:sz="0" w:space="0" w:color="auto"/>
      </w:divBdr>
    </w:div>
    <w:div w:id="204586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nebula.wsimg.com/3e14d55a3e2d8037e18d90fc4fa57729?AccessKeyId=D081CCCCA2DCE3941176&amp;disposition=0&amp;alloworigin=1" TargetMode="External"/><Relationship Id="rId18" Type="http://schemas.openxmlformats.org/officeDocument/2006/relationships/hyperlink" Target="https://www.legis.iowa.gov/legislation/BillBook?ba=HF%202497&amp;ga=88" TargetMode="External"/><Relationship Id="rId26" Type="http://schemas.openxmlformats.org/officeDocument/2006/relationships/hyperlink" Target="https://www.legis.iowa.gov/legislation/BillBook?ga=88&amp;ba=SF2082" TargetMode="External"/><Relationship Id="rId39" Type="http://schemas.openxmlformats.org/officeDocument/2006/relationships/hyperlink" Target="https://www.legis.iowa.gov/legislation/BillBook?ga=88&amp;ba=sf2313" TargetMode="External"/><Relationship Id="rId3" Type="http://schemas.openxmlformats.org/officeDocument/2006/relationships/settings" Target="settings.xml"/><Relationship Id="rId21" Type="http://schemas.openxmlformats.org/officeDocument/2006/relationships/hyperlink" Target="https://www.legis.iowa.gov/legislation/BillBook?ga=88&amp;ba=hf2384" TargetMode="External"/><Relationship Id="rId34" Type="http://schemas.openxmlformats.org/officeDocument/2006/relationships/hyperlink" Target="https://www.legis.iowa.gov/legislation/BillBook?ga=88&amp;ba=hf2242" TargetMode="External"/><Relationship Id="rId42" Type="http://schemas.openxmlformats.org/officeDocument/2006/relationships/hyperlink" Target="https://www.legis.iowa.gov/legislation/BillBook?ba=HF%202419&amp;ga=88" TargetMode="External"/><Relationship Id="rId47" Type="http://schemas.openxmlformats.org/officeDocument/2006/relationships/hyperlink" Target="https://www.legis.iowa.gov/legislation/BillBook?ga=88&amp;ba=HF%202562" TargetMode="External"/><Relationship Id="rId50" Type="http://schemas.openxmlformats.org/officeDocument/2006/relationships/hyperlink" Target="http://nebula.wsimg.com/794dd24bbc0c3bd2c451079c6920a003?AccessKeyId=D081CCCCA2DCE3941176&amp;disposition=0&amp;alloworigin=1" TargetMode="External"/><Relationship Id="rId7" Type="http://schemas.openxmlformats.org/officeDocument/2006/relationships/hyperlink" Target="mailto:margaret@iowaschoolfinance.com" TargetMode="External"/><Relationship Id="rId12" Type="http://schemas.openxmlformats.org/officeDocument/2006/relationships/hyperlink" Target="https://www.iowaschoolfinance.com/budget_projections" TargetMode="External"/><Relationship Id="rId17" Type="http://schemas.openxmlformats.org/officeDocument/2006/relationships/hyperlink" Target="https://www.legis.iowa.gov/legislation/BillBook?ga=88&amp;ba=hf2490" TargetMode="External"/><Relationship Id="rId25" Type="http://schemas.openxmlformats.org/officeDocument/2006/relationships/hyperlink" Target="https://www.legis.iowa.gov/legislation/BillBook?ga=88&amp;ba=sf639" TargetMode="External"/><Relationship Id="rId33" Type="http://schemas.openxmlformats.org/officeDocument/2006/relationships/hyperlink" Target="https://www.legis.iowa.gov/legislation/BillBook?ba=HF%202532&amp;ga=88" TargetMode="External"/><Relationship Id="rId38" Type="http://schemas.openxmlformats.org/officeDocument/2006/relationships/hyperlink" Target="https://www.legis.iowa.gov/legislation/BillBook?ba=HF%202384&amp;ga=88" TargetMode="External"/><Relationship Id="rId46" Type="http://schemas.openxmlformats.org/officeDocument/2006/relationships/hyperlink" Target="https://www.legis.iowa.gov/legislation/BillBook?ba=SSB%203122&amp;ga=88" TargetMode="External"/><Relationship Id="rId2" Type="http://schemas.openxmlformats.org/officeDocument/2006/relationships/styles" Target="styles.xml"/><Relationship Id="rId16" Type="http://schemas.openxmlformats.org/officeDocument/2006/relationships/hyperlink" Target="https://governor.iowa.gov/press-release/gov-reynolds-signs-sf2164-critical-school-funding-legislation" TargetMode="External"/><Relationship Id="rId20" Type="http://schemas.openxmlformats.org/officeDocument/2006/relationships/hyperlink" Target="https://www.legis.iowa.gov/legislation/BillBook?ga=88&amp;ba=hf2384" TargetMode="External"/><Relationship Id="rId29" Type="http://schemas.openxmlformats.org/officeDocument/2006/relationships/hyperlink" Target="https://www.legis.iowa.gov/legislation/BillBook?ga=88&amp;ba=sf2310" TargetMode="External"/><Relationship Id="rId41" Type="http://schemas.openxmlformats.org/officeDocument/2006/relationships/hyperlink" Target="https://www.legis.iowa.gov/legislation/BillBook?ba=HF%202418&amp;ga=88"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owacapitaldispatch.com/2020/02/26/school-funding-still-unclear-after-legislators-miss-self-imposed-deadline/?eType=EmailBlastContent&amp;eId=f49c8057-e084-403a-affa-de17e37c8c84" TargetMode="External"/><Relationship Id="rId24" Type="http://schemas.openxmlformats.org/officeDocument/2006/relationships/hyperlink" Target="https://www.legis.iowa.gov/docs/publications/FN/1036798.pdf" TargetMode="External"/><Relationship Id="rId32" Type="http://schemas.openxmlformats.org/officeDocument/2006/relationships/hyperlink" Target="https://www.legis.iowa.gov/legislation/BillBook?ga=88&amp;ba=sf2360" TargetMode="External"/><Relationship Id="rId37" Type="http://schemas.openxmlformats.org/officeDocument/2006/relationships/hyperlink" Target="https://www.legis.iowa.gov/legislation/BillBook?ba=HF%202359&amp;ga=88" TargetMode="External"/><Relationship Id="rId40" Type="http://schemas.openxmlformats.org/officeDocument/2006/relationships/hyperlink" Target="file:///C:\Users\Jen\Downloads\legis.iowa.gov\legislation\BillBook%3fga=88&amp;ba=hf2416" TargetMode="External"/><Relationship Id="rId45" Type="http://schemas.openxmlformats.org/officeDocument/2006/relationships/hyperlink" Target="https://www.legis.iowa.gov/legislation/BillBook?ba=HF%202470&amp;ga=88"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legis.iowa.gov/legislation/BillBook?ga=88&amp;ba=sf2164" TargetMode="External"/><Relationship Id="rId23" Type="http://schemas.openxmlformats.org/officeDocument/2006/relationships/hyperlink" Target="https://www.legis.iowa.gov/legislation/BillBook?ga=88&amp;ba=SF199" TargetMode="External"/><Relationship Id="rId28" Type="http://schemas.openxmlformats.org/officeDocument/2006/relationships/hyperlink" Target="https://www.legis.iowa.gov/legislation/BillBook?ga=88&amp;ba=sf2261" TargetMode="External"/><Relationship Id="rId36" Type="http://schemas.openxmlformats.org/officeDocument/2006/relationships/hyperlink" Target="https://www.legis.iowa.gov/legislation/BillBook?ga=88&amp;ba=hf2340" TargetMode="External"/><Relationship Id="rId49" Type="http://schemas.openxmlformats.org/officeDocument/2006/relationships/hyperlink" Target="https://www.legis.iowa.gov/legislation/BillBook?ba=HF%202539&amp;ga=88" TargetMode="External"/><Relationship Id="rId10" Type="http://schemas.openxmlformats.org/officeDocument/2006/relationships/hyperlink" Target="https://www.legis.iowa.gov/legislation/BillBook?ga=88&amp;ba=SF%202142" TargetMode="External"/><Relationship Id="rId19" Type="http://schemas.openxmlformats.org/officeDocument/2006/relationships/hyperlink" Target="https://www.legis.iowa.gov/docs/publications/FN/1131723.pdf" TargetMode="External"/><Relationship Id="rId31" Type="http://schemas.openxmlformats.org/officeDocument/2006/relationships/hyperlink" Target="https://www.legis.iowa.gov/legislation/BillBook?ba=SF%202356&amp;ga=88" TargetMode="External"/><Relationship Id="rId44" Type="http://schemas.openxmlformats.org/officeDocument/2006/relationships/hyperlink" Target="https://www.legis.iowa.gov/legislation/BillBook?ga=88&amp;ba=hf2460" TargetMode="External"/><Relationship Id="rId52"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legis.iowa.gov/legislation/BillBook?ga=88&amp;ba=SF%202142" TargetMode="External"/><Relationship Id="rId14" Type="http://schemas.openxmlformats.org/officeDocument/2006/relationships/header" Target="header1.xml"/><Relationship Id="rId22" Type="http://schemas.openxmlformats.org/officeDocument/2006/relationships/hyperlink" Target="https://www.legis.iowa.gov/legislation/BillBook?ba=SF%202313&amp;ga=88" TargetMode="External"/><Relationship Id="rId27" Type="http://schemas.openxmlformats.org/officeDocument/2006/relationships/hyperlink" Target="https://www.legis.iowa.gov/legislation/BillBook?ga=88&amp;ba=sf2253" TargetMode="External"/><Relationship Id="rId30" Type="http://schemas.openxmlformats.org/officeDocument/2006/relationships/hyperlink" Target="https://www.legis.iowa.gov/legislation/BillBook?ga=88&amp;ba=sf2329" TargetMode="External"/><Relationship Id="rId35" Type="http://schemas.openxmlformats.org/officeDocument/2006/relationships/hyperlink" Target="https://www.legis.iowa.gov/legislation/BillBook?ba=HF%202308&amp;ga=88" TargetMode="External"/><Relationship Id="rId43" Type="http://schemas.openxmlformats.org/officeDocument/2006/relationships/hyperlink" Target="https://www.legis.iowa.gov/docs/publications/FN/1130434.pdf" TargetMode="External"/><Relationship Id="rId48" Type="http://schemas.openxmlformats.org/officeDocument/2006/relationships/hyperlink" Target="https://www.legis.iowa.gov/legislation/BillBook?ga=88&amp;ba=hf2490" TargetMode="External"/><Relationship Id="rId8" Type="http://schemas.openxmlformats.org/officeDocument/2006/relationships/hyperlink" Target="http://www.rsaia.org/2020-legislative-session.html" TargetMode="External"/><Relationship Id="rId51" Type="http://schemas.openxmlformats.org/officeDocument/2006/relationships/hyperlink" Target="http://www.rsaia.org/legislative.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5407</Words>
  <Characters>30822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3</cp:revision>
  <cp:lastPrinted>2020-02-26T23:37:00Z</cp:lastPrinted>
  <dcterms:created xsi:type="dcterms:W3CDTF">2020-02-28T15:40:00Z</dcterms:created>
  <dcterms:modified xsi:type="dcterms:W3CDTF">2020-02-28T15:42:00Z</dcterms:modified>
</cp:coreProperties>
</file>