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725F" w14:textId="77777777" w:rsidR="00EF7023" w:rsidRPr="00C46BEA" w:rsidRDefault="00EF7023" w:rsidP="00C46BEA">
      <w:pPr>
        <w:jc w:val="center"/>
        <w:rPr>
          <w:rFonts w:ascii="Arial" w:hAnsi="Arial" w:cs="Arial"/>
          <w:b/>
          <w:bCs/>
          <w:sz w:val="24"/>
          <w:szCs w:val="24"/>
        </w:rPr>
      </w:pPr>
      <w:r w:rsidRPr="00C46BEA">
        <w:rPr>
          <w:rFonts w:ascii="Arial" w:hAnsi="Arial" w:cs="Arial"/>
          <w:b/>
          <w:bCs/>
          <w:sz w:val="24"/>
          <w:szCs w:val="24"/>
        </w:rPr>
        <w:t>IMPORTANT INFORMATION ABOUT YOUR DRINKING WATER</w:t>
      </w:r>
    </w:p>
    <w:p w14:paraId="52BF8FC9" w14:textId="77777777" w:rsidR="00EF7023" w:rsidRPr="00893F2E" w:rsidRDefault="00EF7023" w:rsidP="00C46BEA">
      <w:pPr>
        <w:jc w:val="center"/>
        <w:rPr>
          <w:rFonts w:ascii="Arial" w:hAnsi="Arial" w:cs="Arial"/>
          <w:sz w:val="24"/>
          <w:szCs w:val="24"/>
        </w:rPr>
      </w:pPr>
    </w:p>
    <w:p w14:paraId="19FBF3BB" w14:textId="77777777" w:rsidR="00EF7023" w:rsidRPr="00C46BEA" w:rsidRDefault="00EF7023" w:rsidP="00C46BEA">
      <w:pPr>
        <w:pStyle w:val="NormalWeb"/>
        <w:spacing w:before="0" w:beforeAutospacing="0" w:after="0" w:afterAutospacing="0"/>
        <w:jc w:val="center"/>
        <w:rPr>
          <w:rFonts w:ascii="Arial" w:hAnsi="Arial" w:cs="Arial"/>
          <w:color w:val="000000"/>
        </w:rPr>
      </w:pPr>
      <w:r w:rsidRPr="00C46BEA">
        <w:rPr>
          <w:rFonts w:ascii="Arial" w:hAnsi="Arial" w:cs="Arial"/>
          <w:bCs/>
          <w:color w:val="000000"/>
        </w:rPr>
        <w:t xml:space="preserve">Este </w:t>
      </w:r>
      <w:proofErr w:type="spellStart"/>
      <w:r w:rsidRPr="00C46BEA">
        <w:rPr>
          <w:rFonts w:ascii="Arial" w:hAnsi="Arial" w:cs="Arial"/>
          <w:bCs/>
          <w:color w:val="000000"/>
        </w:rPr>
        <w:t>informe</w:t>
      </w:r>
      <w:proofErr w:type="spellEnd"/>
      <w:r w:rsidRPr="00C46BEA">
        <w:rPr>
          <w:rFonts w:ascii="Arial" w:hAnsi="Arial" w:cs="Arial"/>
          <w:bCs/>
          <w:color w:val="000000"/>
        </w:rPr>
        <w:t xml:space="preserve"> </w:t>
      </w:r>
      <w:proofErr w:type="spellStart"/>
      <w:r w:rsidRPr="00C46BEA">
        <w:rPr>
          <w:rFonts w:ascii="Arial" w:hAnsi="Arial" w:cs="Arial"/>
          <w:bCs/>
          <w:color w:val="000000"/>
        </w:rPr>
        <w:t>contiene</w:t>
      </w:r>
      <w:proofErr w:type="spellEnd"/>
      <w:r w:rsidRPr="00C46BEA">
        <w:rPr>
          <w:rFonts w:ascii="Arial" w:hAnsi="Arial" w:cs="Arial"/>
          <w:bCs/>
          <w:color w:val="000000"/>
        </w:rPr>
        <w:t xml:space="preserve"> </w:t>
      </w:r>
      <w:proofErr w:type="spellStart"/>
      <w:r w:rsidRPr="00C46BEA">
        <w:rPr>
          <w:rFonts w:ascii="Arial" w:hAnsi="Arial" w:cs="Arial"/>
          <w:bCs/>
          <w:color w:val="000000"/>
        </w:rPr>
        <w:t>información</w:t>
      </w:r>
      <w:proofErr w:type="spellEnd"/>
      <w:r w:rsidRPr="00C46BEA">
        <w:rPr>
          <w:rFonts w:ascii="Arial" w:hAnsi="Arial" w:cs="Arial"/>
          <w:bCs/>
          <w:color w:val="000000"/>
        </w:rPr>
        <w:t xml:space="preserve"> </w:t>
      </w:r>
      <w:proofErr w:type="spellStart"/>
      <w:r w:rsidRPr="00C46BEA">
        <w:rPr>
          <w:rFonts w:ascii="Arial" w:hAnsi="Arial" w:cs="Arial"/>
          <w:bCs/>
          <w:color w:val="000000"/>
        </w:rPr>
        <w:t>muy</w:t>
      </w:r>
      <w:proofErr w:type="spellEnd"/>
      <w:r w:rsidRPr="00C46BEA">
        <w:rPr>
          <w:rFonts w:ascii="Arial" w:hAnsi="Arial" w:cs="Arial"/>
          <w:bCs/>
          <w:color w:val="000000"/>
        </w:rPr>
        <w:t xml:space="preserve"> </w:t>
      </w:r>
      <w:proofErr w:type="spellStart"/>
      <w:r w:rsidRPr="00C46BEA">
        <w:rPr>
          <w:rFonts w:ascii="Arial" w:hAnsi="Arial" w:cs="Arial"/>
          <w:bCs/>
          <w:color w:val="000000"/>
        </w:rPr>
        <w:t>importante</w:t>
      </w:r>
      <w:proofErr w:type="spellEnd"/>
      <w:r w:rsidRPr="00C46BEA">
        <w:rPr>
          <w:rFonts w:ascii="Arial" w:hAnsi="Arial" w:cs="Arial"/>
          <w:bCs/>
          <w:color w:val="000000"/>
        </w:rPr>
        <w:t xml:space="preserve"> </w:t>
      </w:r>
      <w:proofErr w:type="spellStart"/>
      <w:r w:rsidRPr="00C46BEA">
        <w:rPr>
          <w:rFonts w:ascii="Arial" w:hAnsi="Arial" w:cs="Arial"/>
          <w:bCs/>
          <w:color w:val="000000"/>
        </w:rPr>
        <w:t>sobre</w:t>
      </w:r>
      <w:proofErr w:type="spellEnd"/>
      <w:r w:rsidRPr="00C46BEA">
        <w:rPr>
          <w:rFonts w:ascii="Arial" w:hAnsi="Arial" w:cs="Arial"/>
          <w:bCs/>
          <w:color w:val="000000"/>
        </w:rPr>
        <w:t xml:space="preserve"> </w:t>
      </w:r>
      <w:proofErr w:type="spellStart"/>
      <w:r w:rsidRPr="00C46BEA">
        <w:rPr>
          <w:rFonts w:ascii="Arial" w:hAnsi="Arial" w:cs="Arial"/>
          <w:bCs/>
          <w:color w:val="000000"/>
        </w:rPr>
        <w:t>su</w:t>
      </w:r>
      <w:proofErr w:type="spellEnd"/>
      <w:r w:rsidRPr="00C46BEA">
        <w:rPr>
          <w:rFonts w:ascii="Arial" w:hAnsi="Arial" w:cs="Arial"/>
          <w:bCs/>
          <w:color w:val="000000"/>
        </w:rPr>
        <w:t xml:space="preserve"> </w:t>
      </w:r>
      <w:proofErr w:type="spellStart"/>
      <w:r w:rsidRPr="00C46BEA">
        <w:rPr>
          <w:rFonts w:ascii="Arial" w:hAnsi="Arial" w:cs="Arial"/>
          <w:bCs/>
          <w:color w:val="000000"/>
        </w:rPr>
        <w:t>agua</w:t>
      </w:r>
      <w:proofErr w:type="spellEnd"/>
      <w:r w:rsidRPr="00C46BEA">
        <w:rPr>
          <w:rFonts w:ascii="Arial" w:hAnsi="Arial" w:cs="Arial"/>
          <w:bCs/>
          <w:color w:val="000000"/>
        </w:rPr>
        <w:t xml:space="preserve"> potable.</w:t>
      </w:r>
    </w:p>
    <w:p w14:paraId="71C1FB03" w14:textId="77777777" w:rsidR="00EF7023" w:rsidRPr="00C46BEA" w:rsidRDefault="00EF7023" w:rsidP="00C46BEA">
      <w:pPr>
        <w:pStyle w:val="NormalWeb"/>
        <w:spacing w:before="0" w:beforeAutospacing="0" w:after="0" w:afterAutospacing="0"/>
        <w:jc w:val="center"/>
        <w:rPr>
          <w:rFonts w:ascii="Arial" w:hAnsi="Arial" w:cs="Arial"/>
          <w:bCs/>
          <w:color w:val="000000"/>
        </w:rPr>
      </w:pPr>
      <w:proofErr w:type="spellStart"/>
      <w:r w:rsidRPr="00C46BEA">
        <w:rPr>
          <w:rFonts w:ascii="Arial" w:hAnsi="Arial" w:cs="Arial"/>
          <w:bCs/>
          <w:color w:val="000000"/>
        </w:rPr>
        <w:t>Tradúzcalo</w:t>
      </w:r>
      <w:proofErr w:type="spellEnd"/>
      <w:r w:rsidRPr="00C46BEA">
        <w:rPr>
          <w:rFonts w:ascii="Arial" w:hAnsi="Arial" w:cs="Arial"/>
          <w:bCs/>
          <w:color w:val="000000"/>
        </w:rPr>
        <w:t xml:space="preserve"> o </w:t>
      </w:r>
      <w:proofErr w:type="spellStart"/>
      <w:r w:rsidRPr="00C46BEA">
        <w:rPr>
          <w:rFonts w:ascii="Arial" w:hAnsi="Arial" w:cs="Arial"/>
          <w:bCs/>
          <w:color w:val="000000"/>
        </w:rPr>
        <w:t>hable</w:t>
      </w:r>
      <w:proofErr w:type="spellEnd"/>
      <w:r w:rsidRPr="00C46BEA">
        <w:rPr>
          <w:rFonts w:ascii="Arial" w:hAnsi="Arial" w:cs="Arial"/>
          <w:bCs/>
          <w:color w:val="000000"/>
        </w:rPr>
        <w:t xml:space="preserve"> con </w:t>
      </w:r>
      <w:proofErr w:type="spellStart"/>
      <w:r w:rsidRPr="00C46BEA">
        <w:rPr>
          <w:rFonts w:ascii="Arial" w:hAnsi="Arial" w:cs="Arial"/>
          <w:bCs/>
          <w:color w:val="000000"/>
        </w:rPr>
        <w:t>alguien</w:t>
      </w:r>
      <w:proofErr w:type="spellEnd"/>
      <w:r w:rsidRPr="00C46BEA">
        <w:rPr>
          <w:rFonts w:ascii="Arial" w:hAnsi="Arial" w:cs="Arial"/>
          <w:bCs/>
          <w:color w:val="000000"/>
        </w:rPr>
        <w:t xml:space="preserve"> </w:t>
      </w:r>
      <w:proofErr w:type="spellStart"/>
      <w:r w:rsidRPr="00C46BEA">
        <w:rPr>
          <w:rFonts w:ascii="Arial" w:hAnsi="Arial" w:cs="Arial"/>
          <w:bCs/>
          <w:color w:val="000000"/>
        </w:rPr>
        <w:t>que</w:t>
      </w:r>
      <w:proofErr w:type="spellEnd"/>
      <w:r w:rsidRPr="00C46BEA">
        <w:rPr>
          <w:rFonts w:ascii="Arial" w:hAnsi="Arial" w:cs="Arial"/>
          <w:bCs/>
          <w:color w:val="000000"/>
        </w:rPr>
        <w:t xml:space="preserve"> lo </w:t>
      </w:r>
      <w:proofErr w:type="spellStart"/>
      <w:r w:rsidRPr="00C46BEA">
        <w:rPr>
          <w:rFonts w:ascii="Arial" w:hAnsi="Arial" w:cs="Arial"/>
          <w:bCs/>
          <w:color w:val="000000"/>
        </w:rPr>
        <w:t>entienda</w:t>
      </w:r>
      <w:proofErr w:type="spellEnd"/>
      <w:r w:rsidRPr="00C46BEA">
        <w:rPr>
          <w:rFonts w:ascii="Arial" w:hAnsi="Arial" w:cs="Arial"/>
          <w:bCs/>
          <w:color w:val="000000"/>
        </w:rPr>
        <w:t xml:space="preserve"> bien.</w:t>
      </w:r>
    </w:p>
    <w:p w14:paraId="39C79721" w14:textId="77777777" w:rsidR="00EF7023" w:rsidRPr="00C46BEA" w:rsidRDefault="00EF7023" w:rsidP="00C46BEA">
      <w:pPr>
        <w:pStyle w:val="NormalWeb"/>
        <w:spacing w:before="0" w:beforeAutospacing="0" w:after="0" w:afterAutospacing="0"/>
        <w:jc w:val="center"/>
        <w:rPr>
          <w:rFonts w:ascii="Arial" w:hAnsi="Arial" w:cs="Arial"/>
          <w:bCs/>
          <w:color w:val="000000"/>
        </w:rPr>
      </w:pPr>
    </w:p>
    <w:p w14:paraId="38FD9C57" w14:textId="0CFB1480" w:rsidR="00EF7023" w:rsidRPr="00893F2E" w:rsidRDefault="00EF7023" w:rsidP="00893F2E">
      <w:pPr>
        <w:pStyle w:val="ListParagraph"/>
        <w:numPr>
          <w:ilvl w:val="0"/>
          <w:numId w:val="42"/>
        </w:numPr>
        <w:spacing w:after="160"/>
        <w:ind w:left="360"/>
        <w:rPr>
          <w:rFonts w:ascii="Arial" w:hAnsi="Arial" w:cs="Arial"/>
          <w:b/>
          <w:color w:val="000000"/>
          <w:sz w:val="24"/>
          <w:szCs w:val="24"/>
        </w:rPr>
      </w:pPr>
      <w:r w:rsidRPr="00893F2E">
        <w:rPr>
          <w:rFonts w:ascii="Arial" w:hAnsi="Arial" w:cs="Arial"/>
          <w:b/>
          <w:color w:val="000000"/>
          <w:sz w:val="24"/>
          <w:szCs w:val="24"/>
        </w:rPr>
        <w:t>BACTERIOLOGICAL MONITORING REQUIREMENTS NOT MET FOR DEL DIOS MWC</w:t>
      </w:r>
    </w:p>
    <w:p w14:paraId="746376CA" w14:textId="77777777" w:rsidR="00EF7023" w:rsidRPr="00C46BEA" w:rsidRDefault="00EF7023" w:rsidP="00C46BEA">
      <w:pPr>
        <w:pStyle w:val="NormalWeb"/>
        <w:spacing w:after="240"/>
        <w:rPr>
          <w:rFonts w:ascii="Arial" w:hAnsi="Arial" w:cs="Arial"/>
          <w:color w:val="000000"/>
        </w:rPr>
      </w:pPr>
      <w:r w:rsidRPr="00C46BEA">
        <w:rPr>
          <w:rFonts w:ascii="Arial" w:hAnsi="Arial" w:cs="Arial"/>
          <w:color w:val="000000"/>
        </w:rPr>
        <w:t>Our water system failed to monitor as required for drinking water standards during the past year and, therefore, was in violation of the regulations. Even though this failure was not an emergency, as our customers, you have a right to know what you should do, what happened, and what we did to correct this situation.</w:t>
      </w:r>
    </w:p>
    <w:p w14:paraId="26D124A3" w14:textId="77777777" w:rsidR="00EF7023" w:rsidRPr="00C46BEA" w:rsidRDefault="00EF7023" w:rsidP="00C46BEA">
      <w:pPr>
        <w:pStyle w:val="NormalWeb"/>
        <w:spacing w:after="240"/>
        <w:rPr>
          <w:rFonts w:ascii="Arial" w:hAnsi="Arial" w:cs="Arial"/>
          <w:color w:val="000000"/>
        </w:rPr>
      </w:pPr>
      <w:r w:rsidRPr="00C46BEA">
        <w:rPr>
          <w:rFonts w:ascii="Arial" w:hAnsi="Arial" w:cs="Arial"/>
          <w:color w:val="000000"/>
        </w:rPr>
        <w:t xml:space="preserve">We are required to monitor your drinking water for specific contaminants on a regular basis. Results of regular monitoring are an indicator of whether or not our drinking water meets health standards. During 2022, 2023, and 2024, there were instances when we did not monitor Well 01, Well 02, Well 03, and Well 06 for total coliform and </w:t>
      </w:r>
      <w:proofErr w:type="gramStart"/>
      <w:r w:rsidRPr="00C46BEA">
        <w:rPr>
          <w:rFonts w:ascii="Arial" w:hAnsi="Arial" w:cs="Arial"/>
          <w:i/>
          <w:iCs/>
          <w:color w:val="000000"/>
        </w:rPr>
        <w:t>E.coli</w:t>
      </w:r>
      <w:proofErr w:type="gramEnd"/>
      <w:r w:rsidRPr="00C46BEA">
        <w:rPr>
          <w:rFonts w:ascii="Arial" w:hAnsi="Arial" w:cs="Arial"/>
          <w:color w:val="17365D" w:themeColor="text2" w:themeShade="BF"/>
        </w:rPr>
        <w:t>. T</w:t>
      </w:r>
      <w:r w:rsidRPr="00C46BEA">
        <w:rPr>
          <w:rFonts w:ascii="Arial" w:hAnsi="Arial" w:cs="Arial"/>
          <w:color w:val="000000"/>
        </w:rPr>
        <w:t>herefore, we cannot be sure of the quality of our drinking water during that time.</w:t>
      </w:r>
    </w:p>
    <w:p w14:paraId="4077416E" w14:textId="77777777" w:rsidR="00EF7023" w:rsidRPr="00C46BEA" w:rsidRDefault="00EF7023" w:rsidP="00C46BEA">
      <w:pPr>
        <w:rPr>
          <w:rFonts w:ascii="Arial" w:hAnsi="Arial" w:cs="Arial"/>
          <w:b/>
          <w:bCs/>
          <w:sz w:val="24"/>
          <w:szCs w:val="24"/>
        </w:rPr>
      </w:pPr>
      <w:r w:rsidRPr="00C46BEA">
        <w:rPr>
          <w:rFonts w:ascii="Arial" w:hAnsi="Arial" w:cs="Arial"/>
          <w:b/>
          <w:bCs/>
          <w:sz w:val="24"/>
          <w:szCs w:val="24"/>
        </w:rPr>
        <w:t>What should I do?</w:t>
      </w:r>
    </w:p>
    <w:p w14:paraId="3A15E5FD" w14:textId="77777777" w:rsidR="00EF7023" w:rsidRPr="00C46BEA" w:rsidRDefault="00EF7023" w:rsidP="00C46BEA">
      <w:pPr>
        <w:numPr>
          <w:ilvl w:val="0"/>
          <w:numId w:val="8"/>
        </w:numPr>
        <w:rPr>
          <w:rFonts w:ascii="Arial" w:hAnsi="Arial" w:cs="Arial"/>
          <w:color w:val="000000"/>
          <w:sz w:val="24"/>
          <w:szCs w:val="24"/>
        </w:rPr>
      </w:pPr>
      <w:r w:rsidRPr="00C46BEA">
        <w:rPr>
          <w:rFonts w:ascii="Arial" w:hAnsi="Arial" w:cs="Arial"/>
          <w:color w:val="000000"/>
          <w:sz w:val="24"/>
          <w:szCs w:val="24"/>
        </w:rPr>
        <w:t>There is nothing you need to do at this time.</w:t>
      </w:r>
    </w:p>
    <w:p w14:paraId="7524EA42" w14:textId="6C0C0DA4" w:rsidR="00EF7023" w:rsidRPr="00C46BEA" w:rsidRDefault="00007155" w:rsidP="00C46BEA">
      <w:pPr>
        <w:numPr>
          <w:ilvl w:val="0"/>
          <w:numId w:val="8"/>
        </w:numPr>
        <w:rPr>
          <w:rFonts w:ascii="Arial" w:hAnsi="Arial" w:cs="Arial"/>
          <w:color w:val="000000"/>
          <w:sz w:val="24"/>
          <w:szCs w:val="24"/>
        </w:rPr>
      </w:pPr>
      <w:r>
        <w:rPr>
          <w:rFonts w:ascii="Arial" w:hAnsi="Arial" w:cs="Arial"/>
          <w:color w:val="000000"/>
          <w:sz w:val="24"/>
          <w:szCs w:val="24"/>
        </w:rPr>
        <w:t>Table 1</w:t>
      </w:r>
      <w:r w:rsidR="00EF7023" w:rsidRPr="00C46BEA">
        <w:rPr>
          <w:rFonts w:ascii="Arial" w:hAnsi="Arial" w:cs="Arial"/>
          <w:color w:val="000000"/>
          <w:sz w:val="24"/>
          <w:szCs w:val="24"/>
        </w:rPr>
        <w:t xml:space="preserve"> </w:t>
      </w:r>
      <w:r w:rsidR="00EF7023" w:rsidRPr="00E03155">
        <w:rPr>
          <w:rFonts w:ascii="Arial" w:hAnsi="Arial" w:cs="Arial"/>
          <w:color w:val="000000"/>
          <w:sz w:val="24"/>
          <w:szCs w:val="24"/>
        </w:rPr>
        <w:t xml:space="preserve">on </w:t>
      </w:r>
      <w:r w:rsidR="00EF7023" w:rsidRPr="00893F2E">
        <w:rPr>
          <w:rFonts w:ascii="Arial" w:hAnsi="Arial" w:cs="Arial"/>
          <w:color w:val="000000"/>
          <w:sz w:val="24"/>
          <w:szCs w:val="24"/>
        </w:rPr>
        <w:t>page 2</w:t>
      </w:r>
      <w:r w:rsidR="00EF7023" w:rsidRPr="00E03155">
        <w:rPr>
          <w:rFonts w:ascii="Arial" w:hAnsi="Arial" w:cs="Arial"/>
          <w:color w:val="000000"/>
          <w:sz w:val="24"/>
          <w:szCs w:val="24"/>
        </w:rPr>
        <w:t xml:space="preserve"> lists</w:t>
      </w:r>
      <w:r w:rsidR="00EF7023" w:rsidRPr="00C46BEA">
        <w:rPr>
          <w:rFonts w:ascii="Arial" w:hAnsi="Arial" w:cs="Arial"/>
          <w:color w:val="000000"/>
          <w:sz w:val="24"/>
          <w:szCs w:val="24"/>
        </w:rPr>
        <w:t xml:space="preserve"> the contaminants we did not properly test for during the last year, how many samples we are required to take and how often, how many samples we took, when samples should have been taken, and the date on which follow-up samples were (or will be) taken. </w:t>
      </w:r>
    </w:p>
    <w:p w14:paraId="243BCD88" w14:textId="77777777" w:rsidR="00EF7023" w:rsidRPr="00C46BEA" w:rsidRDefault="00EF7023" w:rsidP="00C46BEA">
      <w:pPr>
        <w:numPr>
          <w:ilvl w:val="0"/>
          <w:numId w:val="8"/>
        </w:numPr>
        <w:rPr>
          <w:rFonts w:ascii="Arial" w:hAnsi="Arial" w:cs="Arial"/>
          <w:color w:val="000000"/>
          <w:sz w:val="24"/>
          <w:szCs w:val="24"/>
        </w:rPr>
      </w:pPr>
      <w:r w:rsidRPr="00C46BEA">
        <w:rPr>
          <w:rFonts w:ascii="Arial" w:hAnsi="Arial" w:cs="Arial"/>
          <w:color w:val="000000"/>
          <w:sz w:val="24"/>
          <w:szCs w:val="24"/>
        </w:rPr>
        <w:t>If you have health issues concerning the consumption of this water, you may wish to consult your doctor.</w:t>
      </w:r>
    </w:p>
    <w:p w14:paraId="25488F15" w14:textId="77777777" w:rsidR="00EF7023" w:rsidRPr="00C46BEA" w:rsidRDefault="00EF7023" w:rsidP="00C46BEA">
      <w:pPr>
        <w:pStyle w:val="NormalWeb"/>
        <w:spacing w:before="0" w:beforeAutospacing="0" w:after="0" w:afterAutospacing="0"/>
        <w:jc w:val="center"/>
        <w:rPr>
          <w:rFonts w:ascii="Arial" w:hAnsi="Arial" w:cs="Arial"/>
          <w:bCs/>
          <w:color w:val="000000"/>
        </w:rPr>
      </w:pPr>
    </w:p>
    <w:p w14:paraId="6BA5E6B4" w14:textId="08792BEE" w:rsidR="00EF7023" w:rsidRPr="00594F74" w:rsidRDefault="00EF7023" w:rsidP="00C46BEA">
      <w:pPr>
        <w:rPr>
          <w:rFonts w:ascii="Arial" w:hAnsi="Arial" w:cs="Arial"/>
          <w:b/>
          <w:bCs/>
          <w:sz w:val="24"/>
          <w:szCs w:val="24"/>
        </w:rPr>
      </w:pPr>
      <w:r w:rsidRPr="00594F74">
        <w:rPr>
          <w:rFonts w:ascii="Arial" w:hAnsi="Arial" w:cs="Arial"/>
          <w:b/>
          <w:bCs/>
          <w:sz w:val="24"/>
          <w:szCs w:val="24"/>
        </w:rPr>
        <w:t xml:space="preserve">What happened? </w:t>
      </w:r>
    </w:p>
    <w:p w14:paraId="56906B92" w14:textId="34A74D0B" w:rsidR="00EF7023" w:rsidRPr="00594F74" w:rsidRDefault="005243FF" w:rsidP="00C46BEA">
      <w:pPr>
        <w:rPr>
          <w:rFonts w:ascii="Arial" w:hAnsi="Arial" w:cs="Arial"/>
          <w:sz w:val="24"/>
          <w:szCs w:val="24"/>
        </w:rPr>
      </w:pPr>
      <w:r w:rsidRPr="00594F74">
        <w:rPr>
          <w:rFonts w:ascii="Arial" w:hAnsi="Arial" w:cs="Arial"/>
          <w:sz w:val="24"/>
          <w:szCs w:val="24"/>
        </w:rPr>
        <w:t>The</w:t>
      </w:r>
      <w:r w:rsidR="006116C2" w:rsidRPr="00594F74">
        <w:rPr>
          <w:rFonts w:ascii="Arial" w:hAnsi="Arial" w:cs="Arial"/>
          <w:sz w:val="24"/>
          <w:szCs w:val="24"/>
        </w:rPr>
        <w:t xml:space="preserve"> DDMWC has worked with the County on all drinking water protocols and policies for more than three decades. With the States more active </w:t>
      </w:r>
      <w:proofErr w:type="spellStart"/>
      <w:r w:rsidR="006116C2" w:rsidRPr="00594F74">
        <w:rPr>
          <w:rFonts w:ascii="Arial" w:hAnsi="Arial" w:cs="Arial"/>
          <w:sz w:val="24"/>
          <w:szCs w:val="24"/>
        </w:rPr>
        <w:t>roll</w:t>
      </w:r>
      <w:proofErr w:type="spellEnd"/>
      <w:r w:rsidR="006116C2" w:rsidRPr="00594F74">
        <w:rPr>
          <w:rFonts w:ascii="Arial" w:hAnsi="Arial" w:cs="Arial"/>
          <w:sz w:val="24"/>
          <w:szCs w:val="24"/>
        </w:rPr>
        <w:t xml:space="preserve"> in public drinking water safety and oversight, </w:t>
      </w:r>
      <w:proofErr w:type="gramStart"/>
      <w:r w:rsidR="006116C2" w:rsidRPr="00594F74">
        <w:rPr>
          <w:rFonts w:ascii="Arial" w:hAnsi="Arial" w:cs="Arial"/>
          <w:sz w:val="24"/>
          <w:szCs w:val="24"/>
        </w:rPr>
        <w:t xml:space="preserve">came </w:t>
      </w:r>
      <w:r w:rsidRPr="00594F74">
        <w:rPr>
          <w:rFonts w:ascii="Arial" w:hAnsi="Arial" w:cs="Arial"/>
          <w:sz w:val="24"/>
          <w:szCs w:val="24"/>
        </w:rPr>
        <w:t xml:space="preserve"> </w:t>
      </w:r>
      <w:r w:rsidR="006116C2" w:rsidRPr="00594F74">
        <w:rPr>
          <w:rFonts w:ascii="Arial" w:hAnsi="Arial" w:cs="Arial"/>
          <w:sz w:val="24"/>
          <w:szCs w:val="24"/>
        </w:rPr>
        <w:t>numerous</w:t>
      </w:r>
      <w:proofErr w:type="gramEnd"/>
      <w:r w:rsidR="006116C2" w:rsidRPr="00594F74">
        <w:rPr>
          <w:rFonts w:ascii="Arial" w:hAnsi="Arial" w:cs="Arial"/>
          <w:sz w:val="24"/>
          <w:szCs w:val="24"/>
        </w:rPr>
        <w:t xml:space="preserve"> new standards and prot</w:t>
      </w:r>
      <w:r w:rsidR="00107C41" w:rsidRPr="00594F74">
        <w:rPr>
          <w:rFonts w:ascii="Arial" w:hAnsi="Arial" w:cs="Arial"/>
          <w:sz w:val="24"/>
          <w:szCs w:val="24"/>
        </w:rPr>
        <w:t>o</w:t>
      </w:r>
      <w:r w:rsidR="006116C2" w:rsidRPr="00594F74">
        <w:rPr>
          <w:rFonts w:ascii="Arial" w:hAnsi="Arial" w:cs="Arial"/>
          <w:sz w:val="24"/>
          <w:szCs w:val="24"/>
        </w:rPr>
        <w:t>cols</w:t>
      </w:r>
      <w:r w:rsidR="00107C41" w:rsidRPr="00594F74">
        <w:rPr>
          <w:rFonts w:ascii="Arial" w:hAnsi="Arial" w:cs="Arial"/>
          <w:sz w:val="24"/>
          <w:szCs w:val="24"/>
        </w:rPr>
        <w:t xml:space="preserve">. Though welcomed, the new requirements created a significant change in operations and policies, and added a lengthy list of requirements that was a little challenging for our small water company. Additionally, the correspondence with the State </w:t>
      </w:r>
      <w:r w:rsidRPr="00594F74">
        <w:rPr>
          <w:rFonts w:ascii="Arial" w:hAnsi="Arial" w:cs="Arial"/>
          <w:sz w:val="24"/>
          <w:szCs w:val="24"/>
        </w:rPr>
        <w:t xml:space="preserve">was </w:t>
      </w:r>
      <w:r w:rsidR="00107C41" w:rsidRPr="00594F74">
        <w:rPr>
          <w:rFonts w:ascii="Arial" w:hAnsi="Arial" w:cs="Arial"/>
          <w:sz w:val="24"/>
          <w:szCs w:val="24"/>
        </w:rPr>
        <w:t xml:space="preserve">occasionally misinterpreted by DDWMC’s superintendent. One of these challenges involved </w:t>
      </w:r>
      <w:proofErr w:type="gramStart"/>
      <w:r w:rsidR="00107C41" w:rsidRPr="00594F74">
        <w:rPr>
          <w:rFonts w:ascii="Arial" w:hAnsi="Arial" w:cs="Arial"/>
          <w:sz w:val="24"/>
          <w:szCs w:val="24"/>
        </w:rPr>
        <w:t xml:space="preserve">a </w:t>
      </w:r>
      <w:r w:rsidRPr="00594F74">
        <w:rPr>
          <w:rFonts w:ascii="Arial" w:hAnsi="Arial" w:cs="Arial"/>
          <w:sz w:val="24"/>
          <w:szCs w:val="24"/>
        </w:rPr>
        <w:t xml:space="preserve"> difference</w:t>
      </w:r>
      <w:proofErr w:type="gramEnd"/>
      <w:r w:rsidRPr="00594F74">
        <w:rPr>
          <w:rFonts w:ascii="Arial" w:hAnsi="Arial" w:cs="Arial"/>
          <w:sz w:val="24"/>
          <w:szCs w:val="24"/>
        </w:rPr>
        <w:t xml:space="preserve"> in County bacteriological testing requirements for raw water sampling and </w:t>
      </w:r>
      <w:r w:rsidR="00C02487" w:rsidRPr="00594F74">
        <w:rPr>
          <w:rFonts w:ascii="Arial" w:hAnsi="Arial" w:cs="Arial"/>
          <w:sz w:val="24"/>
          <w:szCs w:val="24"/>
        </w:rPr>
        <w:t xml:space="preserve">the </w:t>
      </w:r>
      <w:r w:rsidRPr="00594F74">
        <w:rPr>
          <w:rFonts w:ascii="Arial" w:hAnsi="Arial" w:cs="Arial"/>
          <w:sz w:val="24"/>
          <w:szCs w:val="24"/>
        </w:rPr>
        <w:t>S</w:t>
      </w:r>
      <w:r w:rsidR="00107C41" w:rsidRPr="00594F74">
        <w:rPr>
          <w:rFonts w:ascii="Arial" w:hAnsi="Arial" w:cs="Arial"/>
          <w:sz w:val="24"/>
          <w:szCs w:val="24"/>
        </w:rPr>
        <w:t>tates</w:t>
      </w:r>
      <w:r w:rsidRPr="00594F74">
        <w:rPr>
          <w:rFonts w:ascii="Arial" w:hAnsi="Arial" w:cs="Arial"/>
          <w:sz w:val="24"/>
          <w:szCs w:val="24"/>
        </w:rPr>
        <w:t xml:space="preserve"> requirements. </w:t>
      </w:r>
    </w:p>
    <w:p w14:paraId="5841CE14" w14:textId="77777777" w:rsidR="005243FF" w:rsidRPr="00594F74" w:rsidRDefault="005243FF" w:rsidP="00C46BEA">
      <w:pPr>
        <w:rPr>
          <w:rFonts w:ascii="Arial" w:hAnsi="Arial" w:cs="Arial"/>
          <w:sz w:val="24"/>
          <w:szCs w:val="24"/>
        </w:rPr>
      </w:pPr>
    </w:p>
    <w:p w14:paraId="5C6A94BF" w14:textId="54074F73" w:rsidR="005243FF" w:rsidRPr="00594F74" w:rsidRDefault="005243FF" w:rsidP="00C46BEA">
      <w:pPr>
        <w:rPr>
          <w:rFonts w:ascii="Arial" w:hAnsi="Arial" w:cs="Arial"/>
          <w:b/>
          <w:bCs/>
          <w:sz w:val="24"/>
          <w:szCs w:val="24"/>
        </w:rPr>
      </w:pPr>
      <w:r w:rsidRPr="00594F74">
        <w:rPr>
          <w:rFonts w:ascii="Arial" w:hAnsi="Arial" w:cs="Arial"/>
          <w:b/>
          <w:bCs/>
          <w:sz w:val="24"/>
          <w:szCs w:val="24"/>
        </w:rPr>
        <w:t>What is being done to correct the violation?</w:t>
      </w:r>
    </w:p>
    <w:p w14:paraId="3E3FD00D" w14:textId="592679CF" w:rsidR="005243FF" w:rsidRPr="005243FF" w:rsidRDefault="005243FF" w:rsidP="00C46BEA">
      <w:pPr>
        <w:rPr>
          <w:rFonts w:ascii="Arial" w:hAnsi="Arial" w:cs="Arial"/>
          <w:sz w:val="24"/>
          <w:szCs w:val="24"/>
        </w:rPr>
      </w:pPr>
      <w:r w:rsidRPr="00594F74">
        <w:rPr>
          <w:rFonts w:ascii="Arial" w:hAnsi="Arial" w:cs="Arial"/>
          <w:sz w:val="24"/>
          <w:szCs w:val="24"/>
        </w:rPr>
        <w:t xml:space="preserve">State required quarterly and monthly raw water bacteriological samples have been </w:t>
      </w:r>
      <w:r w:rsidR="003B422D" w:rsidRPr="00594F74">
        <w:rPr>
          <w:rFonts w:ascii="Arial" w:hAnsi="Arial" w:cs="Arial"/>
          <w:sz w:val="24"/>
          <w:szCs w:val="24"/>
        </w:rPr>
        <w:t>adopted</w:t>
      </w:r>
      <w:r w:rsidRPr="00594F74">
        <w:rPr>
          <w:rFonts w:ascii="Arial" w:hAnsi="Arial" w:cs="Arial"/>
          <w:sz w:val="24"/>
          <w:szCs w:val="24"/>
        </w:rPr>
        <w:t xml:space="preserve"> into </w:t>
      </w:r>
      <w:r w:rsidR="003B422D" w:rsidRPr="00594F74">
        <w:rPr>
          <w:rFonts w:ascii="Arial" w:hAnsi="Arial" w:cs="Arial"/>
          <w:sz w:val="24"/>
          <w:szCs w:val="24"/>
        </w:rPr>
        <w:t xml:space="preserve">standard </w:t>
      </w:r>
      <w:r w:rsidRPr="00594F74">
        <w:rPr>
          <w:rFonts w:ascii="Arial" w:hAnsi="Arial" w:cs="Arial"/>
          <w:sz w:val="24"/>
          <w:szCs w:val="24"/>
        </w:rPr>
        <w:t>operational procedures. Board members will ensure state mandates are met during monthly meetings.</w:t>
      </w:r>
      <w:r>
        <w:rPr>
          <w:rFonts w:ascii="Arial" w:hAnsi="Arial" w:cs="Arial"/>
          <w:sz w:val="24"/>
          <w:szCs w:val="24"/>
        </w:rPr>
        <w:t xml:space="preserve"> </w:t>
      </w:r>
    </w:p>
    <w:p w14:paraId="7D7B9454" w14:textId="77777777" w:rsidR="00EF7023" w:rsidRPr="005243FF" w:rsidRDefault="00EF7023" w:rsidP="00C46BEA">
      <w:pPr>
        <w:rPr>
          <w:rFonts w:ascii="Arial" w:hAnsi="Arial" w:cs="Arial"/>
          <w:sz w:val="24"/>
          <w:szCs w:val="24"/>
        </w:rPr>
      </w:pPr>
    </w:p>
    <w:p w14:paraId="08F667FC" w14:textId="742C598C" w:rsidR="00EF7023" w:rsidRPr="00C46BEA" w:rsidRDefault="00EF7023" w:rsidP="00C46BEA">
      <w:pPr>
        <w:rPr>
          <w:rFonts w:ascii="Arial" w:hAnsi="Arial" w:cs="Arial"/>
          <w:sz w:val="24"/>
          <w:szCs w:val="24"/>
          <w:highlight w:val="yellow"/>
        </w:rPr>
      </w:pPr>
      <w:r w:rsidRPr="00C46BEA">
        <w:rPr>
          <w:rFonts w:ascii="Arial" w:hAnsi="Arial" w:cs="Arial"/>
          <w:sz w:val="24"/>
          <w:szCs w:val="24"/>
        </w:rPr>
        <w:t xml:space="preserve">For more information, please contact </w:t>
      </w:r>
      <w:r w:rsidRPr="00594F74">
        <w:rPr>
          <w:rFonts w:ascii="Arial" w:hAnsi="Arial" w:cs="Arial"/>
          <w:sz w:val="24"/>
          <w:szCs w:val="24"/>
        </w:rPr>
        <w:t>Roy Dunn at (</w:t>
      </w:r>
      <w:r w:rsidR="00EB17B6" w:rsidRPr="00594F74">
        <w:rPr>
          <w:rFonts w:ascii="Arial" w:hAnsi="Arial" w:cs="Arial"/>
          <w:sz w:val="24"/>
          <w:szCs w:val="24"/>
        </w:rPr>
        <w:t>760</w:t>
      </w:r>
      <w:r w:rsidRPr="00594F74">
        <w:rPr>
          <w:rFonts w:ascii="Arial" w:hAnsi="Arial" w:cs="Arial"/>
          <w:sz w:val="24"/>
          <w:szCs w:val="24"/>
        </w:rPr>
        <w:t>)</w:t>
      </w:r>
      <w:r w:rsidR="00EB17B6" w:rsidRPr="00594F74">
        <w:rPr>
          <w:rFonts w:ascii="Arial" w:hAnsi="Arial" w:cs="Arial"/>
          <w:sz w:val="24"/>
          <w:szCs w:val="24"/>
        </w:rPr>
        <w:t xml:space="preserve"> 644-1997</w:t>
      </w:r>
      <w:r w:rsidRPr="00594F74">
        <w:rPr>
          <w:rFonts w:ascii="Arial" w:hAnsi="Arial" w:cs="Arial"/>
          <w:sz w:val="24"/>
          <w:szCs w:val="24"/>
        </w:rPr>
        <w:t xml:space="preserve"> </w:t>
      </w:r>
    </w:p>
    <w:p w14:paraId="6FFFDF9F" w14:textId="77777777" w:rsidR="00EF7023" w:rsidRPr="00C46BEA" w:rsidRDefault="00EF7023" w:rsidP="00C46BEA">
      <w:pPr>
        <w:rPr>
          <w:rFonts w:ascii="Arial" w:hAnsi="Arial" w:cs="Arial"/>
          <w:sz w:val="24"/>
          <w:szCs w:val="24"/>
          <w:highlight w:val="yellow"/>
        </w:rPr>
      </w:pPr>
    </w:p>
    <w:p w14:paraId="4632D5FD" w14:textId="77777777" w:rsidR="00EF7023" w:rsidRPr="00C46BEA" w:rsidRDefault="00EF7023" w:rsidP="00C46BEA">
      <w:pPr>
        <w:rPr>
          <w:rFonts w:ascii="Arial" w:hAnsi="Arial" w:cs="Arial"/>
          <w:sz w:val="24"/>
          <w:szCs w:val="24"/>
        </w:rPr>
      </w:pPr>
      <w:r w:rsidRPr="00C46BEA">
        <w:rPr>
          <w:rFonts w:ascii="Arial" w:hAnsi="Arial" w:cs="Arial"/>
          <w:sz w:val="24"/>
          <w:szCs w:val="24"/>
        </w:rPr>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2748353C" w14:textId="77777777" w:rsidR="00EF7023" w:rsidRPr="00C46BEA" w:rsidRDefault="00EF7023" w:rsidP="00C46BEA">
      <w:pPr>
        <w:pStyle w:val="NormalWeb"/>
        <w:spacing w:before="0" w:beforeAutospacing="0" w:after="0" w:afterAutospacing="0"/>
        <w:jc w:val="center"/>
        <w:rPr>
          <w:rFonts w:ascii="Arial" w:hAnsi="Arial" w:cs="Arial"/>
          <w:bCs/>
          <w:color w:val="000000"/>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620" w:firstRow="1" w:lastRow="0" w:firstColumn="0" w:lastColumn="0" w:noHBand="1" w:noVBand="1"/>
      </w:tblPr>
      <w:tblGrid>
        <w:gridCol w:w="1908"/>
        <w:gridCol w:w="2432"/>
        <w:gridCol w:w="1424"/>
        <w:gridCol w:w="1469"/>
        <w:gridCol w:w="1962"/>
        <w:gridCol w:w="1575"/>
      </w:tblGrid>
      <w:tr w:rsidR="00EF7023" w:rsidRPr="00C46BEA" w14:paraId="605E2791" w14:textId="77777777" w:rsidTr="00DE17A0">
        <w:trPr>
          <w:trHeight w:val="501"/>
          <w:tblHeader/>
        </w:trPr>
        <w:tc>
          <w:tcPr>
            <w:tcW w:w="5000" w:type="pct"/>
            <w:gridSpan w:val="6"/>
            <w:shd w:val="clear" w:color="auto" w:fill="D9D9D9" w:themeFill="background1" w:themeFillShade="D9"/>
            <w:vAlign w:val="center"/>
          </w:tcPr>
          <w:p w14:paraId="182F0EF9"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lastRenderedPageBreak/>
              <w:t>TABLE 1: FAILURE TO CONDUCT BACTERIOLOGICAL GROUNDWATER MONITORING</w:t>
            </w:r>
          </w:p>
        </w:tc>
      </w:tr>
      <w:tr w:rsidR="00732E7F" w:rsidRPr="00732E7F" w14:paraId="674DFF17" w14:textId="77777777" w:rsidTr="00732E7F">
        <w:trPr>
          <w:tblHeader/>
        </w:trPr>
        <w:tc>
          <w:tcPr>
            <w:tcW w:w="886" w:type="pct"/>
            <w:shd w:val="clear" w:color="auto" w:fill="D9D9D9" w:themeFill="background1" w:themeFillShade="D9"/>
            <w:vAlign w:val="center"/>
          </w:tcPr>
          <w:p w14:paraId="1720DFF6" w14:textId="77777777" w:rsidR="00EF7023" w:rsidRPr="00893F2E" w:rsidRDefault="00EF7023" w:rsidP="00C46BEA">
            <w:pPr>
              <w:pStyle w:val="Heading6"/>
              <w:jc w:val="center"/>
              <w:rPr>
                <w:rFonts w:ascii="Arial" w:hAnsi="Arial" w:cs="Arial"/>
                <w:b/>
                <w:bCs/>
                <w:i/>
                <w:iCs/>
                <w:sz w:val="24"/>
                <w:szCs w:val="24"/>
              </w:rPr>
            </w:pPr>
            <w:r w:rsidRPr="00893F2E">
              <w:rPr>
                <w:rFonts w:ascii="Arial" w:hAnsi="Arial" w:cs="Arial"/>
                <w:b/>
                <w:bCs/>
                <w:color w:val="auto"/>
                <w:sz w:val="24"/>
                <w:szCs w:val="24"/>
              </w:rPr>
              <w:t>Contaminant</w:t>
            </w:r>
          </w:p>
        </w:tc>
        <w:tc>
          <w:tcPr>
            <w:tcW w:w="1129" w:type="pct"/>
            <w:shd w:val="clear" w:color="auto" w:fill="D9D9D9" w:themeFill="background1" w:themeFillShade="D9"/>
            <w:vAlign w:val="center"/>
          </w:tcPr>
          <w:p w14:paraId="633CA4A0"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Required Sampling Frequency</w:t>
            </w:r>
          </w:p>
        </w:tc>
        <w:tc>
          <w:tcPr>
            <w:tcW w:w="661" w:type="pct"/>
            <w:shd w:val="clear" w:color="auto" w:fill="D9D9D9" w:themeFill="background1" w:themeFillShade="D9"/>
            <w:vAlign w:val="center"/>
          </w:tcPr>
          <w:p w14:paraId="28847A2C"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Number of Samples Required</w:t>
            </w:r>
          </w:p>
        </w:tc>
        <w:tc>
          <w:tcPr>
            <w:tcW w:w="682" w:type="pct"/>
            <w:shd w:val="clear" w:color="auto" w:fill="D9D9D9" w:themeFill="background1" w:themeFillShade="D9"/>
          </w:tcPr>
          <w:p w14:paraId="7D4FC0F9"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Number of Samples Collected</w:t>
            </w:r>
          </w:p>
        </w:tc>
        <w:tc>
          <w:tcPr>
            <w:tcW w:w="911" w:type="pct"/>
            <w:shd w:val="clear" w:color="auto" w:fill="D9D9D9" w:themeFill="background1" w:themeFillShade="D9"/>
            <w:vAlign w:val="center"/>
          </w:tcPr>
          <w:p w14:paraId="77AB0C3C"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When All Samples Should Have Been Taken</w:t>
            </w:r>
          </w:p>
        </w:tc>
        <w:tc>
          <w:tcPr>
            <w:tcW w:w="731" w:type="pct"/>
            <w:shd w:val="clear" w:color="auto" w:fill="D9D9D9" w:themeFill="background1" w:themeFillShade="D9"/>
            <w:vAlign w:val="center"/>
          </w:tcPr>
          <w:p w14:paraId="78015CB2"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When Samples Were Taken</w:t>
            </w:r>
          </w:p>
        </w:tc>
      </w:tr>
      <w:tr w:rsidR="00732E7F" w:rsidRPr="00732E7F" w14:paraId="08091C3A" w14:textId="77777777" w:rsidTr="00732E7F">
        <w:trPr>
          <w:trHeight w:val="426"/>
        </w:trPr>
        <w:tc>
          <w:tcPr>
            <w:tcW w:w="886" w:type="pct"/>
            <w:vMerge w:val="restart"/>
            <w:vAlign w:val="center"/>
          </w:tcPr>
          <w:p w14:paraId="363FFAE2" w14:textId="77777777" w:rsidR="00EF7023" w:rsidRPr="00893F2E" w:rsidRDefault="00EF7023" w:rsidP="00C46BEA">
            <w:pPr>
              <w:pStyle w:val="Heading6"/>
              <w:jc w:val="center"/>
              <w:rPr>
                <w:rFonts w:ascii="Arial" w:hAnsi="Arial" w:cs="Arial"/>
                <w:b/>
                <w:bCs/>
                <w:i/>
                <w:iCs/>
                <w:sz w:val="24"/>
                <w:szCs w:val="24"/>
              </w:rPr>
            </w:pPr>
            <w:r w:rsidRPr="00893F2E">
              <w:rPr>
                <w:rFonts w:ascii="Arial" w:hAnsi="Arial" w:cs="Arial"/>
                <w:b/>
                <w:bCs/>
                <w:color w:val="000000" w:themeColor="text1"/>
                <w:sz w:val="24"/>
                <w:szCs w:val="24"/>
              </w:rPr>
              <w:t xml:space="preserve">Total coliform and </w:t>
            </w:r>
            <w:proofErr w:type="gramStart"/>
            <w:r w:rsidRPr="00893F2E">
              <w:rPr>
                <w:rFonts w:ascii="Arial" w:hAnsi="Arial" w:cs="Arial"/>
                <w:b/>
                <w:bCs/>
                <w:color w:val="000000" w:themeColor="text1"/>
                <w:sz w:val="24"/>
                <w:szCs w:val="24"/>
              </w:rPr>
              <w:t>E.coli</w:t>
            </w:r>
            <w:proofErr w:type="gramEnd"/>
          </w:p>
        </w:tc>
        <w:tc>
          <w:tcPr>
            <w:tcW w:w="1129" w:type="pct"/>
            <w:vMerge w:val="restart"/>
            <w:vAlign w:val="center"/>
          </w:tcPr>
          <w:p w14:paraId="4F888EA9"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Quarterly monitoring of Well 01, Well 02, and Well 03</w:t>
            </w:r>
          </w:p>
        </w:tc>
        <w:tc>
          <w:tcPr>
            <w:tcW w:w="661" w:type="pct"/>
            <w:vAlign w:val="center"/>
          </w:tcPr>
          <w:p w14:paraId="44D5CC13"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3</w:t>
            </w:r>
          </w:p>
        </w:tc>
        <w:tc>
          <w:tcPr>
            <w:tcW w:w="682" w:type="pct"/>
            <w:vAlign w:val="center"/>
          </w:tcPr>
          <w:p w14:paraId="5902D735"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0</w:t>
            </w:r>
          </w:p>
        </w:tc>
        <w:tc>
          <w:tcPr>
            <w:tcW w:w="911" w:type="pct"/>
            <w:vAlign w:val="center"/>
          </w:tcPr>
          <w:p w14:paraId="5D06F214"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Between April 1 and June 30, 2022</w:t>
            </w:r>
          </w:p>
        </w:tc>
        <w:tc>
          <w:tcPr>
            <w:tcW w:w="731" w:type="pct"/>
            <w:vMerge w:val="restart"/>
            <w:vAlign w:val="center"/>
          </w:tcPr>
          <w:p w14:paraId="6E81E3B2"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December 27, 2022</w:t>
            </w:r>
          </w:p>
        </w:tc>
      </w:tr>
      <w:tr w:rsidR="00732E7F" w:rsidRPr="00732E7F" w14:paraId="649A5A8F" w14:textId="77777777" w:rsidTr="00732E7F">
        <w:trPr>
          <w:trHeight w:val="426"/>
        </w:trPr>
        <w:tc>
          <w:tcPr>
            <w:tcW w:w="886" w:type="pct"/>
            <w:vMerge/>
            <w:vAlign w:val="center"/>
          </w:tcPr>
          <w:p w14:paraId="608C9A96" w14:textId="77777777" w:rsidR="00EF7023" w:rsidRPr="00893F2E" w:rsidRDefault="00EF7023" w:rsidP="00C46BEA">
            <w:pPr>
              <w:pStyle w:val="Heading6"/>
              <w:jc w:val="center"/>
              <w:rPr>
                <w:rFonts w:ascii="Arial" w:hAnsi="Arial" w:cs="Arial"/>
                <w:i/>
                <w:iCs/>
                <w:sz w:val="24"/>
                <w:szCs w:val="24"/>
              </w:rPr>
            </w:pPr>
          </w:p>
        </w:tc>
        <w:tc>
          <w:tcPr>
            <w:tcW w:w="1129" w:type="pct"/>
            <w:vMerge/>
            <w:vAlign w:val="center"/>
          </w:tcPr>
          <w:p w14:paraId="0D134B34" w14:textId="77777777" w:rsidR="00EF7023" w:rsidRPr="00C46BEA" w:rsidRDefault="00EF7023" w:rsidP="00C46BEA">
            <w:pPr>
              <w:pStyle w:val="NormalWeb"/>
              <w:jc w:val="center"/>
              <w:rPr>
                <w:rFonts w:ascii="Arial" w:hAnsi="Arial" w:cs="Arial"/>
                <w:color w:val="000000"/>
              </w:rPr>
            </w:pPr>
          </w:p>
        </w:tc>
        <w:tc>
          <w:tcPr>
            <w:tcW w:w="661" w:type="pct"/>
            <w:vAlign w:val="center"/>
          </w:tcPr>
          <w:p w14:paraId="3838D425"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3</w:t>
            </w:r>
          </w:p>
        </w:tc>
        <w:tc>
          <w:tcPr>
            <w:tcW w:w="682" w:type="pct"/>
            <w:vAlign w:val="center"/>
          </w:tcPr>
          <w:p w14:paraId="772F6981"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0</w:t>
            </w:r>
          </w:p>
        </w:tc>
        <w:tc>
          <w:tcPr>
            <w:tcW w:w="911" w:type="pct"/>
            <w:vAlign w:val="center"/>
          </w:tcPr>
          <w:p w14:paraId="70EF6070"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Between July 1 and September 30, 2022</w:t>
            </w:r>
          </w:p>
        </w:tc>
        <w:tc>
          <w:tcPr>
            <w:tcW w:w="731" w:type="pct"/>
            <w:vMerge/>
            <w:vAlign w:val="center"/>
          </w:tcPr>
          <w:p w14:paraId="2A539C27" w14:textId="77777777" w:rsidR="00EF7023" w:rsidRPr="00C46BEA" w:rsidRDefault="00EF7023" w:rsidP="00C46BEA">
            <w:pPr>
              <w:pStyle w:val="NormalWeb"/>
              <w:jc w:val="center"/>
              <w:rPr>
                <w:rFonts w:ascii="Arial" w:hAnsi="Arial" w:cs="Arial"/>
                <w:color w:val="000000"/>
              </w:rPr>
            </w:pPr>
          </w:p>
        </w:tc>
      </w:tr>
      <w:tr w:rsidR="00732E7F" w:rsidRPr="00732E7F" w14:paraId="35DA7551" w14:textId="77777777" w:rsidTr="00732E7F">
        <w:tc>
          <w:tcPr>
            <w:tcW w:w="886" w:type="pct"/>
            <w:vMerge/>
            <w:vAlign w:val="center"/>
          </w:tcPr>
          <w:p w14:paraId="5F7CD280" w14:textId="77777777" w:rsidR="00EF7023" w:rsidRPr="00893F2E" w:rsidRDefault="00EF7023" w:rsidP="00C46BEA">
            <w:pPr>
              <w:pStyle w:val="Heading6"/>
              <w:jc w:val="center"/>
              <w:rPr>
                <w:rFonts w:ascii="Arial" w:hAnsi="Arial" w:cs="Arial"/>
                <w:sz w:val="24"/>
                <w:szCs w:val="24"/>
              </w:rPr>
            </w:pPr>
          </w:p>
        </w:tc>
        <w:tc>
          <w:tcPr>
            <w:tcW w:w="1129" w:type="pct"/>
            <w:vMerge w:val="restart"/>
            <w:vAlign w:val="center"/>
          </w:tcPr>
          <w:p w14:paraId="52A4728F"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Monthly monitoring of Well 01, Well 02, Well 03, and Well 06</w:t>
            </w:r>
          </w:p>
        </w:tc>
        <w:tc>
          <w:tcPr>
            <w:tcW w:w="661" w:type="pct"/>
            <w:vAlign w:val="center"/>
          </w:tcPr>
          <w:p w14:paraId="09CBADAC"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4</w:t>
            </w:r>
          </w:p>
        </w:tc>
        <w:tc>
          <w:tcPr>
            <w:tcW w:w="682" w:type="pct"/>
            <w:vAlign w:val="center"/>
          </w:tcPr>
          <w:p w14:paraId="65D24B2A"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2</w:t>
            </w:r>
          </w:p>
        </w:tc>
        <w:tc>
          <w:tcPr>
            <w:tcW w:w="911" w:type="pct"/>
            <w:vAlign w:val="center"/>
          </w:tcPr>
          <w:p w14:paraId="4F9A867D"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August 2023</w:t>
            </w:r>
          </w:p>
        </w:tc>
        <w:tc>
          <w:tcPr>
            <w:tcW w:w="731" w:type="pct"/>
            <w:vAlign w:val="center"/>
          </w:tcPr>
          <w:p w14:paraId="76264964"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September 26, 2023</w:t>
            </w:r>
          </w:p>
        </w:tc>
      </w:tr>
      <w:tr w:rsidR="00732E7F" w:rsidRPr="00732E7F" w14:paraId="73DD8AF7" w14:textId="77777777" w:rsidTr="00732E7F">
        <w:tc>
          <w:tcPr>
            <w:tcW w:w="886" w:type="pct"/>
            <w:vMerge/>
            <w:vAlign w:val="center"/>
          </w:tcPr>
          <w:p w14:paraId="18D38529" w14:textId="77777777" w:rsidR="00EF7023" w:rsidRPr="00893F2E" w:rsidRDefault="00EF7023" w:rsidP="00C46BEA">
            <w:pPr>
              <w:pStyle w:val="Heading6"/>
              <w:jc w:val="center"/>
              <w:rPr>
                <w:rFonts w:ascii="Arial" w:hAnsi="Arial" w:cs="Arial"/>
                <w:sz w:val="24"/>
                <w:szCs w:val="24"/>
              </w:rPr>
            </w:pPr>
          </w:p>
        </w:tc>
        <w:tc>
          <w:tcPr>
            <w:tcW w:w="1129" w:type="pct"/>
            <w:vMerge/>
            <w:vAlign w:val="center"/>
          </w:tcPr>
          <w:p w14:paraId="05A83C7B" w14:textId="77777777" w:rsidR="00EF7023" w:rsidRPr="00C46BEA" w:rsidRDefault="00EF7023" w:rsidP="00C46BEA">
            <w:pPr>
              <w:pStyle w:val="NormalWeb"/>
              <w:jc w:val="center"/>
              <w:rPr>
                <w:rFonts w:ascii="Arial" w:hAnsi="Arial" w:cs="Arial"/>
                <w:color w:val="000000"/>
              </w:rPr>
            </w:pPr>
          </w:p>
        </w:tc>
        <w:tc>
          <w:tcPr>
            <w:tcW w:w="661" w:type="pct"/>
            <w:vAlign w:val="center"/>
          </w:tcPr>
          <w:p w14:paraId="2224F235"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4</w:t>
            </w:r>
          </w:p>
        </w:tc>
        <w:tc>
          <w:tcPr>
            <w:tcW w:w="682" w:type="pct"/>
            <w:vAlign w:val="center"/>
          </w:tcPr>
          <w:p w14:paraId="7E6CA594"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0</w:t>
            </w:r>
          </w:p>
        </w:tc>
        <w:tc>
          <w:tcPr>
            <w:tcW w:w="911" w:type="pct"/>
            <w:vAlign w:val="center"/>
          </w:tcPr>
          <w:p w14:paraId="2919262A"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October 2023</w:t>
            </w:r>
          </w:p>
        </w:tc>
        <w:tc>
          <w:tcPr>
            <w:tcW w:w="731" w:type="pct"/>
            <w:vAlign w:val="center"/>
          </w:tcPr>
          <w:p w14:paraId="44D9D56D"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November 28, 2023</w:t>
            </w:r>
          </w:p>
        </w:tc>
      </w:tr>
      <w:tr w:rsidR="00732E7F" w:rsidRPr="00732E7F" w14:paraId="439D8A1D" w14:textId="77777777" w:rsidTr="00732E7F">
        <w:tc>
          <w:tcPr>
            <w:tcW w:w="886" w:type="pct"/>
            <w:vMerge/>
            <w:vAlign w:val="center"/>
          </w:tcPr>
          <w:p w14:paraId="152913CE" w14:textId="77777777" w:rsidR="00EF7023" w:rsidRPr="00893F2E" w:rsidRDefault="00EF7023" w:rsidP="00C46BEA">
            <w:pPr>
              <w:pStyle w:val="Heading6"/>
              <w:jc w:val="center"/>
              <w:rPr>
                <w:rFonts w:ascii="Arial" w:hAnsi="Arial" w:cs="Arial"/>
                <w:sz w:val="24"/>
                <w:szCs w:val="24"/>
              </w:rPr>
            </w:pPr>
          </w:p>
        </w:tc>
        <w:tc>
          <w:tcPr>
            <w:tcW w:w="1129" w:type="pct"/>
            <w:vMerge/>
            <w:vAlign w:val="center"/>
          </w:tcPr>
          <w:p w14:paraId="63E972DE" w14:textId="77777777" w:rsidR="00EF7023" w:rsidRPr="00C46BEA" w:rsidRDefault="00EF7023" w:rsidP="00C46BEA">
            <w:pPr>
              <w:pStyle w:val="NormalWeb"/>
              <w:jc w:val="center"/>
              <w:rPr>
                <w:rFonts w:ascii="Arial" w:hAnsi="Arial" w:cs="Arial"/>
                <w:color w:val="000000"/>
              </w:rPr>
            </w:pPr>
          </w:p>
        </w:tc>
        <w:tc>
          <w:tcPr>
            <w:tcW w:w="661" w:type="pct"/>
            <w:vAlign w:val="center"/>
          </w:tcPr>
          <w:p w14:paraId="0DE88EDC"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4</w:t>
            </w:r>
          </w:p>
        </w:tc>
        <w:tc>
          <w:tcPr>
            <w:tcW w:w="682" w:type="pct"/>
            <w:vAlign w:val="center"/>
          </w:tcPr>
          <w:p w14:paraId="2DBD4A17"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2</w:t>
            </w:r>
          </w:p>
        </w:tc>
        <w:tc>
          <w:tcPr>
            <w:tcW w:w="911" w:type="pct"/>
            <w:vAlign w:val="center"/>
          </w:tcPr>
          <w:p w14:paraId="51D028B9"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October 2024</w:t>
            </w:r>
          </w:p>
        </w:tc>
        <w:tc>
          <w:tcPr>
            <w:tcW w:w="731" w:type="pct"/>
            <w:vAlign w:val="center"/>
          </w:tcPr>
          <w:p w14:paraId="39B72F47"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 xml:space="preserve">Well 03 sampled on November 19, 2024, </w:t>
            </w:r>
            <w:proofErr w:type="gramStart"/>
            <w:r w:rsidRPr="00C46BEA">
              <w:rPr>
                <w:rFonts w:ascii="Arial" w:hAnsi="Arial" w:cs="Arial"/>
                <w:color w:val="000000"/>
              </w:rPr>
              <w:t>Well</w:t>
            </w:r>
            <w:proofErr w:type="gramEnd"/>
            <w:r w:rsidRPr="00C46BEA">
              <w:rPr>
                <w:rFonts w:ascii="Arial" w:hAnsi="Arial" w:cs="Arial"/>
                <w:color w:val="000000"/>
              </w:rPr>
              <w:t xml:space="preserve"> 06 sampled on December 17, 2024</w:t>
            </w:r>
          </w:p>
        </w:tc>
      </w:tr>
      <w:tr w:rsidR="00732E7F" w:rsidRPr="00732E7F" w14:paraId="462B4463" w14:textId="77777777" w:rsidTr="00732E7F">
        <w:tc>
          <w:tcPr>
            <w:tcW w:w="886" w:type="pct"/>
            <w:vMerge/>
            <w:vAlign w:val="center"/>
          </w:tcPr>
          <w:p w14:paraId="0DC853C7" w14:textId="77777777" w:rsidR="00EF7023" w:rsidRPr="00893F2E" w:rsidRDefault="00EF7023" w:rsidP="00C46BEA">
            <w:pPr>
              <w:pStyle w:val="Heading6"/>
              <w:jc w:val="center"/>
              <w:rPr>
                <w:rFonts w:ascii="Arial" w:hAnsi="Arial" w:cs="Arial"/>
                <w:sz w:val="24"/>
                <w:szCs w:val="24"/>
              </w:rPr>
            </w:pPr>
          </w:p>
        </w:tc>
        <w:tc>
          <w:tcPr>
            <w:tcW w:w="1129" w:type="pct"/>
            <w:vMerge/>
            <w:vAlign w:val="center"/>
          </w:tcPr>
          <w:p w14:paraId="5942B995" w14:textId="77777777" w:rsidR="00EF7023" w:rsidRPr="00C46BEA" w:rsidRDefault="00EF7023" w:rsidP="00C46BEA">
            <w:pPr>
              <w:pStyle w:val="NormalWeb"/>
              <w:jc w:val="center"/>
              <w:rPr>
                <w:rFonts w:ascii="Arial" w:hAnsi="Arial" w:cs="Arial"/>
                <w:color w:val="000000"/>
              </w:rPr>
            </w:pPr>
          </w:p>
        </w:tc>
        <w:tc>
          <w:tcPr>
            <w:tcW w:w="661" w:type="pct"/>
            <w:vAlign w:val="center"/>
          </w:tcPr>
          <w:p w14:paraId="6FD65D1F"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4</w:t>
            </w:r>
          </w:p>
        </w:tc>
        <w:tc>
          <w:tcPr>
            <w:tcW w:w="682" w:type="pct"/>
            <w:vAlign w:val="center"/>
          </w:tcPr>
          <w:p w14:paraId="0DBF5FDB"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3</w:t>
            </w:r>
          </w:p>
        </w:tc>
        <w:tc>
          <w:tcPr>
            <w:tcW w:w="911" w:type="pct"/>
            <w:vAlign w:val="center"/>
          </w:tcPr>
          <w:p w14:paraId="01CD1620"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November 2024</w:t>
            </w:r>
          </w:p>
        </w:tc>
        <w:tc>
          <w:tcPr>
            <w:tcW w:w="731" w:type="pct"/>
            <w:vAlign w:val="center"/>
          </w:tcPr>
          <w:p w14:paraId="33D67AA1"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Well 06 sampled on December 17, 2024</w:t>
            </w:r>
          </w:p>
        </w:tc>
      </w:tr>
    </w:tbl>
    <w:p w14:paraId="04EB68E7" w14:textId="77777777" w:rsidR="00EF7023" w:rsidRPr="00893F2E" w:rsidRDefault="00EF7023" w:rsidP="00C46BEA">
      <w:pPr>
        <w:rPr>
          <w:rFonts w:ascii="Arial" w:hAnsi="Arial" w:cs="Arial"/>
          <w:sz w:val="24"/>
          <w:szCs w:val="24"/>
          <w:highlight w:val="yellow"/>
        </w:rPr>
      </w:pPr>
    </w:p>
    <w:p w14:paraId="56241EB6" w14:textId="77777777" w:rsidR="00EF7023" w:rsidRPr="00893F2E" w:rsidRDefault="00EF7023" w:rsidP="00893F2E">
      <w:pPr>
        <w:pStyle w:val="ListParagraph"/>
        <w:numPr>
          <w:ilvl w:val="0"/>
          <w:numId w:val="42"/>
        </w:numPr>
        <w:spacing w:after="160"/>
        <w:ind w:left="360"/>
        <w:rPr>
          <w:rFonts w:ascii="Arial" w:hAnsi="Arial" w:cs="Arial"/>
          <w:b/>
          <w:bCs/>
          <w:color w:val="000000"/>
          <w:sz w:val="24"/>
          <w:szCs w:val="24"/>
        </w:rPr>
      </w:pPr>
      <w:r w:rsidRPr="00893F2E">
        <w:rPr>
          <w:rFonts w:ascii="Arial" w:hAnsi="Arial" w:cs="Arial"/>
          <w:b/>
          <w:bCs/>
          <w:sz w:val="24"/>
          <w:szCs w:val="24"/>
        </w:rPr>
        <w:t>REPORTING</w:t>
      </w:r>
      <w:r w:rsidRPr="00893F2E">
        <w:rPr>
          <w:rFonts w:ascii="Arial" w:hAnsi="Arial" w:cs="Arial"/>
          <w:b/>
          <w:bCs/>
          <w:color w:val="000000"/>
          <w:sz w:val="24"/>
          <w:szCs w:val="24"/>
        </w:rPr>
        <w:t xml:space="preserve"> REQUIREMENTS NOT MET FOR DEL DIOS MWC</w:t>
      </w:r>
    </w:p>
    <w:p w14:paraId="42BB202E" w14:textId="77777777" w:rsidR="00EF7023" w:rsidRPr="00C46BEA" w:rsidRDefault="00EF7023" w:rsidP="00C46BEA">
      <w:pPr>
        <w:pStyle w:val="NormalWeb"/>
        <w:spacing w:after="240"/>
        <w:rPr>
          <w:rFonts w:ascii="Arial" w:hAnsi="Arial" w:cs="Arial"/>
          <w:color w:val="000000"/>
        </w:rPr>
      </w:pPr>
      <w:r w:rsidRPr="00C46BEA">
        <w:rPr>
          <w:rFonts w:ascii="Arial" w:hAnsi="Arial" w:cs="Arial"/>
          <w:color w:val="000000"/>
        </w:rPr>
        <w:t>Our water system failed to 1) submit disinfectant residual measurements (chlorine concentrations), and 2) submit disinfectant byproduct monitoring reports as required for recordkeeping standards during the past year and, therefore, was in violation of the regulations. Even though this failure was not an emergency, as our customers, you have a right to know what you should do, what happened, and what we did to correct this situation.</w:t>
      </w:r>
    </w:p>
    <w:p w14:paraId="1FCE6C6A" w14:textId="77777777" w:rsidR="00EF7023" w:rsidRPr="00C46BEA" w:rsidRDefault="00EF7023" w:rsidP="00C46BEA">
      <w:pPr>
        <w:rPr>
          <w:rFonts w:ascii="Arial" w:hAnsi="Arial" w:cs="Arial"/>
          <w:b/>
          <w:bCs/>
          <w:sz w:val="24"/>
          <w:szCs w:val="24"/>
        </w:rPr>
      </w:pPr>
      <w:r w:rsidRPr="00C46BEA">
        <w:rPr>
          <w:rFonts w:ascii="Arial" w:hAnsi="Arial" w:cs="Arial"/>
          <w:b/>
          <w:bCs/>
          <w:sz w:val="24"/>
          <w:szCs w:val="24"/>
        </w:rPr>
        <w:t>What should I do?</w:t>
      </w:r>
    </w:p>
    <w:p w14:paraId="4D21E0F8" w14:textId="77777777" w:rsidR="00EF7023" w:rsidRPr="00E03155" w:rsidRDefault="00EF7023" w:rsidP="00C46BEA">
      <w:pPr>
        <w:numPr>
          <w:ilvl w:val="0"/>
          <w:numId w:val="8"/>
        </w:numPr>
        <w:rPr>
          <w:rFonts w:ascii="Arial" w:hAnsi="Arial" w:cs="Arial"/>
          <w:color w:val="000000"/>
          <w:sz w:val="24"/>
          <w:szCs w:val="24"/>
        </w:rPr>
      </w:pPr>
      <w:r w:rsidRPr="00C46BEA">
        <w:rPr>
          <w:rFonts w:ascii="Arial" w:hAnsi="Arial" w:cs="Arial"/>
          <w:color w:val="000000"/>
          <w:sz w:val="24"/>
          <w:szCs w:val="24"/>
        </w:rPr>
        <w:t xml:space="preserve">There is nothing </w:t>
      </w:r>
      <w:r w:rsidRPr="00E03155">
        <w:rPr>
          <w:rFonts w:ascii="Arial" w:hAnsi="Arial" w:cs="Arial"/>
          <w:color w:val="000000"/>
          <w:sz w:val="24"/>
          <w:szCs w:val="24"/>
        </w:rPr>
        <w:t>you need to do at this time.</w:t>
      </w:r>
    </w:p>
    <w:p w14:paraId="27C0685B" w14:textId="02E23B51" w:rsidR="00EF7023" w:rsidRPr="00E03155" w:rsidRDefault="00007155" w:rsidP="00C46BEA">
      <w:pPr>
        <w:numPr>
          <w:ilvl w:val="0"/>
          <w:numId w:val="8"/>
        </w:numPr>
        <w:rPr>
          <w:rFonts w:ascii="Arial" w:hAnsi="Arial" w:cs="Arial"/>
          <w:color w:val="000000"/>
          <w:sz w:val="24"/>
          <w:szCs w:val="24"/>
        </w:rPr>
      </w:pPr>
      <w:r>
        <w:rPr>
          <w:rFonts w:ascii="Arial" w:hAnsi="Arial" w:cs="Arial"/>
          <w:color w:val="000000"/>
          <w:sz w:val="24"/>
          <w:szCs w:val="24"/>
        </w:rPr>
        <w:t>Table 2</w:t>
      </w:r>
      <w:r w:rsidR="00EF7023" w:rsidRPr="00E03155">
        <w:rPr>
          <w:rFonts w:ascii="Arial" w:hAnsi="Arial" w:cs="Arial"/>
          <w:color w:val="000000"/>
          <w:sz w:val="24"/>
          <w:szCs w:val="24"/>
        </w:rPr>
        <w:t xml:space="preserve"> on </w:t>
      </w:r>
      <w:r w:rsidR="00EF7023" w:rsidRPr="00893F2E">
        <w:rPr>
          <w:rFonts w:ascii="Arial" w:hAnsi="Arial" w:cs="Arial"/>
          <w:color w:val="000000"/>
          <w:sz w:val="24"/>
          <w:szCs w:val="24"/>
        </w:rPr>
        <w:t xml:space="preserve">page </w:t>
      </w:r>
      <w:r w:rsidR="00E03155" w:rsidRPr="00E03155">
        <w:rPr>
          <w:rFonts w:ascii="Arial" w:hAnsi="Arial" w:cs="Arial"/>
          <w:color w:val="000000"/>
          <w:sz w:val="24"/>
          <w:szCs w:val="24"/>
        </w:rPr>
        <w:t>3</w:t>
      </w:r>
      <w:r w:rsidR="00EF7023" w:rsidRPr="00E03155">
        <w:rPr>
          <w:rFonts w:ascii="Arial" w:hAnsi="Arial" w:cs="Arial"/>
          <w:color w:val="000000"/>
          <w:sz w:val="24"/>
          <w:szCs w:val="24"/>
        </w:rPr>
        <w:t xml:space="preserve"> lists the</w:t>
      </w:r>
      <w:r w:rsidR="00E03155" w:rsidRPr="00E03155">
        <w:rPr>
          <w:rFonts w:ascii="Arial" w:hAnsi="Arial" w:cs="Arial"/>
          <w:color w:val="000000"/>
          <w:sz w:val="24"/>
          <w:szCs w:val="24"/>
        </w:rPr>
        <w:t xml:space="preserve"> types of</w:t>
      </w:r>
      <w:r w:rsidR="00EF7023" w:rsidRPr="00E03155">
        <w:rPr>
          <w:rFonts w:ascii="Arial" w:hAnsi="Arial" w:cs="Arial"/>
          <w:color w:val="000000"/>
          <w:sz w:val="24"/>
          <w:szCs w:val="24"/>
        </w:rPr>
        <w:t xml:space="preserve"> </w:t>
      </w:r>
      <w:r w:rsidR="00E03155" w:rsidRPr="00893F2E">
        <w:rPr>
          <w:rFonts w:ascii="Arial" w:hAnsi="Arial" w:cs="Arial"/>
          <w:color w:val="000000"/>
          <w:sz w:val="24"/>
          <w:szCs w:val="24"/>
        </w:rPr>
        <w:t>reports</w:t>
      </w:r>
      <w:r w:rsidR="00EF7023" w:rsidRPr="00893F2E">
        <w:rPr>
          <w:rFonts w:ascii="Arial" w:hAnsi="Arial" w:cs="Arial"/>
          <w:color w:val="000000"/>
          <w:sz w:val="24"/>
          <w:szCs w:val="24"/>
        </w:rPr>
        <w:t xml:space="preserve"> we did not </w:t>
      </w:r>
      <w:r w:rsidR="00E03155" w:rsidRPr="00893F2E">
        <w:rPr>
          <w:rFonts w:ascii="Arial" w:hAnsi="Arial" w:cs="Arial"/>
          <w:color w:val="000000"/>
          <w:sz w:val="24"/>
          <w:szCs w:val="24"/>
        </w:rPr>
        <w:t>submit and/or submitted late</w:t>
      </w:r>
      <w:r w:rsidR="00EF7023" w:rsidRPr="00893F2E">
        <w:rPr>
          <w:rFonts w:ascii="Arial" w:hAnsi="Arial" w:cs="Arial"/>
          <w:color w:val="000000"/>
          <w:sz w:val="24"/>
          <w:szCs w:val="24"/>
        </w:rPr>
        <w:t xml:space="preserve">, </w:t>
      </w:r>
      <w:r w:rsidR="00E03155" w:rsidRPr="00893F2E">
        <w:rPr>
          <w:rFonts w:ascii="Arial" w:hAnsi="Arial" w:cs="Arial"/>
          <w:color w:val="000000"/>
          <w:sz w:val="24"/>
          <w:szCs w:val="24"/>
        </w:rPr>
        <w:t>the compliance</w:t>
      </w:r>
      <w:r w:rsidR="00EF7023" w:rsidRPr="00893F2E">
        <w:rPr>
          <w:rFonts w:ascii="Arial" w:hAnsi="Arial" w:cs="Arial"/>
          <w:color w:val="000000"/>
          <w:sz w:val="24"/>
          <w:szCs w:val="24"/>
        </w:rPr>
        <w:t xml:space="preserve"> </w:t>
      </w:r>
      <w:r w:rsidR="00E03155" w:rsidRPr="00893F2E">
        <w:rPr>
          <w:rFonts w:ascii="Arial" w:hAnsi="Arial" w:cs="Arial"/>
          <w:color w:val="000000"/>
          <w:sz w:val="24"/>
          <w:szCs w:val="24"/>
        </w:rPr>
        <w:t>period, the due date, and submission date.</w:t>
      </w:r>
      <w:r w:rsidR="00EF7023" w:rsidRPr="00893F2E">
        <w:rPr>
          <w:rFonts w:ascii="Arial" w:hAnsi="Arial" w:cs="Arial"/>
          <w:color w:val="000000"/>
          <w:sz w:val="24"/>
          <w:szCs w:val="24"/>
        </w:rPr>
        <w:t xml:space="preserve"> </w:t>
      </w:r>
    </w:p>
    <w:p w14:paraId="3A35DE13" w14:textId="692021DA" w:rsidR="00EF7023" w:rsidRPr="00732E7F" w:rsidRDefault="00EF7023" w:rsidP="00893F2E">
      <w:pPr>
        <w:numPr>
          <w:ilvl w:val="0"/>
          <w:numId w:val="8"/>
        </w:numPr>
        <w:rPr>
          <w:rFonts w:ascii="Arial" w:hAnsi="Arial" w:cs="Arial"/>
          <w:color w:val="000000"/>
          <w:sz w:val="24"/>
          <w:szCs w:val="24"/>
        </w:rPr>
      </w:pPr>
      <w:r w:rsidRPr="00C46BEA">
        <w:rPr>
          <w:rFonts w:ascii="Arial" w:hAnsi="Arial" w:cs="Arial"/>
          <w:color w:val="000000"/>
          <w:sz w:val="24"/>
          <w:szCs w:val="24"/>
        </w:rPr>
        <w:t>If you have health issues concerning the consumption of this water, you may wish to consult your doctor.</w:t>
      </w:r>
    </w:p>
    <w:tbl>
      <w:tblPr>
        <w:tblStyle w:val="TableGrid"/>
        <w:tblW w:w="5000" w:type="pct"/>
        <w:tblBorders>
          <w:top w:val="single" w:sz="12" w:space="0" w:color="auto"/>
          <w:left w:val="single" w:sz="12" w:space="0" w:color="auto"/>
          <w:bottom w:val="single" w:sz="12" w:space="0" w:color="auto"/>
          <w:right w:val="single" w:sz="12" w:space="0" w:color="auto"/>
        </w:tblBorders>
        <w:tblLook w:val="0620" w:firstRow="1" w:lastRow="0" w:firstColumn="0" w:lastColumn="0" w:noHBand="1" w:noVBand="1"/>
      </w:tblPr>
      <w:tblGrid>
        <w:gridCol w:w="1838"/>
        <w:gridCol w:w="3627"/>
        <w:gridCol w:w="2953"/>
        <w:gridCol w:w="2352"/>
      </w:tblGrid>
      <w:tr w:rsidR="00EF7023" w:rsidRPr="00C46BEA" w14:paraId="610CB097" w14:textId="77777777" w:rsidTr="00DE17A0">
        <w:trPr>
          <w:tblHeader/>
        </w:trPr>
        <w:tc>
          <w:tcPr>
            <w:tcW w:w="5000" w:type="pct"/>
            <w:gridSpan w:val="4"/>
            <w:shd w:val="clear" w:color="auto" w:fill="D9D9D9" w:themeFill="background1" w:themeFillShade="D9"/>
            <w:vAlign w:val="center"/>
          </w:tcPr>
          <w:p w14:paraId="3F95633B"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lastRenderedPageBreak/>
              <w:t>TABLE 2: FAILURE TO SUBMIT REQUIRED REPORTING</w:t>
            </w:r>
          </w:p>
        </w:tc>
      </w:tr>
      <w:tr w:rsidR="00EF7023" w:rsidRPr="00C46BEA" w14:paraId="0B92286E" w14:textId="77777777" w:rsidTr="0037067E">
        <w:trPr>
          <w:tblHeader/>
        </w:trPr>
        <w:tc>
          <w:tcPr>
            <w:tcW w:w="853" w:type="pct"/>
            <w:shd w:val="clear" w:color="auto" w:fill="D9D9D9" w:themeFill="background1" w:themeFillShade="D9"/>
            <w:vAlign w:val="center"/>
          </w:tcPr>
          <w:p w14:paraId="3EDF68BF" w14:textId="77777777" w:rsidR="00EF7023" w:rsidRPr="00893F2E" w:rsidRDefault="00EF7023" w:rsidP="00C46BEA">
            <w:pPr>
              <w:pStyle w:val="Heading6"/>
              <w:jc w:val="center"/>
              <w:rPr>
                <w:rFonts w:ascii="Arial" w:hAnsi="Arial" w:cs="Arial"/>
                <w:b/>
                <w:bCs/>
                <w:i/>
                <w:iCs/>
                <w:sz w:val="24"/>
                <w:szCs w:val="24"/>
              </w:rPr>
            </w:pPr>
            <w:r w:rsidRPr="00893F2E">
              <w:rPr>
                <w:rFonts w:ascii="Arial" w:hAnsi="Arial" w:cs="Arial"/>
                <w:b/>
                <w:bCs/>
                <w:color w:val="000000" w:themeColor="text1"/>
                <w:sz w:val="24"/>
                <w:szCs w:val="24"/>
              </w:rPr>
              <w:t>Type</w:t>
            </w:r>
          </w:p>
        </w:tc>
        <w:tc>
          <w:tcPr>
            <w:tcW w:w="1684" w:type="pct"/>
            <w:shd w:val="clear" w:color="auto" w:fill="D9D9D9" w:themeFill="background1" w:themeFillShade="D9"/>
            <w:vAlign w:val="center"/>
          </w:tcPr>
          <w:p w14:paraId="1BC243B3"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Compliance Period</w:t>
            </w:r>
          </w:p>
        </w:tc>
        <w:tc>
          <w:tcPr>
            <w:tcW w:w="1371" w:type="pct"/>
            <w:shd w:val="clear" w:color="auto" w:fill="D9D9D9" w:themeFill="background1" w:themeFillShade="D9"/>
            <w:vAlign w:val="center"/>
          </w:tcPr>
          <w:p w14:paraId="06ABFB7A"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Due Date</w:t>
            </w:r>
          </w:p>
        </w:tc>
        <w:tc>
          <w:tcPr>
            <w:tcW w:w="1092" w:type="pct"/>
            <w:shd w:val="clear" w:color="auto" w:fill="D9D9D9" w:themeFill="background1" w:themeFillShade="D9"/>
            <w:vAlign w:val="center"/>
          </w:tcPr>
          <w:p w14:paraId="0EDB3BCF"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Date of Submission</w:t>
            </w:r>
          </w:p>
        </w:tc>
      </w:tr>
      <w:tr w:rsidR="0037067E" w:rsidRPr="00C46BEA" w14:paraId="231B9561" w14:textId="77777777" w:rsidTr="0037067E">
        <w:trPr>
          <w:trHeight w:val="426"/>
        </w:trPr>
        <w:tc>
          <w:tcPr>
            <w:tcW w:w="853" w:type="pct"/>
            <w:vMerge w:val="restart"/>
            <w:vAlign w:val="center"/>
          </w:tcPr>
          <w:p w14:paraId="0125A83B" w14:textId="77777777" w:rsidR="0037067E" w:rsidRPr="00893F2E" w:rsidRDefault="0037067E" w:rsidP="00C46BEA">
            <w:pPr>
              <w:pStyle w:val="Heading6"/>
              <w:jc w:val="center"/>
              <w:rPr>
                <w:rFonts w:ascii="Arial" w:hAnsi="Arial" w:cs="Arial"/>
                <w:b/>
                <w:bCs/>
                <w:i/>
                <w:iCs/>
                <w:sz w:val="24"/>
                <w:szCs w:val="24"/>
              </w:rPr>
            </w:pPr>
            <w:r w:rsidRPr="00893F2E">
              <w:rPr>
                <w:rFonts w:ascii="Arial" w:hAnsi="Arial" w:cs="Arial"/>
                <w:b/>
                <w:bCs/>
                <w:color w:val="000000" w:themeColor="text1"/>
                <w:sz w:val="24"/>
                <w:szCs w:val="24"/>
              </w:rPr>
              <w:t>Maximum Residual Disinfectant Level (MRDL)</w:t>
            </w:r>
          </w:p>
        </w:tc>
        <w:tc>
          <w:tcPr>
            <w:tcW w:w="1684" w:type="pct"/>
            <w:vAlign w:val="center"/>
          </w:tcPr>
          <w:p w14:paraId="1CB38F9D" w14:textId="77777777" w:rsidR="0037067E" w:rsidRPr="00C46BEA" w:rsidRDefault="0037067E" w:rsidP="00C46BEA">
            <w:pPr>
              <w:pStyle w:val="NormalWeb"/>
              <w:jc w:val="center"/>
              <w:rPr>
                <w:rFonts w:ascii="Arial" w:hAnsi="Arial" w:cs="Arial"/>
                <w:color w:val="000000"/>
              </w:rPr>
            </w:pPr>
            <w:r w:rsidRPr="00C46BEA">
              <w:rPr>
                <w:rFonts w:ascii="Arial" w:hAnsi="Arial" w:cs="Arial"/>
              </w:rPr>
              <w:t>April 1, 2022 – June 30, 2022</w:t>
            </w:r>
          </w:p>
        </w:tc>
        <w:tc>
          <w:tcPr>
            <w:tcW w:w="1371" w:type="pct"/>
            <w:vAlign w:val="center"/>
          </w:tcPr>
          <w:p w14:paraId="2F994C02" w14:textId="77777777" w:rsidR="0037067E" w:rsidRPr="00C46BEA" w:rsidRDefault="0037067E" w:rsidP="00C46BEA">
            <w:pPr>
              <w:pStyle w:val="NormalWeb"/>
              <w:jc w:val="center"/>
              <w:rPr>
                <w:rFonts w:ascii="Arial" w:hAnsi="Arial" w:cs="Arial"/>
                <w:color w:val="000000"/>
              </w:rPr>
            </w:pPr>
            <w:r w:rsidRPr="00C46BEA">
              <w:rPr>
                <w:rFonts w:ascii="Arial" w:hAnsi="Arial" w:cs="Arial"/>
              </w:rPr>
              <w:t>July 10, 2022</w:t>
            </w:r>
          </w:p>
        </w:tc>
        <w:tc>
          <w:tcPr>
            <w:tcW w:w="1092" w:type="pct"/>
            <w:vAlign w:val="center"/>
          </w:tcPr>
          <w:p w14:paraId="2705C321"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Never received</w:t>
            </w:r>
          </w:p>
        </w:tc>
      </w:tr>
      <w:tr w:rsidR="0037067E" w:rsidRPr="00C46BEA" w14:paraId="1D0CAE83" w14:textId="77777777" w:rsidTr="0037067E">
        <w:trPr>
          <w:trHeight w:val="426"/>
        </w:trPr>
        <w:tc>
          <w:tcPr>
            <w:tcW w:w="853" w:type="pct"/>
            <w:vMerge/>
            <w:vAlign w:val="center"/>
          </w:tcPr>
          <w:p w14:paraId="743E77E6" w14:textId="77777777" w:rsidR="0037067E" w:rsidRPr="00893F2E" w:rsidRDefault="0037067E" w:rsidP="00C46BEA">
            <w:pPr>
              <w:pStyle w:val="Heading6"/>
              <w:jc w:val="center"/>
              <w:rPr>
                <w:rFonts w:ascii="Arial" w:hAnsi="Arial" w:cs="Arial"/>
                <w:i/>
                <w:iCs/>
                <w:sz w:val="24"/>
                <w:szCs w:val="24"/>
              </w:rPr>
            </w:pPr>
          </w:p>
        </w:tc>
        <w:tc>
          <w:tcPr>
            <w:tcW w:w="1684" w:type="pct"/>
            <w:vAlign w:val="center"/>
          </w:tcPr>
          <w:p w14:paraId="1B8AA9F5" w14:textId="77777777" w:rsidR="0037067E" w:rsidRPr="00C46BEA" w:rsidRDefault="0037067E" w:rsidP="00C46BEA">
            <w:pPr>
              <w:pStyle w:val="NormalWeb"/>
              <w:jc w:val="center"/>
              <w:rPr>
                <w:rFonts w:ascii="Arial" w:hAnsi="Arial" w:cs="Arial"/>
                <w:color w:val="000000"/>
              </w:rPr>
            </w:pPr>
            <w:r w:rsidRPr="00C46BEA">
              <w:rPr>
                <w:rFonts w:ascii="Arial" w:hAnsi="Arial" w:cs="Arial"/>
              </w:rPr>
              <w:t xml:space="preserve">July 1, 2022 – September 30, 2022 </w:t>
            </w:r>
          </w:p>
        </w:tc>
        <w:tc>
          <w:tcPr>
            <w:tcW w:w="1371" w:type="pct"/>
            <w:vAlign w:val="center"/>
          </w:tcPr>
          <w:p w14:paraId="31A6CD62" w14:textId="77777777" w:rsidR="0037067E" w:rsidRPr="00C46BEA" w:rsidRDefault="0037067E" w:rsidP="00C46BEA">
            <w:pPr>
              <w:pStyle w:val="NormalWeb"/>
              <w:jc w:val="center"/>
              <w:rPr>
                <w:rFonts w:ascii="Arial" w:hAnsi="Arial" w:cs="Arial"/>
                <w:color w:val="000000"/>
              </w:rPr>
            </w:pPr>
            <w:r w:rsidRPr="00C46BEA">
              <w:rPr>
                <w:rFonts w:ascii="Arial" w:hAnsi="Arial" w:cs="Arial"/>
              </w:rPr>
              <w:t>October 10, 2022</w:t>
            </w:r>
          </w:p>
        </w:tc>
        <w:tc>
          <w:tcPr>
            <w:tcW w:w="1092" w:type="pct"/>
            <w:vAlign w:val="center"/>
          </w:tcPr>
          <w:p w14:paraId="6721F6F9"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Never received</w:t>
            </w:r>
          </w:p>
        </w:tc>
      </w:tr>
      <w:tr w:rsidR="0037067E" w:rsidRPr="00C46BEA" w14:paraId="216F3DA7" w14:textId="77777777" w:rsidTr="0037067E">
        <w:trPr>
          <w:trHeight w:val="317"/>
        </w:trPr>
        <w:tc>
          <w:tcPr>
            <w:tcW w:w="853" w:type="pct"/>
            <w:vMerge/>
            <w:vAlign w:val="center"/>
          </w:tcPr>
          <w:p w14:paraId="0A8F9B54"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4246A0C9" w14:textId="77777777" w:rsidR="0037067E" w:rsidRPr="00C46BEA" w:rsidRDefault="0037067E" w:rsidP="00C46BEA">
            <w:pPr>
              <w:pStyle w:val="NormalWeb"/>
              <w:jc w:val="center"/>
              <w:rPr>
                <w:rFonts w:ascii="Arial" w:hAnsi="Arial" w:cs="Arial"/>
                <w:color w:val="000000"/>
              </w:rPr>
            </w:pPr>
            <w:r w:rsidRPr="00C46BEA">
              <w:rPr>
                <w:rFonts w:ascii="Arial" w:hAnsi="Arial" w:cs="Arial"/>
              </w:rPr>
              <w:t>October 1, 2022 – December 31, 2022</w:t>
            </w:r>
          </w:p>
        </w:tc>
        <w:tc>
          <w:tcPr>
            <w:tcW w:w="1371" w:type="pct"/>
            <w:vAlign w:val="center"/>
          </w:tcPr>
          <w:p w14:paraId="2A930C7F" w14:textId="77777777" w:rsidR="0037067E" w:rsidRPr="00C46BEA" w:rsidRDefault="0037067E" w:rsidP="00C46BEA">
            <w:pPr>
              <w:pStyle w:val="NormalWeb"/>
              <w:jc w:val="center"/>
              <w:rPr>
                <w:rFonts w:ascii="Arial" w:hAnsi="Arial" w:cs="Arial"/>
                <w:color w:val="000000"/>
                <w:highlight w:val="yellow"/>
              </w:rPr>
            </w:pPr>
            <w:r w:rsidRPr="00C46BEA">
              <w:rPr>
                <w:rFonts w:ascii="Arial" w:hAnsi="Arial" w:cs="Arial"/>
              </w:rPr>
              <w:t>January 10, 2023</w:t>
            </w:r>
          </w:p>
        </w:tc>
        <w:tc>
          <w:tcPr>
            <w:tcW w:w="1092" w:type="pct"/>
            <w:vAlign w:val="center"/>
          </w:tcPr>
          <w:p w14:paraId="665336EE" w14:textId="77777777" w:rsidR="0037067E" w:rsidRPr="00C46BEA" w:rsidRDefault="0037067E" w:rsidP="00C46BEA">
            <w:pPr>
              <w:pStyle w:val="NormalWeb"/>
              <w:jc w:val="center"/>
              <w:rPr>
                <w:rFonts w:ascii="Arial" w:hAnsi="Arial" w:cs="Arial"/>
                <w:color w:val="000000" w:themeColor="text1"/>
                <w:highlight w:val="yellow"/>
              </w:rPr>
            </w:pPr>
            <w:r w:rsidRPr="00C46BEA">
              <w:rPr>
                <w:rFonts w:ascii="Arial" w:hAnsi="Arial" w:cs="Arial"/>
                <w:color w:val="000000" w:themeColor="text1"/>
              </w:rPr>
              <w:t>January 26, 2023</w:t>
            </w:r>
          </w:p>
        </w:tc>
      </w:tr>
      <w:tr w:rsidR="0037067E" w:rsidRPr="00C46BEA" w14:paraId="05958704" w14:textId="77777777" w:rsidTr="0037067E">
        <w:trPr>
          <w:trHeight w:val="317"/>
        </w:trPr>
        <w:tc>
          <w:tcPr>
            <w:tcW w:w="853" w:type="pct"/>
            <w:vMerge/>
            <w:vAlign w:val="center"/>
          </w:tcPr>
          <w:p w14:paraId="439CE671"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75414E6C" w14:textId="77777777" w:rsidR="0037067E" w:rsidRPr="00C46BEA" w:rsidRDefault="0037067E" w:rsidP="00C46BEA">
            <w:pPr>
              <w:pStyle w:val="NormalWeb"/>
              <w:jc w:val="center"/>
              <w:rPr>
                <w:rFonts w:ascii="Arial" w:hAnsi="Arial" w:cs="Arial"/>
                <w:color w:val="000000"/>
              </w:rPr>
            </w:pPr>
            <w:r w:rsidRPr="00C46BEA">
              <w:rPr>
                <w:rFonts w:ascii="Arial" w:hAnsi="Arial" w:cs="Arial"/>
              </w:rPr>
              <w:t>January 1, 2023 – March 31, 2023</w:t>
            </w:r>
          </w:p>
        </w:tc>
        <w:tc>
          <w:tcPr>
            <w:tcW w:w="1371" w:type="pct"/>
            <w:vAlign w:val="center"/>
          </w:tcPr>
          <w:p w14:paraId="656A691D" w14:textId="77777777" w:rsidR="0037067E" w:rsidRPr="00C46BEA" w:rsidRDefault="0037067E" w:rsidP="00C46BEA">
            <w:pPr>
              <w:pStyle w:val="NormalWeb"/>
              <w:jc w:val="center"/>
              <w:rPr>
                <w:rFonts w:ascii="Arial" w:hAnsi="Arial" w:cs="Arial"/>
                <w:color w:val="000000"/>
              </w:rPr>
            </w:pPr>
            <w:r w:rsidRPr="00C46BEA">
              <w:rPr>
                <w:rFonts w:ascii="Arial" w:hAnsi="Arial" w:cs="Arial"/>
              </w:rPr>
              <w:t>April 10, 2023</w:t>
            </w:r>
          </w:p>
        </w:tc>
        <w:tc>
          <w:tcPr>
            <w:tcW w:w="1092" w:type="pct"/>
            <w:vAlign w:val="center"/>
          </w:tcPr>
          <w:p w14:paraId="3E4F5C52"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May 7, 2023</w:t>
            </w:r>
          </w:p>
        </w:tc>
      </w:tr>
      <w:tr w:rsidR="0037067E" w:rsidRPr="00C46BEA" w14:paraId="58CA1AD0" w14:textId="77777777" w:rsidTr="0037067E">
        <w:trPr>
          <w:trHeight w:val="317"/>
        </w:trPr>
        <w:tc>
          <w:tcPr>
            <w:tcW w:w="853" w:type="pct"/>
            <w:vMerge/>
            <w:vAlign w:val="center"/>
          </w:tcPr>
          <w:p w14:paraId="54695408"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67C99DDB" w14:textId="77777777" w:rsidR="0037067E" w:rsidRPr="00C46BEA" w:rsidRDefault="0037067E" w:rsidP="00C46BEA">
            <w:pPr>
              <w:pStyle w:val="NormalWeb"/>
              <w:jc w:val="center"/>
              <w:rPr>
                <w:rFonts w:ascii="Arial" w:hAnsi="Arial" w:cs="Arial"/>
                <w:color w:val="000000"/>
              </w:rPr>
            </w:pPr>
            <w:r w:rsidRPr="00C46BEA">
              <w:rPr>
                <w:rFonts w:ascii="Arial" w:hAnsi="Arial" w:cs="Arial"/>
              </w:rPr>
              <w:t>April 1, 2023 – June 30, 2023</w:t>
            </w:r>
          </w:p>
        </w:tc>
        <w:tc>
          <w:tcPr>
            <w:tcW w:w="1371" w:type="pct"/>
            <w:vAlign w:val="center"/>
          </w:tcPr>
          <w:p w14:paraId="3CB9CA6D" w14:textId="77777777" w:rsidR="0037067E" w:rsidRPr="00C46BEA" w:rsidRDefault="0037067E" w:rsidP="00C46BEA">
            <w:pPr>
              <w:pStyle w:val="NormalWeb"/>
              <w:jc w:val="center"/>
              <w:rPr>
                <w:rFonts w:ascii="Arial" w:hAnsi="Arial" w:cs="Arial"/>
                <w:color w:val="000000"/>
              </w:rPr>
            </w:pPr>
            <w:r w:rsidRPr="00C46BEA">
              <w:rPr>
                <w:rFonts w:ascii="Arial" w:hAnsi="Arial" w:cs="Arial"/>
              </w:rPr>
              <w:t>July 10, 2023</w:t>
            </w:r>
          </w:p>
        </w:tc>
        <w:tc>
          <w:tcPr>
            <w:tcW w:w="1092" w:type="pct"/>
          </w:tcPr>
          <w:p w14:paraId="3E9798B5"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Never received</w:t>
            </w:r>
          </w:p>
        </w:tc>
      </w:tr>
      <w:tr w:rsidR="0037067E" w:rsidRPr="00C46BEA" w14:paraId="60D80B2A" w14:textId="77777777" w:rsidTr="0037067E">
        <w:tc>
          <w:tcPr>
            <w:tcW w:w="853" w:type="pct"/>
            <w:vMerge/>
            <w:vAlign w:val="center"/>
          </w:tcPr>
          <w:p w14:paraId="5C738D34"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57FCF674" w14:textId="77777777" w:rsidR="0037067E" w:rsidRPr="00C46BEA" w:rsidRDefault="0037067E" w:rsidP="00C46BEA">
            <w:pPr>
              <w:pStyle w:val="NormalWeb"/>
              <w:jc w:val="center"/>
              <w:rPr>
                <w:rFonts w:ascii="Arial" w:hAnsi="Arial" w:cs="Arial"/>
                <w:color w:val="000000"/>
              </w:rPr>
            </w:pPr>
            <w:r w:rsidRPr="00C46BEA">
              <w:rPr>
                <w:rFonts w:ascii="Arial" w:hAnsi="Arial" w:cs="Arial"/>
              </w:rPr>
              <w:t>July 1, 2023 – September 30, 2023</w:t>
            </w:r>
          </w:p>
        </w:tc>
        <w:tc>
          <w:tcPr>
            <w:tcW w:w="1371" w:type="pct"/>
            <w:vAlign w:val="center"/>
          </w:tcPr>
          <w:p w14:paraId="1E87B5EE" w14:textId="77777777" w:rsidR="0037067E" w:rsidRPr="00C46BEA" w:rsidRDefault="0037067E" w:rsidP="00C46BEA">
            <w:pPr>
              <w:pStyle w:val="NormalWeb"/>
              <w:jc w:val="center"/>
              <w:rPr>
                <w:rFonts w:ascii="Arial" w:hAnsi="Arial" w:cs="Arial"/>
                <w:color w:val="000000"/>
              </w:rPr>
            </w:pPr>
            <w:r w:rsidRPr="00C46BEA">
              <w:rPr>
                <w:rFonts w:ascii="Arial" w:hAnsi="Arial" w:cs="Arial"/>
              </w:rPr>
              <w:t>October 10, 2023</w:t>
            </w:r>
          </w:p>
        </w:tc>
        <w:tc>
          <w:tcPr>
            <w:tcW w:w="1092" w:type="pct"/>
          </w:tcPr>
          <w:p w14:paraId="575B339E"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Never received</w:t>
            </w:r>
          </w:p>
        </w:tc>
      </w:tr>
      <w:tr w:rsidR="0037067E" w:rsidRPr="00C46BEA" w14:paraId="41EB3850" w14:textId="77777777" w:rsidTr="0037067E">
        <w:tc>
          <w:tcPr>
            <w:tcW w:w="853" w:type="pct"/>
            <w:vMerge/>
            <w:vAlign w:val="center"/>
          </w:tcPr>
          <w:p w14:paraId="5B313122"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0936CE41" w14:textId="77777777" w:rsidR="0037067E" w:rsidRPr="00C46BEA" w:rsidRDefault="0037067E" w:rsidP="00C46BEA">
            <w:pPr>
              <w:pStyle w:val="NormalWeb"/>
              <w:jc w:val="center"/>
              <w:rPr>
                <w:rFonts w:ascii="Arial" w:hAnsi="Arial" w:cs="Arial"/>
                <w:color w:val="000000"/>
              </w:rPr>
            </w:pPr>
            <w:r w:rsidRPr="00C46BEA">
              <w:rPr>
                <w:rFonts w:ascii="Arial" w:hAnsi="Arial" w:cs="Arial"/>
              </w:rPr>
              <w:t>October 1, 2023 – December 31, 2023</w:t>
            </w:r>
          </w:p>
        </w:tc>
        <w:tc>
          <w:tcPr>
            <w:tcW w:w="1371" w:type="pct"/>
            <w:vAlign w:val="center"/>
          </w:tcPr>
          <w:p w14:paraId="1693527B" w14:textId="77777777" w:rsidR="0037067E" w:rsidRPr="00C46BEA" w:rsidRDefault="0037067E" w:rsidP="00C46BEA">
            <w:pPr>
              <w:pStyle w:val="NormalWeb"/>
              <w:jc w:val="center"/>
              <w:rPr>
                <w:rFonts w:ascii="Arial" w:hAnsi="Arial" w:cs="Arial"/>
                <w:color w:val="000000"/>
              </w:rPr>
            </w:pPr>
            <w:r w:rsidRPr="00C46BEA">
              <w:rPr>
                <w:rFonts w:ascii="Arial" w:hAnsi="Arial" w:cs="Arial"/>
              </w:rPr>
              <w:t>January 10, 2024</w:t>
            </w:r>
          </w:p>
        </w:tc>
        <w:tc>
          <w:tcPr>
            <w:tcW w:w="1092" w:type="pct"/>
          </w:tcPr>
          <w:p w14:paraId="2CCFFB5F" w14:textId="77777777" w:rsidR="0037067E" w:rsidRPr="00C46BEA" w:rsidRDefault="0037067E" w:rsidP="00C46BEA">
            <w:pPr>
              <w:pStyle w:val="NormalWeb"/>
              <w:jc w:val="center"/>
              <w:rPr>
                <w:rFonts w:ascii="Arial" w:hAnsi="Arial" w:cs="Arial"/>
                <w:color w:val="000000" w:themeColor="text1"/>
              </w:rPr>
            </w:pPr>
            <w:r w:rsidRPr="00C46BEA">
              <w:rPr>
                <w:rFonts w:ascii="Arial" w:hAnsi="Arial" w:cs="Arial"/>
                <w:color w:val="000000" w:themeColor="text1"/>
              </w:rPr>
              <w:t>Never received</w:t>
            </w:r>
          </w:p>
        </w:tc>
      </w:tr>
      <w:tr w:rsidR="0037067E" w:rsidRPr="00C46BEA" w14:paraId="610A317E" w14:textId="77777777" w:rsidTr="0037067E">
        <w:tc>
          <w:tcPr>
            <w:tcW w:w="853" w:type="pct"/>
            <w:vMerge/>
            <w:vAlign w:val="center"/>
          </w:tcPr>
          <w:p w14:paraId="77DC35DE"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560B7990" w14:textId="77777777" w:rsidR="0037067E" w:rsidRPr="00C46BEA" w:rsidRDefault="0037067E" w:rsidP="00C46BEA">
            <w:pPr>
              <w:pStyle w:val="NormalWeb"/>
              <w:jc w:val="center"/>
              <w:rPr>
                <w:rFonts w:ascii="Arial" w:hAnsi="Arial" w:cs="Arial"/>
                <w:color w:val="000000"/>
              </w:rPr>
            </w:pPr>
            <w:r w:rsidRPr="00C46BEA">
              <w:rPr>
                <w:rFonts w:ascii="Arial" w:hAnsi="Arial" w:cs="Arial"/>
              </w:rPr>
              <w:t>January 1, 2024 – March 31, 2024</w:t>
            </w:r>
          </w:p>
        </w:tc>
        <w:tc>
          <w:tcPr>
            <w:tcW w:w="1371" w:type="pct"/>
            <w:vAlign w:val="center"/>
          </w:tcPr>
          <w:p w14:paraId="11436328" w14:textId="77777777" w:rsidR="0037067E" w:rsidRPr="00C46BEA" w:rsidRDefault="0037067E" w:rsidP="00C46BEA">
            <w:pPr>
              <w:pStyle w:val="NormalWeb"/>
              <w:jc w:val="center"/>
              <w:rPr>
                <w:rFonts w:ascii="Arial" w:hAnsi="Arial" w:cs="Arial"/>
                <w:color w:val="000000"/>
              </w:rPr>
            </w:pPr>
            <w:r w:rsidRPr="00C46BEA">
              <w:rPr>
                <w:rFonts w:ascii="Arial" w:hAnsi="Arial" w:cs="Arial"/>
              </w:rPr>
              <w:t>April 10, 2024</w:t>
            </w:r>
          </w:p>
        </w:tc>
        <w:tc>
          <w:tcPr>
            <w:tcW w:w="1092" w:type="pct"/>
          </w:tcPr>
          <w:p w14:paraId="613FA0D7" w14:textId="4BF940E4" w:rsidR="0037067E" w:rsidRPr="00C46BEA" w:rsidRDefault="0037067E" w:rsidP="00C46BEA">
            <w:pPr>
              <w:pStyle w:val="NormalWeb"/>
              <w:jc w:val="center"/>
              <w:rPr>
                <w:rFonts w:ascii="Arial" w:hAnsi="Arial" w:cs="Arial"/>
                <w:color w:val="000000" w:themeColor="text1"/>
              </w:rPr>
            </w:pPr>
            <w:r>
              <w:rPr>
                <w:rFonts w:ascii="Arial" w:hAnsi="Arial" w:cs="Arial"/>
                <w:color w:val="000000" w:themeColor="text1"/>
              </w:rPr>
              <w:t>April 24, 2024 (incomplete)</w:t>
            </w:r>
          </w:p>
        </w:tc>
      </w:tr>
      <w:tr w:rsidR="0037067E" w:rsidRPr="00C46BEA" w14:paraId="62961858" w14:textId="77777777" w:rsidTr="0037067E">
        <w:tc>
          <w:tcPr>
            <w:tcW w:w="853" w:type="pct"/>
            <w:vMerge/>
            <w:vAlign w:val="center"/>
          </w:tcPr>
          <w:p w14:paraId="5F19A35C"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759CF289" w14:textId="77777777" w:rsidR="0037067E" w:rsidRPr="00C46BEA" w:rsidRDefault="0037067E" w:rsidP="00C46BEA">
            <w:pPr>
              <w:pStyle w:val="NormalWeb"/>
              <w:jc w:val="center"/>
              <w:rPr>
                <w:rFonts w:ascii="Arial" w:hAnsi="Arial" w:cs="Arial"/>
                <w:color w:val="000000"/>
              </w:rPr>
            </w:pPr>
            <w:r w:rsidRPr="00C46BEA">
              <w:rPr>
                <w:rFonts w:ascii="Arial" w:hAnsi="Arial" w:cs="Arial"/>
              </w:rPr>
              <w:t>April 1, 2024 – June 30, 2024</w:t>
            </w:r>
          </w:p>
        </w:tc>
        <w:tc>
          <w:tcPr>
            <w:tcW w:w="1371" w:type="pct"/>
            <w:vAlign w:val="center"/>
          </w:tcPr>
          <w:p w14:paraId="2111641D" w14:textId="77777777" w:rsidR="0037067E" w:rsidRPr="00C46BEA" w:rsidRDefault="0037067E" w:rsidP="00C46BEA">
            <w:pPr>
              <w:pStyle w:val="NormalWeb"/>
              <w:jc w:val="center"/>
              <w:rPr>
                <w:rFonts w:ascii="Arial" w:hAnsi="Arial" w:cs="Arial"/>
                <w:color w:val="000000"/>
              </w:rPr>
            </w:pPr>
            <w:r w:rsidRPr="00C46BEA">
              <w:rPr>
                <w:rFonts w:ascii="Arial" w:hAnsi="Arial" w:cs="Arial"/>
              </w:rPr>
              <w:t>July 10, 2024</w:t>
            </w:r>
          </w:p>
        </w:tc>
        <w:tc>
          <w:tcPr>
            <w:tcW w:w="1092" w:type="pct"/>
          </w:tcPr>
          <w:p w14:paraId="333A6735" w14:textId="62B83BA0" w:rsidR="0037067E" w:rsidRPr="00C46BEA" w:rsidRDefault="0037067E" w:rsidP="00C46BEA">
            <w:pPr>
              <w:pStyle w:val="NormalWeb"/>
              <w:jc w:val="center"/>
              <w:rPr>
                <w:rFonts w:ascii="Arial" w:hAnsi="Arial" w:cs="Arial"/>
                <w:color w:val="000000" w:themeColor="text1"/>
              </w:rPr>
            </w:pPr>
            <w:r>
              <w:rPr>
                <w:rFonts w:ascii="Arial" w:hAnsi="Arial" w:cs="Arial"/>
                <w:color w:val="000000" w:themeColor="text1"/>
              </w:rPr>
              <w:t>August 13, 2024</w:t>
            </w:r>
          </w:p>
        </w:tc>
      </w:tr>
      <w:tr w:rsidR="0037067E" w:rsidRPr="00C46BEA" w14:paraId="07E2C73E" w14:textId="77777777" w:rsidTr="0037067E">
        <w:tc>
          <w:tcPr>
            <w:tcW w:w="853" w:type="pct"/>
            <w:vMerge/>
            <w:vAlign w:val="center"/>
          </w:tcPr>
          <w:p w14:paraId="3330DBBC"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746A871F" w14:textId="77777777" w:rsidR="0037067E" w:rsidRPr="00C46BEA" w:rsidRDefault="0037067E" w:rsidP="00C46BEA">
            <w:pPr>
              <w:pStyle w:val="NormalWeb"/>
              <w:jc w:val="center"/>
              <w:rPr>
                <w:rFonts w:ascii="Arial" w:hAnsi="Arial" w:cs="Arial"/>
                <w:color w:val="000000"/>
              </w:rPr>
            </w:pPr>
            <w:r w:rsidRPr="00C46BEA">
              <w:rPr>
                <w:rFonts w:ascii="Arial" w:hAnsi="Arial" w:cs="Arial"/>
              </w:rPr>
              <w:t>July 1, 2024 – September 30, 2024</w:t>
            </w:r>
          </w:p>
        </w:tc>
        <w:tc>
          <w:tcPr>
            <w:tcW w:w="1371" w:type="pct"/>
            <w:vAlign w:val="center"/>
          </w:tcPr>
          <w:p w14:paraId="35CEA992" w14:textId="77777777" w:rsidR="0037067E" w:rsidRPr="00C46BEA" w:rsidRDefault="0037067E" w:rsidP="00C46BEA">
            <w:pPr>
              <w:pStyle w:val="NormalWeb"/>
              <w:jc w:val="center"/>
              <w:rPr>
                <w:rFonts w:ascii="Arial" w:hAnsi="Arial" w:cs="Arial"/>
                <w:color w:val="000000"/>
              </w:rPr>
            </w:pPr>
            <w:r w:rsidRPr="00C46BEA">
              <w:rPr>
                <w:rFonts w:ascii="Arial" w:hAnsi="Arial" w:cs="Arial"/>
              </w:rPr>
              <w:t>October 10, 2024</w:t>
            </w:r>
          </w:p>
        </w:tc>
        <w:tc>
          <w:tcPr>
            <w:tcW w:w="1092" w:type="pct"/>
          </w:tcPr>
          <w:p w14:paraId="544C22E0" w14:textId="7D8B8CEE" w:rsidR="0037067E" w:rsidRPr="00C46BEA" w:rsidRDefault="0037067E" w:rsidP="00C46BEA">
            <w:pPr>
              <w:pStyle w:val="NormalWeb"/>
              <w:jc w:val="center"/>
              <w:rPr>
                <w:rFonts w:ascii="Arial" w:hAnsi="Arial" w:cs="Arial"/>
                <w:color w:val="000000" w:themeColor="text1"/>
              </w:rPr>
            </w:pPr>
            <w:r>
              <w:rPr>
                <w:rFonts w:ascii="Arial" w:hAnsi="Arial" w:cs="Arial"/>
                <w:color w:val="000000" w:themeColor="text1"/>
              </w:rPr>
              <w:t>October 20, 2024</w:t>
            </w:r>
          </w:p>
        </w:tc>
      </w:tr>
      <w:tr w:rsidR="0037067E" w:rsidRPr="00C46BEA" w14:paraId="584BFB65" w14:textId="77777777" w:rsidTr="0037067E">
        <w:tc>
          <w:tcPr>
            <w:tcW w:w="853" w:type="pct"/>
            <w:vMerge/>
            <w:vAlign w:val="center"/>
          </w:tcPr>
          <w:p w14:paraId="22023D2A"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4AF12B1B" w14:textId="77777777" w:rsidR="0037067E" w:rsidRPr="00C46BEA" w:rsidRDefault="0037067E" w:rsidP="00C46BEA">
            <w:pPr>
              <w:pStyle w:val="NormalWeb"/>
              <w:jc w:val="center"/>
              <w:rPr>
                <w:rFonts w:ascii="Arial" w:hAnsi="Arial" w:cs="Arial"/>
                <w:color w:val="000000"/>
              </w:rPr>
            </w:pPr>
            <w:r w:rsidRPr="00C46BEA">
              <w:rPr>
                <w:rFonts w:ascii="Arial" w:hAnsi="Arial" w:cs="Arial"/>
              </w:rPr>
              <w:t>January 1, 2025 – March 31, 2025</w:t>
            </w:r>
          </w:p>
        </w:tc>
        <w:tc>
          <w:tcPr>
            <w:tcW w:w="1371" w:type="pct"/>
            <w:vAlign w:val="center"/>
          </w:tcPr>
          <w:p w14:paraId="210F8327" w14:textId="77777777" w:rsidR="0037067E" w:rsidRPr="00C46BEA" w:rsidRDefault="0037067E" w:rsidP="00C46BEA">
            <w:pPr>
              <w:pStyle w:val="NormalWeb"/>
              <w:jc w:val="center"/>
              <w:rPr>
                <w:rFonts w:ascii="Arial" w:hAnsi="Arial" w:cs="Arial"/>
                <w:color w:val="000000"/>
              </w:rPr>
            </w:pPr>
            <w:r w:rsidRPr="00C46BEA">
              <w:rPr>
                <w:rFonts w:ascii="Arial" w:hAnsi="Arial" w:cs="Arial"/>
                <w:color w:val="000000"/>
              </w:rPr>
              <w:t>April 10, 2025</w:t>
            </w:r>
          </w:p>
        </w:tc>
        <w:tc>
          <w:tcPr>
            <w:tcW w:w="1092" w:type="pct"/>
            <w:vAlign w:val="center"/>
          </w:tcPr>
          <w:p w14:paraId="6B272890" w14:textId="42D4FE78" w:rsidR="0037067E" w:rsidRPr="00C46BEA" w:rsidRDefault="0037067E" w:rsidP="00C46BEA">
            <w:pPr>
              <w:pStyle w:val="NormalWeb"/>
              <w:jc w:val="center"/>
              <w:rPr>
                <w:rFonts w:ascii="Arial" w:hAnsi="Arial" w:cs="Arial"/>
                <w:color w:val="000000" w:themeColor="text1"/>
              </w:rPr>
            </w:pPr>
            <w:r>
              <w:rPr>
                <w:rFonts w:ascii="Arial" w:hAnsi="Arial" w:cs="Arial"/>
                <w:color w:val="000000" w:themeColor="text1"/>
              </w:rPr>
              <w:t>April 10, 2025 (incomplete)</w:t>
            </w:r>
          </w:p>
        </w:tc>
      </w:tr>
      <w:tr w:rsidR="0037067E" w:rsidRPr="00C46BEA" w14:paraId="40EBE688" w14:textId="77777777" w:rsidTr="0037067E">
        <w:tc>
          <w:tcPr>
            <w:tcW w:w="853" w:type="pct"/>
            <w:vMerge/>
            <w:vAlign w:val="center"/>
          </w:tcPr>
          <w:p w14:paraId="47BD6DDC"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492C6C2F" w14:textId="6326B7AE" w:rsidR="0037067E" w:rsidRPr="00C46BEA" w:rsidRDefault="0037067E" w:rsidP="00C46BEA">
            <w:pPr>
              <w:pStyle w:val="NormalWeb"/>
              <w:jc w:val="center"/>
              <w:rPr>
                <w:rFonts w:ascii="Arial" w:hAnsi="Arial" w:cs="Arial"/>
              </w:rPr>
            </w:pPr>
            <w:r w:rsidRPr="00C46BEA">
              <w:rPr>
                <w:rFonts w:ascii="Arial" w:hAnsi="Arial" w:cs="Arial"/>
              </w:rPr>
              <w:t>April 1, 2024 – June 30, 202</w:t>
            </w:r>
            <w:r>
              <w:rPr>
                <w:rFonts w:ascii="Arial" w:hAnsi="Arial" w:cs="Arial"/>
              </w:rPr>
              <w:t>5</w:t>
            </w:r>
          </w:p>
        </w:tc>
        <w:tc>
          <w:tcPr>
            <w:tcW w:w="1371" w:type="pct"/>
            <w:vAlign w:val="center"/>
          </w:tcPr>
          <w:p w14:paraId="483F3585" w14:textId="1D365FB7" w:rsidR="0037067E" w:rsidRPr="00C46BEA" w:rsidRDefault="0037067E" w:rsidP="00C46BEA">
            <w:pPr>
              <w:pStyle w:val="NormalWeb"/>
              <w:jc w:val="center"/>
              <w:rPr>
                <w:rFonts w:ascii="Arial" w:hAnsi="Arial" w:cs="Arial"/>
                <w:color w:val="000000"/>
              </w:rPr>
            </w:pPr>
            <w:r w:rsidRPr="00C46BEA">
              <w:rPr>
                <w:rFonts w:ascii="Arial" w:hAnsi="Arial" w:cs="Arial"/>
              </w:rPr>
              <w:t>July 10, 202</w:t>
            </w:r>
            <w:r>
              <w:rPr>
                <w:rFonts w:ascii="Arial" w:hAnsi="Arial" w:cs="Arial"/>
              </w:rPr>
              <w:t>5</w:t>
            </w:r>
          </w:p>
        </w:tc>
        <w:tc>
          <w:tcPr>
            <w:tcW w:w="1092" w:type="pct"/>
            <w:vAlign w:val="center"/>
          </w:tcPr>
          <w:p w14:paraId="3BF4FF1E" w14:textId="6721953F" w:rsidR="0037067E" w:rsidRDefault="0037067E" w:rsidP="00C46BEA">
            <w:pPr>
              <w:pStyle w:val="NormalWeb"/>
              <w:jc w:val="center"/>
              <w:rPr>
                <w:rFonts w:ascii="Arial" w:hAnsi="Arial" w:cs="Arial"/>
                <w:color w:val="000000" w:themeColor="text1"/>
              </w:rPr>
            </w:pPr>
            <w:r>
              <w:rPr>
                <w:rFonts w:ascii="Arial" w:hAnsi="Arial" w:cs="Arial"/>
                <w:color w:val="000000" w:themeColor="text1"/>
              </w:rPr>
              <w:t>July 10, 2025 (incomplete)</w:t>
            </w:r>
          </w:p>
        </w:tc>
      </w:tr>
      <w:tr w:rsidR="0037067E" w:rsidRPr="00C46BEA" w14:paraId="44E007B0" w14:textId="77777777" w:rsidTr="0037067E">
        <w:tc>
          <w:tcPr>
            <w:tcW w:w="853" w:type="pct"/>
            <w:vMerge/>
            <w:vAlign w:val="center"/>
          </w:tcPr>
          <w:p w14:paraId="22A7AE1C" w14:textId="77777777" w:rsidR="0037067E" w:rsidRPr="00893F2E" w:rsidRDefault="0037067E" w:rsidP="00C46BEA">
            <w:pPr>
              <w:pStyle w:val="Heading6"/>
              <w:jc w:val="center"/>
              <w:rPr>
                <w:rFonts w:ascii="Arial" w:hAnsi="Arial" w:cs="Arial"/>
                <w:sz w:val="24"/>
                <w:szCs w:val="24"/>
              </w:rPr>
            </w:pPr>
          </w:p>
        </w:tc>
        <w:tc>
          <w:tcPr>
            <w:tcW w:w="1684" w:type="pct"/>
            <w:vAlign w:val="center"/>
          </w:tcPr>
          <w:p w14:paraId="15CF223F" w14:textId="65D0CF91" w:rsidR="0037067E" w:rsidRPr="00C46BEA" w:rsidRDefault="0037067E" w:rsidP="00C46BEA">
            <w:pPr>
              <w:pStyle w:val="NormalWeb"/>
              <w:jc w:val="center"/>
              <w:rPr>
                <w:rFonts w:ascii="Arial" w:hAnsi="Arial" w:cs="Arial"/>
              </w:rPr>
            </w:pPr>
            <w:r w:rsidRPr="00C46BEA">
              <w:rPr>
                <w:rFonts w:ascii="Arial" w:hAnsi="Arial" w:cs="Arial"/>
              </w:rPr>
              <w:t>July 1, 2024 – September 30, 202</w:t>
            </w:r>
            <w:r>
              <w:rPr>
                <w:rFonts w:ascii="Arial" w:hAnsi="Arial" w:cs="Arial"/>
              </w:rPr>
              <w:t>5</w:t>
            </w:r>
          </w:p>
        </w:tc>
        <w:tc>
          <w:tcPr>
            <w:tcW w:w="1371" w:type="pct"/>
            <w:vAlign w:val="center"/>
          </w:tcPr>
          <w:p w14:paraId="46617599" w14:textId="63F66F93" w:rsidR="0037067E" w:rsidRPr="00C46BEA" w:rsidRDefault="0037067E" w:rsidP="00C46BEA">
            <w:pPr>
              <w:pStyle w:val="NormalWeb"/>
              <w:jc w:val="center"/>
              <w:rPr>
                <w:rFonts w:ascii="Arial" w:hAnsi="Arial" w:cs="Arial"/>
              </w:rPr>
            </w:pPr>
            <w:r w:rsidRPr="00C46BEA">
              <w:rPr>
                <w:rFonts w:ascii="Arial" w:hAnsi="Arial" w:cs="Arial"/>
              </w:rPr>
              <w:t>October 10, 202</w:t>
            </w:r>
            <w:r>
              <w:rPr>
                <w:rFonts w:ascii="Arial" w:hAnsi="Arial" w:cs="Arial"/>
              </w:rPr>
              <w:t>5</w:t>
            </w:r>
          </w:p>
        </w:tc>
        <w:tc>
          <w:tcPr>
            <w:tcW w:w="1092" w:type="pct"/>
            <w:vAlign w:val="center"/>
          </w:tcPr>
          <w:p w14:paraId="23E93697" w14:textId="511C020A" w:rsidR="0037067E" w:rsidRDefault="0037067E" w:rsidP="00C46BEA">
            <w:pPr>
              <w:pStyle w:val="NormalWeb"/>
              <w:jc w:val="center"/>
              <w:rPr>
                <w:rFonts w:ascii="Arial" w:hAnsi="Arial" w:cs="Arial"/>
                <w:color w:val="000000" w:themeColor="text1"/>
              </w:rPr>
            </w:pPr>
            <w:r>
              <w:rPr>
                <w:rFonts w:ascii="Arial" w:hAnsi="Arial" w:cs="Arial"/>
                <w:color w:val="000000" w:themeColor="text1"/>
              </w:rPr>
              <w:t>September 29, 2025 (incomplete)</w:t>
            </w:r>
          </w:p>
        </w:tc>
      </w:tr>
      <w:tr w:rsidR="00EF7023" w:rsidRPr="00C46BEA" w14:paraId="6C8C9E14" w14:textId="77777777" w:rsidTr="0037067E">
        <w:tc>
          <w:tcPr>
            <w:tcW w:w="853" w:type="pct"/>
            <w:vMerge w:val="restart"/>
            <w:vAlign w:val="center"/>
          </w:tcPr>
          <w:p w14:paraId="75F83EDC" w14:textId="77777777" w:rsidR="00EF7023" w:rsidRPr="005243FF" w:rsidRDefault="00EF7023" w:rsidP="00C46BEA">
            <w:pPr>
              <w:pStyle w:val="Heading6"/>
              <w:jc w:val="center"/>
              <w:rPr>
                <w:rFonts w:ascii="Arial" w:hAnsi="Arial" w:cs="Arial"/>
                <w:b/>
                <w:bCs/>
                <w:i/>
                <w:iCs/>
                <w:sz w:val="24"/>
                <w:szCs w:val="24"/>
              </w:rPr>
            </w:pPr>
            <w:r w:rsidRPr="005243FF">
              <w:rPr>
                <w:rFonts w:ascii="Arial" w:hAnsi="Arial" w:cs="Arial"/>
                <w:b/>
                <w:bCs/>
                <w:color w:val="auto"/>
                <w:sz w:val="24"/>
                <w:szCs w:val="24"/>
              </w:rPr>
              <w:t>Disinfectant Byproduct (DBP)</w:t>
            </w:r>
          </w:p>
        </w:tc>
        <w:tc>
          <w:tcPr>
            <w:tcW w:w="1684" w:type="pct"/>
            <w:vAlign w:val="center"/>
          </w:tcPr>
          <w:p w14:paraId="4F9070B6" w14:textId="77777777" w:rsidR="00EF7023" w:rsidRPr="005243FF" w:rsidRDefault="00EF7023" w:rsidP="00C46BEA">
            <w:pPr>
              <w:pStyle w:val="NormalWeb"/>
              <w:jc w:val="center"/>
              <w:rPr>
                <w:rFonts w:ascii="Arial" w:hAnsi="Arial" w:cs="Arial"/>
                <w:color w:val="000000"/>
              </w:rPr>
            </w:pPr>
            <w:r w:rsidRPr="005243FF">
              <w:rPr>
                <w:rFonts w:ascii="Arial" w:hAnsi="Arial" w:cs="Arial"/>
              </w:rPr>
              <w:t>July 1, 2023 – September 30, 2023</w:t>
            </w:r>
          </w:p>
        </w:tc>
        <w:tc>
          <w:tcPr>
            <w:tcW w:w="1371" w:type="pct"/>
            <w:vAlign w:val="center"/>
          </w:tcPr>
          <w:p w14:paraId="7340DA72" w14:textId="77777777" w:rsidR="00EF7023" w:rsidRPr="005243FF" w:rsidRDefault="00EF7023" w:rsidP="00C46BEA">
            <w:pPr>
              <w:pStyle w:val="NormalWeb"/>
              <w:jc w:val="center"/>
              <w:rPr>
                <w:rFonts w:ascii="Arial" w:hAnsi="Arial" w:cs="Arial"/>
                <w:color w:val="000000"/>
              </w:rPr>
            </w:pPr>
            <w:r w:rsidRPr="005243FF">
              <w:rPr>
                <w:rFonts w:ascii="Arial" w:hAnsi="Arial" w:cs="Arial"/>
                <w:color w:val="000000"/>
              </w:rPr>
              <w:t>October 10, 2023</w:t>
            </w:r>
          </w:p>
        </w:tc>
        <w:tc>
          <w:tcPr>
            <w:tcW w:w="1092" w:type="pct"/>
            <w:vAlign w:val="center"/>
          </w:tcPr>
          <w:p w14:paraId="1A092993" w14:textId="77777777" w:rsidR="00EF7023" w:rsidRPr="00C46BEA" w:rsidRDefault="00EF7023" w:rsidP="00C46BEA">
            <w:pPr>
              <w:pStyle w:val="NormalWeb"/>
              <w:jc w:val="center"/>
              <w:rPr>
                <w:rFonts w:ascii="Arial" w:hAnsi="Arial" w:cs="Arial"/>
                <w:color w:val="000000"/>
              </w:rPr>
            </w:pPr>
            <w:r w:rsidRPr="005243FF">
              <w:rPr>
                <w:rFonts w:ascii="Arial" w:hAnsi="Arial" w:cs="Arial"/>
                <w:color w:val="000000"/>
              </w:rPr>
              <w:t>October 17, 2023</w:t>
            </w:r>
          </w:p>
        </w:tc>
      </w:tr>
      <w:tr w:rsidR="00EF7023" w:rsidRPr="00C46BEA" w14:paraId="29E58EF5" w14:textId="77777777" w:rsidTr="0037067E">
        <w:tc>
          <w:tcPr>
            <w:tcW w:w="853" w:type="pct"/>
            <w:vMerge/>
            <w:vAlign w:val="center"/>
          </w:tcPr>
          <w:p w14:paraId="69994F83"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398C444F" w14:textId="77777777" w:rsidR="00EF7023" w:rsidRPr="00C46BEA" w:rsidRDefault="00EF7023" w:rsidP="00C46BEA">
            <w:pPr>
              <w:pStyle w:val="NormalWeb"/>
              <w:jc w:val="center"/>
              <w:rPr>
                <w:rFonts w:ascii="Arial" w:hAnsi="Arial" w:cs="Arial"/>
                <w:color w:val="000000"/>
              </w:rPr>
            </w:pPr>
            <w:r w:rsidRPr="00C46BEA">
              <w:rPr>
                <w:rFonts w:ascii="Arial" w:hAnsi="Arial" w:cs="Arial"/>
              </w:rPr>
              <w:t>October 1, 2023 – December 31, 2023</w:t>
            </w:r>
          </w:p>
        </w:tc>
        <w:tc>
          <w:tcPr>
            <w:tcW w:w="1371" w:type="pct"/>
            <w:vAlign w:val="center"/>
          </w:tcPr>
          <w:p w14:paraId="55255DDE" w14:textId="77777777" w:rsidR="00EF7023" w:rsidRPr="00C46BEA" w:rsidRDefault="00EF7023" w:rsidP="00C46BEA">
            <w:pPr>
              <w:pStyle w:val="NormalWeb"/>
              <w:jc w:val="center"/>
              <w:rPr>
                <w:rFonts w:ascii="Arial" w:hAnsi="Arial" w:cs="Arial"/>
                <w:color w:val="000000"/>
              </w:rPr>
            </w:pPr>
            <w:r w:rsidRPr="00C46BEA">
              <w:rPr>
                <w:rFonts w:ascii="Arial" w:hAnsi="Arial" w:cs="Arial"/>
              </w:rPr>
              <w:t>January 10, 2024</w:t>
            </w:r>
          </w:p>
        </w:tc>
        <w:tc>
          <w:tcPr>
            <w:tcW w:w="1092" w:type="pct"/>
            <w:vAlign w:val="center"/>
          </w:tcPr>
          <w:p w14:paraId="158EFF51"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Incomplete report submitted on January 11, 2024</w:t>
            </w:r>
          </w:p>
        </w:tc>
      </w:tr>
      <w:tr w:rsidR="00EF7023" w:rsidRPr="00C46BEA" w14:paraId="2694E492" w14:textId="77777777" w:rsidTr="0037067E">
        <w:tc>
          <w:tcPr>
            <w:tcW w:w="853" w:type="pct"/>
            <w:vMerge/>
            <w:vAlign w:val="center"/>
          </w:tcPr>
          <w:p w14:paraId="66AA203F"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27A40986" w14:textId="77777777" w:rsidR="00EF7023" w:rsidRPr="00C46BEA" w:rsidRDefault="00EF7023" w:rsidP="00C46BEA">
            <w:pPr>
              <w:pStyle w:val="NormalWeb"/>
              <w:jc w:val="center"/>
              <w:rPr>
                <w:rFonts w:ascii="Arial" w:hAnsi="Arial" w:cs="Arial"/>
                <w:color w:val="000000"/>
              </w:rPr>
            </w:pPr>
            <w:r w:rsidRPr="00C46BEA">
              <w:rPr>
                <w:rFonts w:ascii="Arial" w:hAnsi="Arial" w:cs="Arial"/>
              </w:rPr>
              <w:t>January 1, 2024 – March 31, 2024</w:t>
            </w:r>
          </w:p>
        </w:tc>
        <w:tc>
          <w:tcPr>
            <w:tcW w:w="1371" w:type="pct"/>
            <w:vAlign w:val="center"/>
          </w:tcPr>
          <w:p w14:paraId="5B0E1E17" w14:textId="77777777" w:rsidR="00EF7023" w:rsidRPr="00C46BEA" w:rsidRDefault="00EF7023" w:rsidP="00C46BEA">
            <w:pPr>
              <w:pStyle w:val="NormalWeb"/>
              <w:jc w:val="center"/>
              <w:rPr>
                <w:rFonts w:ascii="Arial" w:hAnsi="Arial" w:cs="Arial"/>
                <w:color w:val="000000"/>
              </w:rPr>
            </w:pPr>
            <w:r w:rsidRPr="00C46BEA">
              <w:rPr>
                <w:rFonts w:ascii="Arial" w:hAnsi="Arial" w:cs="Arial"/>
              </w:rPr>
              <w:t>April 10, 2024</w:t>
            </w:r>
          </w:p>
        </w:tc>
        <w:tc>
          <w:tcPr>
            <w:tcW w:w="1092" w:type="pct"/>
            <w:vAlign w:val="center"/>
          </w:tcPr>
          <w:p w14:paraId="47A52BFA"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May 16, 2024</w:t>
            </w:r>
          </w:p>
        </w:tc>
      </w:tr>
      <w:tr w:rsidR="00EF7023" w:rsidRPr="00C46BEA" w14:paraId="67FD4262" w14:textId="77777777" w:rsidTr="0037067E">
        <w:tc>
          <w:tcPr>
            <w:tcW w:w="853" w:type="pct"/>
            <w:vMerge/>
            <w:vAlign w:val="center"/>
          </w:tcPr>
          <w:p w14:paraId="39118B35"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711645BF" w14:textId="77777777" w:rsidR="00EF7023" w:rsidRPr="00C46BEA" w:rsidRDefault="00EF7023" w:rsidP="00C46BEA">
            <w:pPr>
              <w:pStyle w:val="NormalWeb"/>
              <w:jc w:val="center"/>
              <w:rPr>
                <w:rFonts w:ascii="Arial" w:hAnsi="Arial" w:cs="Arial"/>
                <w:color w:val="000000"/>
              </w:rPr>
            </w:pPr>
            <w:r w:rsidRPr="00C46BEA">
              <w:rPr>
                <w:rFonts w:ascii="Arial" w:hAnsi="Arial" w:cs="Arial"/>
              </w:rPr>
              <w:t>April 1, 2024 – June 30, 2024</w:t>
            </w:r>
          </w:p>
        </w:tc>
        <w:tc>
          <w:tcPr>
            <w:tcW w:w="1371" w:type="pct"/>
            <w:vAlign w:val="center"/>
          </w:tcPr>
          <w:p w14:paraId="7E7E93E3"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July 10, 2024</w:t>
            </w:r>
          </w:p>
        </w:tc>
        <w:tc>
          <w:tcPr>
            <w:tcW w:w="1092" w:type="pct"/>
            <w:vAlign w:val="center"/>
          </w:tcPr>
          <w:p w14:paraId="58FC740F"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August 4, 2024</w:t>
            </w:r>
          </w:p>
        </w:tc>
      </w:tr>
      <w:tr w:rsidR="00EF7023" w:rsidRPr="00C46BEA" w14:paraId="378C3A0B" w14:textId="77777777" w:rsidTr="0037067E">
        <w:tc>
          <w:tcPr>
            <w:tcW w:w="853" w:type="pct"/>
            <w:vMerge/>
            <w:vAlign w:val="center"/>
          </w:tcPr>
          <w:p w14:paraId="79E888C2"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68D36E8A" w14:textId="77777777" w:rsidR="00EF7023" w:rsidRPr="00C46BEA" w:rsidRDefault="00EF7023" w:rsidP="00C46BEA">
            <w:pPr>
              <w:pStyle w:val="NormalWeb"/>
              <w:jc w:val="center"/>
              <w:rPr>
                <w:rFonts w:ascii="Arial" w:hAnsi="Arial" w:cs="Arial"/>
                <w:color w:val="000000"/>
              </w:rPr>
            </w:pPr>
            <w:r w:rsidRPr="00C46BEA">
              <w:rPr>
                <w:rFonts w:ascii="Arial" w:hAnsi="Arial" w:cs="Arial"/>
              </w:rPr>
              <w:t>July 1, 2024 – September 30, 2024</w:t>
            </w:r>
          </w:p>
        </w:tc>
        <w:tc>
          <w:tcPr>
            <w:tcW w:w="1371" w:type="pct"/>
            <w:vAlign w:val="center"/>
          </w:tcPr>
          <w:p w14:paraId="12448BE9"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October 10, 2024</w:t>
            </w:r>
          </w:p>
        </w:tc>
        <w:tc>
          <w:tcPr>
            <w:tcW w:w="1092" w:type="pct"/>
            <w:vAlign w:val="center"/>
          </w:tcPr>
          <w:p w14:paraId="6AB83312"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Incomplete report submitted on October 22, 2024</w:t>
            </w:r>
          </w:p>
        </w:tc>
      </w:tr>
      <w:tr w:rsidR="00EF7023" w:rsidRPr="00C46BEA" w14:paraId="6351FD87" w14:textId="77777777" w:rsidTr="0037067E">
        <w:tc>
          <w:tcPr>
            <w:tcW w:w="853" w:type="pct"/>
            <w:vMerge/>
            <w:vAlign w:val="center"/>
          </w:tcPr>
          <w:p w14:paraId="199B7F2E"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7D6AD09D" w14:textId="77777777" w:rsidR="00EF7023" w:rsidRPr="00C46BEA" w:rsidRDefault="00EF7023" w:rsidP="00C46BEA">
            <w:pPr>
              <w:pStyle w:val="NormalWeb"/>
              <w:jc w:val="center"/>
              <w:rPr>
                <w:rFonts w:ascii="Arial" w:hAnsi="Arial" w:cs="Arial"/>
                <w:color w:val="000000"/>
              </w:rPr>
            </w:pPr>
            <w:r w:rsidRPr="00C46BEA">
              <w:rPr>
                <w:rFonts w:ascii="Arial" w:hAnsi="Arial" w:cs="Arial"/>
              </w:rPr>
              <w:t>October 1, 2024 – December 31, 2024</w:t>
            </w:r>
          </w:p>
        </w:tc>
        <w:tc>
          <w:tcPr>
            <w:tcW w:w="1371" w:type="pct"/>
            <w:vAlign w:val="center"/>
          </w:tcPr>
          <w:p w14:paraId="05D20D20" w14:textId="77777777" w:rsidR="00EF7023" w:rsidRPr="00C46BEA" w:rsidRDefault="00EF7023" w:rsidP="00C46BEA">
            <w:pPr>
              <w:pStyle w:val="NormalWeb"/>
              <w:jc w:val="center"/>
              <w:rPr>
                <w:rFonts w:ascii="Arial" w:hAnsi="Arial" w:cs="Arial"/>
                <w:color w:val="000000"/>
              </w:rPr>
            </w:pPr>
            <w:r w:rsidRPr="00C46BEA">
              <w:rPr>
                <w:rFonts w:ascii="Arial" w:hAnsi="Arial" w:cs="Arial"/>
              </w:rPr>
              <w:t>January 10, 2025</w:t>
            </w:r>
          </w:p>
        </w:tc>
        <w:tc>
          <w:tcPr>
            <w:tcW w:w="1092" w:type="pct"/>
            <w:vAlign w:val="center"/>
          </w:tcPr>
          <w:p w14:paraId="664E424A"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January 23, 2025</w:t>
            </w:r>
          </w:p>
        </w:tc>
      </w:tr>
      <w:tr w:rsidR="00EF7023" w:rsidRPr="00C46BEA" w14:paraId="7793B7CA" w14:textId="77777777" w:rsidTr="0037067E">
        <w:tc>
          <w:tcPr>
            <w:tcW w:w="853" w:type="pct"/>
            <w:vMerge/>
            <w:vAlign w:val="center"/>
          </w:tcPr>
          <w:p w14:paraId="5B780C6B" w14:textId="77777777" w:rsidR="00EF7023" w:rsidRPr="00893F2E" w:rsidRDefault="00EF7023" w:rsidP="00C46BEA">
            <w:pPr>
              <w:pStyle w:val="Heading6"/>
              <w:jc w:val="center"/>
              <w:rPr>
                <w:rFonts w:ascii="Arial" w:hAnsi="Arial" w:cs="Arial"/>
                <w:sz w:val="24"/>
                <w:szCs w:val="24"/>
              </w:rPr>
            </w:pPr>
          </w:p>
        </w:tc>
        <w:tc>
          <w:tcPr>
            <w:tcW w:w="1684" w:type="pct"/>
            <w:vAlign w:val="center"/>
          </w:tcPr>
          <w:p w14:paraId="27813FB0" w14:textId="77777777" w:rsidR="00EF7023" w:rsidRPr="00C46BEA" w:rsidRDefault="00EF7023" w:rsidP="00C46BEA">
            <w:pPr>
              <w:pStyle w:val="NormalWeb"/>
              <w:jc w:val="center"/>
              <w:rPr>
                <w:rFonts w:ascii="Arial" w:hAnsi="Arial" w:cs="Arial"/>
                <w:color w:val="000000"/>
              </w:rPr>
            </w:pPr>
            <w:r w:rsidRPr="00C46BEA">
              <w:rPr>
                <w:rFonts w:ascii="Arial" w:hAnsi="Arial" w:cs="Arial"/>
              </w:rPr>
              <w:t>January 1, 2025 – March 31, 2025</w:t>
            </w:r>
          </w:p>
        </w:tc>
        <w:tc>
          <w:tcPr>
            <w:tcW w:w="1371" w:type="pct"/>
            <w:vAlign w:val="center"/>
          </w:tcPr>
          <w:p w14:paraId="2474FC1C"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April 10, 2025</w:t>
            </w:r>
          </w:p>
        </w:tc>
        <w:tc>
          <w:tcPr>
            <w:tcW w:w="1092" w:type="pct"/>
            <w:vAlign w:val="center"/>
          </w:tcPr>
          <w:p w14:paraId="36F8885A" w14:textId="77777777" w:rsidR="00EF7023" w:rsidRPr="00C46BEA" w:rsidRDefault="00EF7023" w:rsidP="00C46BEA">
            <w:pPr>
              <w:pStyle w:val="NormalWeb"/>
              <w:jc w:val="center"/>
              <w:rPr>
                <w:rFonts w:ascii="Arial" w:hAnsi="Arial" w:cs="Arial"/>
                <w:color w:val="000000"/>
              </w:rPr>
            </w:pPr>
            <w:r w:rsidRPr="00C46BEA">
              <w:rPr>
                <w:rFonts w:ascii="Arial" w:hAnsi="Arial" w:cs="Arial"/>
                <w:color w:val="000000"/>
              </w:rPr>
              <w:t>May 1, 2025</w:t>
            </w:r>
          </w:p>
        </w:tc>
      </w:tr>
    </w:tbl>
    <w:p w14:paraId="3E28A08C" w14:textId="77777777" w:rsidR="005243FF" w:rsidRPr="00594F74" w:rsidRDefault="00EF7023" w:rsidP="00C46BEA">
      <w:pPr>
        <w:pStyle w:val="NormalWeb"/>
        <w:spacing w:after="240"/>
        <w:outlineLvl w:val="1"/>
        <w:rPr>
          <w:rFonts w:ascii="Arial" w:hAnsi="Arial" w:cs="Arial"/>
          <w:b/>
          <w:bCs/>
          <w:color w:val="000000"/>
        </w:rPr>
      </w:pPr>
      <w:r w:rsidRPr="00594F74">
        <w:rPr>
          <w:rFonts w:ascii="Arial" w:hAnsi="Arial" w:cs="Arial"/>
          <w:b/>
          <w:bCs/>
          <w:color w:val="000000"/>
        </w:rPr>
        <w:t xml:space="preserve">What happened? </w:t>
      </w:r>
    </w:p>
    <w:p w14:paraId="4F52FCAC" w14:textId="77777777" w:rsidR="00594F74" w:rsidRDefault="00107C41" w:rsidP="00C46BEA">
      <w:pPr>
        <w:pStyle w:val="NormalWeb"/>
        <w:spacing w:after="240"/>
        <w:outlineLvl w:val="1"/>
        <w:rPr>
          <w:rFonts w:ascii="Arial" w:hAnsi="Arial" w:cs="Arial"/>
          <w:color w:val="000000"/>
        </w:rPr>
      </w:pPr>
      <w:r w:rsidRPr="00594F74">
        <w:rPr>
          <w:rFonts w:ascii="Arial" w:hAnsi="Arial" w:cs="Arial"/>
          <w:color w:val="000000"/>
        </w:rPr>
        <w:t xml:space="preserve">As mentioned in an earlier response there was some confusion on sampling protocols. </w:t>
      </w:r>
      <w:r w:rsidR="005243FF" w:rsidRPr="00594F74">
        <w:rPr>
          <w:rFonts w:ascii="Arial" w:hAnsi="Arial" w:cs="Arial"/>
          <w:color w:val="000000"/>
        </w:rPr>
        <w:t xml:space="preserve">Miscommunication and missed sections of reporting criteria such as proper signatures, dates and </w:t>
      </w:r>
      <w:r w:rsidR="003B422D" w:rsidRPr="00594F74">
        <w:rPr>
          <w:rFonts w:ascii="Arial" w:hAnsi="Arial" w:cs="Arial"/>
          <w:color w:val="000000"/>
        </w:rPr>
        <w:t xml:space="preserve">inconsistent or improper </w:t>
      </w:r>
      <w:r w:rsidR="005243FF" w:rsidRPr="00594F74">
        <w:rPr>
          <w:rFonts w:ascii="Arial" w:hAnsi="Arial" w:cs="Arial"/>
          <w:color w:val="000000"/>
        </w:rPr>
        <w:t>data logging</w:t>
      </w:r>
      <w:r w:rsidR="003B422D" w:rsidRPr="00594F74">
        <w:rPr>
          <w:rFonts w:ascii="Arial" w:hAnsi="Arial" w:cs="Arial"/>
          <w:color w:val="000000"/>
        </w:rPr>
        <w:t xml:space="preserve"> created some of the late submissions. </w:t>
      </w:r>
    </w:p>
    <w:p w14:paraId="051111AA" w14:textId="0F94822F" w:rsidR="005243FF" w:rsidRPr="00594F74" w:rsidRDefault="005243FF" w:rsidP="00C46BEA">
      <w:pPr>
        <w:pStyle w:val="NormalWeb"/>
        <w:spacing w:after="240"/>
        <w:outlineLvl w:val="1"/>
        <w:rPr>
          <w:rFonts w:ascii="Arial" w:hAnsi="Arial" w:cs="Arial"/>
          <w:color w:val="000000"/>
        </w:rPr>
      </w:pPr>
      <w:r w:rsidRPr="00594F74">
        <w:rPr>
          <w:rFonts w:ascii="Arial" w:hAnsi="Arial" w:cs="Arial"/>
          <w:b/>
          <w:bCs/>
          <w:color w:val="000000"/>
        </w:rPr>
        <w:t>What is being done to correct the violation?</w:t>
      </w:r>
    </w:p>
    <w:p w14:paraId="4AB32435" w14:textId="054DA551" w:rsidR="00EF7023" w:rsidRPr="005243FF" w:rsidRDefault="005243FF" w:rsidP="00C46BEA">
      <w:pPr>
        <w:pStyle w:val="NormalWeb"/>
        <w:spacing w:after="240"/>
        <w:rPr>
          <w:rFonts w:ascii="Arial" w:hAnsi="Arial" w:cs="Arial"/>
          <w:color w:val="000000"/>
        </w:rPr>
      </w:pPr>
      <w:r w:rsidRPr="00594F74">
        <w:rPr>
          <w:rFonts w:ascii="Arial" w:hAnsi="Arial" w:cs="Arial"/>
          <w:color w:val="000000"/>
        </w:rPr>
        <w:t>Reports will be reviewed by a second DDMWC employee before submitting to the State, to ensure mistakes or omissions are corrected and reports are turned in on time.</w:t>
      </w:r>
    </w:p>
    <w:p w14:paraId="5580DA26" w14:textId="77777777" w:rsidR="00EF7023" w:rsidRPr="00893F2E" w:rsidRDefault="00EF7023" w:rsidP="00893F2E">
      <w:pPr>
        <w:pStyle w:val="ListParagraph"/>
        <w:numPr>
          <w:ilvl w:val="0"/>
          <w:numId w:val="42"/>
        </w:numPr>
        <w:spacing w:after="160"/>
        <w:ind w:left="0"/>
        <w:rPr>
          <w:rFonts w:ascii="Arial" w:hAnsi="Arial" w:cs="Arial"/>
          <w:b/>
          <w:color w:val="000000"/>
          <w:sz w:val="24"/>
          <w:szCs w:val="24"/>
        </w:rPr>
      </w:pPr>
      <w:r w:rsidRPr="00893F2E">
        <w:rPr>
          <w:rFonts w:ascii="Arial" w:hAnsi="Arial" w:cs="Arial"/>
          <w:b/>
          <w:color w:val="000000"/>
          <w:sz w:val="24"/>
          <w:szCs w:val="24"/>
        </w:rPr>
        <w:lastRenderedPageBreak/>
        <w:t xml:space="preserve">FAILURE TO CONDUCT </w:t>
      </w:r>
      <w:r w:rsidRPr="00893F2E">
        <w:rPr>
          <w:rFonts w:ascii="Arial" w:hAnsi="Arial" w:cs="Arial"/>
          <w:b/>
          <w:color w:val="000000" w:themeColor="text1"/>
          <w:sz w:val="24"/>
          <w:szCs w:val="24"/>
        </w:rPr>
        <w:t>GROUNDWATER UNDER DIRECT INFLUENCE OF SURFACE WATER MONITORING AND REPORTING</w:t>
      </w:r>
    </w:p>
    <w:p w14:paraId="27478140" w14:textId="77777777" w:rsidR="00EE6663" w:rsidRDefault="00EE6663" w:rsidP="00EE6663">
      <w:pPr>
        <w:autoSpaceDE w:val="0"/>
        <w:autoSpaceDN w:val="0"/>
        <w:adjustRightInd w:val="0"/>
        <w:rPr>
          <w:rFonts w:ascii="Arial" w:hAnsi="Arial" w:cs="Arial"/>
          <w:color w:val="000000"/>
          <w:sz w:val="24"/>
          <w:szCs w:val="24"/>
        </w:rPr>
      </w:pPr>
      <w:r w:rsidRPr="00893F2E">
        <w:rPr>
          <w:rFonts w:ascii="Arial" w:hAnsi="Arial" w:cs="Arial"/>
          <w:color w:val="000000"/>
          <w:sz w:val="24"/>
          <w:szCs w:val="24"/>
        </w:rPr>
        <w:t xml:space="preserve">Groundwater Under the Direct Influence of Surface Water (GWUDI) means any water beneath the surface of the ground with significant occurrence of insects or other </w:t>
      </w:r>
      <w:proofErr w:type="spellStart"/>
      <w:r w:rsidRPr="00893F2E">
        <w:rPr>
          <w:rFonts w:ascii="Arial" w:hAnsi="Arial" w:cs="Arial"/>
          <w:color w:val="000000"/>
          <w:sz w:val="24"/>
          <w:szCs w:val="24"/>
        </w:rPr>
        <w:t>macroorganisms</w:t>
      </w:r>
      <w:proofErr w:type="spellEnd"/>
      <w:r w:rsidRPr="00893F2E">
        <w:rPr>
          <w:rFonts w:ascii="Arial" w:hAnsi="Arial" w:cs="Arial"/>
          <w:color w:val="000000"/>
          <w:sz w:val="24"/>
          <w:szCs w:val="24"/>
        </w:rPr>
        <w:t xml:space="preserve">, algae or large diameter pathogens such as </w:t>
      </w:r>
      <w:r w:rsidRPr="00893F2E">
        <w:rPr>
          <w:rFonts w:ascii="Arial" w:hAnsi="Arial" w:cs="Arial"/>
          <w:i/>
          <w:iCs/>
          <w:color w:val="000000"/>
          <w:sz w:val="24"/>
          <w:szCs w:val="24"/>
        </w:rPr>
        <w:t xml:space="preserve">Giardia lamblia </w:t>
      </w:r>
      <w:r w:rsidRPr="00893F2E">
        <w:rPr>
          <w:rFonts w:ascii="Arial" w:hAnsi="Arial" w:cs="Arial"/>
          <w:color w:val="000000"/>
          <w:sz w:val="24"/>
          <w:szCs w:val="24"/>
        </w:rPr>
        <w:t xml:space="preserve">or </w:t>
      </w:r>
      <w:r w:rsidRPr="00893F2E">
        <w:rPr>
          <w:rFonts w:ascii="Arial" w:hAnsi="Arial" w:cs="Arial"/>
          <w:i/>
          <w:iCs/>
          <w:color w:val="000000"/>
          <w:sz w:val="24"/>
          <w:szCs w:val="24"/>
        </w:rPr>
        <w:t>Cryptosporidium</w:t>
      </w:r>
      <w:r w:rsidRPr="00893F2E">
        <w:rPr>
          <w:rFonts w:ascii="Arial" w:hAnsi="Arial" w:cs="Arial"/>
          <w:color w:val="000000"/>
          <w:sz w:val="24"/>
          <w:szCs w:val="24"/>
        </w:rPr>
        <w:t>, or significant and relatively rapid shifts in water characteristics such as turbidity, temperature, conductivity, or pH which closely correlate to climatological or surface water conditions.</w:t>
      </w:r>
      <w:r>
        <w:rPr>
          <w:rFonts w:ascii="Arial" w:hAnsi="Arial" w:cs="Arial"/>
          <w:color w:val="000000"/>
          <w:sz w:val="24"/>
          <w:szCs w:val="24"/>
        </w:rPr>
        <w:t xml:space="preserve"> </w:t>
      </w:r>
    </w:p>
    <w:p w14:paraId="3E1FF8F9" w14:textId="77777777" w:rsidR="00EE6663" w:rsidRDefault="00EE6663" w:rsidP="00EE6663">
      <w:pPr>
        <w:autoSpaceDE w:val="0"/>
        <w:autoSpaceDN w:val="0"/>
        <w:adjustRightInd w:val="0"/>
        <w:rPr>
          <w:rFonts w:ascii="Arial" w:hAnsi="Arial" w:cs="Arial"/>
          <w:color w:val="000000"/>
          <w:sz w:val="24"/>
          <w:szCs w:val="24"/>
        </w:rPr>
      </w:pPr>
    </w:p>
    <w:p w14:paraId="6912003F" w14:textId="05ACE868" w:rsidR="00EE6663" w:rsidRPr="00893F2E" w:rsidRDefault="00EE6663" w:rsidP="00893F2E">
      <w:pPr>
        <w:autoSpaceDE w:val="0"/>
        <w:autoSpaceDN w:val="0"/>
        <w:adjustRightInd w:val="0"/>
        <w:rPr>
          <w:rFonts w:ascii="Arial" w:hAnsi="Arial" w:cs="Arial"/>
          <w:color w:val="000000"/>
          <w:sz w:val="24"/>
          <w:szCs w:val="24"/>
        </w:rPr>
      </w:pPr>
      <w:r w:rsidRPr="00893F2E">
        <w:rPr>
          <w:rFonts w:ascii="Arial" w:hAnsi="Arial" w:cs="Arial"/>
          <w:color w:val="000000"/>
          <w:sz w:val="24"/>
          <w:szCs w:val="24"/>
        </w:rPr>
        <w:t xml:space="preserve">The concern for surface water influencing Wells 01, 02, and 03 is heightened due to the wells’ proximity to ephemeral and intermittent creeks and </w:t>
      </w:r>
      <w:r w:rsidR="001D5AFC" w:rsidRPr="00893F2E">
        <w:rPr>
          <w:rFonts w:ascii="Arial" w:hAnsi="Arial" w:cs="Arial"/>
          <w:color w:val="000000"/>
          <w:sz w:val="24"/>
          <w:szCs w:val="24"/>
        </w:rPr>
        <w:t>substandard construction</w:t>
      </w:r>
      <w:r w:rsidRPr="00893F2E">
        <w:rPr>
          <w:rFonts w:ascii="Arial" w:hAnsi="Arial" w:cs="Arial"/>
          <w:color w:val="000000"/>
          <w:sz w:val="24"/>
          <w:szCs w:val="24"/>
        </w:rPr>
        <w:t>.</w:t>
      </w:r>
      <w:r w:rsidR="001D5AFC" w:rsidRPr="00893F2E">
        <w:rPr>
          <w:rFonts w:ascii="Arial" w:hAnsi="Arial" w:cs="Arial"/>
          <w:color w:val="000000"/>
          <w:sz w:val="24"/>
          <w:szCs w:val="24"/>
        </w:rPr>
        <w:t xml:space="preserve"> In a letter issued to Del Dios on December 27, 2023, the Division instructed Del Dios to implement a GWUDI monitoring plan.</w:t>
      </w:r>
      <w:r w:rsidR="00007155">
        <w:rPr>
          <w:rFonts w:ascii="Arial" w:hAnsi="Arial" w:cs="Arial"/>
          <w:color w:val="000000"/>
          <w:sz w:val="24"/>
          <w:szCs w:val="24"/>
        </w:rPr>
        <w:t xml:space="preserve"> The goal of a GWUDI monitoring plan is to </w:t>
      </w:r>
      <w:r w:rsidR="00007155" w:rsidRPr="00B109FE">
        <w:rPr>
          <w:rFonts w:ascii="Arial" w:hAnsi="Arial" w:cs="Arial"/>
          <w:color w:val="000000"/>
          <w:sz w:val="24"/>
          <w:szCs w:val="24"/>
        </w:rPr>
        <w:t>determine the wells</w:t>
      </w:r>
      <w:r w:rsidR="00007155" w:rsidRPr="00B109FE">
        <w:rPr>
          <w:rFonts w:ascii="Arial" w:hAnsi="Arial" w:cs="Arial" w:hint="eastAsia"/>
          <w:color w:val="000000"/>
          <w:sz w:val="24"/>
          <w:szCs w:val="24"/>
        </w:rPr>
        <w:t>’</w:t>
      </w:r>
      <w:r w:rsidR="00007155" w:rsidRPr="00B109FE">
        <w:rPr>
          <w:rFonts w:ascii="Arial" w:hAnsi="Arial" w:cs="Arial"/>
          <w:color w:val="000000"/>
          <w:sz w:val="24"/>
          <w:szCs w:val="24"/>
        </w:rPr>
        <w:t xml:space="preserve"> susceptibility to surface water contamination</w:t>
      </w:r>
      <w:r w:rsidR="00007155">
        <w:rPr>
          <w:rFonts w:ascii="Arial" w:hAnsi="Arial" w:cs="Arial"/>
          <w:color w:val="000000"/>
          <w:sz w:val="24"/>
          <w:szCs w:val="24"/>
        </w:rPr>
        <w:t>. Paired</w:t>
      </w:r>
      <w:r w:rsidR="001D5AFC" w:rsidRPr="00893F2E">
        <w:rPr>
          <w:rFonts w:ascii="Arial" w:hAnsi="Arial" w:cs="Arial"/>
          <w:color w:val="000000"/>
          <w:sz w:val="24"/>
          <w:szCs w:val="24"/>
        </w:rPr>
        <w:t xml:space="preserve"> </w:t>
      </w:r>
      <w:r w:rsidR="00007155" w:rsidRPr="00B109FE">
        <w:rPr>
          <w:rFonts w:ascii="Arial" w:hAnsi="Arial" w:cs="Arial"/>
          <w:color w:val="000000"/>
          <w:sz w:val="24"/>
          <w:szCs w:val="24"/>
        </w:rPr>
        <w:t xml:space="preserve">general physical and bacteriological </w:t>
      </w:r>
      <w:r w:rsidR="00007155">
        <w:rPr>
          <w:rFonts w:ascii="Arial" w:hAnsi="Arial" w:cs="Arial"/>
          <w:color w:val="000000"/>
          <w:sz w:val="24"/>
          <w:szCs w:val="24"/>
        </w:rPr>
        <w:t>samples are collected from both groundwater and creek water for comparison.</w:t>
      </w:r>
    </w:p>
    <w:p w14:paraId="6366C8F9" w14:textId="77777777" w:rsidR="001D5AFC" w:rsidRPr="00893F2E" w:rsidRDefault="001D5AFC" w:rsidP="001D5AFC">
      <w:pPr>
        <w:pStyle w:val="Header3"/>
        <w:rPr>
          <w:rFonts w:cs="Arial"/>
          <w:b w:val="0"/>
          <w:bCs/>
          <w:color w:val="000000"/>
        </w:rPr>
      </w:pPr>
    </w:p>
    <w:p w14:paraId="4B3DB5ED" w14:textId="6552A190" w:rsidR="00EF7023" w:rsidRPr="00893F2E" w:rsidRDefault="00EF7023" w:rsidP="00007155">
      <w:pPr>
        <w:pStyle w:val="Header3"/>
        <w:rPr>
          <w:rFonts w:cs="Arial"/>
          <w:b w:val="0"/>
          <w:bCs/>
          <w:szCs w:val="24"/>
        </w:rPr>
      </w:pPr>
      <w:r w:rsidRPr="00893F2E">
        <w:rPr>
          <w:rFonts w:cs="Arial"/>
          <w:b w:val="0"/>
          <w:bCs/>
          <w:color w:val="000000"/>
        </w:rPr>
        <w:t>Our water system failed to</w:t>
      </w:r>
      <w:r w:rsidR="00007155">
        <w:rPr>
          <w:rFonts w:cs="Arial"/>
          <w:b w:val="0"/>
          <w:bCs/>
          <w:color w:val="000000"/>
        </w:rPr>
        <w:t xml:space="preserve"> conduct GWUDI monitoring between</w:t>
      </w:r>
      <w:r w:rsidRPr="00893F2E">
        <w:rPr>
          <w:rFonts w:cs="Arial"/>
          <w:b w:val="0"/>
          <w:bCs/>
          <w:color w:val="000000"/>
        </w:rPr>
        <w:t xml:space="preserve"> </w:t>
      </w:r>
      <w:r w:rsidR="00007155">
        <w:rPr>
          <w:rFonts w:cs="Arial"/>
          <w:b w:val="0"/>
          <w:bCs/>
          <w:szCs w:val="24"/>
        </w:rPr>
        <w:t xml:space="preserve">March and September 2024, November and December 2024, and January through </w:t>
      </w:r>
      <w:r w:rsidR="00BB4F91">
        <w:rPr>
          <w:rFonts w:cs="Arial"/>
          <w:b w:val="0"/>
          <w:bCs/>
          <w:szCs w:val="24"/>
        </w:rPr>
        <w:t>September</w:t>
      </w:r>
      <w:r w:rsidR="00007155">
        <w:rPr>
          <w:rFonts w:cs="Arial"/>
          <w:b w:val="0"/>
          <w:bCs/>
          <w:szCs w:val="24"/>
        </w:rPr>
        <w:t xml:space="preserve"> 2025.</w:t>
      </w:r>
      <w:r w:rsidR="001D5AFC" w:rsidRPr="00893F2E">
        <w:rPr>
          <w:rFonts w:cs="Arial"/>
          <w:b w:val="0"/>
          <w:bCs/>
          <w:szCs w:val="24"/>
        </w:rPr>
        <w:t xml:space="preserve"> </w:t>
      </w:r>
    </w:p>
    <w:p w14:paraId="5BD24524" w14:textId="77777777" w:rsidR="00007155" w:rsidRPr="00893F2E" w:rsidRDefault="00007155" w:rsidP="00893F2E">
      <w:pPr>
        <w:pStyle w:val="Header3"/>
        <w:rPr>
          <w:rFonts w:cs="Arial"/>
          <w:color w:val="000000"/>
          <w:szCs w:val="24"/>
        </w:rPr>
      </w:pPr>
    </w:p>
    <w:p w14:paraId="197921F0" w14:textId="77777777" w:rsidR="00EF7023" w:rsidRPr="00C46BEA" w:rsidRDefault="00EF7023" w:rsidP="00C46BEA">
      <w:pPr>
        <w:rPr>
          <w:rFonts w:ascii="Arial" w:hAnsi="Arial" w:cs="Arial"/>
          <w:b/>
          <w:bCs/>
          <w:sz w:val="24"/>
          <w:szCs w:val="24"/>
        </w:rPr>
      </w:pPr>
      <w:r w:rsidRPr="00C46BEA">
        <w:rPr>
          <w:rFonts w:ascii="Arial" w:hAnsi="Arial" w:cs="Arial"/>
          <w:b/>
          <w:bCs/>
          <w:sz w:val="24"/>
          <w:szCs w:val="24"/>
        </w:rPr>
        <w:t>What should I do?</w:t>
      </w:r>
    </w:p>
    <w:p w14:paraId="3972DE66" w14:textId="190A74A3" w:rsidR="00EF7023" w:rsidRPr="00893F2E" w:rsidRDefault="00EF7023" w:rsidP="00893F2E">
      <w:pPr>
        <w:numPr>
          <w:ilvl w:val="0"/>
          <w:numId w:val="8"/>
        </w:numPr>
        <w:rPr>
          <w:rFonts w:ascii="Arial" w:hAnsi="Arial" w:cs="Arial"/>
          <w:color w:val="000000"/>
          <w:sz w:val="24"/>
          <w:szCs w:val="24"/>
        </w:rPr>
      </w:pPr>
      <w:r w:rsidRPr="00C46BEA">
        <w:rPr>
          <w:rFonts w:ascii="Arial" w:hAnsi="Arial" w:cs="Arial"/>
          <w:color w:val="000000"/>
          <w:sz w:val="24"/>
          <w:szCs w:val="24"/>
        </w:rPr>
        <w:t>There is nothing you need to do at this time.</w:t>
      </w:r>
    </w:p>
    <w:p w14:paraId="06CAC766" w14:textId="121E436C" w:rsidR="00EF7023" w:rsidRPr="00594F74" w:rsidRDefault="00EF7023" w:rsidP="00C46BEA">
      <w:pPr>
        <w:pStyle w:val="NormalWeb"/>
        <w:spacing w:after="240"/>
        <w:outlineLvl w:val="1"/>
        <w:rPr>
          <w:rFonts w:ascii="Arial" w:hAnsi="Arial" w:cs="Arial"/>
          <w:b/>
          <w:bCs/>
          <w:color w:val="000000"/>
        </w:rPr>
      </w:pPr>
      <w:r w:rsidRPr="00594F74">
        <w:rPr>
          <w:rFonts w:ascii="Arial" w:hAnsi="Arial" w:cs="Arial"/>
          <w:b/>
          <w:bCs/>
          <w:color w:val="000000"/>
        </w:rPr>
        <w:t xml:space="preserve">What happened? </w:t>
      </w:r>
    </w:p>
    <w:p w14:paraId="4B82F744" w14:textId="0179E2CE" w:rsidR="005243FF" w:rsidRPr="00594F74" w:rsidRDefault="00C02487" w:rsidP="00C46BEA">
      <w:pPr>
        <w:pStyle w:val="NormalWeb"/>
        <w:spacing w:after="240"/>
        <w:outlineLvl w:val="1"/>
        <w:rPr>
          <w:rFonts w:ascii="Arial" w:hAnsi="Arial" w:cs="Arial"/>
          <w:color w:val="000000"/>
        </w:rPr>
      </w:pPr>
      <w:r w:rsidRPr="00594F74">
        <w:rPr>
          <w:rFonts w:ascii="Arial" w:hAnsi="Arial" w:cs="Arial"/>
          <w:color w:val="000000"/>
        </w:rPr>
        <w:t>We wrongly assumed that t</w:t>
      </w:r>
      <w:r w:rsidR="005243FF" w:rsidRPr="00594F74">
        <w:rPr>
          <w:rFonts w:ascii="Arial" w:hAnsi="Arial" w:cs="Arial"/>
          <w:color w:val="000000"/>
        </w:rPr>
        <w:t xml:space="preserve">he GWUDI monitoring and reporting criteria </w:t>
      </w:r>
      <w:r w:rsidRPr="00594F74">
        <w:rPr>
          <w:rFonts w:ascii="Arial" w:hAnsi="Arial" w:cs="Arial"/>
          <w:color w:val="000000"/>
        </w:rPr>
        <w:t>was</w:t>
      </w:r>
      <w:r w:rsidR="005243FF" w:rsidRPr="00594F74">
        <w:rPr>
          <w:rFonts w:ascii="Arial" w:hAnsi="Arial" w:cs="Arial"/>
          <w:color w:val="000000"/>
        </w:rPr>
        <w:t xml:space="preserve"> predicated on pooling or running water adjacent to a well</w:t>
      </w:r>
      <w:r w:rsidRPr="00594F74">
        <w:rPr>
          <w:rFonts w:ascii="Arial" w:hAnsi="Arial" w:cs="Arial"/>
          <w:color w:val="000000"/>
        </w:rPr>
        <w:t xml:space="preserve"> and that if there was no pooling or running water in the adjacent creek, we would not be required to monitor or test water from the wells. We have since learned that any active wells within an appreciable distance from a creek would need testing to help establish a baseline for water composition and help determine changes that may indicate surface water intrusion.  </w:t>
      </w:r>
      <w:r w:rsidR="005243FF" w:rsidRPr="00594F74">
        <w:rPr>
          <w:rFonts w:ascii="Arial" w:hAnsi="Arial" w:cs="Arial"/>
          <w:color w:val="000000"/>
        </w:rPr>
        <w:t xml:space="preserve"> </w:t>
      </w:r>
    </w:p>
    <w:p w14:paraId="4F2E0745" w14:textId="4F7B508B" w:rsidR="005243FF" w:rsidRPr="00594F74" w:rsidRDefault="005243FF" w:rsidP="00C46BEA">
      <w:pPr>
        <w:pStyle w:val="NormalWeb"/>
        <w:spacing w:after="240"/>
        <w:outlineLvl w:val="1"/>
        <w:rPr>
          <w:rFonts w:ascii="Arial" w:hAnsi="Arial" w:cs="Arial"/>
          <w:b/>
          <w:bCs/>
          <w:color w:val="000000"/>
        </w:rPr>
      </w:pPr>
      <w:r w:rsidRPr="00594F74">
        <w:rPr>
          <w:rFonts w:ascii="Arial" w:hAnsi="Arial" w:cs="Arial"/>
          <w:b/>
          <w:bCs/>
          <w:color w:val="000000"/>
        </w:rPr>
        <w:t>What is being done to correct the violation?</w:t>
      </w:r>
    </w:p>
    <w:p w14:paraId="175C62CE" w14:textId="06A2BA4C" w:rsidR="005243FF" w:rsidRPr="005243FF" w:rsidRDefault="005243FF" w:rsidP="00C46BEA">
      <w:pPr>
        <w:pStyle w:val="NormalWeb"/>
        <w:spacing w:after="240"/>
        <w:outlineLvl w:val="1"/>
        <w:rPr>
          <w:rFonts w:ascii="Arial" w:hAnsi="Arial" w:cs="Arial"/>
          <w:color w:val="000000"/>
        </w:rPr>
      </w:pPr>
      <w:r w:rsidRPr="00594F74">
        <w:rPr>
          <w:rFonts w:ascii="Arial" w:hAnsi="Arial" w:cs="Arial"/>
          <w:color w:val="000000"/>
        </w:rPr>
        <w:t>Better communication with the State regarding well status and addressing State requests or requirements more promptly.</w:t>
      </w:r>
      <w:r>
        <w:rPr>
          <w:rFonts w:ascii="Arial" w:hAnsi="Arial" w:cs="Arial"/>
          <w:color w:val="000000"/>
        </w:rPr>
        <w:t xml:space="preserve"> </w:t>
      </w:r>
    </w:p>
    <w:p w14:paraId="1FB813DD" w14:textId="77777777" w:rsidR="00EF7023" w:rsidRPr="00893F2E" w:rsidRDefault="00EF7023" w:rsidP="00893F2E">
      <w:pPr>
        <w:pStyle w:val="NormalWeb"/>
        <w:numPr>
          <w:ilvl w:val="0"/>
          <w:numId w:val="42"/>
        </w:numPr>
        <w:ind w:left="360"/>
        <w:rPr>
          <w:rFonts w:ascii="Arial" w:hAnsi="Arial" w:cs="Arial"/>
          <w:b/>
          <w:bCs/>
          <w:color w:val="000000"/>
        </w:rPr>
      </w:pPr>
      <w:r w:rsidRPr="00C46BEA">
        <w:rPr>
          <w:rFonts w:ascii="Arial" w:hAnsi="Arial" w:cs="Arial"/>
          <w:b/>
          <w:bCs/>
          <w:color w:val="000000"/>
        </w:rPr>
        <w:t>INITIAL</w:t>
      </w:r>
      <w:r w:rsidRPr="00C46BEA">
        <w:rPr>
          <w:rFonts w:ascii="Arial" w:hAnsi="Arial" w:cs="Arial"/>
          <w:b/>
          <w:bCs/>
          <w:caps/>
          <w:color w:val="000000" w:themeColor="text1"/>
        </w:rPr>
        <w:t xml:space="preserve"> HEXAVALENT CHROMIUM MONITORING REQUIREMENTS NOT MET BY DEL DIOS</w:t>
      </w:r>
    </w:p>
    <w:p w14:paraId="73DECC04" w14:textId="5C638611" w:rsidR="00EF7023" w:rsidRPr="00893F2E" w:rsidRDefault="00EF7023" w:rsidP="00C46BEA">
      <w:pPr>
        <w:pStyle w:val="NormalWeb"/>
        <w:spacing w:after="240"/>
        <w:rPr>
          <w:rFonts w:ascii="Arial" w:hAnsi="Arial" w:cs="Arial"/>
          <w:color w:val="000000"/>
        </w:rPr>
      </w:pPr>
      <w:r w:rsidRPr="00893F2E">
        <w:rPr>
          <w:rFonts w:ascii="Arial" w:hAnsi="Arial" w:cs="Arial"/>
          <w:color w:val="000000"/>
        </w:rPr>
        <w:t xml:space="preserve">Our water system failed to </w:t>
      </w:r>
      <w:r w:rsidR="001D5AFC" w:rsidRPr="00007155">
        <w:rPr>
          <w:rFonts w:ascii="Arial" w:hAnsi="Arial" w:cs="Arial"/>
          <w:color w:val="000000"/>
        </w:rPr>
        <w:t>monitor</w:t>
      </w:r>
      <w:r w:rsidR="001D5AFC">
        <w:rPr>
          <w:rFonts w:ascii="Arial" w:hAnsi="Arial" w:cs="Arial"/>
          <w:color w:val="000000"/>
        </w:rPr>
        <w:t xml:space="preserve"> Well 01 and Well 03 for hexavalent chromium by April 1, 2025.</w:t>
      </w:r>
      <w:r w:rsidR="00007155">
        <w:rPr>
          <w:rFonts w:ascii="Arial" w:hAnsi="Arial" w:cs="Arial"/>
          <w:color w:val="000000"/>
        </w:rPr>
        <w:t xml:space="preserve"> </w:t>
      </w:r>
      <w:r w:rsidRPr="00893F2E">
        <w:rPr>
          <w:rFonts w:ascii="Arial" w:hAnsi="Arial" w:cs="Arial"/>
          <w:color w:val="000000"/>
        </w:rPr>
        <w:t>Even though this failure was not an emergency, as our customers, you have a right to know what you should do, what happened, and what we did to correct this situation.</w:t>
      </w:r>
    </w:p>
    <w:p w14:paraId="4545A146" w14:textId="77777777" w:rsidR="00EF7023" w:rsidRPr="00C46BEA" w:rsidRDefault="00EF7023" w:rsidP="00C46BEA">
      <w:pPr>
        <w:rPr>
          <w:rFonts w:ascii="Arial" w:hAnsi="Arial" w:cs="Arial"/>
          <w:b/>
          <w:bCs/>
          <w:sz w:val="24"/>
          <w:szCs w:val="24"/>
        </w:rPr>
      </w:pPr>
      <w:r w:rsidRPr="00C46BEA">
        <w:rPr>
          <w:rFonts w:ascii="Arial" w:hAnsi="Arial" w:cs="Arial"/>
          <w:b/>
          <w:bCs/>
          <w:sz w:val="24"/>
          <w:szCs w:val="24"/>
        </w:rPr>
        <w:t>What should I do?</w:t>
      </w:r>
    </w:p>
    <w:p w14:paraId="1B48E2F5" w14:textId="77777777" w:rsidR="00EF7023" w:rsidRPr="00C46BEA" w:rsidRDefault="00EF7023" w:rsidP="00C46BEA">
      <w:pPr>
        <w:numPr>
          <w:ilvl w:val="0"/>
          <w:numId w:val="8"/>
        </w:numPr>
        <w:rPr>
          <w:rFonts w:ascii="Arial" w:hAnsi="Arial" w:cs="Arial"/>
          <w:color w:val="000000"/>
          <w:sz w:val="24"/>
          <w:szCs w:val="24"/>
        </w:rPr>
      </w:pPr>
      <w:r w:rsidRPr="00C46BEA">
        <w:rPr>
          <w:rFonts w:ascii="Arial" w:hAnsi="Arial" w:cs="Arial"/>
          <w:color w:val="000000"/>
          <w:sz w:val="24"/>
          <w:szCs w:val="24"/>
        </w:rPr>
        <w:t>There is nothing you need to do at this time.</w:t>
      </w:r>
    </w:p>
    <w:p w14:paraId="56379364" w14:textId="4FE5D65D" w:rsidR="00EF7023" w:rsidRPr="00C46BEA" w:rsidRDefault="00007155" w:rsidP="00C46BEA">
      <w:pPr>
        <w:numPr>
          <w:ilvl w:val="0"/>
          <w:numId w:val="8"/>
        </w:numPr>
        <w:rPr>
          <w:rFonts w:ascii="Arial" w:hAnsi="Arial" w:cs="Arial"/>
          <w:color w:val="000000"/>
          <w:sz w:val="24"/>
          <w:szCs w:val="24"/>
        </w:rPr>
      </w:pPr>
      <w:r>
        <w:rPr>
          <w:rFonts w:ascii="Arial" w:hAnsi="Arial" w:cs="Arial"/>
          <w:color w:val="000000"/>
          <w:sz w:val="24"/>
          <w:szCs w:val="24"/>
        </w:rPr>
        <w:t>Table 3</w:t>
      </w:r>
      <w:r w:rsidR="00EF7023" w:rsidRPr="00C46BEA">
        <w:rPr>
          <w:rFonts w:ascii="Arial" w:hAnsi="Arial" w:cs="Arial"/>
          <w:color w:val="000000"/>
          <w:sz w:val="24"/>
          <w:szCs w:val="24"/>
        </w:rPr>
        <w:t xml:space="preserve"> below lists the contaminant we did not properly test for during the last year, how many samples we are required to take and how often, how many samples we took, when samples should have been taken, and the date on which follow-up samples were (or will be) taken. </w:t>
      </w:r>
    </w:p>
    <w:p w14:paraId="2D1E3A9F" w14:textId="77777777" w:rsidR="00EF7023" w:rsidRPr="00C46BEA" w:rsidRDefault="00EF7023" w:rsidP="00C46BEA">
      <w:pPr>
        <w:ind w:left="720"/>
        <w:rPr>
          <w:rFonts w:ascii="Arial" w:hAnsi="Arial" w:cs="Arial"/>
          <w:color w:val="000000"/>
          <w:sz w:val="24"/>
          <w:szCs w:val="24"/>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620" w:firstRow="1" w:lastRow="0" w:firstColumn="0" w:lastColumn="0" w:noHBand="1" w:noVBand="1"/>
      </w:tblPr>
      <w:tblGrid>
        <w:gridCol w:w="2141"/>
        <w:gridCol w:w="2156"/>
        <w:gridCol w:w="1704"/>
        <w:gridCol w:w="2555"/>
        <w:gridCol w:w="2214"/>
      </w:tblGrid>
      <w:tr w:rsidR="00EF7023" w:rsidRPr="00C46BEA" w14:paraId="6A76425A" w14:textId="77777777" w:rsidTr="00DE17A0">
        <w:trPr>
          <w:tblHeader/>
        </w:trPr>
        <w:tc>
          <w:tcPr>
            <w:tcW w:w="5000" w:type="pct"/>
            <w:gridSpan w:val="5"/>
            <w:shd w:val="clear" w:color="auto" w:fill="D9D9D9" w:themeFill="background1" w:themeFillShade="D9"/>
          </w:tcPr>
          <w:p w14:paraId="7BBBB0B0" w14:textId="3FBDB3C6" w:rsidR="00EF7023" w:rsidRPr="00C46BEA" w:rsidRDefault="00EF7023" w:rsidP="00C46BEA">
            <w:pPr>
              <w:pStyle w:val="NormalWeb"/>
              <w:jc w:val="center"/>
              <w:rPr>
                <w:rFonts w:ascii="Arial" w:hAnsi="Arial" w:cs="Arial"/>
                <w:color w:val="000000"/>
              </w:rPr>
            </w:pPr>
            <w:r w:rsidRPr="00C46BEA">
              <w:rPr>
                <w:rFonts w:ascii="Arial" w:hAnsi="Arial" w:cs="Arial"/>
                <w:b/>
                <w:bCs/>
                <w:color w:val="000000"/>
              </w:rPr>
              <w:lastRenderedPageBreak/>
              <w:t xml:space="preserve">TABLE </w:t>
            </w:r>
            <w:r w:rsidR="00732E7F">
              <w:rPr>
                <w:rFonts w:ascii="Arial" w:hAnsi="Arial" w:cs="Arial"/>
                <w:b/>
                <w:bCs/>
                <w:color w:val="000000"/>
              </w:rPr>
              <w:t>3</w:t>
            </w:r>
            <w:r w:rsidRPr="00C46BEA">
              <w:rPr>
                <w:rFonts w:ascii="Arial" w:hAnsi="Arial" w:cs="Arial"/>
                <w:b/>
                <w:bCs/>
                <w:color w:val="000000"/>
              </w:rPr>
              <w:t>: FAILURE TO MEET MONITORING DEADLINE</w:t>
            </w:r>
          </w:p>
        </w:tc>
      </w:tr>
      <w:tr w:rsidR="00D31B03" w:rsidRPr="00D31B03" w14:paraId="2B83CBFC" w14:textId="77777777" w:rsidTr="00DE17A0">
        <w:trPr>
          <w:tblHeader/>
        </w:trPr>
        <w:tc>
          <w:tcPr>
            <w:tcW w:w="994" w:type="pct"/>
            <w:vAlign w:val="center"/>
          </w:tcPr>
          <w:p w14:paraId="55DC5E9F" w14:textId="77777777" w:rsidR="00EF7023" w:rsidRPr="00893F2E" w:rsidRDefault="00EF7023" w:rsidP="00C46BEA">
            <w:pPr>
              <w:pStyle w:val="Heading6"/>
              <w:jc w:val="center"/>
              <w:rPr>
                <w:rFonts w:ascii="Arial" w:hAnsi="Arial" w:cs="Arial"/>
                <w:b/>
                <w:bCs/>
                <w:i/>
                <w:iCs/>
                <w:sz w:val="24"/>
                <w:szCs w:val="24"/>
              </w:rPr>
            </w:pPr>
            <w:r w:rsidRPr="00893F2E">
              <w:rPr>
                <w:rFonts w:ascii="Arial" w:hAnsi="Arial" w:cs="Arial"/>
                <w:b/>
                <w:bCs/>
                <w:color w:val="auto"/>
                <w:sz w:val="24"/>
                <w:szCs w:val="24"/>
              </w:rPr>
              <w:t>Contaminant</w:t>
            </w:r>
          </w:p>
        </w:tc>
        <w:tc>
          <w:tcPr>
            <w:tcW w:w="1001" w:type="pct"/>
            <w:vAlign w:val="center"/>
          </w:tcPr>
          <w:p w14:paraId="0226D122"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Required Sampling Frequency</w:t>
            </w:r>
          </w:p>
        </w:tc>
        <w:tc>
          <w:tcPr>
            <w:tcW w:w="791" w:type="pct"/>
            <w:vAlign w:val="center"/>
          </w:tcPr>
          <w:p w14:paraId="2631B0E3" w14:textId="5ECDAC9C" w:rsidR="00EF7023" w:rsidRPr="00C46BEA" w:rsidRDefault="001D5AFC" w:rsidP="00C46BEA">
            <w:pPr>
              <w:pStyle w:val="NormalWeb"/>
              <w:jc w:val="center"/>
              <w:rPr>
                <w:rFonts w:ascii="Arial" w:hAnsi="Arial" w:cs="Arial"/>
                <w:b/>
                <w:bCs/>
                <w:color w:val="000000"/>
              </w:rPr>
            </w:pPr>
            <w:r>
              <w:rPr>
                <w:rFonts w:ascii="Arial" w:hAnsi="Arial" w:cs="Arial"/>
                <w:b/>
                <w:bCs/>
                <w:color w:val="000000"/>
              </w:rPr>
              <w:t>Sample Site</w:t>
            </w:r>
          </w:p>
        </w:tc>
        <w:tc>
          <w:tcPr>
            <w:tcW w:w="1186" w:type="pct"/>
            <w:vAlign w:val="center"/>
          </w:tcPr>
          <w:p w14:paraId="5B5BBC66"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 xml:space="preserve">When </w:t>
            </w:r>
            <w:proofErr w:type="gramStart"/>
            <w:r w:rsidRPr="00C46BEA">
              <w:rPr>
                <w:rFonts w:ascii="Arial" w:hAnsi="Arial" w:cs="Arial"/>
                <w:b/>
                <w:bCs/>
                <w:color w:val="000000"/>
              </w:rPr>
              <w:t>All  Samples</w:t>
            </w:r>
            <w:proofErr w:type="gramEnd"/>
            <w:r w:rsidRPr="00C46BEA">
              <w:rPr>
                <w:rFonts w:ascii="Arial" w:hAnsi="Arial" w:cs="Arial"/>
                <w:b/>
                <w:bCs/>
                <w:color w:val="000000"/>
              </w:rPr>
              <w:t xml:space="preserve"> Should Have Been Taken</w:t>
            </w:r>
          </w:p>
        </w:tc>
        <w:tc>
          <w:tcPr>
            <w:tcW w:w="1028" w:type="pct"/>
            <w:vAlign w:val="center"/>
          </w:tcPr>
          <w:p w14:paraId="69576DEB" w14:textId="77777777" w:rsidR="00EF7023" w:rsidRPr="00C46BEA" w:rsidRDefault="00EF7023" w:rsidP="00C46BEA">
            <w:pPr>
              <w:pStyle w:val="NormalWeb"/>
              <w:jc w:val="center"/>
              <w:rPr>
                <w:rFonts w:ascii="Arial" w:hAnsi="Arial" w:cs="Arial"/>
                <w:b/>
                <w:bCs/>
                <w:color w:val="000000"/>
              </w:rPr>
            </w:pPr>
            <w:r w:rsidRPr="00C46BEA">
              <w:rPr>
                <w:rFonts w:ascii="Arial" w:hAnsi="Arial" w:cs="Arial"/>
                <w:b/>
                <w:bCs/>
                <w:color w:val="000000"/>
              </w:rPr>
              <w:t>When Samples Were or Will Be Taken</w:t>
            </w:r>
          </w:p>
        </w:tc>
      </w:tr>
      <w:tr w:rsidR="001D5AFC" w:rsidRPr="00D31B03" w14:paraId="4A5F22E9" w14:textId="77777777" w:rsidTr="00893F2E">
        <w:trPr>
          <w:trHeight w:val="872"/>
        </w:trPr>
        <w:tc>
          <w:tcPr>
            <w:tcW w:w="994" w:type="pct"/>
            <w:vMerge w:val="restart"/>
            <w:vAlign w:val="center"/>
          </w:tcPr>
          <w:p w14:paraId="34A14F19" w14:textId="77777777" w:rsidR="001D5AFC" w:rsidRPr="00893F2E" w:rsidRDefault="001D5AFC" w:rsidP="00C46BEA">
            <w:pPr>
              <w:pStyle w:val="Heading6"/>
              <w:jc w:val="center"/>
              <w:rPr>
                <w:rFonts w:ascii="Arial" w:hAnsi="Arial" w:cs="Arial"/>
                <w:i/>
                <w:iCs/>
                <w:sz w:val="24"/>
                <w:szCs w:val="24"/>
              </w:rPr>
            </w:pPr>
            <w:r w:rsidRPr="00893F2E">
              <w:rPr>
                <w:rFonts w:ascii="Arial" w:hAnsi="Arial" w:cs="Arial"/>
                <w:b/>
                <w:bCs/>
                <w:color w:val="000000"/>
                <w:sz w:val="24"/>
                <w:szCs w:val="24"/>
              </w:rPr>
              <w:t>Hexavalent Chromium</w:t>
            </w:r>
          </w:p>
        </w:tc>
        <w:tc>
          <w:tcPr>
            <w:tcW w:w="1001" w:type="pct"/>
            <w:vMerge w:val="restart"/>
            <w:vAlign w:val="center"/>
          </w:tcPr>
          <w:p w14:paraId="2B643B70" w14:textId="77777777" w:rsidR="001D5AFC" w:rsidRPr="00C46BEA" w:rsidRDefault="001D5AFC" w:rsidP="00C46BEA">
            <w:pPr>
              <w:pStyle w:val="NormalWeb"/>
              <w:jc w:val="center"/>
              <w:rPr>
                <w:rFonts w:ascii="Arial" w:hAnsi="Arial" w:cs="Arial"/>
                <w:color w:val="000000"/>
              </w:rPr>
            </w:pPr>
            <w:r w:rsidRPr="00C46BEA">
              <w:rPr>
                <w:rFonts w:ascii="Arial" w:hAnsi="Arial" w:cs="Arial"/>
                <w:color w:val="000000"/>
              </w:rPr>
              <w:t>Initial Monitoring must occur between October 1, 2024 and April 1, 2025.</w:t>
            </w:r>
          </w:p>
        </w:tc>
        <w:tc>
          <w:tcPr>
            <w:tcW w:w="791" w:type="pct"/>
            <w:vAlign w:val="center"/>
          </w:tcPr>
          <w:p w14:paraId="3F490ADC" w14:textId="01FF7C16" w:rsidR="001D5AFC" w:rsidRPr="00C46BEA" w:rsidRDefault="001D5AFC" w:rsidP="00C46BEA">
            <w:pPr>
              <w:pStyle w:val="NormalWeb"/>
              <w:jc w:val="center"/>
              <w:rPr>
                <w:rFonts w:ascii="Arial" w:hAnsi="Arial" w:cs="Arial"/>
                <w:color w:val="000000"/>
              </w:rPr>
            </w:pPr>
            <w:r>
              <w:rPr>
                <w:rFonts w:ascii="Arial" w:hAnsi="Arial" w:cs="Arial"/>
                <w:color w:val="000000"/>
              </w:rPr>
              <w:t>Well 01</w:t>
            </w:r>
          </w:p>
        </w:tc>
        <w:tc>
          <w:tcPr>
            <w:tcW w:w="1186" w:type="pct"/>
            <w:vMerge w:val="restart"/>
            <w:vAlign w:val="center"/>
          </w:tcPr>
          <w:p w14:paraId="70326539" w14:textId="77777777" w:rsidR="001D5AFC" w:rsidRPr="00C46BEA" w:rsidRDefault="001D5AFC" w:rsidP="00C46BEA">
            <w:pPr>
              <w:pStyle w:val="NormalWeb"/>
              <w:jc w:val="center"/>
              <w:rPr>
                <w:rFonts w:ascii="Arial" w:hAnsi="Arial" w:cs="Arial"/>
                <w:color w:val="000000"/>
              </w:rPr>
            </w:pPr>
            <w:r w:rsidRPr="00C46BEA">
              <w:rPr>
                <w:rFonts w:ascii="Arial" w:hAnsi="Arial" w:cs="Arial"/>
                <w:color w:val="000000"/>
              </w:rPr>
              <w:t>April 1, 2025</w:t>
            </w:r>
          </w:p>
        </w:tc>
        <w:tc>
          <w:tcPr>
            <w:tcW w:w="1028" w:type="pct"/>
            <w:vAlign w:val="center"/>
          </w:tcPr>
          <w:p w14:paraId="58622A9A" w14:textId="75E77B5F" w:rsidR="001D5AFC" w:rsidRPr="00C46BEA" w:rsidRDefault="001D5AFC" w:rsidP="00C46BEA">
            <w:pPr>
              <w:pStyle w:val="NormalWeb"/>
              <w:jc w:val="center"/>
              <w:rPr>
                <w:rFonts w:ascii="Arial" w:hAnsi="Arial" w:cs="Arial"/>
                <w:color w:val="000000"/>
              </w:rPr>
            </w:pPr>
            <w:r w:rsidRPr="00C46BEA">
              <w:rPr>
                <w:rFonts w:ascii="Arial" w:hAnsi="Arial" w:cs="Arial"/>
                <w:color w:val="000000"/>
              </w:rPr>
              <w:t>Well 01 has not been monitored.</w:t>
            </w:r>
          </w:p>
        </w:tc>
      </w:tr>
      <w:tr w:rsidR="001D5AFC" w:rsidRPr="00D31B03" w14:paraId="2220A2DC" w14:textId="77777777" w:rsidTr="00DE17A0">
        <w:tc>
          <w:tcPr>
            <w:tcW w:w="994" w:type="pct"/>
            <w:vMerge/>
            <w:vAlign w:val="center"/>
          </w:tcPr>
          <w:p w14:paraId="667E5689" w14:textId="77777777" w:rsidR="001D5AFC" w:rsidRPr="001D5AFC" w:rsidRDefault="001D5AFC" w:rsidP="00C46BEA">
            <w:pPr>
              <w:pStyle w:val="Heading6"/>
              <w:jc w:val="center"/>
              <w:rPr>
                <w:rFonts w:ascii="Arial" w:hAnsi="Arial" w:cs="Arial"/>
                <w:b/>
                <w:bCs/>
                <w:color w:val="000000"/>
                <w:sz w:val="24"/>
                <w:szCs w:val="24"/>
              </w:rPr>
            </w:pPr>
          </w:p>
        </w:tc>
        <w:tc>
          <w:tcPr>
            <w:tcW w:w="1001" w:type="pct"/>
            <w:vMerge/>
            <w:vAlign w:val="center"/>
          </w:tcPr>
          <w:p w14:paraId="17CAAE99" w14:textId="77777777" w:rsidR="001D5AFC" w:rsidRPr="00C46BEA" w:rsidRDefault="001D5AFC" w:rsidP="00C46BEA">
            <w:pPr>
              <w:pStyle w:val="NormalWeb"/>
              <w:jc w:val="center"/>
              <w:rPr>
                <w:rFonts w:ascii="Arial" w:hAnsi="Arial" w:cs="Arial"/>
                <w:color w:val="000000"/>
              </w:rPr>
            </w:pPr>
          </w:p>
        </w:tc>
        <w:tc>
          <w:tcPr>
            <w:tcW w:w="791" w:type="pct"/>
            <w:vAlign w:val="center"/>
          </w:tcPr>
          <w:p w14:paraId="5598DB7A" w14:textId="79C3C1EB" w:rsidR="001D5AFC" w:rsidRPr="00C46BEA" w:rsidRDefault="001D5AFC" w:rsidP="00C46BEA">
            <w:pPr>
              <w:pStyle w:val="NormalWeb"/>
              <w:jc w:val="center"/>
              <w:rPr>
                <w:rFonts w:ascii="Arial" w:hAnsi="Arial" w:cs="Arial"/>
                <w:color w:val="000000"/>
              </w:rPr>
            </w:pPr>
            <w:r>
              <w:rPr>
                <w:rFonts w:ascii="Arial" w:hAnsi="Arial" w:cs="Arial"/>
                <w:color w:val="000000"/>
              </w:rPr>
              <w:t>Well 03</w:t>
            </w:r>
          </w:p>
        </w:tc>
        <w:tc>
          <w:tcPr>
            <w:tcW w:w="1186" w:type="pct"/>
            <w:vMerge/>
            <w:vAlign w:val="center"/>
          </w:tcPr>
          <w:p w14:paraId="6428C47D" w14:textId="77777777" w:rsidR="001D5AFC" w:rsidRPr="00C46BEA" w:rsidRDefault="001D5AFC" w:rsidP="00C46BEA">
            <w:pPr>
              <w:pStyle w:val="NormalWeb"/>
              <w:jc w:val="center"/>
              <w:rPr>
                <w:rFonts w:ascii="Arial" w:hAnsi="Arial" w:cs="Arial"/>
                <w:color w:val="000000"/>
              </w:rPr>
            </w:pPr>
          </w:p>
        </w:tc>
        <w:tc>
          <w:tcPr>
            <w:tcW w:w="1028" w:type="pct"/>
            <w:vAlign w:val="center"/>
          </w:tcPr>
          <w:p w14:paraId="0B06E234" w14:textId="6FBAB3FD" w:rsidR="001D5AFC" w:rsidRPr="00C46BEA" w:rsidRDefault="001D5AFC" w:rsidP="00C46BEA">
            <w:pPr>
              <w:pStyle w:val="NormalWeb"/>
              <w:jc w:val="center"/>
              <w:rPr>
                <w:rFonts w:ascii="Arial" w:hAnsi="Arial" w:cs="Arial"/>
                <w:color w:val="000000"/>
              </w:rPr>
            </w:pPr>
            <w:r>
              <w:rPr>
                <w:rFonts w:ascii="Arial" w:hAnsi="Arial" w:cs="Arial"/>
                <w:color w:val="000000"/>
              </w:rPr>
              <w:t>4/7/2025</w:t>
            </w:r>
          </w:p>
        </w:tc>
      </w:tr>
    </w:tbl>
    <w:p w14:paraId="4F647A01" w14:textId="77777777" w:rsidR="00E03155" w:rsidRDefault="00E03155" w:rsidP="00C46BEA">
      <w:pPr>
        <w:rPr>
          <w:rFonts w:ascii="Arial" w:hAnsi="Arial" w:cs="Arial"/>
          <w:b/>
          <w:bCs/>
          <w:color w:val="000000"/>
          <w:sz w:val="24"/>
          <w:szCs w:val="24"/>
        </w:rPr>
      </w:pPr>
    </w:p>
    <w:p w14:paraId="30F0AC76" w14:textId="1349B7C2" w:rsidR="005243FF" w:rsidRPr="00594F74" w:rsidRDefault="00EF7023" w:rsidP="00C46BEA">
      <w:pPr>
        <w:rPr>
          <w:rFonts w:ascii="Arial" w:hAnsi="Arial" w:cs="Arial"/>
          <w:b/>
          <w:bCs/>
          <w:color w:val="000000"/>
          <w:sz w:val="24"/>
          <w:szCs w:val="24"/>
        </w:rPr>
      </w:pPr>
      <w:r w:rsidRPr="00594F74">
        <w:rPr>
          <w:rFonts w:ascii="Arial" w:hAnsi="Arial" w:cs="Arial"/>
          <w:b/>
          <w:bCs/>
          <w:color w:val="000000"/>
          <w:sz w:val="24"/>
          <w:szCs w:val="24"/>
        </w:rPr>
        <w:t xml:space="preserve">What happened? </w:t>
      </w:r>
    </w:p>
    <w:p w14:paraId="455B708A" w14:textId="7CEA9169" w:rsidR="005243FF" w:rsidRPr="00594F74" w:rsidRDefault="005243FF" w:rsidP="00C46BEA">
      <w:pPr>
        <w:rPr>
          <w:rFonts w:ascii="Arial" w:hAnsi="Arial" w:cs="Arial"/>
          <w:color w:val="000000"/>
          <w:sz w:val="24"/>
          <w:szCs w:val="24"/>
        </w:rPr>
      </w:pPr>
      <w:r w:rsidRPr="00594F74">
        <w:rPr>
          <w:rFonts w:ascii="Arial" w:hAnsi="Arial" w:cs="Arial"/>
          <w:color w:val="000000"/>
          <w:sz w:val="24"/>
          <w:szCs w:val="24"/>
        </w:rPr>
        <w:t>Well 01 has been offline since November of 2024 and there is no plan to restore its operation, for this reason Hexavalent Chromium monitoring was not completed for the State required reporting period.</w:t>
      </w:r>
    </w:p>
    <w:p w14:paraId="21FB11C2" w14:textId="77777777" w:rsidR="005243FF" w:rsidRPr="00594F74" w:rsidRDefault="005243FF" w:rsidP="00C46BEA">
      <w:pPr>
        <w:pStyle w:val="NormalWeb"/>
        <w:spacing w:after="240"/>
        <w:rPr>
          <w:rFonts w:ascii="Arial" w:hAnsi="Arial" w:cs="Arial"/>
        </w:rPr>
      </w:pPr>
      <w:r w:rsidRPr="00594F74">
        <w:rPr>
          <w:rFonts w:ascii="Arial" w:hAnsi="Arial" w:cs="Arial"/>
        </w:rPr>
        <w:t xml:space="preserve">Well 03 water has not been </w:t>
      </w:r>
      <w:proofErr w:type="gramStart"/>
      <w:r w:rsidRPr="00594F74">
        <w:rPr>
          <w:rFonts w:ascii="Arial" w:hAnsi="Arial" w:cs="Arial"/>
        </w:rPr>
        <w:t>part</w:t>
      </w:r>
      <w:proofErr w:type="gramEnd"/>
      <w:r w:rsidRPr="00594F74">
        <w:rPr>
          <w:rFonts w:ascii="Arial" w:hAnsi="Arial" w:cs="Arial"/>
        </w:rPr>
        <w:t xml:space="preserve"> the water distribution system for more than 5 years. There is no plan to utilize water from well 03 any time soon. </w:t>
      </w:r>
    </w:p>
    <w:p w14:paraId="684EF104" w14:textId="77777777" w:rsidR="005243FF" w:rsidRPr="00594F74" w:rsidRDefault="005243FF" w:rsidP="00C46BEA">
      <w:pPr>
        <w:pStyle w:val="NormalWeb"/>
        <w:spacing w:after="240"/>
        <w:rPr>
          <w:rFonts w:ascii="Arial" w:hAnsi="Arial" w:cs="Arial"/>
          <w:b/>
          <w:bCs/>
        </w:rPr>
      </w:pPr>
      <w:r w:rsidRPr="00594F74">
        <w:rPr>
          <w:rFonts w:ascii="Arial" w:hAnsi="Arial" w:cs="Arial"/>
          <w:b/>
          <w:bCs/>
        </w:rPr>
        <w:t>What is being done to correct the violation?</w:t>
      </w:r>
    </w:p>
    <w:p w14:paraId="1D1FA0C3" w14:textId="1DB26D25" w:rsidR="00EF7023" w:rsidRPr="007C01BE" w:rsidRDefault="005243FF" w:rsidP="00C46BEA">
      <w:pPr>
        <w:pStyle w:val="NormalWeb"/>
        <w:spacing w:after="240"/>
        <w:rPr>
          <w:rFonts w:ascii="Arial" w:hAnsi="Arial" w:cs="Arial"/>
        </w:rPr>
      </w:pPr>
      <w:r w:rsidRPr="00594F74">
        <w:rPr>
          <w:rFonts w:ascii="Arial" w:hAnsi="Arial" w:cs="Arial"/>
        </w:rPr>
        <w:t>Better communication with the State on well status and any future changes.</w:t>
      </w:r>
      <w:r>
        <w:rPr>
          <w:rFonts w:ascii="Arial" w:hAnsi="Arial" w:cs="Arial"/>
        </w:rPr>
        <w:t xml:space="preserve">  </w:t>
      </w:r>
    </w:p>
    <w:p w14:paraId="61670831" w14:textId="77777777" w:rsidR="00EF7023" w:rsidRPr="00C46BEA" w:rsidRDefault="00EF7023" w:rsidP="00C46BEA">
      <w:pPr>
        <w:pStyle w:val="NormalWeb"/>
        <w:spacing w:after="240"/>
        <w:rPr>
          <w:rFonts w:ascii="Arial" w:hAnsi="Arial" w:cs="Arial"/>
          <w:color w:val="000000"/>
        </w:rPr>
      </w:pPr>
    </w:p>
    <w:p w14:paraId="48B23836" w14:textId="77777777" w:rsidR="00EF7023" w:rsidRPr="00C46BEA" w:rsidRDefault="00EF7023" w:rsidP="00893F2E">
      <w:pPr>
        <w:pStyle w:val="Header3"/>
        <w:numPr>
          <w:ilvl w:val="0"/>
          <w:numId w:val="42"/>
        </w:numPr>
        <w:ind w:left="360"/>
        <w:rPr>
          <w:rFonts w:cs="Arial"/>
          <w:color w:val="000000" w:themeColor="text1"/>
          <w:szCs w:val="24"/>
        </w:rPr>
      </w:pPr>
      <w:r w:rsidRPr="00C46BEA">
        <w:rPr>
          <w:rFonts w:cs="Arial"/>
          <w:color w:val="000000"/>
          <w:szCs w:val="24"/>
        </w:rPr>
        <w:t>DIRECTIVES SET FORTH</w:t>
      </w:r>
      <w:r w:rsidRPr="00C46BEA">
        <w:rPr>
          <w:rFonts w:cs="Arial"/>
          <w:b w:val="0"/>
          <w:bCs/>
          <w:color w:val="000000"/>
          <w:szCs w:val="24"/>
        </w:rPr>
        <w:t xml:space="preserve"> </w:t>
      </w:r>
      <w:r w:rsidRPr="00C46BEA">
        <w:rPr>
          <w:rFonts w:cs="Arial"/>
          <w:color w:val="000000" w:themeColor="text1"/>
          <w:szCs w:val="24"/>
        </w:rPr>
        <w:t xml:space="preserve">IN </w:t>
      </w:r>
      <w:r w:rsidRPr="00C46BEA">
        <w:rPr>
          <w:rFonts w:cs="Arial"/>
          <w:bCs/>
          <w:color w:val="000000" w:themeColor="text1"/>
          <w:szCs w:val="24"/>
        </w:rPr>
        <w:t xml:space="preserve">DOMESTIC WATER SUPPLY PERMIT NO. 05_14_23P_002 AND PLAN REVIEW LETTER FOR WELL 06 CHLORINATOR NOT MET </w:t>
      </w:r>
      <w:r w:rsidRPr="00C46BEA">
        <w:rPr>
          <w:rFonts w:cs="Arial"/>
          <w:caps/>
          <w:color w:val="000000" w:themeColor="text1"/>
          <w:szCs w:val="24"/>
        </w:rPr>
        <w:t>BY DEL DIOS</w:t>
      </w:r>
    </w:p>
    <w:p w14:paraId="7823457B" w14:textId="58141A09" w:rsidR="00EF7023" w:rsidRPr="00C46BEA" w:rsidRDefault="00EF7023" w:rsidP="00C46BEA">
      <w:pPr>
        <w:pStyle w:val="NormalWeb"/>
        <w:spacing w:after="240"/>
        <w:rPr>
          <w:rFonts w:ascii="Arial" w:hAnsi="Arial" w:cs="Arial"/>
          <w:color w:val="000000"/>
          <w:highlight w:val="yellow"/>
        </w:rPr>
      </w:pPr>
      <w:r w:rsidRPr="00893F2E">
        <w:rPr>
          <w:rFonts w:ascii="Arial" w:hAnsi="Arial" w:cs="Arial"/>
          <w:color w:val="000000"/>
        </w:rPr>
        <w:t xml:space="preserve">The Division of Drinking Water issued Domestic Water Supply Permit No. </w:t>
      </w:r>
      <w:r w:rsidRPr="00C46BEA">
        <w:rPr>
          <w:rFonts w:ascii="Arial" w:hAnsi="Arial" w:cs="Arial"/>
          <w:bCs/>
          <w:color w:val="000000" w:themeColor="text1"/>
        </w:rPr>
        <w:t xml:space="preserve">05_14_23P_002 to our water system on July </w:t>
      </w:r>
      <w:r w:rsidR="001D5AFC">
        <w:rPr>
          <w:rFonts w:ascii="Arial" w:hAnsi="Arial" w:cs="Arial"/>
          <w:bCs/>
          <w:color w:val="000000" w:themeColor="text1"/>
        </w:rPr>
        <w:t>26</w:t>
      </w:r>
      <w:r w:rsidRPr="00C46BEA">
        <w:rPr>
          <w:rFonts w:ascii="Arial" w:hAnsi="Arial" w:cs="Arial"/>
          <w:bCs/>
          <w:color w:val="000000" w:themeColor="text1"/>
        </w:rPr>
        <w:t xml:space="preserve">, 2023. The Division of Drinking Water also issued a review letter for the proposed chlorination system for Well 06 to our water system on </w:t>
      </w:r>
      <w:r w:rsidR="001D5AFC">
        <w:rPr>
          <w:rFonts w:ascii="Arial" w:hAnsi="Arial" w:cs="Arial"/>
          <w:bCs/>
          <w:color w:val="000000" w:themeColor="text1"/>
        </w:rPr>
        <w:t>March 20, 2025</w:t>
      </w:r>
      <w:r w:rsidRPr="00C46BEA">
        <w:rPr>
          <w:rFonts w:ascii="Arial" w:hAnsi="Arial" w:cs="Arial"/>
          <w:bCs/>
          <w:color w:val="000000" w:themeColor="text1"/>
        </w:rPr>
        <w:t xml:space="preserve">. </w:t>
      </w:r>
      <w:r w:rsidRPr="00C46BEA">
        <w:rPr>
          <w:rFonts w:ascii="Arial" w:hAnsi="Arial" w:cs="Arial"/>
          <w:color w:val="000000"/>
        </w:rPr>
        <w:t xml:space="preserve">Our water system failed to comply with 1) five permit conditions included in Domestic Water Supply Permit No. </w:t>
      </w:r>
      <w:r w:rsidRPr="00C46BEA">
        <w:rPr>
          <w:rFonts w:ascii="Arial" w:hAnsi="Arial" w:cs="Arial"/>
          <w:bCs/>
          <w:color w:val="000000" w:themeColor="text1"/>
        </w:rPr>
        <w:t>05_14_23P_002</w:t>
      </w:r>
      <w:r w:rsidRPr="00C46BEA">
        <w:rPr>
          <w:rFonts w:ascii="Arial" w:hAnsi="Arial" w:cs="Arial"/>
          <w:color w:val="000000"/>
        </w:rPr>
        <w:t xml:space="preserve">, 2) </w:t>
      </w:r>
      <w:r w:rsidR="001D5AFC">
        <w:rPr>
          <w:rFonts w:ascii="Arial" w:hAnsi="Arial" w:cs="Arial"/>
          <w:color w:val="000000"/>
        </w:rPr>
        <w:t>eight</w:t>
      </w:r>
      <w:r w:rsidRPr="00C46BEA">
        <w:rPr>
          <w:rFonts w:ascii="Arial" w:hAnsi="Arial" w:cs="Arial"/>
          <w:color w:val="000000"/>
        </w:rPr>
        <w:t xml:space="preserve"> directives included in Domestic Water Supply Permit No. </w:t>
      </w:r>
      <w:r w:rsidRPr="00C46BEA">
        <w:rPr>
          <w:rFonts w:ascii="Arial" w:hAnsi="Arial" w:cs="Arial"/>
          <w:bCs/>
          <w:color w:val="000000" w:themeColor="text1"/>
        </w:rPr>
        <w:t xml:space="preserve">05_14_23P_002, and 3) nine directives included in the plan review letter for Well 06’s chlorination system. </w:t>
      </w:r>
    </w:p>
    <w:p w14:paraId="7C2D8607" w14:textId="77777777" w:rsidR="00EF7023" w:rsidRPr="00C46BEA" w:rsidRDefault="00EF7023" w:rsidP="00C46BEA">
      <w:pPr>
        <w:pStyle w:val="NormalWeb"/>
        <w:spacing w:after="240"/>
        <w:rPr>
          <w:rFonts w:ascii="Arial" w:hAnsi="Arial" w:cs="Arial"/>
          <w:color w:val="000000"/>
        </w:rPr>
      </w:pPr>
      <w:r w:rsidRPr="00C46BEA">
        <w:rPr>
          <w:rFonts w:ascii="Arial" w:hAnsi="Arial" w:cs="Arial"/>
          <w:color w:val="000000"/>
        </w:rPr>
        <w:t>Even though this failure was not an emergency, as our customers, you have a right to know what you should do, what happened, and what we did to correct this situation.</w:t>
      </w:r>
    </w:p>
    <w:p w14:paraId="797BAE9B" w14:textId="77777777" w:rsidR="00EF7023" w:rsidRPr="00C46BEA" w:rsidRDefault="00EF7023" w:rsidP="00C46BEA">
      <w:pPr>
        <w:rPr>
          <w:rFonts w:ascii="Arial" w:hAnsi="Arial" w:cs="Arial"/>
          <w:b/>
          <w:bCs/>
          <w:sz w:val="24"/>
          <w:szCs w:val="24"/>
        </w:rPr>
      </w:pPr>
      <w:r w:rsidRPr="00C46BEA">
        <w:rPr>
          <w:rFonts w:ascii="Arial" w:hAnsi="Arial" w:cs="Arial"/>
          <w:b/>
          <w:bCs/>
          <w:sz w:val="24"/>
          <w:szCs w:val="24"/>
        </w:rPr>
        <w:t>What should I do?</w:t>
      </w:r>
    </w:p>
    <w:p w14:paraId="18E65816" w14:textId="77777777" w:rsidR="00EF7023" w:rsidRPr="00C46BEA" w:rsidRDefault="00EF7023" w:rsidP="00C46BEA">
      <w:pPr>
        <w:numPr>
          <w:ilvl w:val="0"/>
          <w:numId w:val="8"/>
        </w:numPr>
        <w:rPr>
          <w:rFonts w:ascii="Arial" w:hAnsi="Arial" w:cs="Arial"/>
          <w:color w:val="000000"/>
          <w:sz w:val="24"/>
          <w:szCs w:val="24"/>
        </w:rPr>
      </w:pPr>
      <w:r w:rsidRPr="00C46BEA">
        <w:rPr>
          <w:rFonts w:ascii="Arial" w:hAnsi="Arial" w:cs="Arial"/>
          <w:color w:val="000000"/>
          <w:sz w:val="24"/>
          <w:szCs w:val="24"/>
        </w:rPr>
        <w:t>There is nothing you need to do at this time.</w:t>
      </w:r>
    </w:p>
    <w:p w14:paraId="57CE0D7F" w14:textId="44C19227" w:rsidR="00EF7023" w:rsidRPr="00C46BEA" w:rsidRDefault="00007155" w:rsidP="00C46BEA">
      <w:pPr>
        <w:numPr>
          <w:ilvl w:val="0"/>
          <w:numId w:val="8"/>
        </w:numPr>
        <w:rPr>
          <w:rFonts w:ascii="Arial" w:hAnsi="Arial" w:cs="Arial"/>
          <w:color w:val="000000"/>
          <w:sz w:val="24"/>
          <w:szCs w:val="24"/>
        </w:rPr>
      </w:pPr>
      <w:r>
        <w:rPr>
          <w:rFonts w:ascii="Arial" w:hAnsi="Arial" w:cs="Arial"/>
          <w:color w:val="000000"/>
          <w:sz w:val="24"/>
          <w:szCs w:val="24"/>
        </w:rPr>
        <w:t>Table 4</w:t>
      </w:r>
      <w:r w:rsidR="00EF7023" w:rsidRPr="00C46BEA">
        <w:rPr>
          <w:rFonts w:ascii="Arial" w:hAnsi="Arial" w:cs="Arial"/>
          <w:color w:val="000000"/>
          <w:sz w:val="24"/>
          <w:szCs w:val="24"/>
        </w:rPr>
        <w:t xml:space="preserve"> below lists the permit conditions and directives that our water system did not comply with.</w:t>
      </w:r>
    </w:p>
    <w:p w14:paraId="16E8A23F" w14:textId="77777777" w:rsidR="00EF7023" w:rsidRPr="00C46BEA" w:rsidRDefault="00EF7023" w:rsidP="00C46BEA">
      <w:pPr>
        <w:rPr>
          <w:rFonts w:ascii="Arial" w:hAnsi="Arial" w:cs="Arial"/>
          <w:color w:val="000000"/>
          <w:sz w:val="24"/>
          <w:szCs w:val="24"/>
        </w:rPr>
      </w:pPr>
    </w:p>
    <w:tbl>
      <w:tblPr>
        <w:tblStyle w:val="TableGrid"/>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EF7023" w:rsidRPr="00C46BEA" w14:paraId="5814EC8E" w14:textId="77777777" w:rsidTr="00DE17A0">
        <w:trPr>
          <w:tblHeader/>
          <w:jc w:val="center"/>
        </w:trPr>
        <w:tc>
          <w:tcPr>
            <w:tcW w:w="5000" w:type="pct"/>
            <w:shd w:val="clear" w:color="auto" w:fill="D9D9D9" w:themeFill="background1" w:themeFillShade="D9"/>
            <w:vAlign w:val="center"/>
          </w:tcPr>
          <w:p w14:paraId="75A50DF2" w14:textId="5A68EFB2" w:rsidR="00EF7023" w:rsidRPr="00C46BEA" w:rsidRDefault="00EF7023" w:rsidP="00893F2E">
            <w:pPr>
              <w:autoSpaceDE w:val="0"/>
              <w:autoSpaceDN w:val="0"/>
              <w:adjustRightInd w:val="0"/>
              <w:jc w:val="center"/>
              <w:rPr>
                <w:rFonts w:ascii="Arial" w:hAnsi="Arial" w:cs="Arial"/>
                <w:b/>
                <w:bCs/>
                <w:sz w:val="24"/>
                <w:szCs w:val="24"/>
              </w:rPr>
            </w:pPr>
            <w:r w:rsidRPr="00C46BEA">
              <w:rPr>
                <w:rFonts w:ascii="Arial" w:hAnsi="Arial" w:cs="Arial"/>
                <w:b/>
                <w:bCs/>
                <w:sz w:val="24"/>
                <w:szCs w:val="24"/>
              </w:rPr>
              <w:t xml:space="preserve">Table </w:t>
            </w:r>
            <w:r w:rsidR="00732E7F">
              <w:rPr>
                <w:rFonts w:ascii="Arial" w:hAnsi="Arial" w:cs="Arial"/>
                <w:b/>
                <w:bCs/>
                <w:sz w:val="24"/>
                <w:szCs w:val="24"/>
              </w:rPr>
              <w:t>4</w:t>
            </w:r>
            <w:r w:rsidRPr="00C46BEA">
              <w:rPr>
                <w:rFonts w:ascii="Arial" w:hAnsi="Arial" w:cs="Arial"/>
                <w:sz w:val="24"/>
                <w:szCs w:val="24"/>
              </w:rPr>
              <w:t xml:space="preserve">: </w:t>
            </w:r>
            <w:r w:rsidRPr="00C46BEA">
              <w:rPr>
                <w:rFonts w:ascii="Arial" w:hAnsi="Arial" w:cs="Arial"/>
                <w:b/>
                <w:bCs/>
                <w:sz w:val="24"/>
                <w:szCs w:val="24"/>
              </w:rPr>
              <w:t xml:space="preserve">SUMMARY OF INCOMPLETE DIRECTIVES </w:t>
            </w:r>
          </w:p>
        </w:tc>
      </w:tr>
      <w:tr w:rsidR="00EF7023" w:rsidRPr="00C46BEA" w14:paraId="080A3E32" w14:textId="77777777" w:rsidTr="00DE17A0">
        <w:trPr>
          <w:jc w:val="center"/>
        </w:trPr>
        <w:tc>
          <w:tcPr>
            <w:tcW w:w="5000" w:type="pct"/>
            <w:vAlign w:val="center"/>
          </w:tcPr>
          <w:p w14:paraId="35C3F64D" w14:textId="33A593A4"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Action Item 7:</w:t>
            </w:r>
            <w:r w:rsidRPr="00C46BEA">
              <w:rPr>
                <w:rFonts w:ascii="Arial" w:hAnsi="Arial" w:cs="Arial"/>
                <w:sz w:val="24"/>
                <w:szCs w:val="24"/>
              </w:rPr>
              <w:t xml:space="preserve"> Complete the distribution datasheet and submit to the Division by </w:t>
            </w:r>
            <w:r w:rsidRPr="00C46BEA">
              <w:rPr>
                <w:rFonts w:ascii="Arial" w:hAnsi="Arial" w:cs="Arial"/>
                <w:b/>
                <w:bCs/>
                <w:color w:val="FF0000"/>
                <w:sz w:val="24"/>
                <w:szCs w:val="24"/>
              </w:rPr>
              <w:t>October 24, 2023</w:t>
            </w:r>
            <w:r w:rsidRPr="00C46BEA">
              <w:rPr>
                <w:rFonts w:ascii="Arial" w:hAnsi="Arial" w:cs="Arial"/>
                <w:sz w:val="24"/>
                <w:szCs w:val="24"/>
              </w:rPr>
              <w:t xml:space="preserve">. A template data sheet is included as </w:t>
            </w:r>
            <w:r w:rsidR="00637B60">
              <w:rPr>
                <w:rFonts w:ascii="Arial" w:hAnsi="Arial" w:cs="Arial"/>
                <w:sz w:val="24"/>
                <w:szCs w:val="24"/>
              </w:rPr>
              <w:t xml:space="preserve">Enclosure </w:t>
            </w:r>
            <w:r w:rsidR="00732E7F">
              <w:rPr>
                <w:rFonts w:ascii="Arial" w:hAnsi="Arial" w:cs="Arial"/>
                <w:sz w:val="24"/>
                <w:szCs w:val="24"/>
              </w:rPr>
              <w:t>21</w:t>
            </w:r>
            <w:r w:rsidRPr="00C46BEA">
              <w:rPr>
                <w:rFonts w:ascii="Arial" w:hAnsi="Arial" w:cs="Arial"/>
                <w:sz w:val="24"/>
                <w:szCs w:val="24"/>
              </w:rPr>
              <w:t>. The datasheet includes the following:</w:t>
            </w:r>
          </w:p>
          <w:p w14:paraId="39CCC556" w14:textId="77777777" w:rsidR="00EF7023" w:rsidRPr="00C46BEA" w:rsidRDefault="00EF7023" w:rsidP="00C46BEA">
            <w:pPr>
              <w:autoSpaceDE w:val="0"/>
              <w:autoSpaceDN w:val="0"/>
              <w:adjustRightInd w:val="0"/>
              <w:rPr>
                <w:rFonts w:ascii="Arial" w:hAnsi="Arial" w:cs="Arial"/>
                <w:sz w:val="24"/>
                <w:szCs w:val="24"/>
              </w:rPr>
            </w:pPr>
          </w:p>
          <w:p w14:paraId="7FBB3427"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Number of (feet) miles of type, size, construction material, age, condition (evaluate number &lt; 4 inches)</w:t>
            </w:r>
            <w:r w:rsidRPr="00C46BEA">
              <w:rPr>
                <w:rFonts w:ascii="Arial" w:hAnsi="Arial" w:cs="Arial"/>
                <w:sz w:val="24"/>
                <w:szCs w:val="24"/>
              </w:rPr>
              <w:br/>
              <w:t>• Operating pressure (&gt;20 psi).</w:t>
            </w:r>
            <w:r w:rsidRPr="00C46BEA">
              <w:rPr>
                <w:rFonts w:ascii="Arial" w:hAnsi="Arial" w:cs="Arial"/>
                <w:sz w:val="24"/>
                <w:szCs w:val="24"/>
              </w:rPr>
              <w:br/>
              <w:t xml:space="preserve">• Water and sewer separation </w:t>
            </w:r>
            <w:r w:rsidRPr="00C46BEA">
              <w:rPr>
                <w:rFonts w:ascii="Arial" w:hAnsi="Arial" w:cs="Arial"/>
                <w:sz w:val="24"/>
                <w:szCs w:val="24"/>
              </w:rPr>
              <w:br/>
              <w:t>• Construction criteria when separation criteria not met</w:t>
            </w:r>
            <w:r w:rsidRPr="00C46BEA">
              <w:rPr>
                <w:rFonts w:ascii="Arial" w:hAnsi="Arial" w:cs="Arial"/>
                <w:sz w:val="24"/>
                <w:szCs w:val="24"/>
              </w:rPr>
              <w:br/>
              <w:t>• Program and policy for the replacement of undersized, old or inadequate lines.</w:t>
            </w:r>
            <w:r w:rsidRPr="00C46BEA">
              <w:rPr>
                <w:rFonts w:ascii="Arial" w:hAnsi="Arial" w:cs="Arial"/>
                <w:sz w:val="24"/>
                <w:szCs w:val="24"/>
              </w:rPr>
              <w:br/>
              <w:t>• Dead ends, number, flush out facilities</w:t>
            </w:r>
            <w:r w:rsidRPr="00C46BEA">
              <w:rPr>
                <w:rFonts w:ascii="Arial" w:hAnsi="Arial" w:cs="Arial"/>
                <w:sz w:val="24"/>
                <w:szCs w:val="24"/>
              </w:rPr>
              <w:br/>
            </w:r>
            <w:r w:rsidRPr="00C46BEA">
              <w:rPr>
                <w:rFonts w:ascii="Arial" w:hAnsi="Arial" w:cs="Arial"/>
                <w:sz w:val="24"/>
                <w:szCs w:val="24"/>
              </w:rPr>
              <w:lastRenderedPageBreak/>
              <w:t>• Disinfection practices and monitoring for new repaired lines</w:t>
            </w:r>
            <w:r w:rsidRPr="00C46BEA">
              <w:rPr>
                <w:rFonts w:ascii="Arial" w:hAnsi="Arial" w:cs="Arial"/>
                <w:sz w:val="24"/>
                <w:szCs w:val="24"/>
              </w:rPr>
              <w:br/>
              <w:t>• Valves, number</w:t>
            </w:r>
          </w:p>
          <w:p w14:paraId="4BCCBA0C"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476C02DB" w14:textId="77777777" w:rsidTr="00DE17A0">
        <w:trPr>
          <w:jc w:val="center"/>
        </w:trPr>
        <w:tc>
          <w:tcPr>
            <w:tcW w:w="5000" w:type="pct"/>
            <w:vAlign w:val="center"/>
          </w:tcPr>
          <w:p w14:paraId="0C00C3DB" w14:textId="77777777" w:rsidR="00EF7023" w:rsidRPr="00C46BEA" w:rsidRDefault="00EF7023" w:rsidP="00C46BEA">
            <w:pPr>
              <w:autoSpaceDE w:val="0"/>
              <w:autoSpaceDN w:val="0"/>
              <w:adjustRightInd w:val="0"/>
              <w:rPr>
                <w:rFonts w:ascii="Arial" w:hAnsi="Arial" w:cs="Arial"/>
                <w:b/>
                <w:bCs/>
                <w:sz w:val="24"/>
                <w:szCs w:val="24"/>
                <w:u w:val="single"/>
              </w:rPr>
            </w:pPr>
          </w:p>
          <w:p w14:paraId="14666B2C"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Action Item 8</w:t>
            </w:r>
            <w:r w:rsidRPr="00C46BEA">
              <w:rPr>
                <w:rFonts w:ascii="Arial" w:hAnsi="Arial" w:cs="Arial"/>
                <w:sz w:val="24"/>
                <w:szCs w:val="24"/>
              </w:rPr>
              <w:t xml:space="preserve">: Del Dios must submit the 2022 backflow device test certification to the Division by </w:t>
            </w:r>
            <w:r w:rsidRPr="00C46BEA">
              <w:rPr>
                <w:rFonts w:ascii="Arial" w:hAnsi="Arial" w:cs="Arial"/>
                <w:b/>
                <w:bCs/>
                <w:color w:val="FF0000"/>
                <w:sz w:val="24"/>
                <w:szCs w:val="24"/>
              </w:rPr>
              <w:t>August 23, 2023</w:t>
            </w:r>
            <w:r w:rsidRPr="00C46BEA">
              <w:rPr>
                <w:rFonts w:ascii="Arial" w:hAnsi="Arial" w:cs="Arial"/>
                <w:sz w:val="24"/>
                <w:szCs w:val="24"/>
              </w:rPr>
              <w:t>.</w:t>
            </w:r>
          </w:p>
          <w:p w14:paraId="382A3CD1"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6FA5F452" w14:textId="77777777" w:rsidTr="00DE17A0">
        <w:trPr>
          <w:jc w:val="center"/>
        </w:trPr>
        <w:tc>
          <w:tcPr>
            <w:tcW w:w="5000" w:type="pct"/>
            <w:vAlign w:val="center"/>
          </w:tcPr>
          <w:p w14:paraId="15B658BD" w14:textId="77777777" w:rsidR="00EF7023" w:rsidRPr="00C46BEA" w:rsidRDefault="00EF7023" w:rsidP="00C46BEA">
            <w:pPr>
              <w:autoSpaceDE w:val="0"/>
              <w:autoSpaceDN w:val="0"/>
              <w:adjustRightInd w:val="0"/>
              <w:rPr>
                <w:rFonts w:ascii="Arial" w:hAnsi="Arial" w:cs="Arial"/>
                <w:b/>
                <w:bCs/>
                <w:sz w:val="24"/>
                <w:szCs w:val="24"/>
                <w:u w:val="single"/>
              </w:rPr>
            </w:pPr>
          </w:p>
          <w:p w14:paraId="0F770196"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Action Item 11</w:t>
            </w:r>
            <w:r w:rsidRPr="00C46BEA">
              <w:rPr>
                <w:rFonts w:ascii="Arial" w:hAnsi="Arial" w:cs="Arial"/>
                <w:sz w:val="24"/>
                <w:szCs w:val="24"/>
              </w:rPr>
              <w:t xml:space="preserve">: One hole was found in one vent screen. Del Dios must inspect all four vents and identify if any other holes are present. All vent screens containing holes must be repaired or replaced by </w:t>
            </w:r>
            <w:r w:rsidRPr="00C46BEA">
              <w:rPr>
                <w:rFonts w:ascii="Arial" w:hAnsi="Arial" w:cs="Arial"/>
                <w:b/>
                <w:bCs/>
                <w:color w:val="FF0000"/>
                <w:sz w:val="24"/>
                <w:szCs w:val="24"/>
              </w:rPr>
              <w:t>September 24, 2023</w:t>
            </w:r>
            <w:r w:rsidRPr="00C46BEA">
              <w:rPr>
                <w:rFonts w:ascii="Arial" w:hAnsi="Arial" w:cs="Arial"/>
                <w:sz w:val="24"/>
                <w:szCs w:val="24"/>
              </w:rPr>
              <w:t>.</w:t>
            </w:r>
          </w:p>
          <w:p w14:paraId="63849070"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3256B4D9" w14:textId="77777777" w:rsidTr="00DE17A0">
        <w:trPr>
          <w:jc w:val="center"/>
        </w:trPr>
        <w:tc>
          <w:tcPr>
            <w:tcW w:w="5000" w:type="pct"/>
            <w:vAlign w:val="center"/>
          </w:tcPr>
          <w:p w14:paraId="4C9AF39C"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Action Item 12</w:t>
            </w:r>
            <w:r w:rsidRPr="00C46BEA">
              <w:rPr>
                <w:rFonts w:ascii="Arial" w:hAnsi="Arial" w:cs="Arial"/>
                <w:sz w:val="24"/>
                <w:szCs w:val="24"/>
              </w:rPr>
              <w:t xml:space="preserve">: All bird droppings under the vent caps must be removed. Photo documentation of cleaned surface adjacent to vents must be submitted to the Division by </w:t>
            </w:r>
            <w:r w:rsidRPr="00C46BEA">
              <w:rPr>
                <w:rFonts w:ascii="Arial" w:hAnsi="Arial" w:cs="Arial"/>
                <w:b/>
                <w:bCs/>
                <w:color w:val="FF0000"/>
                <w:sz w:val="24"/>
                <w:szCs w:val="24"/>
              </w:rPr>
              <w:t>August 23, 2023</w:t>
            </w:r>
            <w:r w:rsidRPr="00C46BEA">
              <w:rPr>
                <w:rFonts w:ascii="Arial" w:hAnsi="Arial" w:cs="Arial"/>
                <w:sz w:val="24"/>
                <w:szCs w:val="24"/>
              </w:rPr>
              <w:t>.</w:t>
            </w:r>
          </w:p>
          <w:p w14:paraId="6F809165"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3BC217DB" w14:textId="77777777" w:rsidTr="00DE17A0">
        <w:trPr>
          <w:jc w:val="center"/>
        </w:trPr>
        <w:tc>
          <w:tcPr>
            <w:tcW w:w="5000" w:type="pct"/>
            <w:vAlign w:val="center"/>
          </w:tcPr>
          <w:p w14:paraId="4364A4B3" w14:textId="77777777" w:rsidR="00EF7023" w:rsidRPr="00C46BEA" w:rsidRDefault="00EF7023" w:rsidP="00C46BEA">
            <w:pPr>
              <w:autoSpaceDE w:val="0"/>
              <w:autoSpaceDN w:val="0"/>
              <w:adjustRightInd w:val="0"/>
              <w:rPr>
                <w:rFonts w:ascii="Arial" w:hAnsi="Arial" w:cs="Arial"/>
                <w:b/>
                <w:bCs/>
                <w:sz w:val="24"/>
                <w:szCs w:val="24"/>
                <w:u w:val="single"/>
              </w:rPr>
            </w:pPr>
          </w:p>
          <w:p w14:paraId="070F45E4"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b/>
                <w:bCs/>
                <w:sz w:val="24"/>
                <w:szCs w:val="24"/>
                <w:u w:val="single"/>
              </w:rPr>
              <w:t>Permit Action Item 14</w:t>
            </w:r>
            <w:r w:rsidRPr="00C46BEA">
              <w:rPr>
                <w:rFonts w:ascii="Arial" w:hAnsi="Arial" w:cs="Arial"/>
                <w:sz w:val="24"/>
                <w:szCs w:val="24"/>
              </w:rPr>
              <w:t xml:space="preserve">: Del Dios must submit the March 2023 tank cleaning/inspection report to the Division by </w:t>
            </w:r>
            <w:r w:rsidRPr="00C46BEA">
              <w:rPr>
                <w:rFonts w:ascii="Arial" w:hAnsi="Arial" w:cs="Arial"/>
                <w:b/>
                <w:bCs/>
                <w:color w:val="FF0000"/>
                <w:sz w:val="24"/>
                <w:szCs w:val="24"/>
              </w:rPr>
              <w:t>August 23, 2023</w:t>
            </w:r>
            <w:r w:rsidRPr="00C46BEA">
              <w:rPr>
                <w:rFonts w:ascii="Arial" w:hAnsi="Arial" w:cs="Arial"/>
                <w:b/>
                <w:bCs/>
                <w:sz w:val="24"/>
                <w:szCs w:val="24"/>
              </w:rPr>
              <w:t>.</w:t>
            </w:r>
          </w:p>
          <w:p w14:paraId="6FF8EDA7"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12C90847" w14:textId="77777777" w:rsidTr="00DE17A0">
        <w:trPr>
          <w:jc w:val="center"/>
        </w:trPr>
        <w:tc>
          <w:tcPr>
            <w:tcW w:w="5000" w:type="pct"/>
            <w:vAlign w:val="center"/>
          </w:tcPr>
          <w:p w14:paraId="2019ED86" w14:textId="77777777" w:rsidR="00EF7023" w:rsidRPr="00C46BEA" w:rsidRDefault="00EF7023" w:rsidP="00C46BEA">
            <w:pPr>
              <w:autoSpaceDE w:val="0"/>
              <w:autoSpaceDN w:val="0"/>
              <w:adjustRightInd w:val="0"/>
              <w:rPr>
                <w:rFonts w:ascii="Arial" w:hAnsi="Arial" w:cs="Arial"/>
                <w:b/>
                <w:bCs/>
                <w:sz w:val="24"/>
                <w:szCs w:val="24"/>
                <w:u w:val="single"/>
              </w:rPr>
            </w:pPr>
          </w:p>
          <w:p w14:paraId="1DB9F3AA"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Action Item 17</w:t>
            </w:r>
            <w:r w:rsidRPr="00C46BEA">
              <w:rPr>
                <w:rFonts w:ascii="Arial" w:hAnsi="Arial" w:cs="Arial"/>
                <w:sz w:val="24"/>
                <w:szCs w:val="24"/>
              </w:rPr>
              <w:t xml:space="preserve">: Del Dios is required to update its Bacteriological Sample Siting Plan (BSSP) to include monthly raw source monitoring of Well 06. Well 06 must also be listed as a triggered source per Groundwater Rule. Del Dios must also specify routine and repeat sample locations for all calendar months. The BSSP must be submitted to the Division by </w:t>
            </w:r>
            <w:r w:rsidRPr="00C46BEA">
              <w:rPr>
                <w:rFonts w:ascii="Arial" w:hAnsi="Arial" w:cs="Arial"/>
                <w:b/>
                <w:bCs/>
                <w:color w:val="FF0000"/>
                <w:sz w:val="24"/>
                <w:szCs w:val="24"/>
              </w:rPr>
              <w:t>August 23, 2023.</w:t>
            </w:r>
          </w:p>
          <w:p w14:paraId="01C58D44"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7328E7BC" w14:textId="77777777" w:rsidTr="00DE17A0">
        <w:trPr>
          <w:jc w:val="center"/>
        </w:trPr>
        <w:tc>
          <w:tcPr>
            <w:tcW w:w="5000" w:type="pct"/>
            <w:vAlign w:val="center"/>
          </w:tcPr>
          <w:p w14:paraId="454F4378" w14:textId="77777777" w:rsidR="00EF7023" w:rsidRPr="00C46BEA" w:rsidRDefault="00EF7023" w:rsidP="00C46BEA">
            <w:pPr>
              <w:autoSpaceDE w:val="0"/>
              <w:autoSpaceDN w:val="0"/>
              <w:adjustRightInd w:val="0"/>
              <w:rPr>
                <w:rFonts w:ascii="Arial" w:hAnsi="Arial" w:cs="Arial"/>
                <w:b/>
                <w:bCs/>
                <w:sz w:val="24"/>
                <w:szCs w:val="24"/>
                <w:u w:val="single"/>
              </w:rPr>
            </w:pPr>
          </w:p>
          <w:p w14:paraId="0CDC1B81"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b/>
                <w:bCs/>
                <w:sz w:val="24"/>
                <w:szCs w:val="24"/>
                <w:u w:val="single"/>
              </w:rPr>
              <w:t>Permit Action Item 18</w:t>
            </w:r>
            <w:r w:rsidRPr="00C46BEA">
              <w:rPr>
                <w:rFonts w:ascii="Arial" w:hAnsi="Arial" w:cs="Arial"/>
                <w:sz w:val="24"/>
                <w:szCs w:val="24"/>
              </w:rPr>
              <w:t xml:space="preserve">: Del Dios does not have a formal Stage 2 DBPR Compliance Monitoring Plan. Del Dios must submit a DBPR Compliance Monitoring Plan by </w:t>
            </w:r>
            <w:r w:rsidRPr="00C46BEA">
              <w:rPr>
                <w:rFonts w:ascii="Arial" w:hAnsi="Arial" w:cs="Arial"/>
                <w:b/>
                <w:bCs/>
                <w:color w:val="FF0000"/>
                <w:sz w:val="24"/>
                <w:szCs w:val="24"/>
              </w:rPr>
              <w:t>August 23, 2023</w:t>
            </w:r>
            <w:r w:rsidRPr="00C46BEA">
              <w:rPr>
                <w:rFonts w:ascii="Arial" w:hAnsi="Arial" w:cs="Arial"/>
                <w:b/>
                <w:bCs/>
                <w:sz w:val="24"/>
                <w:szCs w:val="24"/>
              </w:rPr>
              <w:t>.</w:t>
            </w:r>
          </w:p>
          <w:p w14:paraId="7317CD39"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2459BD44" w14:textId="77777777" w:rsidTr="00DE17A0">
        <w:trPr>
          <w:jc w:val="center"/>
        </w:trPr>
        <w:tc>
          <w:tcPr>
            <w:tcW w:w="5000" w:type="pct"/>
            <w:vAlign w:val="center"/>
          </w:tcPr>
          <w:p w14:paraId="034F0406" w14:textId="77777777" w:rsidR="00EF7023" w:rsidRPr="00C46BEA" w:rsidRDefault="00EF7023" w:rsidP="00C46BEA">
            <w:pPr>
              <w:autoSpaceDE w:val="0"/>
              <w:autoSpaceDN w:val="0"/>
              <w:adjustRightInd w:val="0"/>
              <w:rPr>
                <w:rFonts w:ascii="Arial" w:hAnsi="Arial" w:cs="Arial"/>
                <w:b/>
                <w:bCs/>
                <w:sz w:val="24"/>
                <w:szCs w:val="24"/>
                <w:u w:val="single"/>
              </w:rPr>
            </w:pPr>
          </w:p>
          <w:p w14:paraId="0959FCE0"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b/>
                <w:bCs/>
                <w:sz w:val="24"/>
                <w:szCs w:val="24"/>
                <w:u w:val="single"/>
              </w:rPr>
              <w:t>Permit Action Item 20</w:t>
            </w:r>
            <w:r w:rsidRPr="00C46BEA">
              <w:rPr>
                <w:rFonts w:ascii="Arial" w:hAnsi="Arial" w:cs="Arial"/>
                <w:sz w:val="24"/>
                <w:szCs w:val="24"/>
              </w:rPr>
              <w:t xml:space="preserve">: Del Dios must submit an emergency chlorination plan for the Division’s review and approval by </w:t>
            </w:r>
            <w:r w:rsidRPr="00C46BEA">
              <w:rPr>
                <w:rFonts w:ascii="Arial" w:hAnsi="Arial" w:cs="Arial"/>
                <w:b/>
                <w:bCs/>
                <w:color w:val="FF0000"/>
                <w:sz w:val="24"/>
                <w:szCs w:val="24"/>
              </w:rPr>
              <w:t>October 24, 2023</w:t>
            </w:r>
            <w:r w:rsidRPr="00C46BEA">
              <w:rPr>
                <w:rFonts w:ascii="Arial" w:hAnsi="Arial" w:cs="Arial"/>
                <w:b/>
                <w:bCs/>
                <w:sz w:val="24"/>
                <w:szCs w:val="24"/>
              </w:rPr>
              <w:t>.</w:t>
            </w:r>
          </w:p>
          <w:p w14:paraId="5C46D4AC"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27A84857" w14:textId="77777777" w:rsidTr="00DE17A0">
        <w:trPr>
          <w:jc w:val="center"/>
        </w:trPr>
        <w:tc>
          <w:tcPr>
            <w:tcW w:w="5000" w:type="pct"/>
            <w:vAlign w:val="center"/>
          </w:tcPr>
          <w:p w14:paraId="21BEAEC0" w14:textId="77777777" w:rsidR="00EF7023" w:rsidRPr="00C46BEA" w:rsidRDefault="00EF7023" w:rsidP="00C46BEA">
            <w:pPr>
              <w:autoSpaceDE w:val="0"/>
              <w:autoSpaceDN w:val="0"/>
              <w:adjustRightInd w:val="0"/>
              <w:rPr>
                <w:rFonts w:ascii="Arial" w:hAnsi="Arial" w:cs="Arial"/>
                <w:b/>
                <w:bCs/>
                <w:sz w:val="24"/>
                <w:szCs w:val="24"/>
                <w:u w:val="single"/>
              </w:rPr>
            </w:pPr>
          </w:p>
          <w:p w14:paraId="2B42B572"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b/>
                <w:bCs/>
                <w:sz w:val="24"/>
                <w:szCs w:val="24"/>
                <w:u w:val="single"/>
              </w:rPr>
              <w:t>Permit Condition No. 6</w:t>
            </w:r>
            <w:r w:rsidRPr="00C46BEA">
              <w:rPr>
                <w:rFonts w:ascii="Arial" w:hAnsi="Arial" w:cs="Arial"/>
                <w:sz w:val="24"/>
                <w:szCs w:val="24"/>
              </w:rPr>
              <w:t xml:space="preserve">: The downhole chlorinators at Wells 01, 02, and 03 must be replaced with Division approved well discharge chlorinators by </w:t>
            </w:r>
            <w:r w:rsidRPr="00C46BEA">
              <w:rPr>
                <w:rFonts w:ascii="Arial" w:hAnsi="Arial" w:cs="Arial"/>
                <w:b/>
                <w:bCs/>
                <w:color w:val="FF0000"/>
                <w:sz w:val="24"/>
                <w:szCs w:val="24"/>
              </w:rPr>
              <w:t>October 24, 2023</w:t>
            </w:r>
            <w:r w:rsidRPr="00C46BEA">
              <w:rPr>
                <w:rFonts w:ascii="Arial" w:hAnsi="Arial" w:cs="Arial"/>
                <w:b/>
                <w:bCs/>
                <w:sz w:val="24"/>
                <w:szCs w:val="24"/>
              </w:rPr>
              <w:t>.</w:t>
            </w:r>
          </w:p>
          <w:p w14:paraId="3937AB02"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3C975179" w14:textId="77777777" w:rsidTr="00DE17A0">
        <w:trPr>
          <w:jc w:val="center"/>
        </w:trPr>
        <w:tc>
          <w:tcPr>
            <w:tcW w:w="5000" w:type="pct"/>
            <w:vAlign w:val="center"/>
          </w:tcPr>
          <w:p w14:paraId="7DEBF88F" w14:textId="77777777" w:rsidR="00EF7023" w:rsidRPr="00C46BEA" w:rsidRDefault="00EF7023" w:rsidP="00C46BEA">
            <w:pPr>
              <w:autoSpaceDE w:val="0"/>
              <w:autoSpaceDN w:val="0"/>
              <w:adjustRightInd w:val="0"/>
              <w:rPr>
                <w:rFonts w:ascii="Arial" w:hAnsi="Arial" w:cs="Arial"/>
                <w:b/>
                <w:bCs/>
                <w:sz w:val="24"/>
                <w:szCs w:val="24"/>
                <w:u w:val="single"/>
              </w:rPr>
            </w:pPr>
          </w:p>
          <w:p w14:paraId="60AB86AD"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Condition No. 8</w:t>
            </w:r>
            <w:r w:rsidRPr="00C46BEA">
              <w:rPr>
                <w:rFonts w:ascii="Arial" w:hAnsi="Arial" w:cs="Arial"/>
                <w:sz w:val="24"/>
                <w:szCs w:val="24"/>
              </w:rPr>
              <w:t xml:space="preserve">: Well 03 must not be used for providing water to the distribution system until Del Dios obtains written approval to place the well back into service. If Del Dios does not have adequate source capacity to meet demands as a result of complying with this condition, contact the Division to discuss additional conditions for operating Well 03. By </w:t>
            </w:r>
            <w:r w:rsidRPr="00C46BEA">
              <w:rPr>
                <w:rFonts w:ascii="Arial" w:hAnsi="Arial" w:cs="Arial"/>
                <w:b/>
                <w:bCs/>
                <w:sz w:val="24"/>
                <w:szCs w:val="24"/>
              </w:rPr>
              <w:t>October 24, 2023</w:t>
            </w:r>
            <w:r w:rsidRPr="00C46BEA">
              <w:rPr>
                <w:rFonts w:ascii="Arial" w:hAnsi="Arial" w:cs="Arial"/>
                <w:sz w:val="24"/>
                <w:szCs w:val="24"/>
              </w:rPr>
              <w:t>, Del Dios must submit a plan to implement water system configuration changes to increase the chlorine contact time in Well 03 to obtain a minimum of 1-log Giardia inactivation with free chlorine, e.g., dedicated transmission line from Well 03 to Storage Tank, or other Division approved plan.</w:t>
            </w:r>
          </w:p>
          <w:p w14:paraId="2F5A7716" w14:textId="77777777" w:rsidR="00EF7023" w:rsidRPr="00C46BEA" w:rsidRDefault="00EF7023" w:rsidP="00C46BEA">
            <w:pPr>
              <w:autoSpaceDE w:val="0"/>
              <w:autoSpaceDN w:val="0"/>
              <w:adjustRightInd w:val="0"/>
              <w:rPr>
                <w:rFonts w:ascii="Arial" w:hAnsi="Arial" w:cs="Arial"/>
                <w:i/>
                <w:iCs/>
                <w:sz w:val="24"/>
                <w:szCs w:val="24"/>
              </w:rPr>
            </w:pPr>
          </w:p>
        </w:tc>
      </w:tr>
      <w:tr w:rsidR="00EF7023" w:rsidRPr="00C46BEA" w14:paraId="09E12C82" w14:textId="77777777" w:rsidTr="00DE17A0">
        <w:trPr>
          <w:jc w:val="center"/>
        </w:trPr>
        <w:tc>
          <w:tcPr>
            <w:tcW w:w="5000" w:type="pct"/>
            <w:vAlign w:val="center"/>
          </w:tcPr>
          <w:p w14:paraId="141D5791" w14:textId="77777777" w:rsidR="00EF7023" w:rsidRPr="00C46BEA" w:rsidRDefault="00EF7023" w:rsidP="00C46BEA">
            <w:pPr>
              <w:autoSpaceDE w:val="0"/>
              <w:autoSpaceDN w:val="0"/>
              <w:adjustRightInd w:val="0"/>
              <w:rPr>
                <w:rFonts w:ascii="Arial" w:hAnsi="Arial" w:cs="Arial"/>
                <w:b/>
                <w:bCs/>
                <w:sz w:val="24"/>
                <w:szCs w:val="24"/>
                <w:u w:val="single"/>
              </w:rPr>
            </w:pPr>
          </w:p>
          <w:p w14:paraId="44B50987"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Condition No. 11</w:t>
            </w:r>
            <w:r w:rsidRPr="00C46BEA">
              <w:rPr>
                <w:rFonts w:ascii="Arial" w:hAnsi="Arial" w:cs="Arial"/>
                <w:sz w:val="24"/>
                <w:szCs w:val="24"/>
              </w:rPr>
              <w:t>: Del Dios must complete the following prior to placing Well 06 into service:</w:t>
            </w:r>
          </w:p>
          <w:p w14:paraId="703B4E31"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lastRenderedPageBreak/>
              <w:br/>
              <w:t xml:space="preserve">a. Install a </w:t>
            </w:r>
            <w:proofErr w:type="gramStart"/>
            <w:r w:rsidRPr="00C46BEA">
              <w:rPr>
                <w:rFonts w:ascii="Arial" w:hAnsi="Arial" w:cs="Arial"/>
                <w:sz w:val="24"/>
                <w:szCs w:val="24"/>
              </w:rPr>
              <w:t>Division</w:t>
            </w:r>
            <w:proofErr w:type="gramEnd"/>
            <w:r w:rsidRPr="00C46BEA">
              <w:rPr>
                <w:rFonts w:ascii="Arial" w:hAnsi="Arial" w:cs="Arial"/>
                <w:sz w:val="24"/>
                <w:szCs w:val="24"/>
              </w:rPr>
              <w:t xml:space="preserve"> approved wellhead discharge chlorination system. The Land-O-Matic™ Dry Pellet Chlorinator (downhole) is not an approved chlorinator for Well 06. Del Dios must propose an alternate disinfection system for Well 06. </w:t>
            </w:r>
            <w:r w:rsidRPr="00C46BEA">
              <w:rPr>
                <w:rFonts w:ascii="Arial" w:hAnsi="Arial" w:cs="Arial"/>
                <w:sz w:val="24"/>
                <w:szCs w:val="24"/>
              </w:rPr>
              <w:br/>
            </w:r>
            <w:r w:rsidRPr="00C46BEA">
              <w:rPr>
                <w:rFonts w:ascii="Arial" w:hAnsi="Arial" w:cs="Arial"/>
                <w:sz w:val="24"/>
                <w:szCs w:val="24"/>
              </w:rPr>
              <w:br/>
              <w:t>b. Del Dios must submit Well 06’s Drinking Water Source Assessment (DWSAP) to the Division.</w:t>
            </w:r>
          </w:p>
          <w:p w14:paraId="2E3398F3"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xml:space="preserve"> </w:t>
            </w:r>
            <w:r w:rsidRPr="00C46BEA">
              <w:rPr>
                <w:rFonts w:ascii="Arial" w:hAnsi="Arial" w:cs="Arial"/>
                <w:sz w:val="24"/>
                <w:szCs w:val="24"/>
              </w:rPr>
              <w:br/>
              <w:t>c. Install the following surface construction features:</w:t>
            </w:r>
          </w:p>
          <w:p w14:paraId="0C7F7287" w14:textId="77777777" w:rsidR="00EF7023" w:rsidRPr="00C46BEA" w:rsidRDefault="00EF7023" w:rsidP="00C46BEA">
            <w:pPr>
              <w:autoSpaceDE w:val="0"/>
              <w:autoSpaceDN w:val="0"/>
              <w:adjustRightInd w:val="0"/>
              <w:rPr>
                <w:rFonts w:ascii="Arial" w:hAnsi="Arial" w:cs="Arial"/>
                <w:sz w:val="24"/>
                <w:szCs w:val="24"/>
              </w:rPr>
            </w:pPr>
          </w:p>
          <w:p w14:paraId="10596D21" w14:textId="77777777" w:rsidR="00EF7023" w:rsidRPr="00893F2E" w:rsidRDefault="00EF7023" w:rsidP="00C46BEA">
            <w:pPr>
              <w:pStyle w:val="ListParagraph"/>
              <w:numPr>
                <w:ilvl w:val="0"/>
                <w:numId w:val="15"/>
              </w:numPr>
              <w:autoSpaceDE w:val="0"/>
              <w:autoSpaceDN w:val="0"/>
              <w:adjustRightInd w:val="0"/>
              <w:rPr>
                <w:rFonts w:ascii="Arial" w:hAnsi="Arial" w:cs="Arial"/>
                <w:sz w:val="24"/>
                <w:szCs w:val="24"/>
              </w:rPr>
            </w:pPr>
            <w:r w:rsidRPr="00893F2E">
              <w:rPr>
                <w:rFonts w:ascii="Arial" w:hAnsi="Arial" w:cs="Arial"/>
                <w:sz w:val="24"/>
                <w:szCs w:val="24"/>
              </w:rPr>
              <w:t>A casing air vent per California Department of Water Resources (DWR) Well Standards, Section 10E.</w:t>
            </w:r>
          </w:p>
          <w:p w14:paraId="51BC346C" w14:textId="77777777" w:rsidR="00EF7023" w:rsidRPr="00C46BEA" w:rsidRDefault="00EF7023" w:rsidP="00C46BEA">
            <w:pPr>
              <w:autoSpaceDE w:val="0"/>
              <w:autoSpaceDN w:val="0"/>
              <w:adjustRightInd w:val="0"/>
              <w:rPr>
                <w:rFonts w:ascii="Arial" w:hAnsi="Arial" w:cs="Arial"/>
                <w:sz w:val="24"/>
                <w:szCs w:val="24"/>
              </w:rPr>
            </w:pPr>
          </w:p>
          <w:p w14:paraId="3C33FE3C" w14:textId="77777777" w:rsidR="00EF7023" w:rsidRPr="00893F2E" w:rsidRDefault="00EF7023" w:rsidP="00C46BEA">
            <w:pPr>
              <w:pStyle w:val="ListParagraph"/>
              <w:numPr>
                <w:ilvl w:val="0"/>
                <w:numId w:val="15"/>
              </w:numPr>
              <w:autoSpaceDE w:val="0"/>
              <w:autoSpaceDN w:val="0"/>
              <w:adjustRightInd w:val="0"/>
              <w:rPr>
                <w:rFonts w:ascii="Arial" w:hAnsi="Arial" w:cs="Arial"/>
                <w:sz w:val="24"/>
                <w:szCs w:val="24"/>
              </w:rPr>
            </w:pPr>
            <w:r w:rsidRPr="00893F2E">
              <w:rPr>
                <w:rFonts w:ascii="Arial" w:hAnsi="Arial" w:cs="Arial"/>
                <w:sz w:val="24"/>
                <w:szCs w:val="24"/>
              </w:rPr>
              <w:t xml:space="preserve">A non-threaded sample tap, per California Code of Regulations, title 22, section 64560, subsections (c)(3)(E)(2). </w:t>
            </w:r>
          </w:p>
          <w:p w14:paraId="31AD05F6" w14:textId="77777777" w:rsidR="00EF7023" w:rsidRPr="00893F2E" w:rsidRDefault="00EF7023" w:rsidP="00C46BEA">
            <w:pPr>
              <w:rPr>
                <w:rFonts w:ascii="Arial" w:hAnsi="Arial" w:cs="Arial"/>
                <w:sz w:val="24"/>
                <w:szCs w:val="24"/>
              </w:rPr>
            </w:pPr>
          </w:p>
          <w:p w14:paraId="55CA70C1" w14:textId="77777777" w:rsidR="00EF7023" w:rsidRPr="00893F2E" w:rsidRDefault="00EF7023" w:rsidP="00C46BEA">
            <w:pPr>
              <w:pStyle w:val="ListParagraph"/>
              <w:numPr>
                <w:ilvl w:val="0"/>
                <w:numId w:val="15"/>
              </w:numPr>
              <w:autoSpaceDE w:val="0"/>
              <w:autoSpaceDN w:val="0"/>
              <w:adjustRightInd w:val="0"/>
              <w:rPr>
                <w:rFonts w:ascii="Arial" w:hAnsi="Arial" w:cs="Arial"/>
                <w:sz w:val="24"/>
                <w:szCs w:val="24"/>
              </w:rPr>
            </w:pPr>
            <w:r w:rsidRPr="00893F2E">
              <w:rPr>
                <w:rFonts w:ascii="Arial" w:hAnsi="Arial" w:cs="Arial"/>
                <w:sz w:val="24"/>
                <w:szCs w:val="24"/>
              </w:rPr>
              <w:t>A pump to waste discharge line with an air gap, per California Code of Regulations, title 22, section 64560, subsections (c)(3)(F).</w:t>
            </w:r>
          </w:p>
          <w:p w14:paraId="52547367" w14:textId="77777777" w:rsidR="00EF7023" w:rsidRPr="00893F2E" w:rsidRDefault="00EF7023" w:rsidP="00C46BEA">
            <w:pPr>
              <w:pStyle w:val="ListParagraph"/>
              <w:autoSpaceDE w:val="0"/>
              <w:autoSpaceDN w:val="0"/>
              <w:adjustRightInd w:val="0"/>
              <w:ind w:left="790"/>
              <w:rPr>
                <w:rFonts w:ascii="Arial" w:hAnsi="Arial" w:cs="Arial"/>
                <w:sz w:val="24"/>
                <w:szCs w:val="24"/>
              </w:rPr>
            </w:pPr>
            <w:r w:rsidRPr="00893F2E">
              <w:rPr>
                <w:rFonts w:ascii="Arial" w:hAnsi="Arial" w:cs="Arial"/>
                <w:sz w:val="24"/>
                <w:szCs w:val="24"/>
              </w:rPr>
              <w:br/>
              <w:t>iv. A “sounding tube” or alternate means of measuring static and dynamic water levels per DWR Well Standards, Section 10A.</w:t>
            </w:r>
          </w:p>
          <w:p w14:paraId="0CDC27B7" w14:textId="77777777" w:rsidR="00EF7023" w:rsidRPr="00893F2E" w:rsidRDefault="00EF7023" w:rsidP="00C46BEA">
            <w:pPr>
              <w:pStyle w:val="ListParagraph"/>
              <w:autoSpaceDE w:val="0"/>
              <w:autoSpaceDN w:val="0"/>
              <w:adjustRightInd w:val="0"/>
              <w:ind w:left="790"/>
              <w:rPr>
                <w:rFonts w:ascii="Arial" w:hAnsi="Arial" w:cs="Arial"/>
                <w:sz w:val="24"/>
                <w:szCs w:val="24"/>
              </w:rPr>
            </w:pPr>
          </w:p>
          <w:p w14:paraId="74EC3D2B" w14:textId="77777777" w:rsidR="00EF7023" w:rsidRPr="00893F2E" w:rsidRDefault="00EF7023" w:rsidP="00C46BEA">
            <w:pPr>
              <w:pStyle w:val="ListParagraph"/>
              <w:autoSpaceDE w:val="0"/>
              <w:autoSpaceDN w:val="0"/>
              <w:adjustRightInd w:val="0"/>
              <w:ind w:left="0"/>
              <w:rPr>
                <w:rFonts w:ascii="Arial" w:hAnsi="Arial" w:cs="Arial"/>
                <w:sz w:val="24"/>
                <w:szCs w:val="24"/>
              </w:rPr>
            </w:pPr>
            <w:r w:rsidRPr="00893F2E">
              <w:rPr>
                <w:rFonts w:ascii="Arial" w:hAnsi="Arial" w:cs="Arial"/>
                <w:sz w:val="24"/>
                <w:szCs w:val="24"/>
              </w:rPr>
              <w:t xml:space="preserve">e. Del Dios must install a </w:t>
            </w:r>
            <w:proofErr w:type="gramStart"/>
            <w:r w:rsidRPr="00893F2E">
              <w:rPr>
                <w:rFonts w:ascii="Arial" w:hAnsi="Arial" w:cs="Arial"/>
                <w:sz w:val="24"/>
                <w:szCs w:val="24"/>
              </w:rPr>
              <w:t>Division</w:t>
            </w:r>
            <w:proofErr w:type="gramEnd"/>
            <w:r w:rsidRPr="00893F2E">
              <w:rPr>
                <w:rFonts w:ascii="Arial" w:hAnsi="Arial" w:cs="Arial"/>
                <w:sz w:val="24"/>
                <w:szCs w:val="24"/>
              </w:rPr>
              <w:t xml:space="preserve"> approved treatment system for the of iron prior to </w:t>
            </w:r>
            <w:proofErr w:type="gramStart"/>
            <w:r w:rsidRPr="00893F2E">
              <w:rPr>
                <w:rFonts w:ascii="Arial" w:hAnsi="Arial" w:cs="Arial"/>
                <w:sz w:val="24"/>
                <w:szCs w:val="24"/>
              </w:rPr>
              <w:t>placing</w:t>
            </w:r>
            <w:proofErr w:type="gramEnd"/>
            <w:r w:rsidRPr="00893F2E">
              <w:rPr>
                <w:rFonts w:ascii="Arial" w:hAnsi="Arial" w:cs="Arial"/>
                <w:sz w:val="24"/>
                <w:szCs w:val="24"/>
              </w:rPr>
              <w:t xml:space="preserve"> into service. Note, a permit amendment must be received prior to installation of any new treatment. </w:t>
            </w:r>
            <w:r w:rsidRPr="00893F2E">
              <w:rPr>
                <w:rFonts w:ascii="Arial" w:hAnsi="Arial" w:cs="Arial"/>
                <w:sz w:val="24"/>
                <w:szCs w:val="24"/>
              </w:rPr>
              <w:br/>
            </w:r>
            <w:r w:rsidRPr="00893F2E">
              <w:rPr>
                <w:rFonts w:ascii="Arial" w:hAnsi="Arial" w:cs="Arial"/>
                <w:sz w:val="24"/>
                <w:szCs w:val="24"/>
              </w:rPr>
              <w:br/>
              <w:t xml:space="preserve">g. Monitor Well 06 for total coliform and </w:t>
            </w:r>
            <w:proofErr w:type="gramStart"/>
            <w:r w:rsidRPr="00893F2E">
              <w:rPr>
                <w:rFonts w:ascii="Arial" w:hAnsi="Arial" w:cs="Arial"/>
                <w:sz w:val="24"/>
                <w:szCs w:val="24"/>
              </w:rPr>
              <w:t>E.coli</w:t>
            </w:r>
            <w:proofErr w:type="gramEnd"/>
            <w:r w:rsidRPr="00893F2E">
              <w:rPr>
                <w:rFonts w:ascii="Arial" w:hAnsi="Arial" w:cs="Arial"/>
                <w:sz w:val="24"/>
                <w:szCs w:val="24"/>
              </w:rPr>
              <w:t xml:space="preserve"> using an enumeration method. The results must be reported in units of MPN/100mL.</w:t>
            </w:r>
            <w:r w:rsidRPr="00893F2E">
              <w:rPr>
                <w:rFonts w:ascii="Arial" w:hAnsi="Arial" w:cs="Arial"/>
                <w:sz w:val="24"/>
                <w:szCs w:val="24"/>
              </w:rPr>
              <w:br/>
            </w:r>
            <w:r w:rsidRPr="00893F2E">
              <w:rPr>
                <w:rFonts w:ascii="Arial" w:hAnsi="Arial" w:cs="Arial"/>
                <w:sz w:val="24"/>
                <w:szCs w:val="24"/>
              </w:rPr>
              <w:br/>
              <w:t>h. Receive written approval from the Division to place the well into service.</w:t>
            </w:r>
          </w:p>
          <w:p w14:paraId="25F38279"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59B5996A" w14:textId="77777777" w:rsidTr="00DE17A0">
        <w:trPr>
          <w:jc w:val="center"/>
        </w:trPr>
        <w:tc>
          <w:tcPr>
            <w:tcW w:w="5000" w:type="pct"/>
            <w:vAlign w:val="center"/>
          </w:tcPr>
          <w:p w14:paraId="1E7534D2" w14:textId="77777777" w:rsidR="00EF7023" w:rsidRPr="00C46BEA" w:rsidRDefault="00EF7023" w:rsidP="00C46BEA">
            <w:pPr>
              <w:autoSpaceDE w:val="0"/>
              <w:autoSpaceDN w:val="0"/>
              <w:adjustRightInd w:val="0"/>
              <w:rPr>
                <w:rFonts w:ascii="Arial" w:hAnsi="Arial" w:cs="Arial"/>
                <w:b/>
                <w:bCs/>
                <w:sz w:val="24"/>
                <w:szCs w:val="24"/>
                <w:u w:val="single"/>
              </w:rPr>
            </w:pPr>
          </w:p>
          <w:p w14:paraId="11781B9B"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Condition No. 23</w:t>
            </w:r>
            <w:r w:rsidRPr="00C46BEA">
              <w:rPr>
                <w:rFonts w:ascii="Arial" w:hAnsi="Arial" w:cs="Arial"/>
                <w:sz w:val="24"/>
                <w:szCs w:val="24"/>
              </w:rPr>
              <w:t>: Del Dios must maintain complete and accurate records to include, but not be limited to, the following information for each valve:</w:t>
            </w:r>
          </w:p>
          <w:p w14:paraId="47C7CF71" w14:textId="77777777" w:rsidR="00EF7023" w:rsidRPr="00C46BEA" w:rsidRDefault="00EF7023" w:rsidP="00C46BEA">
            <w:pPr>
              <w:autoSpaceDE w:val="0"/>
              <w:autoSpaceDN w:val="0"/>
              <w:adjustRightInd w:val="0"/>
              <w:rPr>
                <w:rFonts w:ascii="Arial" w:hAnsi="Arial" w:cs="Arial"/>
                <w:sz w:val="24"/>
                <w:szCs w:val="24"/>
              </w:rPr>
            </w:pPr>
          </w:p>
          <w:p w14:paraId="576DFC7D"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Size and type;</w:t>
            </w:r>
          </w:p>
          <w:p w14:paraId="317C2A77"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Date installed and maintained;</w:t>
            </w:r>
          </w:p>
          <w:p w14:paraId="0375F605"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Function and purpose (main line valve, hydrant branch valve, service line valve, etc.);</w:t>
            </w:r>
          </w:p>
          <w:p w14:paraId="5F6BC8AC"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Manufacturer (name, model number, etc.);</w:t>
            </w:r>
          </w:p>
          <w:p w14:paraId="44FE6ACA"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Position (open or close) in the distribution system;</w:t>
            </w:r>
          </w:p>
          <w:p w14:paraId="6F53AE55"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Direction of operation (right or left) and maximum turns (revolutions) required to open or close the valve completely;</w:t>
            </w:r>
          </w:p>
          <w:p w14:paraId="7853E2BE"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Deficiency and repairs.</w:t>
            </w:r>
          </w:p>
          <w:p w14:paraId="452E9A92" w14:textId="77777777" w:rsidR="00EF7023" w:rsidRPr="00C46BEA" w:rsidRDefault="00EF7023" w:rsidP="00C46BEA">
            <w:pPr>
              <w:autoSpaceDE w:val="0"/>
              <w:autoSpaceDN w:val="0"/>
              <w:adjustRightInd w:val="0"/>
              <w:rPr>
                <w:rFonts w:ascii="Arial" w:hAnsi="Arial" w:cs="Arial"/>
                <w:sz w:val="24"/>
                <w:szCs w:val="24"/>
              </w:rPr>
            </w:pPr>
          </w:p>
          <w:p w14:paraId="27EC9D25"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In addition to the valve records, Del Dios must submit a map that includes all valves in the distribution system to the Division. The valve records and valve map must be</w:t>
            </w:r>
          </w:p>
          <w:p w14:paraId="3B556092"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xml:space="preserve">submitted to the Division by </w:t>
            </w:r>
            <w:r w:rsidRPr="00C46BEA">
              <w:rPr>
                <w:rFonts w:ascii="Arial" w:hAnsi="Arial" w:cs="Arial"/>
                <w:b/>
                <w:bCs/>
                <w:color w:val="FF0000"/>
                <w:sz w:val="24"/>
                <w:szCs w:val="24"/>
              </w:rPr>
              <w:t>October 24, 2023</w:t>
            </w:r>
            <w:r w:rsidRPr="00C46BEA">
              <w:rPr>
                <w:rFonts w:ascii="Arial" w:hAnsi="Arial" w:cs="Arial"/>
                <w:sz w:val="24"/>
                <w:szCs w:val="24"/>
              </w:rPr>
              <w:t>.</w:t>
            </w:r>
          </w:p>
          <w:p w14:paraId="5566897E"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1057F104" w14:textId="77777777" w:rsidTr="00DE17A0">
        <w:trPr>
          <w:jc w:val="center"/>
        </w:trPr>
        <w:tc>
          <w:tcPr>
            <w:tcW w:w="5000" w:type="pct"/>
            <w:vAlign w:val="center"/>
          </w:tcPr>
          <w:p w14:paraId="26CB4DE7" w14:textId="77777777" w:rsidR="00EF7023" w:rsidRPr="00C46BEA" w:rsidRDefault="00EF7023" w:rsidP="00C46BEA">
            <w:pPr>
              <w:autoSpaceDE w:val="0"/>
              <w:autoSpaceDN w:val="0"/>
              <w:adjustRightInd w:val="0"/>
              <w:rPr>
                <w:rFonts w:ascii="Arial" w:hAnsi="Arial" w:cs="Arial"/>
                <w:b/>
                <w:bCs/>
                <w:sz w:val="24"/>
                <w:szCs w:val="24"/>
                <w:u w:val="single"/>
              </w:rPr>
            </w:pPr>
          </w:p>
          <w:p w14:paraId="60785AF4"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Permit Condition No. 24</w:t>
            </w:r>
            <w:r w:rsidRPr="00C46BEA">
              <w:rPr>
                <w:rFonts w:ascii="Arial" w:hAnsi="Arial" w:cs="Arial"/>
                <w:sz w:val="24"/>
                <w:szCs w:val="24"/>
              </w:rPr>
              <w:t xml:space="preserve">: Del Dios must submit a plan for the reduction of TDS from Well 01 &amp; 02 by </w:t>
            </w:r>
            <w:r w:rsidRPr="00C46BEA">
              <w:rPr>
                <w:rFonts w:ascii="Arial" w:hAnsi="Arial" w:cs="Arial"/>
                <w:b/>
                <w:bCs/>
                <w:color w:val="FF0000"/>
                <w:sz w:val="24"/>
                <w:szCs w:val="24"/>
              </w:rPr>
              <w:t>October 22, 2023</w:t>
            </w:r>
            <w:r w:rsidRPr="00C46BEA">
              <w:rPr>
                <w:rFonts w:ascii="Arial" w:hAnsi="Arial" w:cs="Arial"/>
                <w:sz w:val="24"/>
                <w:szCs w:val="24"/>
              </w:rPr>
              <w:t xml:space="preserve">. The plan must include a schedule to be approved by the Division. </w:t>
            </w:r>
          </w:p>
          <w:p w14:paraId="044619C9"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37673E52" w14:textId="77777777" w:rsidTr="00DE17A0">
        <w:trPr>
          <w:jc w:val="center"/>
        </w:trPr>
        <w:tc>
          <w:tcPr>
            <w:tcW w:w="5000" w:type="pct"/>
            <w:vAlign w:val="center"/>
          </w:tcPr>
          <w:p w14:paraId="18C5D463" w14:textId="77777777" w:rsidR="00EF7023" w:rsidRPr="00C46BEA" w:rsidRDefault="00EF7023" w:rsidP="00C46BEA">
            <w:pPr>
              <w:autoSpaceDE w:val="0"/>
              <w:autoSpaceDN w:val="0"/>
              <w:adjustRightInd w:val="0"/>
              <w:rPr>
                <w:rFonts w:ascii="Arial" w:hAnsi="Arial" w:cs="Arial"/>
                <w:b/>
                <w:bCs/>
                <w:sz w:val="24"/>
                <w:szCs w:val="24"/>
                <w:u w:val="single"/>
              </w:rPr>
            </w:pPr>
          </w:p>
          <w:p w14:paraId="78719AB3"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b/>
                <w:bCs/>
                <w:sz w:val="24"/>
                <w:szCs w:val="24"/>
                <w:u w:val="single"/>
              </w:rPr>
              <w:lastRenderedPageBreak/>
              <w:t>Well 06 Chlorinator Plan Review Action Item 1</w:t>
            </w:r>
            <w:r w:rsidRPr="00C46BEA">
              <w:rPr>
                <w:rFonts w:ascii="Arial" w:hAnsi="Arial" w:cs="Arial"/>
                <w:sz w:val="24"/>
                <w:szCs w:val="24"/>
              </w:rPr>
              <w:t>: Del Dios must submit a diagram of the proposed chlorination injection point and the location of the proposed chlorine analyzer to the Division by</w:t>
            </w:r>
            <w:r w:rsidRPr="00C46BEA">
              <w:rPr>
                <w:rFonts w:ascii="Arial" w:hAnsi="Arial" w:cs="Arial"/>
                <w:b/>
                <w:bCs/>
                <w:sz w:val="24"/>
                <w:szCs w:val="24"/>
              </w:rPr>
              <w:t xml:space="preserve"> </w:t>
            </w:r>
            <w:r w:rsidRPr="00C46BEA">
              <w:rPr>
                <w:rFonts w:ascii="Arial" w:hAnsi="Arial" w:cs="Arial"/>
                <w:b/>
                <w:bCs/>
                <w:color w:val="FF0000"/>
                <w:sz w:val="24"/>
                <w:szCs w:val="24"/>
              </w:rPr>
              <w:t>April 19, 2025</w:t>
            </w:r>
            <w:r w:rsidRPr="00C46BEA">
              <w:rPr>
                <w:rFonts w:ascii="Arial" w:hAnsi="Arial" w:cs="Arial"/>
                <w:b/>
                <w:bCs/>
                <w:sz w:val="24"/>
                <w:szCs w:val="24"/>
              </w:rPr>
              <w:t>.</w:t>
            </w:r>
          </w:p>
          <w:p w14:paraId="3948C2D5"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270C9128" w14:textId="77777777" w:rsidTr="00DE17A0">
        <w:trPr>
          <w:trHeight w:val="1223"/>
          <w:jc w:val="center"/>
        </w:trPr>
        <w:tc>
          <w:tcPr>
            <w:tcW w:w="5000" w:type="pct"/>
            <w:vAlign w:val="center"/>
          </w:tcPr>
          <w:p w14:paraId="0ECE9A92"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lastRenderedPageBreak/>
              <w:t>Well 06 Chlorinator Plan Review Action Item 2</w:t>
            </w:r>
            <w:r w:rsidRPr="00C46BEA">
              <w:rPr>
                <w:rFonts w:ascii="Arial" w:hAnsi="Arial" w:cs="Arial"/>
                <w:sz w:val="24"/>
                <w:szCs w:val="24"/>
              </w:rPr>
              <w:t>: Del Dios must provide a description of the storage locations and site security measures for both the chlorine crock and the chlorine stock solution to the Division by</w:t>
            </w:r>
            <w:r w:rsidRPr="00C46BEA">
              <w:rPr>
                <w:rFonts w:ascii="Arial" w:hAnsi="Arial" w:cs="Arial"/>
                <w:b/>
                <w:bCs/>
                <w:sz w:val="24"/>
                <w:szCs w:val="24"/>
              </w:rPr>
              <w:t xml:space="preserve"> </w:t>
            </w:r>
            <w:r w:rsidRPr="00C46BEA">
              <w:rPr>
                <w:rFonts w:ascii="Arial" w:hAnsi="Arial" w:cs="Arial"/>
                <w:b/>
                <w:bCs/>
                <w:color w:val="FF0000"/>
                <w:sz w:val="24"/>
                <w:szCs w:val="24"/>
              </w:rPr>
              <w:t>April 19, 2025.</w:t>
            </w:r>
          </w:p>
        </w:tc>
      </w:tr>
      <w:tr w:rsidR="00EF7023" w:rsidRPr="00C46BEA" w14:paraId="2B64B2DD" w14:textId="77777777" w:rsidTr="00DE17A0">
        <w:trPr>
          <w:jc w:val="center"/>
        </w:trPr>
        <w:tc>
          <w:tcPr>
            <w:tcW w:w="5000" w:type="pct"/>
            <w:vAlign w:val="center"/>
          </w:tcPr>
          <w:p w14:paraId="28297543" w14:textId="77777777" w:rsidR="00EF7023" w:rsidRPr="00C46BEA" w:rsidRDefault="00EF7023" w:rsidP="00C46BEA">
            <w:pPr>
              <w:autoSpaceDE w:val="0"/>
              <w:autoSpaceDN w:val="0"/>
              <w:adjustRightInd w:val="0"/>
              <w:rPr>
                <w:rFonts w:ascii="Arial" w:hAnsi="Arial" w:cs="Arial"/>
                <w:b/>
                <w:bCs/>
                <w:sz w:val="24"/>
                <w:szCs w:val="24"/>
                <w:u w:val="single"/>
              </w:rPr>
            </w:pPr>
          </w:p>
          <w:p w14:paraId="59845AFD"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Well 06 Chlorinator Plan Review Action Item 3</w:t>
            </w:r>
            <w:r w:rsidRPr="00C46BEA">
              <w:rPr>
                <w:rFonts w:ascii="Arial" w:hAnsi="Arial" w:cs="Arial"/>
                <w:sz w:val="24"/>
                <w:szCs w:val="24"/>
              </w:rPr>
              <w:t>: Del Dios must submit the specifications of the proposed chlorine for Well 06 to the Division by</w:t>
            </w:r>
            <w:r w:rsidRPr="00C46BEA">
              <w:rPr>
                <w:rFonts w:ascii="Arial" w:hAnsi="Arial" w:cs="Arial"/>
                <w:b/>
                <w:bCs/>
                <w:sz w:val="24"/>
                <w:szCs w:val="24"/>
              </w:rPr>
              <w:t xml:space="preserve"> </w:t>
            </w:r>
            <w:r w:rsidRPr="00C46BEA">
              <w:rPr>
                <w:rFonts w:ascii="Arial" w:hAnsi="Arial" w:cs="Arial"/>
                <w:b/>
                <w:bCs/>
                <w:color w:val="FF0000"/>
                <w:sz w:val="24"/>
                <w:szCs w:val="24"/>
              </w:rPr>
              <w:t>April 19, 2025</w:t>
            </w:r>
            <w:r w:rsidRPr="00C46BEA">
              <w:rPr>
                <w:rFonts w:ascii="Arial" w:hAnsi="Arial" w:cs="Arial"/>
                <w:b/>
                <w:bCs/>
                <w:sz w:val="24"/>
                <w:szCs w:val="24"/>
              </w:rPr>
              <w:t xml:space="preserve">. </w:t>
            </w:r>
            <w:r w:rsidRPr="00C46BEA">
              <w:rPr>
                <w:rFonts w:ascii="Arial" w:hAnsi="Arial" w:cs="Arial"/>
                <w:sz w:val="24"/>
                <w:szCs w:val="24"/>
              </w:rPr>
              <w:t xml:space="preserve">The chlorine must be NSF 60 certified. </w:t>
            </w:r>
          </w:p>
          <w:p w14:paraId="45A378F9" w14:textId="77777777" w:rsidR="00EF7023" w:rsidRPr="00C46BEA" w:rsidRDefault="00EF7023" w:rsidP="00C46BEA">
            <w:pPr>
              <w:autoSpaceDE w:val="0"/>
              <w:autoSpaceDN w:val="0"/>
              <w:adjustRightInd w:val="0"/>
              <w:rPr>
                <w:rFonts w:ascii="Arial" w:hAnsi="Arial" w:cs="Arial"/>
                <w:sz w:val="24"/>
                <w:szCs w:val="24"/>
              </w:rPr>
            </w:pPr>
          </w:p>
        </w:tc>
      </w:tr>
      <w:tr w:rsidR="00EF7023" w:rsidRPr="00C46BEA" w14:paraId="231DD6E4" w14:textId="77777777" w:rsidTr="00DE17A0">
        <w:trPr>
          <w:jc w:val="center"/>
        </w:trPr>
        <w:tc>
          <w:tcPr>
            <w:tcW w:w="5000" w:type="pct"/>
            <w:vAlign w:val="center"/>
          </w:tcPr>
          <w:p w14:paraId="512E89EC" w14:textId="77777777" w:rsidR="00EF7023" w:rsidRPr="00C46BEA" w:rsidRDefault="00EF7023" w:rsidP="00C46BEA">
            <w:pPr>
              <w:autoSpaceDE w:val="0"/>
              <w:autoSpaceDN w:val="0"/>
              <w:adjustRightInd w:val="0"/>
              <w:rPr>
                <w:rFonts w:ascii="Arial" w:hAnsi="Arial" w:cs="Arial"/>
                <w:b/>
                <w:bCs/>
                <w:sz w:val="24"/>
                <w:szCs w:val="24"/>
                <w:u w:val="single"/>
              </w:rPr>
            </w:pPr>
          </w:p>
          <w:p w14:paraId="016E0113"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b/>
                <w:bCs/>
                <w:sz w:val="24"/>
                <w:szCs w:val="24"/>
                <w:u w:val="single"/>
              </w:rPr>
              <w:t>Well 06 Chlorinator Plan Review Action Item 4</w:t>
            </w:r>
            <w:r w:rsidRPr="00C46BEA">
              <w:rPr>
                <w:rFonts w:ascii="Arial" w:hAnsi="Arial" w:cs="Arial"/>
                <w:sz w:val="24"/>
                <w:szCs w:val="24"/>
              </w:rPr>
              <w:t>: Del Dios must develop an Operation and Maintenance (O&amp;M) Plan to include information about the new wellhead chlorinator. Examples of</w:t>
            </w:r>
          </w:p>
          <w:p w14:paraId="742BDD50"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xml:space="preserve">information that may be included in the O&amp;M are as follows: </w:t>
            </w:r>
          </w:p>
          <w:p w14:paraId="51D634BB" w14:textId="77777777" w:rsidR="00EF7023" w:rsidRPr="00C46BEA" w:rsidRDefault="00EF7023" w:rsidP="00C46BEA">
            <w:pPr>
              <w:autoSpaceDE w:val="0"/>
              <w:autoSpaceDN w:val="0"/>
              <w:adjustRightInd w:val="0"/>
              <w:rPr>
                <w:rFonts w:ascii="Arial" w:hAnsi="Arial" w:cs="Arial"/>
                <w:sz w:val="24"/>
                <w:szCs w:val="24"/>
              </w:rPr>
            </w:pPr>
          </w:p>
          <w:p w14:paraId="21B1DA41"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a. The calculations and protocols for achieving the target influent free chlorine residual concentration in mg/L.</w:t>
            </w:r>
          </w:p>
          <w:p w14:paraId="3F0EADCE"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b. The target effluent free chlorine residual concentration in mg/L.</w:t>
            </w:r>
          </w:p>
          <w:p w14:paraId="312E8889"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c. The chlorinator feed rate for achieving target free chlorine residuals.</w:t>
            </w:r>
          </w:p>
          <w:p w14:paraId="6138BB4C"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d. All pertinent data recording protocols.</w:t>
            </w:r>
          </w:p>
          <w:p w14:paraId="5876300B"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e. Frequency and schedule for monitoring chlorine residual at specific locations.</w:t>
            </w:r>
          </w:p>
          <w:p w14:paraId="491E033E" w14:textId="4429A7DE"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 xml:space="preserve">f. A completed Disinfection Datasheet must be included. A template is included in </w:t>
            </w:r>
            <w:r w:rsidRPr="00C46BEA">
              <w:rPr>
                <w:rFonts w:ascii="Arial" w:hAnsi="Arial" w:cs="Arial"/>
                <w:b/>
                <w:bCs/>
                <w:sz w:val="24"/>
                <w:szCs w:val="24"/>
              </w:rPr>
              <w:t xml:space="preserve">Enclosure </w:t>
            </w:r>
            <w:r w:rsidR="00732E7F">
              <w:rPr>
                <w:rFonts w:ascii="Arial" w:hAnsi="Arial" w:cs="Arial"/>
                <w:b/>
                <w:bCs/>
                <w:sz w:val="24"/>
                <w:szCs w:val="24"/>
              </w:rPr>
              <w:t>24</w:t>
            </w:r>
            <w:r w:rsidRPr="00C46BEA">
              <w:rPr>
                <w:rFonts w:ascii="Arial" w:hAnsi="Arial" w:cs="Arial"/>
                <w:b/>
                <w:bCs/>
                <w:sz w:val="24"/>
                <w:szCs w:val="24"/>
              </w:rPr>
              <w:t>.</w:t>
            </w:r>
          </w:p>
          <w:p w14:paraId="1F6F34EC" w14:textId="77777777" w:rsidR="00EF7023" w:rsidRPr="00C46BEA" w:rsidRDefault="00EF7023" w:rsidP="00C46BEA">
            <w:pPr>
              <w:autoSpaceDE w:val="0"/>
              <w:autoSpaceDN w:val="0"/>
              <w:adjustRightInd w:val="0"/>
              <w:rPr>
                <w:rFonts w:ascii="Arial" w:hAnsi="Arial" w:cs="Arial"/>
                <w:sz w:val="24"/>
                <w:szCs w:val="24"/>
              </w:rPr>
            </w:pPr>
            <w:r w:rsidRPr="00C46BEA">
              <w:rPr>
                <w:rFonts w:ascii="Arial" w:hAnsi="Arial" w:cs="Arial"/>
                <w:sz w:val="24"/>
                <w:szCs w:val="24"/>
              </w:rPr>
              <w:t>g. The interval for purchasing chlorine stock solution.</w:t>
            </w:r>
          </w:p>
          <w:p w14:paraId="084DFB95" w14:textId="77777777" w:rsidR="00EF7023" w:rsidRPr="00C46BEA" w:rsidRDefault="00EF7023" w:rsidP="00C46BEA">
            <w:pPr>
              <w:autoSpaceDE w:val="0"/>
              <w:autoSpaceDN w:val="0"/>
              <w:adjustRightInd w:val="0"/>
              <w:rPr>
                <w:rFonts w:ascii="Arial" w:hAnsi="Arial" w:cs="Arial"/>
                <w:sz w:val="24"/>
                <w:szCs w:val="24"/>
              </w:rPr>
            </w:pPr>
          </w:p>
          <w:p w14:paraId="32B93F4C" w14:textId="77777777" w:rsidR="00EF7023" w:rsidRPr="00C46BEA" w:rsidRDefault="00EF7023" w:rsidP="00C46BEA">
            <w:pPr>
              <w:autoSpaceDE w:val="0"/>
              <w:autoSpaceDN w:val="0"/>
              <w:adjustRightInd w:val="0"/>
              <w:rPr>
                <w:rFonts w:ascii="Arial" w:hAnsi="Arial" w:cs="Arial"/>
                <w:b/>
                <w:bCs/>
                <w:sz w:val="24"/>
                <w:szCs w:val="24"/>
              </w:rPr>
            </w:pPr>
            <w:r w:rsidRPr="00C46BEA">
              <w:rPr>
                <w:rFonts w:ascii="Arial" w:hAnsi="Arial" w:cs="Arial"/>
                <w:sz w:val="24"/>
                <w:szCs w:val="24"/>
              </w:rPr>
              <w:t>The O&amp;M Plan must be submitted to the Division by</w:t>
            </w:r>
            <w:r w:rsidRPr="00C46BEA">
              <w:rPr>
                <w:rFonts w:ascii="Arial" w:hAnsi="Arial" w:cs="Arial"/>
                <w:b/>
                <w:bCs/>
                <w:sz w:val="24"/>
                <w:szCs w:val="24"/>
              </w:rPr>
              <w:t xml:space="preserve"> May 19, 2025. </w:t>
            </w:r>
          </w:p>
          <w:p w14:paraId="07BE1AFB" w14:textId="77777777" w:rsidR="00EF7023" w:rsidRPr="00C46BEA" w:rsidRDefault="00EF7023" w:rsidP="00C46BEA">
            <w:pPr>
              <w:autoSpaceDE w:val="0"/>
              <w:autoSpaceDN w:val="0"/>
              <w:adjustRightInd w:val="0"/>
              <w:rPr>
                <w:rFonts w:ascii="Arial" w:hAnsi="Arial" w:cs="Arial"/>
                <w:b/>
                <w:bCs/>
                <w:sz w:val="24"/>
                <w:szCs w:val="24"/>
              </w:rPr>
            </w:pPr>
          </w:p>
        </w:tc>
      </w:tr>
    </w:tbl>
    <w:p w14:paraId="4AC9BC26" w14:textId="77777777" w:rsidR="00EF7023" w:rsidRPr="00C46BEA" w:rsidRDefault="00EF7023" w:rsidP="00C46BEA">
      <w:pPr>
        <w:rPr>
          <w:rFonts w:ascii="Arial" w:hAnsi="Arial" w:cs="Arial"/>
          <w:b/>
          <w:bCs/>
          <w:color w:val="000000"/>
          <w:sz w:val="24"/>
          <w:szCs w:val="24"/>
        </w:rPr>
      </w:pPr>
    </w:p>
    <w:p w14:paraId="38E94FCD" w14:textId="77777777" w:rsidR="005243FF" w:rsidRPr="00594F74" w:rsidRDefault="00EF7023" w:rsidP="00C46BEA">
      <w:pPr>
        <w:rPr>
          <w:rFonts w:ascii="Arial" w:hAnsi="Arial" w:cs="Arial"/>
          <w:b/>
          <w:bCs/>
          <w:color w:val="000000"/>
          <w:sz w:val="24"/>
          <w:szCs w:val="24"/>
        </w:rPr>
      </w:pPr>
      <w:r w:rsidRPr="00594F74">
        <w:rPr>
          <w:rFonts w:ascii="Arial" w:hAnsi="Arial" w:cs="Arial"/>
          <w:b/>
          <w:bCs/>
          <w:color w:val="000000"/>
          <w:sz w:val="24"/>
          <w:szCs w:val="24"/>
        </w:rPr>
        <w:t xml:space="preserve">What happened? </w:t>
      </w:r>
    </w:p>
    <w:p w14:paraId="4FCD14F7" w14:textId="1B7928C8" w:rsidR="005243FF" w:rsidRPr="00594F74" w:rsidRDefault="005243FF" w:rsidP="00C46BEA">
      <w:pPr>
        <w:rPr>
          <w:rFonts w:ascii="Arial" w:hAnsi="Arial" w:cs="Arial"/>
          <w:b/>
          <w:bCs/>
          <w:color w:val="000000"/>
          <w:sz w:val="24"/>
          <w:szCs w:val="24"/>
        </w:rPr>
      </w:pPr>
      <w:r w:rsidRPr="00594F74">
        <w:rPr>
          <w:rFonts w:ascii="Arial" w:hAnsi="Arial" w:cs="Arial"/>
          <w:color w:val="000000"/>
          <w:sz w:val="24"/>
          <w:szCs w:val="24"/>
        </w:rPr>
        <w:t>The State required more than 50 items or tasks from the DDMWC. We are a very small water company and needed help addressing some of the States requests. Though additional help was implemented, follow up was not consistent or coordinated well. This led to assumptions and deadline challenges. It should be noted that many of the directives were completed but not submitted for state approval and that none of the incomplete directives affected public health.</w:t>
      </w:r>
    </w:p>
    <w:p w14:paraId="60AE1A80" w14:textId="77777777" w:rsidR="005243FF" w:rsidRPr="00594F74" w:rsidRDefault="005243FF" w:rsidP="00C46BEA">
      <w:pPr>
        <w:rPr>
          <w:rFonts w:ascii="Arial" w:hAnsi="Arial" w:cs="Arial"/>
          <w:b/>
          <w:bCs/>
          <w:color w:val="000000"/>
          <w:sz w:val="24"/>
          <w:szCs w:val="24"/>
        </w:rPr>
      </w:pPr>
    </w:p>
    <w:p w14:paraId="3843D70C" w14:textId="09AA2DDD" w:rsidR="00EF7023" w:rsidRPr="00594F74" w:rsidRDefault="00EF7023" w:rsidP="00C46BEA">
      <w:pPr>
        <w:rPr>
          <w:rFonts w:ascii="Arial" w:hAnsi="Arial" w:cs="Arial"/>
          <w:b/>
          <w:bCs/>
          <w:color w:val="000000"/>
          <w:sz w:val="24"/>
          <w:szCs w:val="24"/>
        </w:rPr>
      </w:pPr>
      <w:r w:rsidRPr="00594F74">
        <w:rPr>
          <w:rFonts w:ascii="Arial" w:hAnsi="Arial" w:cs="Arial"/>
          <w:b/>
          <w:bCs/>
          <w:color w:val="000000"/>
          <w:sz w:val="24"/>
          <w:szCs w:val="24"/>
        </w:rPr>
        <w:t>What is being done?</w:t>
      </w:r>
    </w:p>
    <w:p w14:paraId="4E95D833" w14:textId="209A8884" w:rsidR="00EF7023" w:rsidRPr="00C46BEA" w:rsidRDefault="005243FF" w:rsidP="00C46BEA">
      <w:pPr>
        <w:pStyle w:val="NormalWeb"/>
        <w:spacing w:after="240"/>
        <w:rPr>
          <w:rFonts w:ascii="Arial" w:hAnsi="Arial" w:cs="Arial"/>
          <w:color w:val="000000"/>
        </w:rPr>
      </w:pPr>
      <w:r w:rsidRPr="00594F74">
        <w:rPr>
          <w:rFonts w:ascii="Arial" w:hAnsi="Arial" w:cs="Arial"/>
          <w:color w:val="000000"/>
        </w:rPr>
        <w:t>Many of the State’s directives are in the process of being completed. Recently, the state approved initial plans for moving forward on the completion of well 06.  The DDMWC is partnering with the California Rural Water Association to help complete the remainder of the State’s mandates.</w:t>
      </w:r>
    </w:p>
    <w:p w14:paraId="65940473" w14:textId="77777777" w:rsidR="00EF7023" w:rsidRPr="00C46BEA" w:rsidRDefault="00EF7023" w:rsidP="00C46BEA">
      <w:pPr>
        <w:pStyle w:val="NormalWeb"/>
        <w:spacing w:after="240"/>
        <w:outlineLvl w:val="1"/>
        <w:rPr>
          <w:rFonts w:ascii="Arial" w:hAnsi="Arial" w:cs="Arial"/>
          <w:i/>
          <w:iCs/>
          <w:color w:val="000000"/>
        </w:rPr>
      </w:pPr>
      <w:r w:rsidRPr="00C46BEA">
        <w:rPr>
          <w:rFonts w:ascii="Arial" w:hAnsi="Arial" w:cs="Arial"/>
          <w:b/>
          <w:bCs/>
          <w:iCs/>
          <w:color w:val="000000"/>
        </w:rPr>
        <w:t>Secondary Notification Requirements</w:t>
      </w:r>
    </w:p>
    <w:p w14:paraId="7A7BAD81" w14:textId="77777777" w:rsidR="00EF7023" w:rsidRPr="00C46BEA" w:rsidRDefault="00EF7023" w:rsidP="00C46BEA">
      <w:pPr>
        <w:pStyle w:val="NormalWeb"/>
        <w:spacing w:after="240"/>
        <w:rPr>
          <w:rFonts w:ascii="Arial" w:hAnsi="Arial" w:cs="Arial"/>
          <w:i/>
          <w:iCs/>
          <w:color w:val="000000"/>
        </w:rPr>
      </w:pPr>
      <w:r w:rsidRPr="00C46BEA">
        <w:rPr>
          <w:rFonts w:ascii="Arial" w:hAnsi="Arial" w:cs="Arial"/>
          <w:iCs/>
          <w:color w:val="000000"/>
        </w:rPr>
        <w:t xml:space="preserve">Upon receipt of notification from a person operating a public water system, the following notification must be given within 10 days [Health and Safety Code Section 116450(g)]: </w:t>
      </w:r>
    </w:p>
    <w:p w14:paraId="75BC261F" w14:textId="77777777" w:rsidR="00EF7023" w:rsidRPr="00C46BEA" w:rsidRDefault="00EF7023" w:rsidP="00C46BEA">
      <w:pPr>
        <w:numPr>
          <w:ilvl w:val="0"/>
          <w:numId w:val="11"/>
        </w:numPr>
        <w:spacing w:before="100" w:beforeAutospacing="1" w:after="100" w:afterAutospacing="1"/>
        <w:rPr>
          <w:rFonts w:ascii="Arial" w:hAnsi="Arial" w:cs="Arial"/>
          <w:color w:val="000000"/>
          <w:sz w:val="24"/>
          <w:szCs w:val="24"/>
        </w:rPr>
      </w:pPr>
      <w:r w:rsidRPr="00C46BEA">
        <w:rPr>
          <w:rFonts w:ascii="Arial" w:hAnsi="Arial" w:cs="Arial"/>
          <w:iCs/>
          <w:color w:val="000000"/>
          <w:sz w:val="24"/>
          <w:szCs w:val="24"/>
        </w:rPr>
        <w:t>SCHOOLS: Must notify school employees, students, and parents (if the students are minors).</w:t>
      </w:r>
    </w:p>
    <w:p w14:paraId="4E0F61A1" w14:textId="77777777" w:rsidR="00EF7023" w:rsidRPr="00C46BEA" w:rsidRDefault="00EF7023" w:rsidP="00C46BEA">
      <w:pPr>
        <w:numPr>
          <w:ilvl w:val="0"/>
          <w:numId w:val="11"/>
        </w:numPr>
        <w:spacing w:before="100" w:beforeAutospacing="1" w:after="100" w:afterAutospacing="1"/>
        <w:rPr>
          <w:rFonts w:ascii="Arial" w:hAnsi="Arial" w:cs="Arial"/>
          <w:color w:val="000000"/>
          <w:sz w:val="24"/>
          <w:szCs w:val="24"/>
        </w:rPr>
      </w:pPr>
      <w:r w:rsidRPr="00C46BEA">
        <w:rPr>
          <w:rFonts w:ascii="Arial" w:hAnsi="Arial" w:cs="Arial"/>
          <w:iCs/>
          <w:color w:val="000000"/>
          <w:sz w:val="24"/>
          <w:szCs w:val="24"/>
        </w:rPr>
        <w:t>RESIDENTIAL RENTAL PROPERTY OWNERS OR MANAGERS (including nursing homes and care facilities):  Must notify tenants.</w:t>
      </w:r>
    </w:p>
    <w:p w14:paraId="3F214CC2" w14:textId="77777777" w:rsidR="00EF7023" w:rsidRPr="00C46BEA" w:rsidRDefault="00EF7023" w:rsidP="00C46BEA">
      <w:pPr>
        <w:numPr>
          <w:ilvl w:val="0"/>
          <w:numId w:val="11"/>
        </w:numPr>
        <w:spacing w:before="100" w:beforeAutospacing="1" w:after="100" w:afterAutospacing="1"/>
        <w:rPr>
          <w:rFonts w:ascii="Arial" w:hAnsi="Arial" w:cs="Arial"/>
          <w:color w:val="000000"/>
          <w:sz w:val="24"/>
          <w:szCs w:val="24"/>
        </w:rPr>
      </w:pPr>
      <w:r w:rsidRPr="00C46BEA">
        <w:rPr>
          <w:rFonts w:ascii="Arial" w:hAnsi="Arial" w:cs="Arial"/>
          <w:iCs/>
          <w:color w:val="000000"/>
          <w:sz w:val="24"/>
          <w:szCs w:val="24"/>
        </w:rPr>
        <w:lastRenderedPageBreak/>
        <w:t>BUSINESS PROPERTY OWNERS, MANAGERS, OR OPERATORS:  Must notify employees of businesses located on the property.</w:t>
      </w:r>
    </w:p>
    <w:p w14:paraId="7B8A7E32" w14:textId="77777777" w:rsidR="00EF7023" w:rsidRPr="00C46BEA" w:rsidRDefault="00EF7023" w:rsidP="00C46BEA">
      <w:pPr>
        <w:pStyle w:val="NormalWeb"/>
        <w:tabs>
          <w:tab w:val="left" w:pos="4140"/>
        </w:tabs>
        <w:spacing w:after="240"/>
        <w:rPr>
          <w:rFonts w:ascii="Arial" w:hAnsi="Arial" w:cs="Arial"/>
          <w:color w:val="000000"/>
        </w:rPr>
      </w:pPr>
      <w:r w:rsidRPr="00C46BEA">
        <w:rPr>
          <w:rFonts w:ascii="Arial" w:hAnsi="Arial" w:cs="Arial"/>
          <w:color w:val="000000"/>
        </w:rPr>
        <w:t>This notice is being sent to you by Del Dios MWC</w:t>
      </w:r>
    </w:p>
    <w:p w14:paraId="0B184E8F" w14:textId="77777777" w:rsidR="00EF7023" w:rsidRPr="00C46BEA" w:rsidRDefault="00EF7023" w:rsidP="00C46BEA">
      <w:pPr>
        <w:pStyle w:val="NormalWeb"/>
        <w:tabs>
          <w:tab w:val="left" w:pos="4140"/>
        </w:tabs>
        <w:spacing w:after="240"/>
        <w:rPr>
          <w:rFonts w:ascii="Arial" w:hAnsi="Arial" w:cs="Arial"/>
          <w:color w:val="000000"/>
        </w:rPr>
      </w:pPr>
      <w:r w:rsidRPr="00C46BEA">
        <w:rPr>
          <w:rFonts w:ascii="Arial" w:hAnsi="Arial" w:cs="Arial"/>
          <w:color w:val="000000"/>
        </w:rPr>
        <w:t xml:space="preserve">State Water System ID#: CA3700866 </w:t>
      </w:r>
    </w:p>
    <w:p w14:paraId="3A3556AE" w14:textId="331850E9" w:rsidR="00612EBE" w:rsidRPr="004D1BBE" w:rsidRDefault="00EF7023" w:rsidP="007C01BE">
      <w:pPr>
        <w:pStyle w:val="NormalWeb"/>
        <w:rPr>
          <w:rFonts w:ascii="Arial" w:hAnsi="Arial" w:cs="Arial"/>
          <w:sz w:val="22"/>
        </w:rPr>
      </w:pPr>
      <w:r w:rsidRPr="00C46BEA">
        <w:rPr>
          <w:rFonts w:ascii="Arial" w:hAnsi="Arial" w:cs="Arial"/>
          <w:color w:val="000000"/>
        </w:rPr>
        <w:t xml:space="preserve">Date distributed: </w:t>
      </w:r>
      <w:r w:rsidR="00594F74">
        <w:rPr>
          <w:rFonts w:ascii="Arial" w:hAnsi="Arial" w:cs="Arial"/>
        </w:rPr>
        <w:t>12/ 16/2026</w:t>
      </w:r>
    </w:p>
    <w:sectPr w:rsidR="00612EBE" w:rsidRPr="004D1BBE" w:rsidSect="00594F74">
      <w:footerReference w:type="default" r:id="rId11"/>
      <w:pgSz w:w="12240" w:h="15840" w:code="1"/>
      <w:pgMar w:top="387" w:right="720" w:bottom="576" w:left="720" w:header="270" w:footer="173"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5DA9" w14:textId="77777777" w:rsidR="00877D14" w:rsidRDefault="00877D14">
      <w:r>
        <w:separator/>
      </w:r>
    </w:p>
  </w:endnote>
  <w:endnote w:type="continuationSeparator" w:id="0">
    <w:p w14:paraId="472517BE" w14:textId="77777777" w:rsidR="00877D14" w:rsidRDefault="0087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013E" w14:textId="77777777" w:rsidR="00707EBD" w:rsidRPr="00AC2CDA" w:rsidRDefault="0070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7C90" w14:textId="77777777" w:rsidR="00877D14" w:rsidRDefault="00877D14">
      <w:r>
        <w:separator/>
      </w:r>
    </w:p>
  </w:footnote>
  <w:footnote w:type="continuationSeparator" w:id="0">
    <w:p w14:paraId="15827730" w14:textId="77777777" w:rsidR="00877D14" w:rsidRDefault="00877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96"/>
    <w:multiLevelType w:val="hybridMultilevel"/>
    <w:tmpl w:val="91C2377C"/>
    <w:lvl w:ilvl="0" w:tplc="0392368C">
      <w:start w:val="1"/>
      <w:numFmt w:val="upperLetter"/>
      <w:lvlText w:val="%1)"/>
      <w:lvlJc w:val="left"/>
      <w:pPr>
        <w:ind w:left="1080" w:hanging="360"/>
      </w:pPr>
      <w:rPr>
        <w:rFonts w:ascii="Arial" w:hAnsi="Arial" w:cs="Arial" w:hint="default"/>
        <w:b/>
        <w:bCs/>
        <w:color w:val="auto"/>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31CAA"/>
    <w:multiLevelType w:val="multilevel"/>
    <w:tmpl w:val="D3CE4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0C62"/>
    <w:multiLevelType w:val="hybridMultilevel"/>
    <w:tmpl w:val="9A3440B2"/>
    <w:lvl w:ilvl="0" w:tplc="70DAF960">
      <w:start w:val="1"/>
      <w:numFmt w:val="decimal"/>
      <w:lvlText w:val="%1."/>
      <w:lvlJc w:val="left"/>
      <w:pPr>
        <w:ind w:left="1020" w:hanging="360"/>
      </w:pPr>
    </w:lvl>
    <w:lvl w:ilvl="1" w:tplc="99DAB058">
      <w:start w:val="1"/>
      <w:numFmt w:val="decimal"/>
      <w:lvlText w:val="%2."/>
      <w:lvlJc w:val="left"/>
      <w:pPr>
        <w:ind w:left="1020" w:hanging="360"/>
      </w:pPr>
    </w:lvl>
    <w:lvl w:ilvl="2" w:tplc="8CBA2A4C">
      <w:start w:val="1"/>
      <w:numFmt w:val="decimal"/>
      <w:lvlText w:val="%3."/>
      <w:lvlJc w:val="left"/>
      <w:pPr>
        <w:ind w:left="1020" w:hanging="360"/>
      </w:pPr>
    </w:lvl>
    <w:lvl w:ilvl="3" w:tplc="FA74C302">
      <w:start w:val="1"/>
      <w:numFmt w:val="decimal"/>
      <w:lvlText w:val="%4."/>
      <w:lvlJc w:val="left"/>
      <w:pPr>
        <w:ind w:left="1020" w:hanging="360"/>
      </w:pPr>
    </w:lvl>
    <w:lvl w:ilvl="4" w:tplc="DC32E6F6">
      <w:start w:val="1"/>
      <w:numFmt w:val="decimal"/>
      <w:lvlText w:val="%5."/>
      <w:lvlJc w:val="left"/>
      <w:pPr>
        <w:ind w:left="1020" w:hanging="360"/>
      </w:pPr>
    </w:lvl>
    <w:lvl w:ilvl="5" w:tplc="2E84035E">
      <w:start w:val="1"/>
      <w:numFmt w:val="decimal"/>
      <w:lvlText w:val="%6."/>
      <w:lvlJc w:val="left"/>
      <w:pPr>
        <w:ind w:left="1020" w:hanging="360"/>
      </w:pPr>
    </w:lvl>
    <w:lvl w:ilvl="6" w:tplc="99AC0B1C">
      <w:start w:val="1"/>
      <w:numFmt w:val="decimal"/>
      <w:lvlText w:val="%7."/>
      <w:lvlJc w:val="left"/>
      <w:pPr>
        <w:ind w:left="1020" w:hanging="360"/>
      </w:pPr>
    </w:lvl>
    <w:lvl w:ilvl="7" w:tplc="9E9071C2">
      <w:start w:val="1"/>
      <w:numFmt w:val="decimal"/>
      <w:lvlText w:val="%8."/>
      <w:lvlJc w:val="left"/>
      <w:pPr>
        <w:ind w:left="1020" w:hanging="360"/>
      </w:pPr>
    </w:lvl>
    <w:lvl w:ilvl="8" w:tplc="90F4710E">
      <w:start w:val="1"/>
      <w:numFmt w:val="decimal"/>
      <w:lvlText w:val="%9."/>
      <w:lvlJc w:val="left"/>
      <w:pPr>
        <w:ind w:left="1020" w:hanging="360"/>
      </w:pPr>
    </w:lvl>
  </w:abstractNum>
  <w:abstractNum w:abstractNumId="3" w15:restartNumberingAfterBreak="0">
    <w:nsid w:val="0B9D2AD7"/>
    <w:multiLevelType w:val="hybridMultilevel"/>
    <w:tmpl w:val="35986986"/>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C4C621D"/>
    <w:multiLevelType w:val="hybridMultilevel"/>
    <w:tmpl w:val="4822BE0A"/>
    <w:lvl w:ilvl="0" w:tplc="1ACEBB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321C2"/>
    <w:multiLevelType w:val="hybridMultilevel"/>
    <w:tmpl w:val="35986986"/>
    <w:lvl w:ilvl="0" w:tplc="AC28EA34">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170C04"/>
    <w:multiLevelType w:val="hybridMultilevel"/>
    <w:tmpl w:val="F5767778"/>
    <w:lvl w:ilvl="0" w:tplc="ED74FFB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4C72"/>
    <w:multiLevelType w:val="hybridMultilevel"/>
    <w:tmpl w:val="4F1A1744"/>
    <w:lvl w:ilvl="0" w:tplc="15248D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14F1B"/>
    <w:multiLevelType w:val="hybridMultilevel"/>
    <w:tmpl w:val="0A780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91183E"/>
    <w:multiLevelType w:val="hybridMultilevel"/>
    <w:tmpl w:val="35986986"/>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B647812"/>
    <w:multiLevelType w:val="hybridMultilevel"/>
    <w:tmpl w:val="1666B92A"/>
    <w:lvl w:ilvl="0" w:tplc="F1F6EF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B1051"/>
    <w:multiLevelType w:val="hybridMultilevel"/>
    <w:tmpl w:val="F30EE05C"/>
    <w:lvl w:ilvl="0" w:tplc="A2D2C1E6">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1F6B69"/>
    <w:multiLevelType w:val="hybridMultilevel"/>
    <w:tmpl w:val="75D05198"/>
    <w:lvl w:ilvl="0" w:tplc="FFFFFFFF">
      <w:start w:val="3"/>
      <w:numFmt w:val="upperLetter"/>
      <w:lvlText w:val="%1)"/>
      <w:lvlJc w:val="left"/>
      <w:pPr>
        <w:ind w:left="1080" w:hanging="360"/>
      </w:pPr>
      <w:rPr>
        <w:rFonts w:ascii="Arial" w:hAnsi="Arial" w:cs="Arial"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08717FB"/>
    <w:multiLevelType w:val="hybridMultilevel"/>
    <w:tmpl w:val="481E3E42"/>
    <w:lvl w:ilvl="0" w:tplc="DA6E61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C9758D"/>
    <w:multiLevelType w:val="multilevel"/>
    <w:tmpl w:val="07267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046EE9"/>
    <w:multiLevelType w:val="hybridMultilevel"/>
    <w:tmpl w:val="E2A43644"/>
    <w:lvl w:ilvl="0" w:tplc="52723212">
      <w:start w:val="1"/>
      <w:numFmt w:val="lowerRoman"/>
      <w:suff w:val="space"/>
      <w:lvlText w:val="%1."/>
      <w:lvlJc w:val="left"/>
      <w:pPr>
        <w:ind w:left="1440" w:hanging="720"/>
      </w:pPr>
      <w:rPr>
        <w:rFonts w:ascii="Arial" w:eastAsia="MS Mincho" w:hAnsi="Arial" w:cs="Arial"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6" w15:restartNumberingAfterBreak="0">
    <w:nsid w:val="27385B14"/>
    <w:multiLevelType w:val="hybridMultilevel"/>
    <w:tmpl w:val="98C4468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7" w15:restartNumberingAfterBreak="0">
    <w:nsid w:val="2DF4175B"/>
    <w:multiLevelType w:val="hybridMultilevel"/>
    <w:tmpl w:val="91C2377C"/>
    <w:lvl w:ilvl="0" w:tplc="FFFFFFFF">
      <w:start w:val="1"/>
      <w:numFmt w:val="upperLetter"/>
      <w:lvlText w:val="%1)"/>
      <w:lvlJc w:val="left"/>
      <w:pPr>
        <w:ind w:left="1080" w:hanging="360"/>
      </w:pPr>
      <w:rPr>
        <w:rFonts w:ascii="Arial" w:hAnsi="Arial" w:cs="Arial" w:hint="default"/>
        <w:b/>
        <w:bCs/>
        <w:color w:val="auto"/>
        <w:sz w:val="24"/>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09C1133"/>
    <w:multiLevelType w:val="hybridMultilevel"/>
    <w:tmpl w:val="EFECCC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2B57968"/>
    <w:multiLevelType w:val="hybridMultilevel"/>
    <w:tmpl w:val="22488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317B2"/>
    <w:multiLevelType w:val="hybridMultilevel"/>
    <w:tmpl w:val="86B8C6EA"/>
    <w:lvl w:ilvl="0" w:tplc="B54CAC7E">
      <w:start w:val="1"/>
      <w:numFmt w:val="decimal"/>
      <w:lvlText w:val="%1."/>
      <w:lvlJc w:val="left"/>
      <w:pPr>
        <w:ind w:left="1020" w:hanging="360"/>
      </w:pPr>
    </w:lvl>
    <w:lvl w:ilvl="1" w:tplc="FEA6EB9E">
      <w:start w:val="1"/>
      <w:numFmt w:val="decimal"/>
      <w:lvlText w:val="%2."/>
      <w:lvlJc w:val="left"/>
      <w:pPr>
        <w:ind w:left="1020" w:hanging="360"/>
      </w:pPr>
    </w:lvl>
    <w:lvl w:ilvl="2" w:tplc="C5EC9CA6">
      <w:start w:val="1"/>
      <w:numFmt w:val="decimal"/>
      <w:lvlText w:val="%3."/>
      <w:lvlJc w:val="left"/>
      <w:pPr>
        <w:ind w:left="1020" w:hanging="360"/>
      </w:pPr>
    </w:lvl>
    <w:lvl w:ilvl="3" w:tplc="205CA9E4">
      <w:start w:val="1"/>
      <w:numFmt w:val="decimal"/>
      <w:lvlText w:val="%4."/>
      <w:lvlJc w:val="left"/>
      <w:pPr>
        <w:ind w:left="1020" w:hanging="360"/>
      </w:pPr>
    </w:lvl>
    <w:lvl w:ilvl="4" w:tplc="FA786648">
      <w:start w:val="1"/>
      <w:numFmt w:val="decimal"/>
      <w:lvlText w:val="%5."/>
      <w:lvlJc w:val="left"/>
      <w:pPr>
        <w:ind w:left="1020" w:hanging="360"/>
      </w:pPr>
    </w:lvl>
    <w:lvl w:ilvl="5" w:tplc="5742E5DE">
      <w:start w:val="1"/>
      <w:numFmt w:val="decimal"/>
      <w:lvlText w:val="%6."/>
      <w:lvlJc w:val="left"/>
      <w:pPr>
        <w:ind w:left="1020" w:hanging="360"/>
      </w:pPr>
    </w:lvl>
    <w:lvl w:ilvl="6" w:tplc="10A27D1A">
      <w:start w:val="1"/>
      <w:numFmt w:val="decimal"/>
      <w:lvlText w:val="%7."/>
      <w:lvlJc w:val="left"/>
      <w:pPr>
        <w:ind w:left="1020" w:hanging="360"/>
      </w:pPr>
    </w:lvl>
    <w:lvl w:ilvl="7" w:tplc="D1729E12">
      <w:start w:val="1"/>
      <w:numFmt w:val="decimal"/>
      <w:lvlText w:val="%8."/>
      <w:lvlJc w:val="left"/>
      <w:pPr>
        <w:ind w:left="1020" w:hanging="360"/>
      </w:pPr>
    </w:lvl>
    <w:lvl w:ilvl="8" w:tplc="86C0DAC0">
      <w:start w:val="1"/>
      <w:numFmt w:val="decimal"/>
      <w:lvlText w:val="%9."/>
      <w:lvlJc w:val="left"/>
      <w:pPr>
        <w:ind w:left="1020" w:hanging="360"/>
      </w:pPr>
    </w:lvl>
  </w:abstractNum>
  <w:abstractNum w:abstractNumId="21" w15:restartNumberingAfterBreak="0">
    <w:nsid w:val="416D22C4"/>
    <w:multiLevelType w:val="hybridMultilevel"/>
    <w:tmpl w:val="BE8CB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3A5040"/>
    <w:multiLevelType w:val="hybridMultilevel"/>
    <w:tmpl w:val="F8A6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E6EB0"/>
    <w:multiLevelType w:val="hybridMultilevel"/>
    <w:tmpl w:val="46A0D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DD00B3"/>
    <w:multiLevelType w:val="hybridMultilevel"/>
    <w:tmpl w:val="0294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803B2"/>
    <w:multiLevelType w:val="multilevel"/>
    <w:tmpl w:val="FED26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63CEF"/>
    <w:multiLevelType w:val="hybridMultilevel"/>
    <w:tmpl w:val="4FAE4D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817104"/>
    <w:multiLevelType w:val="multilevel"/>
    <w:tmpl w:val="E2D0F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13C53"/>
    <w:multiLevelType w:val="hybridMultilevel"/>
    <w:tmpl w:val="91C2377C"/>
    <w:lvl w:ilvl="0" w:tplc="FFFFFFFF">
      <w:start w:val="1"/>
      <w:numFmt w:val="upperLetter"/>
      <w:lvlText w:val="%1)"/>
      <w:lvlJc w:val="left"/>
      <w:pPr>
        <w:ind w:left="1080" w:hanging="360"/>
      </w:pPr>
      <w:rPr>
        <w:rFonts w:ascii="Arial" w:hAnsi="Arial" w:cs="Arial" w:hint="default"/>
        <w:b/>
        <w:bCs/>
        <w:color w:val="auto"/>
        <w:sz w:val="24"/>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F9A6719"/>
    <w:multiLevelType w:val="hybridMultilevel"/>
    <w:tmpl w:val="05284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2225A"/>
    <w:multiLevelType w:val="hybridMultilevel"/>
    <w:tmpl w:val="4822BE0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4575C7"/>
    <w:multiLevelType w:val="hybridMultilevel"/>
    <w:tmpl w:val="35986986"/>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72E2D5F"/>
    <w:multiLevelType w:val="hybridMultilevel"/>
    <w:tmpl w:val="4C46AFEC"/>
    <w:lvl w:ilvl="0" w:tplc="1E7A9EF4">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67656B7F"/>
    <w:multiLevelType w:val="hybridMultilevel"/>
    <w:tmpl w:val="58285B78"/>
    <w:lvl w:ilvl="0" w:tplc="6F1E661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36792"/>
    <w:multiLevelType w:val="multilevel"/>
    <w:tmpl w:val="3A60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9E045B"/>
    <w:multiLevelType w:val="hybridMultilevel"/>
    <w:tmpl w:val="7AF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0344A"/>
    <w:multiLevelType w:val="hybridMultilevel"/>
    <w:tmpl w:val="58CACF62"/>
    <w:lvl w:ilvl="0" w:tplc="C8A6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44DE4"/>
    <w:multiLevelType w:val="hybridMultilevel"/>
    <w:tmpl w:val="55F62D90"/>
    <w:lvl w:ilvl="0" w:tplc="B4FE1156">
      <w:start w:val="1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B465DC"/>
    <w:multiLevelType w:val="hybridMultilevel"/>
    <w:tmpl w:val="81D06F7E"/>
    <w:lvl w:ilvl="0" w:tplc="2D94FB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A310C"/>
    <w:multiLevelType w:val="hybridMultilevel"/>
    <w:tmpl w:val="A540020E"/>
    <w:lvl w:ilvl="0" w:tplc="30C694EA">
      <w:start w:val="1"/>
      <w:numFmt w:val="decimal"/>
      <w:lvlText w:val="%1."/>
      <w:lvlJc w:val="left"/>
      <w:pPr>
        <w:ind w:left="1020" w:hanging="360"/>
      </w:pPr>
    </w:lvl>
    <w:lvl w:ilvl="1" w:tplc="6A3CE786">
      <w:start w:val="1"/>
      <w:numFmt w:val="decimal"/>
      <w:lvlText w:val="%2."/>
      <w:lvlJc w:val="left"/>
      <w:pPr>
        <w:ind w:left="1020" w:hanging="360"/>
      </w:pPr>
    </w:lvl>
    <w:lvl w:ilvl="2" w:tplc="AFC472D4">
      <w:start w:val="1"/>
      <w:numFmt w:val="decimal"/>
      <w:lvlText w:val="%3."/>
      <w:lvlJc w:val="left"/>
      <w:pPr>
        <w:ind w:left="1020" w:hanging="360"/>
      </w:pPr>
    </w:lvl>
    <w:lvl w:ilvl="3" w:tplc="B1824174">
      <w:start w:val="1"/>
      <w:numFmt w:val="decimal"/>
      <w:lvlText w:val="%4."/>
      <w:lvlJc w:val="left"/>
      <w:pPr>
        <w:ind w:left="1020" w:hanging="360"/>
      </w:pPr>
    </w:lvl>
    <w:lvl w:ilvl="4" w:tplc="90F6A0AC">
      <w:start w:val="1"/>
      <w:numFmt w:val="decimal"/>
      <w:lvlText w:val="%5."/>
      <w:lvlJc w:val="left"/>
      <w:pPr>
        <w:ind w:left="1020" w:hanging="360"/>
      </w:pPr>
    </w:lvl>
    <w:lvl w:ilvl="5" w:tplc="507294F6">
      <w:start w:val="1"/>
      <w:numFmt w:val="decimal"/>
      <w:lvlText w:val="%6."/>
      <w:lvlJc w:val="left"/>
      <w:pPr>
        <w:ind w:left="1020" w:hanging="360"/>
      </w:pPr>
    </w:lvl>
    <w:lvl w:ilvl="6" w:tplc="4D80BABC">
      <w:start w:val="1"/>
      <w:numFmt w:val="decimal"/>
      <w:lvlText w:val="%7."/>
      <w:lvlJc w:val="left"/>
      <w:pPr>
        <w:ind w:left="1020" w:hanging="360"/>
      </w:pPr>
    </w:lvl>
    <w:lvl w:ilvl="7" w:tplc="588C7730">
      <w:start w:val="1"/>
      <w:numFmt w:val="decimal"/>
      <w:lvlText w:val="%8."/>
      <w:lvlJc w:val="left"/>
      <w:pPr>
        <w:ind w:left="1020" w:hanging="360"/>
      </w:pPr>
    </w:lvl>
    <w:lvl w:ilvl="8" w:tplc="FE243A40">
      <w:start w:val="1"/>
      <w:numFmt w:val="decimal"/>
      <w:lvlText w:val="%9."/>
      <w:lvlJc w:val="left"/>
      <w:pPr>
        <w:ind w:left="1020" w:hanging="360"/>
      </w:pPr>
    </w:lvl>
  </w:abstractNum>
  <w:abstractNum w:abstractNumId="40" w15:restartNumberingAfterBreak="0">
    <w:nsid w:val="7C563A7C"/>
    <w:multiLevelType w:val="hybridMultilevel"/>
    <w:tmpl w:val="44167F1A"/>
    <w:lvl w:ilvl="0" w:tplc="84C60E2C">
      <w:start w:val="3"/>
      <w:numFmt w:val="upperLetter"/>
      <w:lvlText w:val="%1)"/>
      <w:lvlJc w:val="left"/>
      <w:pPr>
        <w:ind w:left="1080" w:hanging="360"/>
      </w:pPr>
      <w:rPr>
        <w:rFonts w:ascii="Arial" w:hAnsi="Arial" w:cs="Arial" w:hint="default"/>
        <w:b/>
        <w:bCs/>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79059A"/>
    <w:multiLevelType w:val="hybridMultilevel"/>
    <w:tmpl w:val="358243D8"/>
    <w:lvl w:ilvl="0" w:tplc="DDE8D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738141">
    <w:abstractNumId w:val="5"/>
  </w:num>
  <w:num w:numId="2" w16cid:durableId="12195604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006371">
    <w:abstractNumId w:val="18"/>
  </w:num>
  <w:num w:numId="4" w16cid:durableId="1745495461">
    <w:abstractNumId w:val="26"/>
  </w:num>
  <w:num w:numId="5" w16cid:durableId="109010702">
    <w:abstractNumId w:val="29"/>
  </w:num>
  <w:num w:numId="6" w16cid:durableId="1884559429">
    <w:abstractNumId w:val="36"/>
  </w:num>
  <w:num w:numId="7" w16cid:durableId="66922771">
    <w:abstractNumId w:val="41"/>
  </w:num>
  <w:num w:numId="8" w16cid:durableId="1082722233">
    <w:abstractNumId w:val="14"/>
  </w:num>
  <w:num w:numId="9" w16cid:durableId="1220945616">
    <w:abstractNumId w:val="27"/>
  </w:num>
  <w:num w:numId="10" w16cid:durableId="1235092294">
    <w:abstractNumId w:val="25"/>
  </w:num>
  <w:num w:numId="11" w16cid:durableId="1675650045">
    <w:abstractNumId w:val="1"/>
  </w:num>
  <w:num w:numId="12" w16cid:durableId="803087870">
    <w:abstractNumId w:val="11"/>
  </w:num>
  <w:num w:numId="13" w16cid:durableId="615453624">
    <w:abstractNumId w:val="0"/>
  </w:num>
  <w:num w:numId="14" w16cid:durableId="1226837185">
    <w:abstractNumId w:val="7"/>
  </w:num>
  <w:num w:numId="15" w16cid:durableId="1688869568">
    <w:abstractNumId w:val="15"/>
  </w:num>
  <w:num w:numId="16" w16cid:durableId="689570668">
    <w:abstractNumId w:val="3"/>
  </w:num>
  <w:num w:numId="17" w16cid:durableId="982394118">
    <w:abstractNumId w:val="9"/>
  </w:num>
  <w:num w:numId="18" w16cid:durableId="591594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979513">
    <w:abstractNumId w:val="24"/>
  </w:num>
  <w:num w:numId="20" w16cid:durableId="1591348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2854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119251">
    <w:abstractNumId w:val="6"/>
  </w:num>
  <w:num w:numId="23" w16cid:durableId="1088694300">
    <w:abstractNumId w:val="17"/>
  </w:num>
  <w:num w:numId="24" w16cid:durableId="1898783260">
    <w:abstractNumId w:val="28"/>
  </w:num>
  <w:num w:numId="25" w16cid:durableId="1588533543">
    <w:abstractNumId w:val="2"/>
  </w:num>
  <w:num w:numId="26" w16cid:durableId="330451049">
    <w:abstractNumId w:val="39"/>
  </w:num>
  <w:num w:numId="27" w16cid:durableId="1375274649">
    <w:abstractNumId w:val="20"/>
  </w:num>
  <w:num w:numId="28" w16cid:durableId="1391615246">
    <w:abstractNumId w:val="40"/>
  </w:num>
  <w:num w:numId="29" w16cid:durableId="2032027615">
    <w:abstractNumId w:val="35"/>
  </w:num>
  <w:num w:numId="30" w16cid:durableId="580529025">
    <w:abstractNumId w:val="34"/>
  </w:num>
  <w:num w:numId="31" w16cid:durableId="724716075">
    <w:abstractNumId w:val="16"/>
  </w:num>
  <w:num w:numId="32" w16cid:durableId="1620911830">
    <w:abstractNumId w:val="38"/>
  </w:num>
  <w:num w:numId="33" w16cid:durableId="2088381815">
    <w:abstractNumId w:val="4"/>
  </w:num>
  <w:num w:numId="34" w16cid:durableId="230233391">
    <w:abstractNumId w:val="30"/>
  </w:num>
  <w:num w:numId="35" w16cid:durableId="432173098">
    <w:abstractNumId w:val="23"/>
  </w:num>
  <w:num w:numId="36" w16cid:durableId="357580866">
    <w:abstractNumId w:val="33"/>
  </w:num>
  <w:num w:numId="37" w16cid:durableId="669336456">
    <w:abstractNumId w:val="31"/>
  </w:num>
  <w:num w:numId="38" w16cid:durableId="1688100285">
    <w:abstractNumId w:val="37"/>
  </w:num>
  <w:num w:numId="39" w16cid:durableId="1236015062">
    <w:abstractNumId w:val="19"/>
  </w:num>
  <w:num w:numId="40" w16cid:durableId="163166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4255014">
    <w:abstractNumId w:val="10"/>
  </w:num>
  <w:num w:numId="42" w16cid:durableId="2098749762">
    <w:abstractNumId w:val="22"/>
  </w:num>
  <w:num w:numId="43" w16cid:durableId="19168925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C9"/>
    <w:rsid w:val="00000F6E"/>
    <w:rsid w:val="00003BDD"/>
    <w:rsid w:val="00004815"/>
    <w:rsid w:val="00006C57"/>
    <w:rsid w:val="00007155"/>
    <w:rsid w:val="0000720F"/>
    <w:rsid w:val="00007ACA"/>
    <w:rsid w:val="00007CD0"/>
    <w:rsid w:val="00007F78"/>
    <w:rsid w:val="000103AF"/>
    <w:rsid w:val="00010E0A"/>
    <w:rsid w:val="000118B9"/>
    <w:rsid w:val="000118C0"/>
    <w:rsid w:val="00011A66"/>
    <w:rsid w:val="0001345B"/>
    <w:rsid w:val="00013AAF"/>
    <w:rsid w:val="000155E9"/>
    <w:rsid w:val="00017BEA"/>
    <w:rsid w:val="000216DE"/>
    <w:rsid w:val="00023FD0"/>
    <w:rsid w:val="000249D9"/>
    <w:rsid w:val="00026574"/>
    <w:rsid w:val="00027299"/>
    <w:rsid w:val="00027BA6"/>
    <w:rsid w:val="000310E8"/>
    <w:rsid w:val="00031975"/>
    <w:rsid w:val="00031DCB"/>
    <w:rsid w:val="00031DD5"/>
    <w:rsid w:val="0003366E"/>
    <w:rsid w:val="000347EE"/>
    <w:rsid w:val="000350E8"/>
    <w:rsid w:val="00035120"/>
    <w:rsid w:val="00037E4D"/>
    <w:rsid w:val="00040181"/>
    <w:rsid w:val="000415B1"/>
    <w:rsid w:val="00041E4E"/>
    <w:rsid w:val="00041FB9"/>
    <w:rsid w:val="00043990"/>
    <w:rsid w:val="000441CF"/>
    <w:rsid w:val="0004495C"/>
    <w:rsid w:val="000456F0"/>
    <w:rsid w:val="00045C96"/>
    <w:rsid w:val="0004643C"/>
    <w:rsid w:val="00046782"/>
    <w:rsid w:val="0004795D"/>
    <w:rsid w:val="00047B55"/>
    <w:rsid w:val="00047E8C"/>
    <w:rsid w:val="0005072D"/>
    <w:rsid w:val="00051593"/>
    <w:rsid w:val="00051F13"/>
    <w:rsid w:val="00051FDE"/>
    <w:rsid w:val="00053C6A"/>
    <w:rsid w:val="00053F49"/>
    <w:rsid w:val="000553D6"/>
    <w:rsid w:val="000558D8"/>
    <w:rsid w:val="00056791"/>
    <w:rsid w:val="00056F9D"/>
    <w:rsid w:val="00057D95"/>
    <w:rsid w:val="0006311B"/>
    <w:rsid w:val="00064CB5"/>
    <w:rsid w:val="00065744"/>
    <w:rsid w:val="00065C2E"/>
    <w:rsid w:val="00066D21"/>
    <w:rsid w:val="00066E77"/>
    <w:rsid w:val="00070C94"/>
    <w:rsid w:val="00070F02"/>
    <w:rsid w:val="000714AC"/>
    <w:rsid w:val="000719BA"/>
    <w:rsid w:val="00074121"/>
    <w:rsid w:val="00074CAF"/>
    <w:rsid w:val="000807EC"/>
    <w:rsid w:val="00080FF6"/>
    <w:rsid w:val="00082278"/>
    <w:rsid w:val="00082CBE"/>
    <w:rsid w:val="00082E7B"/>
    <w:rsid w:val="000831EA"/>
    <w:rsid w:val="00084706"/>
    <w:rsid w:val="0008485A"/>
    <w:rsid w:val="00084EB3"/>
    <w:rsid w:val="0008668E"/>
    <w:rsid w:val="00091BB5"/>
    <w:rsid w:val="00091DB2"/>
    <w:rsid w:val="0009301C"/>
    <w:rsid w:val="00095D91"/>
    <w:rsid w:val="00095FD3"/>
    <w:rsid w:val="000963DE"/>
    <w:rsid w:val="00096604"/>
    <w:rsid w:val="0009681D"/>
    <w:rsid w:val="00097EA7"/>
    <w:rsid w:val="000A1AEF"/>
    <w:rsid w:val="000A265D"/>
    <w:rsid w:val="000A26AF"/>
    <w:rsid w:val="000A2A79"/>
    <w:rsid w:val="000A3325"/>
    <w:rsid w:val="000A3F8D"/>
    <w:rsid w:val="000A6893"/>
    <w:rsid w:val="000A765A"/>
    <w:rsid w:val="000B19A3"/>
    <w:rsid w:val="000B1D33"/>
    <w:rsid w:val="000B30E3"/>
    <w:rsid w:val="000B3A31"/>
    <w:rsid w:val="000B3B95"/>
    <w:rsid w:val="000B414D"/>
    <w:rsid w:val="000B5559"/>
    <w:rsid w:val="000B5DD9"/>
    <w:rsid w:val="000B7D2A"/>
    <w:rsid w:val="000C1392"/>
    <w:rsid w:val="000C17F7"/>
    <w:rsid w:val="000C284D"/>
    <w:rsid w:val="000C3234"/>
    <w:rsid w:val="000C4820"/>
    <w:rsid w:val="000C60D0"/>
    <w:rsid w:val="000C68D3"/>
    <w:rsid w:val="000D0A47"/>
    <w:rsid w:val="000D0A84"/>
    <w:rsid w:val="000D1DF8"/>
    <w:rsid w:val="000D1EC7"/>
    <w:rsid w:val="000D249C"/>
    <w:rsid w:val="000D3943"/>
    <w:rsid w:val="000D3D33"/>
    <w:rsid w:val="000D4269"/>
    <w:rsid w:val="000D45D4"/>
    <w:rsid w:val="000D48BF"/>
    <w:rsid w:val="000D48CC"/>
    <w:rsid w:val="000D5594"/>
    <w:rsid w:val="000D5803"/>
    <w:rsid w:val="000D5A8B"/>
    <w:rsid w:val="000D5E7F"/>
    <w:rsid w:val="000D74DA"/>
    <w:rsid w:val="000D7E68"/>
    <w:rsid w:val="000E03ED"/>
    <w:rsid w:val="000E1236"/>
    <w:rsid w:val="000E12DD"/>
    <w:rsid w:val="000E416C"/>
    <w:rsid w:val="000E45EF"/>
    <w:rsid w:val="000E4C3F"/>
    <w:rsid w:val="000E59AE"/>
    <w:rsid w:val="000E6C0E"/>
    <w:rsid w:val="000E7A62"/>
    <w:rsid w:val="000F1ADD"/>
    <w:rsid w:val="000F27CA"/>
    <w:rsid w:val="000F2824"/>
    <w:rsid w:val="000F2AFD"/>
    <w:rsid w:val="000F2DDA"/>
    <w:rsid w:val="000F327A"/>
    <w:rsid w:val="000F4BB7"/>
    <w:rsid w:val="000F649F"/>
    <w:rsid w:val="000F69E0"/>
    <w:rsid w:val="000F789A"/>
    <w:rsid w:val="000F7A0D"/>
    <w:rsid w:val="00101282"/>
    <w:rsid w:val="00101FF9"/>
    <w:rsid w:val="0010359C"/>
    <w:rsid w:val="00103AF2"/>
    <w:rsid w:val="00103D09"/>
    <w:rsid w:val="00103EE2"/>
    <w:rsid w:val="001047D4"/>
    <w:rsid w:val="00105FB6"/>
    <w:rsid w:val="001066A9"/>
    <w:rsid w:val="00107C41"/>
    <w:rsid w:val="00107FC3"/>
    <w:rsid w:val="001107D2"/>
    <w:rsid w:val="0011098E"/>
    <w:rsid w:val="00110B27"/>
    <w:rsid w:val="00110BC9"/>
    <w:rsid w:val="00111C8E"/>
    <w:rsid w:val="001120B6"/>
    <w:rsid w:val="00112A40"/>
    <w:rsid w:val="00112BAA"/>
    <w:rsid w:val="00113275"/>
    <w:rsid w:val="00113B5D"/>
    <w:rsid w:val="001158A4"/>
    <w:rsid w:val="001172F6"/>
    <w:rsid w:val="00117E85"/>
    <w:rsid w:val="00120302"/>
    <w:rsid w:val="00120D23"/>
    <w:rsid w:val="00121C4A"/>
    <w:rsid w:val="00123D1B"/>
    <w:rsid w:val="00123FAE"/>
    <w:rsid w:val="00124DB9"/>
    <w:rsid w:val="001266FB"/>
    <w:rsid w:val="00126EB8"/>
    <w:rsid w:val="00131EC3"/>
    <w:rsid w:val="00133265"/>
    <w:rsid w:val="00134580"/>
    <w:rsid w:val="0013470A"/>
    <w:rsid w:val="00135216"/>
    <w:rsid w:val="00135C82"/>
    <w:rsid w:val="00136113"/>
    <w:rsid w:val="0013748B"/>
    <w:rsid w:val="001377B4"/>
    <w:rsid w:val="001407E3"/>
    <w:rsid w:val="0014169F"/>
    <w:rsid w:val="00141754"/>
    <w:rsid w:val="00142585"/>
    <w:rsid w:val="001435FF"/>
    <w:rsid w:val="00143D6B"/>
    <w:rsid w:val="00144DBB"/>
    <w:rsid w:val="001450CA"/>
    <w:rsid w:val="001454B0"/>
    <w:rsid w:val="0014557B"/>
    <w:rsid w:val="00150BBE"/>
    <w:rsid w:val="00152980"/>
    <w:rsid w:val="00153272"/>
    <w:rsid w:val="001533D5"/>
    <w:rsid w:val="00153A28"/>
    <w:rsid w:val="00153A7B"/>
    <w:rsid w:val="0015401B"/>
    <w:rsid w:val="00155AAF"/>
    <w:rsid w:val="00156FE9"/>
    <w:rsid w:val="001573F4"/>
    <w:rsid w:val="001575B0"/>
    <w:rsid w:val="00157776"/>
    <w:rsid w:val="001604E2"/>
    <w:rsid w:val="001605C9"/>
    <w:rsid w:val="00160BBE"/>
    <w:rsid w:val="00160F90"/>
    <w:rsid w:val="0016199D"/>
    <w:rsid w:val="001620C3"/>
    <w:rsid w:val="00162F81"/>
    <w:rsid w:val="00164EB1"/>
    <w:rsid w:val="0016530F"/>
    <w:rsid w:val="0016600E"/>
    <w:rsid w:val="00170EEE"/>
    <w:rsid w:val="00171A39"/>
    <w:rsid w:val="001726CF"/>
    <w:rsid w:val="0017393C"/>
    <w:rsid w:val="001749E5"/>
    <w:rsid w:val="00174E4F"/>
    <w:rsid w:val="001755DF"/>
    <w:rsid w:val="00180AA0"/>
    <w:rsid w:val="00180B5E"/>
    <w:rsid w:val="00180F90"/>
    <w:rsid w:val="001816D7"/>
    <w:rsid w:val="00181CE0"/>
    <w:rsid w:val="00182188"/>
    <w:rsid w:val="001821E6"/>
    <w:rsid w:val="001829F3"/>
    <w:rsid w:val="0018729F"/>
    <w:rsid w:val="001876C5"/>
    <w:rsid w:val="00187868"/>
    <w:rsid w:val="00193ED8"/>
    <w:rsid w:val="00195556"/>
    <w:rsid w:val="00195E80"/>
    <w:rsid w:val="001964F6"/>
    <w:rsid w:val="001968DB"/>
    <w:rsid w:val="001974C3"/>
    <w:rsid w:val="001A265B"/>
    <w:rsid w:val="001A4FF1"/>
    <w:rsid w:val="001A546A"/>
    <w:rsid w:val="001A58AB"/>
    <w:rsid w:val="001A5BA4"/>
    <w:rsid w:val="001A656C"/>
    <w:rsid w:val="001A6E3A"/>
    <w:rsid w:val="001A7A8F"/>
    <w:rsid w:val="001B0C2B"/>
    <w:rsid w:val="001B1270"/>
    <w:rsid w:val="001B15D7"/>
    <w:rsid w:val="001B2586"/>
    <w:rsid w:val="001B297E"/>
    <w:rsid w:val="001B2E19"/>
    <w:rsid w:val="001B3558"/>
    <w:rsid w:val="001B4388"/>
    <w:rsid w:val="001B43C1"/>
    <w:rsid w:val="001B4A48"/>
    <w:rsid w:val="001B4C98"/>
    <w:rsid w:val="001B5A55"/>
    <w:rsid w:val="001C1B3E"/>
    <w:rsid w:val="001C3138"/>
    <w:rsid w:val="001C3149"/>
    <w:rsid w:val="001C3606"/>
    <w:rsid w:val="001C36CF"/>
    <w:rsid w:val="001C3D9F"/>
    <w:rsid w:val="001C4042"/>
    <w:rsid w:val="001C486C"/>
    <w:rsid w:val="001C4D1F"/>
    <w:rsid w:val="001C509B"/>
    <w:rsid w:val="001C5A89"/>
    <w:rsid w:val="001C5D11"/>
    <w:rsid w:val="001C6365"/>
    <w:rsid w:val="001C7AA9"/>
    <w:rsid w:val="001C7C34"/>
    <w:rsid w:val="001D07AB"/>
    <w:rsid w:val="001D0F96"/>
    <w:rsid w:val="001D121B"/>
    <w:rsid w:val="001D1F3F"/>
    <w:rsid w:val="001D4D60"/>
    <w:rsid w:val="001D4EA2"/>
    <w:rsid w:val="001D56AD"/>
    <w:rsid w:val="001D58F7"/>
    <w:rsid w:val="001D5AFC"/>
    <w:rsid w:val="001D5E58"/>
    <w:rsid w:val="001D73CC"/>
    <w:rsid w:val="001D7D56"/>
    <w:rsid w:val="001E08AC"/>
    <w:rsid w:val="001E1DC3"/>
    <w:rsid w:val="001E2594"/>
    <w:rsid w:val="001E2749"/>
    <w:rsid w:val="001E2C5C"/>
    <w:rsid w:val="001E2FD1"/>
    <w:rsid w:val="001E359A"/>
    <w:rsid w:val="001E366A"/>
    <w:rsid w:val="001E49FA"/>
    <w:rsid w:val="001E521B"/>
    <w:rsid w:val="001E5BAE"/>
    <w:rsid w:val="001E5E13"/>
    <w:rsid w:val="001E7465"/>
    <w:rsid w:val="001E75BC"/>
    <w:rsid w:val="001F0018"/>
    <w:rsid w:val="001F1409"/>
    <w:rsid w:val="001F18A4"/>
    <w:rsid w:val="001F2F1A"/>
    <w:rsid w:val="001F579C"/>
    <w:rsid w:val="001F5BEC"/>
    <w:rsid w:val="00201CE2"/>
    <w:rsid w:val="002020D7"/>
    <w:rsid w:val="00202F13"/>
    <w:rsid w:val="00204212"/>
    <w:rsid w:val="0020436E"/>
    <w:rsid w:val="002043A6"/>
    <w:rsid w:val="0020477C"/>
    <w:rsid w:val="002049B5"/>
    <w:rsid w:val="00204B5E"/>
    <w:rsid w:val="0020593A"/>
    <w:rsid w:val="00207706"/>
    <w:rsid w:val="00210FB1"/>
    <w:rsid w:val="00211CEE"/>
    <w:rsid w:val="00213C0F"/>
    <w:rsid w:val="00214B11"/>
    <w:rsid w:val="00215418"/>
    <w:rsid w:val="00216538"/>
    <w:rsid w:val="00216664"/>
    <w:rsid w:val="002167FA"/>
    <w:rsid w:val="00217C09"/>
    <w:rsid w:val="00217F9C"/>
    <w:rsid w:val="00220444"/>
    <w:rsid w:val="0022092A"/>
    <w:rsid w:val="00220BA8"/>
    <w:rsid w:val="00220FC8"/>
    <w:rsid w:val="002220B6"/>
    <w:rsid w:val="00222523"/>
    <w:rsid w:val="00222823"/>
    <w:rsid w:val="00223DEF"/>
    <w:rsid w:val="002241A0"/>
    <w:rsid w:val="00225BAC"/>
    <w:rsid w:val="002264A5"/>
    <w:rsid w:val="002269AB"/>
    <w:rsid w:val="00226C94"/>
    <w:rsid w:val="00227DFF"/>
    <w:rsid w:val="00230074"/>
    <w:rsid w:val="00231951"/>
    <w:rsid w:val="002321A2"/>
    <w:rsid w:val="00233B62"/>
    <w:rsid w:val="0023520B"/>
    <w:rsid w:val="00236192"/>
    <w:rsid w:val="002371C3"/>
    <w:rsid w:val="002375E6"/>
    <w:rsid w:val="00242178"/>
    <w:rsid w:val="002423D8"/>
    <w:rsid w:val="00242A7A"/>
    <w:rsid w:val="00243958"/>
    <w:rsid w:val="00244374"/>
    <w:rsid w:val="00244D71"/>
    <w:rsid w:val="00245295"/>
    <w:rsid w:val="002454FC"/>
    <w:rsid w:val="00246938"/>
    <w:rsid w:val="00250435"/>
    <w:rsid w:val="00252C19"/>
    <w:rsid w:val="00252E07"/>
    <w:rsid w:val="00253194"/>
    <w:rsid w:val="00253B67"/>
    <w:rsid w:val="00254562"/>
    <w:rsid w:val="00255338"/>
    <w:rsid w:val="002569F1"/>
    <w:rsid w:val="0025729B"/>
    <w:rsid w:val="002572D1"/>
    <w:rsid w:val="0026017B"/>
    <w:rsid w:val="00260242"/>
    <w:rsid w:val="0026239F"/>
    <w:rsid w:val="00262F0A"/>
    <w:rsid w:val="0026419A"/>
    <w:rsid w:val="002643F4"/>
    <w:rsid w:val="002656CD"/>
    <w:rsid w:val="00267040"/>
    <w:rsid w:val="00271073"/>
    <w:rsid w:val="00271A76"/>
    <w:rsid w:val="00271A9D"/>
    <w:rsid w:val="00273FA7"/>
    <w:rsid w:val="0027450C"/>
    <w:rsid w:val="002767F4"/>
    <w:rsid w:val="00276E94"/>
    <w:rsid w:val="002778C7"/>
    <w:rsid w:val="00280793"/>
    <w:rsid w:val="00280875"/>
    <w:rsid w:val="0028100E"/>
    <w:rsid w:val="00282C60"/>
    <w:rsid w:val="00284666"/>
    <w:rsid w:val="00287148"/>
    <w:rsid w:val="00290758"/>
    <w:rsid w:val="002910B5"/>
    <w:rsid w:val="0029110C"/>
    <w:rsid w:val="00291524"/>
    <w:rsid w:val="00292893"/>
    <w:rsid w:val="00292C50"/>
    <w:rsid w:val="002941C5"/>
    <w:rsid w:val="00294ADD"/>
    <w:rsid w:val="00296874"/>
    <w:rsid w:val="00296C07"/>
    <w:rsid w:val="0029771E"/>
    <w:rsid w:val="002A0A29"/>
    <w:rsid w:val="002A155F"/>
    <w:rsid w:val="002A22BC"/>
    <w:rsid w:val="002A44B5"/>
    <w:rsid w:val="002A537D"/>
    <w:rsid w:val="002A53CA"/>
    <w:rsid w:val="002A5E93"/>
    <w:rsid w:val="002A67A1"/>
    <w:rsid w:val="002B04AF"/>
    <w:rsid w:val="002B13C4"/>
    <w:rsid w:val="002B161D"/>
    <w:rsid w:val="002B1BDF"/>
    <w:rsid w:val="002B3856"/>
    <w:rsid w:val="002B4DA8"/>
    <w:rsid w:val="002B4FBC"/>
    <w:rsid w:val="002B7064"/>
    <w:rsid w:val="002C02B7"/>
    <w:rsid w:val="002C02F4"/>
    <w:rsid w:val="002C084C"/>
    <w:rsid w:val="002C2828"/>
    <w:rsid w:val="002C2FD3"/>
    <w:rsid w:val="002C3B36"/>
    <w:rsid w:val="002C3BA8"/>
    <w:rsid w:val="002C7158"/>
    <w:rsid w:val="002D087A"/>
    <w:rsid w:val="002D11BC"/>
    <w:rsid w:val="002D3EC0"/>
    <w:rsid w:val="002D44AD"/>
    <w:rsid w:val="002D49DB"/>
    <w:rsid w:val="002D5134"/>
    <w:rsid w:val="002D5CC3"/>
    <w:rsid w:val="002D6D5E"/>
    <w:rsid w:val="002E27C5"/>
    <w:rsid w:val="002E39AD"/>
    <w:rsid w:val="002E4501"/>
    <w:rsid w:val="002E518E"/>
    <w:rsid w:val="002E6587"/>
    <w:rsid w:val="002E797F"/>
    <w:rsid w:val="002E7C4A"/>
    <w:rsid w:val="002F0AB2"/>
    <w:rsid w:val="002F2D07"/>
    <w:rsid w:val="002F3FFD"/>
    <w:rsid w:val="002F6583"/>
    <w:rsid w:val="002F7469"/>
    <w:rsid w:val="002F7DCA"/>
    <w:rsid w:val="002F7F4B"/>
    <w:rsid w:val="00300DF8"/>
    <w:rsid w:val="00302E3E"/>
    <w:rsid w:val="00303BD6"/>
    <w:rsid w:val="003061C1"/>
    <w:rsid w:val="00306407"/>
    <w:rsid w:val="00307FA1"/>
    <w:rsid w:val="00312468"/>
    <w:rsid w:val="003130D7"/>
    <w:rsid w:val="00314311"/>
    <w:rsid w:val="00315410"/>
    <w:rsid w:val="00316DC8"/>
    <w:rsid w:val="00317A69"/>
    <w:rsid w:val="003202B7"/>
    <w:rsid w:val="0032207F"/>
    <w:rsid w:val="003239F8"/>
    <w:rsid w:val="00323F81"/>
    <w:rsid w:val="00326F78"/>
    <w:rsid w:val="003270D6"/>
    <w:rsid w:val="0033081C"/>
    <w:rsid w:val="00331E60"/>
    <w:rsid w:val="003342EE"/>
    <w:rsid w:val="00335194"/>
    <w:rsid w:val="003370A2"/>
    <w:rsid w:val="00337F3E"/>
    <w:rsid w:val="0034104C"/>
    <w:rsid w:val="00341F99"/>
    <w:rsid w:val="00341FAD"/>
    <w:rsid w:val="00341FB2"/>
    <w:rsid w:val="0034237F"/>
    <w:rsid w:val="00344824"/>
    <w:rsid w:val="00344EB8"/>
    <w:rsid w:val="0034563F"/>
    <w:rsid w:val="00346BB0"/>
    <w:rsid w:val="00346E4B"/>
    <w:rsid w:val="00347CAB"/>
    <w:rsid w:val="00350097"/>
    <w:rsid w:val="0035065F"/>
    <w:rsid w:val="00352601"/>
    <w:rsid w:val="00355255"/>
    <w:rsid w:val="00355E0A"/>
    <w:rsid w:val="00356D37"/>
    <w:rsid w:val="003574DF"/>
    <w:rsid w:val="00360645"/>
    <w:rsid w:val="00363C39"/>
    <w:rsid w:val="00363D8D"/>
    <w:rsid w:val="00365317"/>
    <w:rsid w:val="00365940"/>
    <w:rsid w:val="003662B5"/>
    <w:rsid w:val="00366D77"/>
    <w:rsid w:val="003675E3"/>
    <w:rsid w:val="0037067E"/>
    <w:rsid w:val="003725E7"/>
    <w:rsid w:val="00373F41"/>
    <w:rsid w:val="00374055"/>
    <w:rsid w:val="00374284"/>
    <w:rsid w:val="00374D28"/>
    <w:rsid w:val="003758E4"/>
    <w:rsid w:val="00375F6B"/>
    <w:rsid w:val="00376041"/>
    <w:rsid w:val="0038099F"/>
    <w:rsid w:val="00381C7F"/>
    <w:rsid w:val="00381D7D"/>
    <w:rsid w:val="0038512B"/>
    <w:rsid w:val="003865DB"/>
    <w:rsid w:val="003865EA"/>
    <w:rsid w:val="00394992"/>
    <w:rsid w:val="00395C45"/>
    <w:rsid w:val="00396B55"/>
    <w:rsid w:val="00397444"/>
    <w:rsid w:val="003978E5"/>
    <w:rsid w:val="003A0EC6"/>
    <w:rsid w:val="003A14D2"/>
    <w:rsid w:val="003A34D1"/>
    <w:rsid w:val="003A3FA2"/>
    <w:rsid w:val="003A49CE"/>
    <w:rsid w:val="003A4C20"/>
    <w:rsid w:val="003A4D73"/>
    <w:rsid w:val="003A5ADC"/>
    <w:rsid w:val="003A5EA8"/>
    <w:rsid w:val="003A5F39"/>
    <w:rsid w:val="003A65CC"/>
    <w:rsid w:val="003A66C8"/>
    <w:rsid w:val="003A72DF"/>
    <w:rsid w:val="003A78A1"/>
    <w:rsid w:val="003B169C"/>
    <w:rsid w:val="003B1E9A"/>
    <w:rsid w:val="003B2475"/>
    <w:rsid w:val="003B32EF"/>
    <w:rsid w:val="003B3DCD"/>
    <w:rsid w:val="003B422D"/>
    <w:rsid w:val="003B5656"/>
    <w:rsid w:val="003B7990"/>
    <w:rsid w:val="003C102F"/>
    <w:rsid w:val="003C21D7"/>
    <w:rsid w:val="003C312C"/>
    <w:rsid w:val="003C45FF"/>
    <w:rsid w:val="003C4C9D"/>
    <w:rsid w:val="003C55B8"/>
    <w:rsid w:val="003C5AB0"/>
    <w:rsid w:val="003C5D0B"/>
    <w:rsid w:val="003C6656"/>
    <w:rsid w:val="003D003D"/>
    <w:rsid w:val="003D12E1"/>
    <w:rsid w:val="003D2985"/>
    <w:rsid w:val="003D3348"/>
    <w:rsid w:val="003D4DCD"/>
    <w:rsid w:val="003D55BD"/>
    <w:rsid w:val="003D575D"/>
    <w:rsid w:val="003D5C1F"/>
    <w:rsid w:val="003D78B6"/>
    <w:rsid w:val="003D7A48"/>
    <w:rsid w:val="003D7B16"/>
    <w:rsid w:val="003E067F"/>
    <w:rsid w:val="003E08D1"/>
    <w:rsid w:val="003E0BC9"/>
    <w:rsid w:val="003E0D29"/>
    <w:rsid w:val="003E3F5E"/>
    <w:rsid w:val="003E55E0"/>
    <w:rsid w:val="003E5D7C"/>
    <w:rsid w:val="003E6DC2"/>
    <w:rsid w:val="003F1083"/>
    <w:rsid w:val="003F168B"/>
    <w:rsid w:val="003F2EEA"/>
    <w:rsid w:val="003F345E"/>
    <w:rsid w:val="003F62E5"/>
    <w:rsid w:val="003F705F"/>
    <w:rsid w:val="004008B6"/>
    <w:rsid w:val="00400FED"/>
    <w:rsid w:val="004025A1"/>
    <w:rsid w:val="0040381F"/>
    <w:rsid w:val="00403E38"/>
    <w:rsid w:val="004045E4"/>
    <w:rsid w:val="00405A39"/>
    <w:rsid w:val="004060E1"/>
    <w:rsid w:val="00406755"/>
    <w:rsid w:val="00407307"/>
    <w:rsid w:val="00412720"/>
    <w:rsid w:val="00413C6E"/>
    <w:rsid w:val="00415DEF"/>
    <w:rsid w:val="00415EF7"/>
    <w:rsid w:val="00416C52"/>
    <w:rsid w:val="00417AAE"/>
    <w:rsid w:val="0042095C"/>
    <w:rsid w:val="0042339B"/>
    <w:rsid w:val="004244E5"/>
    <w:rsid w:val="00424F92"/>
    <w:rsid w:val="004254D9"/>
    <w:rsid w:val="004333A8"/>
    <w:rsid w:val="004333CC"/>
    <w:rsid w:val="00434FBE"/>
    <w:rsid w:val="00435F1E"/>
    <w:rsid w:val="00437BF1"/>
    <w:rsid w:val="00440569"/>
    <w:rsid w:val="004436E8"/>
    <w:rsid w:val="00444D0C"/>
    <w:rsid w:val="00445FDC"/>
    <w:rsid w:val="00450CA2"/>
    <w:rsid w:val="00452698"/>
    <w:rsid w:val="004531F5"/>
    <w:rsid w:val="0045396D"/>
    <w:rsid w:val="00454AFF"/>
    <w:rsid w:val="00454F03"/>
    <w:rsid w:val="00454FC1"/>
    <w:rsid w:val="00454FFF"/>
    <w:rsid w:val="00455722"/>
    <w:rsid w:val="00457351"/>
    <w:rsid w:val="00457867"/>
    <w:rsid w:val="00460A41"/>
    <w:rsid w:val="00463297"/>
    <w:rsid w:val="004638EF"/>
    <w:rsid w:val="00464C7D"/>
    <w:rsid w:val="00464FD7"/>
    <w:rsid w:val="00470004"/>
    <w:rsid w:val="004702E0"/>
    <w:rsid w:val="00471149"/>
    <w:rsid w:val="00472511"/>
    <w:rsid w:val="0047268B"/>
    <w:rsid w:val="004737F0"/>
    <w:rsid w:val="004747AE"/>
    <w:rsid w:val="00475CF5"/>
    <w:rsid w:val="004762A2"/>
    <w:rsid w:val="0047633F"/>
    <w:rsid w:val="004767E8"/>
    <w:rsid w:val="00477F2C"/>
    <w:rsid w:val="004804B4"/>
    <w:rsid w:val="004815AF"/>
    <w:rsid w:val="00481B3E"/>
    <w:rsid w:val="00482E0E"/>
    <w:rsid w:val="00482FC4"/>
    <w:rsid w:val="00483CEA"/>
    <w:rsid w:val="00484B8A"/>
    <w:rsid w:val="004856A1"/>
    <w:rsid w:val="0048619C"/>
    <w:rsid w:val="004871E2"/>
    <w:rsid w:val="00487279"/>
    <w:rsid w:val="00490345"/>
    <w:rsid w:val="00490892"/>
    <w:rsid w:val="00490D45"/>
    <w:rsid w:val="004919A0"/>
    <w:rsid w:val="00491A0C"/>
    <w:rsid w:val="00492F3F"/>
    <w:rsid w:val="0049334D"/>
    <w:rsid w:val="0049381A"/>
    <w:rsid w:val="004A19FF"/>
    <w:rsid w:val="004A1D0B"/>
    <w:rsid w:val="004A2C9D"/>
    <w:rsid w:val="004A3692"/>
    <w:rsid w:val="004A38D4"/>
    <w:rsid w:val="004A398E"/>
    <w:rsid w:val="004A3A9B"/>
    <w:rsid w:val="004A436A"/>
    <w:rsid w:val="004A645E"/>
    <w:rsid w:val="004A7889"/>
    <w:rsid w:val="004B2CD1"/>
    <w:rsid w:val="004B31D7"/>
    <w:rsid w:val="004B32C8"/>
    <w:rsid w:val="004B3506"/>
    <w:rsid w:val="004B3E39"/>
    <w:rsid w:val="004B4696"/>
    <w:rsid w:val="004B4DAD"/>
    <w:rsid w:val="004B4E1E"/>
    <w:rsid w:val="004B5281"/>
    <w:rsid w:val="004B75B2"/>
    <w:rsid w:val="004C139C"/>
    <w:rsid w:val="004C4045"/>
    <w:rsid w:val="004C497A"/>
    <w:rsid w:val="004C4C9B"/>
    <w:rsid w:val="004C538A"/>
    <w:rsid w:val="004C5F69"/>
    <w:rsid w:val="004C60A9"/>
    <w:rsid w:val="004C76F4"/>
    <w:rsid w:val="004C7A01"/>
    <w:rsid w:val="004C7A9E"/>
    <w:rsid w:val="004C7FA8"/>
    <w:rsid w:val="004D26FE"/>
    <w:rsid w:val="004D2B27"/>
    <w:rsid w:val="004D3C71"/>
    <w:rsid w:val="004D3EF7"/>
    <w:rsid w:val="004D3F02"/>
    <w:rsid w:val="004D4938"/>
    <w:rsid w:val="004D4D86"/>
    <w:rsid w:val="004D5B7E"/>
    <w:rsid w:val="004D695C"/>
    <w:rsid w:val="004D7BC4"/>
    <w:rsid w:val="004D7E2F"/>
    <w:rsid w:val="004E00D0"/>
    <w:rsid w:val="004E0681"/>
    <w:rsid w:val="004E0A6D"/>
    <w:rsid w:val="004E0AA7"/>
    <w:rsid w:val="004E10C2"/>
    <w:rsid w:val="004E16A7"/>
    <w:rsid w:val="004E287A"/>
    <w:rsid w:val="004E39B9"/>
    <w:rsid w:val="004E3A54"/>
    <w:rsid w:val="004E3C1A"/>
    <w:rsid w:val="004E7237"/>
    <w:rsid w:val="004F037C"/>
    <w:rsid w:val="004F0DC8"/>
    <w:rsid w:val="004F4394"/>
    <w:rsid w:val="004F4A17"/>
    <w:rsid w:val="004F75DB"/>
    <w:rsid w:val="0050034A"/>
    <w:rsid w:val="005003E1"/>
    <w:rsid w:val="0050094E"/>
    <w:rsid w:val="00500F08"/>
    <w:rsid w:val="005027EE"/>
    <w:rsid w:val="00504396"/>
    <w:rsid w:val="00510602"/>
    <w:rsid w:val="0051116A"/>
    <w:rsid w:val="00515890"/>
    <w:rsid w:val="00516102"/>
    <w:rsid w:val="00516F7C"/>
    <w:rsid w:val="00517449"/>
    <w:rsid w:val="00521B72"/>
    <w:rsid w:val="00522E24"/>
    <w:rsid w:val="00522FEF"/>
    <w:rsid w:val="005243FF"/>
    <w:rsid w:val="005247F3"/>
    <w:rsid w:val="005263F7"/>
    <w:rsid w:val="0053175F"/>
    <w:rsid w:val="005318EC"/>
    <w:rsid w:val="00531FDA"/>
    <w:rsid w:val="00534518"/>
    <w:rsid w:val="00534DD5"/>
    <w:rsid w:val="005350D6"/>
    <w:rsid w:val="00535926"/>
    <w:rsid w:val="00537FA9"/>
    <w:rsid w:val="0054113E"/>
    <w:rsid w:val="00541A8C"/>
    <w:rsid w:val="00542132"/>
    <w:rsid w:val="005424A6"/>
    <w:rsid w:val="005428C1"/>
    <w:rsid w:val="00543C23"/>
    <w:rsid w:val="00543DEA"/>
    <w:rsid w:val="005449EC"/>
    <w:rsid w:val="00545686"/>
    <w:rsid w:val="00546D05"/>
    <w:rsid w:val="00547116"/>
    <w:rsid w:val="005503FB"/>
    <w:rsid w:val="0055175E"/>
    <w:rsid w:val="005519D5"/>
    <w:rsid w:val="00551CB2"/>
    <w:rsid w:val="0055416D"/>
    <w:rsid w:val="00554C57"/>
    <w:rsid w:val="0055612B"/>
    <w:rsid w:val="00561F06"/>
    <w:rsid w:val="0056266D"/>
    <w:rsid w:val="00563314"/>
    <w:rsid w:val="00565451"/>
    <w:rsid w:val="0056664D"/>
    <w:rsid w:val="00567B2A"/>
    <w:rsid w:val="00567C55"/>
    <w:rsid w:val="00570F30"/>
    <w:rsid w:val="00571C2F"/>
    <w:rsid w:val="005725E1"/>
    <w:rsid w:val="00572BC3"/>
    <w:rsid w:val="005730C8"/>
    <w:rsid w:val="00576525"/>
    <w:rsid w:val="00580B0F"/>
    <w:rsid w:val="00581339"/>
    <w:rsid w:val="00583D6B"/>
    <w:rsid w:val="0058520C"/>
    <w:rsid w:val="00585331"/>
    <w:rsid w:val="005854F3"/>
    <w:rsid w:val="00594197"/>
    <w:rsid w:val="00594F74"/>
    <w:rsid w:val="00595715"/>
    <w:rsid w:val="005958CF"/>
    <w:rsid w:val="00597F1E"/>
    <w:rsid w:val="005A011C"/>
    <w:rsid w:val="005A2AEA"/>
    <w:rsid w:val="005A2CB8"/>
    <w:rsid w:val="005A3DAD"/>
    <w:rsid w:val="005A3ED3"/>
    <w:rsid w:val="005A40AB"/>
    <w:rsid w:val="005A5AD8"/>
    <w:rsid w:val="005B236B"/>
    <w:rsid w:val="005B24BE"/>
    <w:rsid w:val="005B3150"/>
    <w:rsid w:val="005B3B6C"/>
    <w:rsid w:val="005B4840"/>
    <w:rsid w:val="005B5906"/>
    <w:rsid w:val="005B6C4A"/>
    <w:rsid w:val="005B7094"/>
    <w:rsid w:val="005B76C9"/>
    <w:rsid w:val="005C13CF"/>
    <w:rsid w:val="005C1B7C"/>
    <w:rsid w:val="005C2BF8"/>
    <w:rsid w:val="005C2D1C"/>
    <w:rsid w:val="005C3EAA"/>
    <w:rsid w:val="005C3FF4"/>
    <w:rsid w:val="005C4A1D"/>
    <w:rsid w:val="005C5783"/>
    <w:rsid w:val="005C5D0E"/>
    <w:rsid w:val="005C6512"/>
    <w:rsid w:val="005C663D"/>
    <w:rsid w:val="005C6E29"/>
    <w:rsid w:val="005C700F"/>
    <w:rsid w:val="005C72FA"/>
    <w:rsid w:val="005C7AE7"/>
    <w:rsid w:val="005D0061"/>
    <w:rsid w:val="005D0705"/>
    <w:rsid w:val="005D1BA5"/>
    <w:rsid w:val="005D5012"/>
    <w:rsid w:val="005D5826"/>
    <w:rsid w:val="005D5A5D"/>
    <w:rsid w:val="005D64C7"/>
    <w:rsid w:val="005E05D3"/>
    <w:rsid w:val="005E1251"/>
    <w:rsid w:val="005E13A8"/>
    <w:rsid w:val="005E1650"/>
    <w:rsid w:val="005E2C68"/>
    <w:rsid w:val="005E4EC9"/>
    <w:rsid w:val="005E7FB9"/>
    <w:rsid w:val="005F1A4E"/>
    <w:rsid w:val="005F21E0"/>
    <w:rsid w:val="005F2670"/>
    <w:rsid w:val="005F277A"/>
    <w:rsid w:val="005F2BB5"/>
    <w:rsid w:val="005F317B"/>
    <w:rsid w:val="005F4AEE"/>
    <w:rsid w:val="005F5879"/>
    <w:rsid w:val="005F5D5A"/>
    <w:rsid w:val="00601022"/>
    <w:rsid w:val="00603303"/>
    <w:rsid w:val="006037F4"/>
    <w:rsid w:val="00603B18"/>
    <w:rsid w:val="00604826"/>
    <w:rsid w:val="00604B45"/>
    <w:rsid w:val="00604EB3"/>
    <w:rsid w:val="00606B1F"/>
    <w:rsid w:val="00607F09"/>
    <w:rsid w:val="006116C2"/>
    <w:rsid w:val="00611791"/>
    <w:rsid w:val="00612AF8"/>
    <w:rsid w:val="00612EBE"/>
    <w:rsid w:val="006157DE"/>
    <w:rsid w:val="006163AE"/>
    <w:rsid w:val="00616413"/>
    <w:rsid w:val="00616765"/>
    <w:rsid w:val="00617489"/>
    <w:rsid w:val="00617C3C"/>
    <w:rsid w:val="006207D1"/>
    <w:rsid w:val="00621233"/>
    <w:rsid w:val="006216F9"/>
    <w:rsid w:val="00622069"/>
    <w:rsid w:val="0062206A"/>
    <w:rsid w:val="00622182"/>
    <w:rsid w:val="006229A4"/>
    <w:rsid w:val="00622F24"/>
    <w:rsid w:val="006233F8"/>
    <w:rsid w:val="0062467D"/>
    <w:rsid w:val="00626C60"/>
    <w:rsid w:val="00626D88"/>
    <w:rsid w:val="00627BD0"/>
    <w:rsid w:val="00631390"/>
    <w:rsid w:val="00632C4D"/>
    <w:rsid w:val="0063506B"/>
    <w:rsid w:val="006355FC"/>
    <w:rsid w:val="00636066"/>
    <w:rsid w:val="00636300"/>
    <w:rsid w:val="00637B60"/>
    <w:rsid w:val="00637C6C"/>
    <w:rsid w:val="00640346"/>
    <w:rsid w:val="00640C17"/>
    <w:rsid w:val="006414B1"/>
    <w:rsid w:val="00641F58"/>
    <w:rsid w:val="006436FD"/>
    <w:rsid w:val="00643D86"/>
    <w:rsid w:val="00643F51"/>
    <w:rsid w:val="00645468"/>
    <w:rsid w:val="00645523"/>
    <w:rsid w:val="0064586C"/>
    <w:rsid w:val="00647A78"/>
    <w:rsid w:val="00647D40"/>
    <w:rsid w:val="006503E9"/>
    <w:rsid w:val="0065048F"/>
    <w:rsid w:val="00651143"/>
    <w:rsid w:val="00652A6C"/>
    <w:rsid w:val="0065566E"/>
    <w:rsid w:val="00655DC1"/>
    <w:rsid w:val="00656F9D"/>
    <w:rsid w:val="00657651"/>
    <w:rsid w:val="0066048F"/>
    <w:rsid w:val="00660EA7"/>
    <w:rsid w:val="00661A1D"/>
    <w:rsid w:val="00661C04"/>
    <w:rsid w:val="00662433"/>
    <w:rsid w:val="00662B06"/>
    <w:rsid w:val="006642F6"/>
    <w:rsid w:val="0066576B"/>
    <w:rsid w:val="00665E04"/>
    <w:rsid w:val="00666474"/>
    <w:rsid w:val="00666872"/>
    <w:rsid w:val="0066711D"/>
    <w:rsid w:val="00667592"/>
    <w:rsid w:val="006679CD"/>
    <w:rsid w:val="006708DF"/>
    <w:rsid w:val="006728DB"/>
    <w:rsid w:val="00672CCF"/>
    <w:rsid w:val="00672E97"/>
    <w:rsid w:val="00675F6C"/>
    <w:rsid w:val="0067646E"/>
    <w:rsid w:val="0067790F"/>
    <w:rsid w:val="00677F35"/>
    <w:rsid w:val="006828A0"/>
    <w:rsid w:val="00683174"/>
    <w:rsid w:val="006837C1"/>
    <w:rsid w:val="00683BC2"/>
    <w:rsid w:val="00683C63"/>
    <w:rsid w:val="006848E2"/>
    <w:rsid w:val="00685FFF"/>
    <w:rsid w:val="00686451"/>
    <w:rsid w:val="0068737C"/>
    <w:rsid w:val="00691108"/>
    <w:rsid w:val="0069147D"/>
    <w:rsid w:val="0069322E"/>
    <w:rsid w:val="00697324"/>
    <w:rsid w:val="0069750F"/>
    <w:rsid w:val="00697D09"/>
    <w:rsid w:val="006A0B3E"/>
    <w:rsid w:val="006A1808"/>
    <w:rsid w:val="006A477D"/>
    <w:rsid w:val="006A5046"/>
    <w:rsid w:val="006A78BE"/>
    <w:rsid w:val="006B0134"/>
    <w:rsid w:val="006B03C4"/>
    <w:rsid w:val="006B580F"/>
    <w:rsid w:val="006B5B8F"/>
    <w:rsid w:val="006B6772"/>
    <w:rsid w:val="006B6AB1"/>
    <w:rsid w:val="006C008D"/>
    <w:rsid w:val="006C0F89"/>
    <w:rsid w:val="006C19DB"/>
    <w:rsid w:val="006C4A40"/>
    <w:rsid w:val="006C647A"/>
    <w:rsid w:val="006D059D"/>
    <w:rsid w:val="006D0E33"/>
    <w:rsid w:val="006D1612"/>
    <w:rsid w:val="006D346E"/>
    <w:rsid w:val="006D41E0"/>
    <w:rsid w:val="006D4DD2"/>
    <w:rsid w:val="006D575C"/>
    <w:rsid w:val="006D6C6A"/>
    <w:rsid w:val="006D6FF3"/>
    <w:rsid w:val="006E058A"/>
    <w:rsid w:val="006E26E5"/>
    <w:rsid w:val="006E2897"/>
    <w:rsid w:val="006E33FD"/>
    <w:rsid w:val="006E3445"/>
    <w:rsid w:val="006E381E"/>
    <w:rsid w:val="006E5847"/>
    <w:rsid w:val="006E6A90"/>
    <w:rsid w:val="006E6E4F"/>
    <w:rsid w:val="006F317D"/>
    <w:rsid w:val="006F3718"/>
    <w:rsid w:val="0070097F"/>
    <w:rsid w:val="00701263"/>
    <w:rsid w:val="007016F9"/>
    <w:rsid w:val="00701F28"/>
    <w:rsid w:val="00702BB4"/>
    <w:rsid w:val="00702D1E"/>
    <w:rsid w:val="007033AB"/>
    <w:rsid w:val="007036D7"/>
    <w:rsid w:val="00703AE6"/>
    <w:rsid w:val="007048D3"/>
    <w:rsid w:val="007050C8"/>
    <w:rsid w:val="00705D7F"/>
    <w:rsid w:val="0070757B"/>
    <w:rsid w:val="007077BC"/>
    <w:rsid w:val="00707B49"/>
    <w:rsid w:val="00707EBD"/>
    <w:rsid w:val="00710433"/>
    <w:rsid w:val="00710D66"/>
    <w:rsid w:val="00713783"/>
    <w:rsid w:val="00714335"/>
    <w:rsid w:val="007144EE"/>
    <w:rsid w:val="007145E3"/>
    <w:rsid w:val="00717B83"/>
    <w:rsid w:val="00717F2E"/>
    <w:rsid w:val="00720359"/>
    <w:rsid w:val="007203AB"/>
    <w:rsid w:val="00720F7E"/>
    <w:rsid w:val="007220EE"/>
    <w:rsid w:val="007225A2"/>
    <w:rsid w:val="00724B88"/>
    <w:rsid w:val="00725250"/>
    <w:rsid w:val="00726333"/>
    <w:rsid w:val="00730171"/>
    <w:rsid w:val="00730938"/>
    <w:rsid w:val="00730F6E"/>
    <w:rsid w:val="00732E7F"/>
    <w:rsid w:val="0073462D"/>
    <w:rsid w:val="0074068E"/>
    <w:rsid w:val="00740D2A"/>
    <w:rsid w:val="00741233"/>
    <w:rsid w:val="0074332E"/>
    <w:rsid w:val="00744A9C"/>
    <w:rsid w:val="00745571"/>
    <w:rsid w:val="007471E4"/>
    <w:rsid w:val="00747C9B"/>
    <w:rsid w:val="0075040D"/>
    <w:rsid w:val="00752AFB"/>
    <w:rsid w:val="00753B2D"/>
    <w:rsid w:val="00756215"/>
    <w:rsid w:val="007568E3"/>
    <w:rsid w:val="00756959"/>
    <w:rsid w:val="00756A38"/>
    <w:rsid w:val="007570AB"/>
    <w:rsid w:val="0076487E"/>
    <w:rsid w:val="00764919"/>
    <w:rsid w:val="007654B3"/>
    <w:rsid w:val="0076572C"/>
    <w:rsid w:val="007660B9"/>
    <w:rsid w:val="00766212"/>
    <w:rsid w:val="0076655D"/>
    <w:rsid w:val="00766777"/>
    <w:rsid w:val="0076738A"/>
    <w:rsid w:val="007673C0"/>
    <w:rsid w:val="0077080E"/>
    <w:rsid w:val="0077083C"/>
    <w:rsid w:val="00771A1C"/>
    <w:rsid w:val="00771D07"/>
    <w:rsid w:val="007722D5"/>
    <w:rsid w:val="00773697"/>
    <w:rsid w:val="00776A34"/>
    <w:rsid w:val="00776A37"/>
    <w:rsid w:val="00777470"/>
    <w:rsid w:val="00777A49"/>
    <w:rsid w:val="007806BA"/>
    <w:rsid w:val="00781510"/>
    <w:rsid w:val="00781E9C"/>
    <w:rsid w:val="00784C77"/>
    <w:rsid w:val="00786354"/>
    <w:rsid w:val="007865EE"/>
    <w:rsid w:val="00790C30"/>
    <w:rsid w:val="00791419"/>
    <w:rsid w:val="007928F7"/>
    <w:rsid w:val="007952A4"/>
    <w:rsid w:val="007969D4"/>
    <w:rsid w:val="00797578"/>
    <w:rsid w:val="007A3CAE"/>
    <w:rsid w:val="007A447C"/>
    <w:rsid w:val="007A4940"/>
    <w:rsid w:val="007A544B"/>
    <w:rsid w:val="007A5923"/>
    <w:rsid w:val="007A5F0B"/>
    <w:rsid w:val="007A61AC"/>
    <w:rsid w:val="007A6CBA"/>
    <w:rsid w:val="007A7BBD"/>
    <w:rsid w:val="007B3157"/>
    <w:rsid w:val="007B49DE"/>
    <w:rsid w:val="007B4F1B"/>
    <w:rsid w:val="007B5076"/>
    <w:rsid w:val="007B6EC9"/>
    <w:rsid w:val="007B75A1"/>
    <w:rsid w:val="007B76CF"/>
    <w:rsid w:val="007B77DD"/>
    <w:rsid w:val="007C01BE"/>
    <w:rsid w:val="007C1949"/>
    <w:rsid w:val="007C1B90"/>
    <w:rsid w:val="007C21B1"/>
    <w:rsid w:val="007C2DAA"/>
    <w:rsid w:val="007C342C"/>
    <w:rsid w:val="007C4F73"/>
    <w:rsid w:val="007C667E"/>
    <w:rsid w:val="007C7BD8"/>
    <w:rsid w:val="007C7EBD"/>
    <w:rsid w:val="007D065A"/>
    <w:rsid w:val="007D3088"/>
    <w:rsid w:val="007D5028"/>
    <w:rsid w:val="007D65E7"/>
    <w:rsid w:val="007D6988"/>
    <w:rsid w:val="007D6D38"/>
    <w:rsid w:val="007D75B0"/>
    <w:rsid w:val="007D7757"/>
    <w:rsid w:val="007D77F9"/>
    <w:rsid w:val="007E0363"/>
    <w:rsid w:val="007E09E7"/>
    <w:rsid w:val="007E1652"/>
    <w:rsid w:val="007E1C14"/>
    <w:rsid w:val="007E1D62"/>
    <w:rsid w:val="007E287E"/>
    <w:rsid w:val="007E2B23"/>
    <w:rsid w:val="007E2CF0"/>
    <w:rsid w:val="007E4828"/>
    <w:rsid w:val="007E4B26"/>
    <w:rsid w:val="007E512A"/>
    <w:rsid w:val="007E662E"/>
    <w:rsid w:val="007F2DBE"/>
    <w:rsid w:val="007F371C"/>
    <w:rsid w:val="007F39AF"/>
    <w:rsid w:val="007F426B"/>
    <w:rsid w:val="007F64C3"/>
    <w:rsid w:val="007F74A5"/>
    <w:rsid w:val="008006E4"/>
    <w:rsid w:val="00800CD1"/>
    <w:rsid w:val="00801580"/>
    <w:rsid w:val="00801F3F"/>
    <w:rsid w:val="00802E83"/>
    <w:rsid w:val="00805F2E"/>
    <w:rsid w:val="00807CA8"/>
    <w:rsid w:val="00813650"/>
    <w:rsid w:val="00816BA7"/>
    <w:rsid w:val="00817054"/>
    <w:rsid w:val="0081778F"/>
    <w:rsid w:val="00823FDA"/>
    <w:rsid w:val="00824574"/>
    <w:rsid w:val="0082485E"/>
    <w:rsid w:val="00824B3D"/>
    <w:rsid w:val="00825BC1"/>
    <w:rsid w:val="00826B41"/>
    <w:rsid w:val="008279BF"/>
    <w:rsid w:val="00830646"/>
    <w:rsid w:val="00830692"/>
    <w:rsid w:val="00830B45"/>
    <w:rsid w:val="008329ED"/>
    <w:rsid w:val="00833828"/>
    <w:rsid w:val="008347BE"/>
    <w:rsid w:val="00834B07"/>
    <w:rsid w:val="0083525A"/>
    <w:rsid w:val="00835BCB"/>
    <w:rsid w:val="00836BC5"/>
    <w:rsid w:val="00836F1D"/>
    <w:rsid w:val="0084105F"/>
    <w:rsid w:val="00841A48"/>
    <w:rsid w:val="00841DC2"/>
    <w:rsid w:val="00841F28"/>
    <w:rsid w:val="00842A6B"/>
    <w:rsid w:val="0084391E"/>
    <w:rsid w:val="00845A39"/>
    <w:rsid w:val="0084643D"/>
    <w:rsid w:val="008471B4"/>
    <w:rsid w:val="00850C56"/>
    <w:rsid w:val="00852529"/>
    <w:rsid w:val="008548EF"/>
    <w:rsid w:val="00854B10"/>
    <w:rsid w:val="008603F0"/>
    <w:rsid w:val="00861C58"/>
    <w:rsid w:val="0086529E"/>
    <w:rsid w:val="00865773"/>
    <w:rsid w:val="00866065"/>
    <w:rsid w:val="00866F5F"/>
    <w:rsid w:val="0086741E"/>
    <w:rsid w:val="0087016F"/>
    <w:rsid w:val="00870734"/>
    <w:rsid w:val="00870770"/>
    <w:rsid w:val="008728CC"/>
    <w:rsid w:val="00873610"/>
    <w:rsid w:val="00873743"/>
    <w:rsid w:val="00874BF1"/>
    <w:rsid w:val="00875B8A"/>
    <w:rsid w:val="00875D13"/>
    <w:rsid w:val="00877D14"/>
    <w:rsid w:val="00877ECC"/>
    <w:rsid w:val="00880254"/>
    <w:rsid w:val="008817F1"/>
    <w:rsid w:val="00881B30"/>
    <w:rsid w:val="008841C8"/>
    <w:rsid w:val="00884B4D"/>
    <w:rsid w:val="008853D7"/>
    <w:rsid w:val="0088672D"/>
    <w:rsid w:val="00887D5A"/>
    <w:rsid w:val="0089136B"/>
    <w:rsid w:val="0089232C"/>
    <w:rsid w:val="008925C9"/>
    <w:rsid w:val="00892E87"/>
    <w:rsid w:val="00893F2E"/>
    <w:rsid w:val="008943A0"/>
    <w:rsid w:val="0089457F"/>
    <w:rsid w:val="00895B1D"/>
    <w:rsid w:val="00896F44"/>
    <w:rsid w:val="008978BA"/>
    <w:rsid w:val="00897B37"/>
    <w:rsid w:val="008A0A6D"/>
    <w:rsid w:val="008A2A40"/>
    <w:rsid w:val="008A2D7A"/>
    <w:rsid w:val="008A6178"/>
    <w:rsid w:val="008A7FB5"/>
    <w:rsid w:val="008B02AC"/>
    <w:rsid w:val="008B1878"/>
    <w:rsid w:val="008B2455"/>
    <w:rsid w:val="008B26EF"/>
    <w:rsid w:val="008B2873"/>
    <w:rsid w:val="008B6EF5"/>
    <w:rsid w:val="008C015A"/>
    <w:rsid w:val="008C0A03"/>
    <w:rsid w:val="008C0DB1"/>
    <w:rsid w:val="008C1366"/>
    <w:rsid w:val="008C1BFC"/>
    <w:rsid w:val="008C1F3B"/>
    <w:rsid w:val="008C237C"/>
    <w:rsid w:val="008C2C89"/>
    <w:rsid w:val="008C36A1"/>
    <w:rsid w:val="008C41D0"/>
    <w:rsid w:val="008C4A57"/>
    <w:rsid w:val="008C5BBA"/>
    <w:rsid w:val="008C630B"/>
    <w:rsid w:val="008C7BC1"/>
    <w:rsid w:val="008D06F4"/>
    <w:rsid w:val="008D14EB"/>
    <w:rsid w:val="008D2113"/>
    <w:rsid w:val="008D3494"/>
    <w:rsid w:val="008D408C"/>
    <w:rsid w:val="008D41EE"/>
    <w:rsid w:val="008D456B"/>
    <w:rsid w:val="008D56DC"/>
    <w:rsid w:val="008D5929"/>
    <w:rsid w:val="008D768D"/>
    <w:rsid w:val="008E0334"/>
    <w:rsid w:val="008E1106"/>
    <w:rsid w:val="008E4503"/>
    <w:rsid w:val="008E7400"/>
    <w:rsid w:val="008F0C16"/>
    <w:rsid w:val="008F1EA0"/>
    <w:rsid w:val="008F2B96"/>
    <w:rsid w:val="008F31B3"/>
    <w:rsid w:val="008F39E6"/>
    <w:rsid w:val="008F5A07"/>
    <w:rsid w:val="00900A48"/>
    <w:rsid w:val="00903451"/>
    <w:rsid w:val="00904939"/>
    <w:rsid w:val="00904B4C"/>
    <w:rsid w:val="00905577"/>
    <w:rsid w:val="00906C47"/>
    <w:rsid w:val="00906D16"/>
    <w:rsid w:val="0090706B"/>
    <w:rsid w:val="009070D7"/>
    <w:rsid w:val="00907563"/>
    <w:rsid w:val="00910253"/>
    <w:rsid w:val="009105F5"/>
    <w:rsid w:val="00910C88"/>
    <w:rsid w:val="00913B92"/>
    <w:rsid w:val="00913D50"/>
    <w:rsid w:val="00914616"/>
    <w:rsid w:val="009150D2"/>
    <w:rsid w:val="00916EA7"/>
    <w:rsid w:val="00920BBD"/>
    <w:rsid w:val="00920C78"/>
    <w:rsid w:val="00920E33"/>
    <w:rsid w:val="00921DBF"/>
    <w:rsid w:val="009231D3"/>
    <w:rsid w:val="00926DDB"/>
    <w:rsid w:val="009279D1"/>
    <w:rsid w:val="00930967"/>
    <w:rsid w:val="0093345D"/>
    <w:rsid w:val="00933A90"/>
    <w:rsid w:val="00934000"/>
    <w:rsid w:val="00934086"/>
    <w:rsid w:val="00935205"/>
    <w:rsid w:val="00935DC8"/>
    <w:rsid w:val="00940473"/>
    <w:rsid w:val="00940510"/>
    <w:rsid w:val="0094122B"/>
    <w:rsid w:val="009417A5"/>
    <w:rsid w:val="009426D6"/>
    <w:rsid w:val="0094306D"/>
    <w:rsid w:val="00943C57"/>
    <w:rsid w:val="00943F12"/>
    <w:rsid w:val="00944E05"/>
    <w:rsid w:val="00944E18"/>
    <w:rsid w:val="00944E8D"/>
    <w:rsid w:val="0094565A"/>
    <w:rsid w:val="009464E0"/>
    <w:rsid w:val="00946BD6"/>
    <w:rsid w:val="00947F4E"/>
    <w:rsid w:val="009500E0"/>
    <w:rsid w:val="009509BD"/>
    <w:rsid w:val="0095238D"/>
    <w:rsid w:val="00953C85"/>
    <w:rsid w:val="00954C95"/>
    <w:rsid w:val="00954FA3"/>
    <w:rsid w:val="0095688D"/>
    <w:rsid w:val="0095760C"/>
    <w:rsid w:val="009604D8"/>
    <w:rsid w:val="00961486"/>
    <w:rsid w:val="00964520"/>
    <w:rsid w:val="0096483D"/>
    <w:rsid w:val="00966F9C"/>
    <w:rsid w:val="009677FD"/>
    <w:rsid w:val="00972C27"/>
    <w:rsid w:val="009733ED"/>
    <w:rsid w:val="0097398A"/>
    <w:rsid w:val="009739FC"/>
    <w:rsid w:val="00974001"/>
    <w:rsid w:val="00974212"/>
    <w:rsid w:val="00974AC5"/>
    <w:rsid w:val="00976142"/>
    <w:rsid w:val="00977B4D"/>
    <w:rsid w:val="0098020A"/>
    <w:rsid w:val="00981770"/>
    <w:rsid w:val="00981B21"/>
    <w:rsid w:val="00982A88"/>
    <w:rsid w:val="0098327C"/>
    <w:rsid w:val="009859EB"/>
    <w:rsid w:val="00985ADB"/>
    <w:rsid w:val="009867F8"/>
    <w:rsid w:val="00987D6E"/>
    <w:rsid w:val="009901A9"/>
    <w:rsid w:val="00991FD4"/>
    <w:rsid w:val="00992817"/>
    <w:rsid w:val="00993D0D"/>
    <w:rsid w:val="00994E7C"/>
    <w:rsid w:val="009951E7"/>
    <w:rsid w:val="00995481"/>
    <w:rsid w:val="009955B0"/>
    <w:rsid w:val="009961ED"/>
    <w:rsid w:val="00996224"/>
    <w:rsid w:val="009969EF"/>
    <w:rsid w:val="0099783A"/>
    <w:rsid w:val="00997929"/>
    <w:rsid w:val="00997936"/>
    <w:rsid w:val="009A0192"/>
    <w:rsid w:val="009A0724"/>
    <w:rsid w:val="009A0DF2"/>
    <w:rsid w:val="009A245E"/>
    <w:rsid w:val="009A2F1F"/>
    <w:rsid w:val="009A39AC"/>
    <w:rsid w:val="009A472D"/>
    <w:rsid w:val="009A542A"/>
    <w:rsid w:val="009A5BB4"/>
    <w:rsid w:val="009A641B"/>
    <w:rsid w:val="009A7486"/>
    <w:rsid w:val="009B0AB5"/>
    <w:rsid w:val="009B1A4E"/>
    <w:rsid w:val="009B30AB"/>
    <w:rsid w:val="009B408B"/>
    <w:rsid w:val="009B42C4"/>
    <w:rsid w:val="009B53B2"/>
    <w:rsid w:val="009B7A12"/>
    <w:rsid w:val="009C05B5"/>
    <w:rsid w:val="009C0C43"/>
    <w:rsid w:val="009C0E84"/>
    <w:rsid w:val="009C12B7"/>
    <w:rsid w:val="009C13A4"/>
    <w:rsid w:val="009C2562"/>
    <w:rsid w:val="009C2F9B"/>
    <w:rsid w:val="009C30ED"/>
    <w:rsid w:val="009C31B7"/>
    <w:rsid w:val="009C4846"/>
    <w:rsid w:val="009C5204"/>
    <w:rsid w:val="009C557F"/>
    <w:rsid w:val="009C55CF"/>
    <w:rsid w:val="009C6680"/>
    <w:rsid w:val="009C6D88"/>
    <w:rsid w:val="009D0365"/>
    <w:rsid w:val="009D2956"/>
    <w:rsid w:val="009D30C6"/>
    <w:rsid w:val="009D4107"/>
    <w:rsid w:val="009D446E"/>
    <w:rsid w:val="009D59D6"/>
    <w:rsid w:val="009D5EFE"/>
    <w:rsid w:val="009D6644"/>
    <w:rsid w:val="009D6C49"/>
    <w:rsid w:val="009E150F"/>
    <w:rsid w:val="009E40BE"/>
    <w:rsid w:val="009E449D"/>
    <w:rsid w:val="009E613D"/>
    <w:rsid w:val="009E651E"/>
    <w:rsid w:val="009E6BA8"/>
    <w:rsid w:val="009E7C38"/>
    <w:rsid w:val="009E7F44"/>
    <w:rsid w:val="009F0C04"/>
    <w:rsid w:val="009F0DD2"/>
    <w:rsid w:val="009F16ED"/>
    <w:rsid w:val="009F241A"/>
    <w:rsid w:val="009F5D7B"/>
    <w:rsid w:val="00A0302A"/>
    <w:rsid w:val="00A03103"/>
    <w:rsid w:val="00A03B05"/>
    <w:rsid w:val="00A05362"/>
    <w:rsid w:val="00A06AC9"/>
    <w:rsid w:val="00A07C49"/>
    <w:rsid w:val="00A126E6"/>
    <w:rsid w:val="00A13760"/>
    <w:rsid w:val="00A13F7D"/>
    <w:rsid w:val="00A1421A"/>
    <w:rsid w:val="00A14873"/>
    <w:rsid w:val="00A151A2"/>
    <w:rsid w:val="00A151C9"/>
    <w:rsid w:val="00A15D7D"/>
    <w:rsid w:val="00A174D5"/>
    <w:rsid w:val="00A17DFF"/>
    <w:rsid w:val="00A20156"/>
    <w:rsid w:val="00A20409"/>
    <w:rsid w:val="00A20474"/>
    <w:rsid w:val="00A2086D"/>
    <w:rsid w:val="00A2172C"/>
    <w:rsid w:val="00A2393D"/>
    <w:rsid w:val="00A23ACD"/>
    <w:rsid w:val="00A23E7B"/>
    <w:rsid w:val="00A24B2F"/>
    <w:rsid w:val="00A24F60"/>
    <w:rsid w:val="00A25198"/>
    <w:rsid w:val="00A259B9"/>
    <w:rsid w:val="00A264D1"/>
    <w:rsid w:val="00A269F0"/>
    <w:rsid w:val="00A27A27"/>
    <w:rsid w:val="00A3002E"/>
    <w:rsid w:val="00A3019B"/>
    <w:rsid w:val="00A30840"/>
    <w:rsid w:val="00A30D85"/>
    <w:rsid w:val="00A30F40"/>
    <w:rsid w:val="00A31969"/>
    <w:rsid w:val="00A3202A"/>
    <w:rsid w:val="00A34D6D"/>
    <w:rsid w:val="00A35554"/>
    <w:rsid w:val="00A35AD5"/>
    <w:rsid w:val="00A36CD6"/>
    <w:rsid w:val="00A36E0D"/>
    <w:rsid w:val="00A37723"/>
    <w:rsid w:val="00A37B71"/>
    <w:rsid w:val="00A407E8"/>
    <w:rsid w:val="00A41D99"/>
    <w:rsid w:val="00A42B12"/>
    <w:rsid w:val="00A439FC"/>
    <w:rsid w:val="00A441E8"/>
    <w:rsid w:val="00A44C60"/>
    <w:rsid w:val="00A45444"/>
    <w:rsid w:val="00A52E10"/>
    <w:rsid w:val="00A53464"/>
    <w:rsid w:val="00A55079"/>
    <w:rsid w:val="00A557A1"/>
    <w:rsid w:val="00A564CA"/>
    <w:rsid w:val="00A57181"/>
    <w:rsid w:val="00A57720"/>
    <w:rsid w:val="00A57A0B"/>
    <w:rsid w:val="00A57CB2"/>
    <w:rsid w:val="00A60781"/>
    <w:rsid w:val="00A61C81"/>
    <w:rsid w:val="00A61CF6"/>
    <w:rsid w:val="00A62B33"/>
    <w:rsid w:val="00A62B69"/>
    <w:rsid w:val="00A63800"/>
    <w:rsid w:val="00A644A5"/>
    <w:rsid w:val="00A6455E"/>
    <w:rsid w:val="00A65D3A"/>
    <w:rsid w:val="00A67599"/>
    <w:rsid w:val="00A70616"/>
    <w:rsid w:val="00A7121A"/>
    <w:rsid w:val="00A71AD4"/>
    <w:rsid w:val="00A72BD5"/>
    <w:rsid w:val="00A73669"/>
    <w:rsid w:val="00A74B21"/>
    <w:rsid w:val="00A75224"/>
    <w:rsid w:val="00A772C1"/>
    <w:rsid w:val="00A805DE"/>
    <w:rsid w:val="00A806C6"/>
    <w:rsid w:val="00A8167A"/>
    <w:rsid w:val="00A83087"/>
    <w:rsid w:val="00A83551"/>
    <w:rsid w:val="00A84FF8"/>
    <w:rsid w:val="00A92511"/>
    <w:rsid w:val="00A93466"/>
    <w:rsid w:val="00A93A11"/>
    <w:rsid w:val="00A95EAA"/>
    <w:rsid w:val="00A95F94"/>
    <w:rsid w:val="00A975B4"/>
    <w:rsid w:val="00A97D2A"/>
    <w:rsid w:val="00AA0D95"/>
    <w:rsid w:val="00AA11C3"/>
    <w:rsid w:val="00AA2EE3"/>
    <w:rsid w:val="00AA38C3"/>
    <w:rsid w:val="00AA4FC0"/>
    <w:rsid w:val="00AA5611"/>
    <w:rsid w:val="00AA65D5"/>
    <w:rsid w:val="00AA6BC8"/>
    <w:rsid w:val="00AA7494"/>
    <w:rsid w:val="00AB1775"/>
    <w:rsid w:val="00AB1ECD"/>
    <w:rsid w:val="00AB303C"/>
    <w:rsid w:val="00AB36E7"/>
    <w:rsid w:val="00AB4138"/>
    <w:rsid w:val="00AB4B8A"/>
    <w:rsid w:val="00AB5EF7"/>
    <w:rsid w:val="00AB6935"/>
    <w:rsid w:val="00AB773C"/>
    <w:rsid w:val="00AC0AD4"/>
    <w:rsid w:val="00AC0D88"/>
    <w:rsid w:val="00AC0E3C"/>
    <w:rsid w:val="00AC2132"/>
    <w:rsid w:val="00AC2C56"/>
    <w:rsid w:val="00AC4064"/>
    <w:rsid w:val="00AC4495"/>
    <w:rsid w:val="00AC4497"/>
    <w:rsid w:val="00AC5487"/>
    <w:rsid w:val="00AC5F27"/>
    <w:rsid w:val="00AC6E38"/>
    <w:rsid w:val="00AC745D"/>
    <w:rsid w:val="00AC787E"/>
    <w:rsid w:val="00AC7919"/>
    <w:rsid w:val="00AD0047"/>
    <w:rsid w:val="00AD175F"/>
    <w:rsid w:val="00AD2888"/>
    <w:rsid w:val="00AD3868"/>
    <w:rsid w:val="00AD3D65"/>
    <w:rsid w:val="00AD5C9E"/>
    <w:rsid w:val="00AD5EE3"/>
    <w:rsid w:val="00AD64A9"/>
    <w:rsid w:val="00AD65B5"/>
    <w:rsid w:val="00AD7BE3"/>
    <w:rsid w:val="00AE06D9"/>
    <w:rsid w:val="00AE0AFF"/>
    <w:rsid w:val="00AE127E"/>
    <w:rsid w:val="00AE13B2"/>
    <w:rsid w:val="00AE3220"/>
    <w:rsid w:val="00AE37EF"/>
    <w:rsid w:val="00AE4350"/>
    <w:rsid w:val="00AE5546"/>
    <w:rsid w:val="00AE57C3"/>
    <w:rsid w:val="00AE584E"/>
    <w:rsid w:val="00AE729B"/>
    <w:rsid w:val="00AF0E32"/>
    <w:rsid w:val="00AF10C7"/>
    <w:rsid w:val="00AF2C81"/>
    <w:rsid w:val="00AF3D6F"/>
    <w:rsid w:val="00AF3EED"/>
    <w:rsid w:val="00AF447C"/>
    <w:rsid w:val="00AF47CE"/>
    <w:rsid w:val="00AF484A"/>
    <w:rsid w:val="00AF4BAB"/>
    <w:rsid w:val="00AF4EC0"/>
    <w:rsid w:val="00AF5B1C"/>
    <w:rsid w:val="00AF5D1B"/>
    <w:rsid w:val="00AF7BA1"/>
    <w:rsid w:val="00AF7C53"/>
    <w:rsid w:val="00B005AB"/>
    <w:rsid w:val="00B03571"/>
    <w:rsid w:val="00B03B7C"/>
    <w:rsid w:val="00B0475E"/>
    <w:rsid w:val="00B04B7E"/>
    <w:rsid w:val="00B05344"/>
    <w:rsid w:val="00B0598E"/>
    <w:rsid w:val="00B113DB"/>
    <w:rsid w:val="00B13A31"/>
    <w:rsid w:val="00B14215"/>
    <w:rsid w:val="00B1521F"/>
    <w:rsid w:val="00B158E6"/>
    <w:rsid w:val="00B16E51"/>
    <w:rsid w:val="00B16F92"/>
    <w:rsid w:val="00B174AC"/>
    <w:rsid w:val="00B17FAD"/>
    <w:rsid w:val="00B201CD"/>
    <w:rsid w:val="00B202D3"/>
    <w:rsid w:val="00B218FB"/>
    <w:rsid w:val="00B23B44"/>
    <w:rsid w:val="00B25016"/>
    <w:rsid w:val="00B251CE"/>
    <w:rsid w:val="00B26A32"/>
    <w:rsid w:val="00B271F6"/>
    <w:rsid w:val="00B27B21"/>
    <w:rsid w:val="00B306A1"/>
    <w:rsid w:val="00B30BED"/>
    <w:rsid w:val="00B31462"/>
    <w:rsid w:val="00B318B0"/>
    <w:rsid w:val="00B31C2C"/>
    <w:rsid w:val="00B327AB"/>
    <w:rsid w:val="00B33A62"/>
    <w:rsid w:val="00B37313"/>
    <w:rsid w:val="00B37478"/>
    <w:rsid w:val="00B3799E"/>
    <w:rsid w:val="00B41E77"/>
    <w:rsid w:val="00B42399"/>
    <w:rsid w:val="00B446B9"/>
    <w:rsid w:val="00B50988"/>
    <w:rsid w:val="00B539CC"/>
    <w:rsid w:val="00B55E4D"/>
    <w:rsid w:val="00B56CE6"/>
    <w:rsid w:val="00B575ED"/>
    <w:rsid w:val="00B57A6D"/>
    <w:rsid w:val="00B57CF5"/>
    <w:rsid w:val="00B57DA4"/>
    <w:rsid w:val="00B57E38"/>
    <w:rsid w:val="00B622D5"/>
    <w:rsid w:val="00B6279F"/>
    <w:rsid w:val="00B62FED"/>
    <w:rsid w:val="00B63947"/>
    <w:rsid w:val="00B639DD"/>
    <w:rsid w:val="00B646DB"/>
    <w:rsid w:val="00B659F0"/>
    <w:rsid w:val="00B65CF7"/>
    <w:rsid w:val="00B71E1F"/>
    <w:rsid w:val="00B71F7E"/>
    <w:rsid w:val="00B72FCD"/>
    <w:rsid w:val="00B7422C"/>
    <w:rsid w:val="00B74780"/>
    <w:rsid w:val="00B74AFD"/>
    <w:rsid w:val="00B761B3"/>
    <w:rsid w:val="00B77388"/>
    <w:rsid w:val="00B77704"/>
    <w:rsid w:val="00B7797E"/>
    <w:rsid w:val="00B779D8"/>
    <w:rsid w:val="00B80543"/>
    <w:rsid w:val="00B813E3"/>
    <w:rsid w:val="00B81B02"/>
    <w:rsid w:val="00B82F38"/>
    <w:rsid w:val="00B857D6"/>
    <w:rsid w:val="00B86B4D"/>
    <w:rsid w:val="00B92599"/>
    <w:rsid w:val="00B92969"/>
    <w:rsid w:val="00B92C57"/>
    <w:rsid w:val="00B940DF"/>
    <w:rsid w:val="00BA130E"/>
    <w:rsid w:val="00BA3066"/>
    <w:rsid w:val="00BA3219"/>
    <w:rsid w:val="00BA3704"/>
    <w:rsid w:val="00BA50DE"/>
    <w:rsid w:val="00BA593F"/>
    <w:rsid w:val="00BA63C5"/>
    <w:rsid w:val="00BA70F5"/>
    <w:rsid w:val="00BB012F"/>
    <w:rsid w:val="00BB0F46"/>
    <w:rsid w:val="00BB1848"/>
    <w:rsid w:val="00BB2D63"/>
    <w:rsid w:val="00BB3D41"/>
    <w:rsid w:val="00BB4F91"/>
    <w:rsid w:val="00BB5BD9"/>
    <w:rsid w:val="00BB7498"/>
    <w:rsid w:val="00BC2031"/>
    <w:rsid w:val="00BC23DC"/>
    <w:rsid w:val="00BC26FB"/>
    <w:rsid w:val="00BC4CC6"/>
    <w:rsid w:val="00BC5677"/>
    <w:rsid w:val="00BC711F"/>
    <w:rsid w:val="00BD00EF"/>
    <w:rsid w:val="00BD0B21"/>
    <w:rsid w:val="00BD16FA"/>
    <w:rsid w:val="00BD20F9"/>
    <w:rsid w:val="00BD26B7"/>
    <w:rsid w:val="00BD303C"/>
    <w:rsid w:val="00BD4E0E"/>
    <w:rsid w:val="00BD4EAD"/>
    <w:rsid w:val="00BD5BA7"/>
    <w:rsid w:val="00BD5C36"/>
    <w:rsid w:val="00BD6263"/>
    <w:rsid w:val="00BD63EB"/>
    <w:rsid w:val="00BD644D"/>
    <w:rsid w:val="00BD6C79"/>
    <w:rsid w:val="00BD7D8B"/>
    <w:rsid w:val="00BD7E2E"/>
    <w:rsid w:val="00BE0780"/>
    <w:rsid w:val="00BE0D96"/>
    <w:rsid w:val="00BE0F49"/>
    <w:rsid w:val="00BE1581"/>
    <w:rsid w:val="00BE183B"/>
    <w:rsid w:val="00BE2307"/>
    <w:rsid w:val="00BE45E6"/>
    <w:rsid w:val="00BE4A6A"/>
    <w:rsid w:val="00BE5779"/>
    <w:rsid w:val="00BF161D"/>
    <w:rsid w:val="00BF1A7C"/>
    <w:rsid w:val="00BF1F77"/>
    <w:rsid w:val="00BF2108"/>
    <w:rsid w:val="00BF419F"/>
    <w:rsid w:val="00BF4D0E"/>
    <w:rsid w:val="00BF586F"/>
    <w:rsid w:val="00BF5AFB"/>
    <w:rsid w:val="00BF6D5C"/>
    <w:rsid w:val="00BF7191"/>
    <w:rsid w:val="00BF7D0C"/>
    <w:rsid w:val="00C00AFD"/>
    <w:rsid w:val="00C01015"/>
    <w:rsid w:val="00C01256"/>
    <w:rsid w:val="00C01500"/>
    <w:rsid w:val="00C02487"/>
    <w:rsid w:val="00C04D44"/>
    <w:rsid w:val="00C04F4D"/>
    <w:rsid w:val="00C078F3"/>
    <w:rsid w:val="00C1013C"/>
    <w:rsid w:val="00C12CAB"/>
    <w:rsid w:val="00C1306E"/>
    <w:rsid w:val="00C1668D"/>
    <w:rsid w:val="00C16E3C"/>
    <w:rsid w:val="00C2075C"/>
    <w:rsid w:val="00C2214D"/>
    <w:rsid w:val="00C22214"/>
    <w:rsid w:val="00C22859"/>
    <w:rsid w:val="00C23877"/>
    <w:rsid w:val="00C24F1B"/>
    <w:rsid w:val="00C2508C"/>
    <w:rsid w:val="00C25185"/>
    <w:rsid w:val="00C25DFD"/>
    <w:rsid w:val="00C25FB3"/>
    <w:rsid w:val="00C271AE"/>
    <w:rsid w:val="00C27740"/>
    <w:rsid w:val="00C32AB8"/>
    <w:rsid w:val="00C36415"/>
    <w:rsid w:val="00C36CD1"/>
    <w:rsid w:val="00C37695"/>
    <w:rsid w:val="00C40B88"/>
    <w:rsid w:val="00C411B7"/>
    <w:rsid w:val="00C416A1"/>
    <w:rsid w:val="00C4326C"/>
    <w:rsid w:val="00C43BF7"/>
    <w:rsid w:val="00C43CC4"/>
    <w:rsid w:val="00C4582A"/>
    <w:rsid w:val="00C4587D"/>
    <w:rsid w:val="00C46BEA"/>
    <w:rsid w:val="00C47428"/>
    <w:rsid w:val="00C47AFB"/>
    <w:rsid w:val="00C50106"/>
    <w:rsid w:val="00C506D1"/>
    <w:rsid w:val="00C512EC"/>
    <w:rsid w:val="00C51845"/>
    <w:rsid w:val="00C51AD6"/>
    <w:rsid w:val="00C5231F"/>
    <w:rsid w:val="00C52F86"/>
    <w:rsid w:val="00C5318A"/>
    <w:rsid w:val="00C54DF3"/>
    <w:rsid w:val="00C54E8F"/>
    <w:rsid w:val="00C5624A"/>
    <w:rsid w:val="00C572BD"/>
    <w:rsid w:val="00C5761B"/>
    <w:rsid w:val="00C60B32"/>
    <w:rsid w:val="00C62364"/>
    <w:rsid w:val="00C647E2"/>
    <w:rsid w:val="00C64FB9"/>
    <w:rsid w:val="00C71029"/>
    <w:rsid w:val="00C7257A"/>
    <w:rsid w:val="00C738D2"/>
    <w:rsid w:val="00C73AA6"/>
    <w:rsid w:val="00C73F76"/>
    <w:rsid w:val="00C748D6"/>
    <w:rsid w:val="00C748FF"/>
    <w:rsid w:val="00C74C04"/>
    <w:rsid w:val="00C765B0"/>
    <w:rsid w:val="00C81140"/>
    <w:rsid w:val="00C81EF2"/>
    <w:rsid w:val="00C82443"/>
    <w:rsid w:val="00C82B3D"/>
    <w:rsid w:val="00C83C86"/>
    <w:rsid w:val="00C84BFA"/>
    <w:rsid w:val="00C8545F"/>
    <w:rsid w:val="00C864A4"/>
    <w:rsid w:val="00C87D10"/>
    <w:rsid w:val="00C90886"/>
    <w:rsid w:val="00C924D9"/>
    <w:rsid w:val="00C92B1E"/>
    <w:rsid w:val="00C942A4"/>
    <w:rsid w:val="00C95513"/>
    <w:rsid w:val="00C96CA6"/>
    <w:rsid w:val="00CA0248"/>
    <w:rsid w:val="00CA0CF7"/>
    <w:rsid w:val="00CA1331"/>
    <w:rsid w:val="00CA1ACE"/>
    <w:rsid w:val="00CA1B74"/>
    <w:rsid w:val="00CA3FEE"/>
    <w:rsid w:val="00CA419A"/>
    <w:rsid w:val="00CA46C9"/>
    <w:rsid w:val="00CA4840"/>
    <w:rsid w:val="00CA59F7"/>
    <w:rsid w:val="00CA733C"/>
    <w:rsid w:val="00CA7BC5"/>
    <w:rsid w:val="00CB0459"/>
    <w:rsid w:val="00CB11D4"/>
    <w:rsid w:val="00CB1755"/>
    <w:rsid w:val="00CB24E7"/>
    <w:rsid w:val="00CB2639"/>
    <w:rsid w:val="00CB3307"/>
    <w:rsid w:val="00CB55CC"/>
    <w:rsid w:val="00CB5DF8"/>
    <w:rsid w:val="00CC044A"/>
    <w:rsid w:val="00CC1C0A"/>
    <w:rsid w:val="00CC1E69"/>
    <w:rsid w:val="00CC21B7"/>
    <w:rsid w:val="00CC53F8"/>
    <w:rsid w:val="00CC5DB5"/>
    <w:rsid w:val="00CC689F"/>
    <w:rsid w:val="00CC7389"/>
    <w:rsid w:val="00CC789B"/>
    <w:rsid w:val="00CC79A1"/>
    <w:rsid w:val="00CD1C2C"/>
    <w:rsid w:val="00CD398D"/>
    <w:rsid w:val="00CD44C4"/>
    <w:rsid w:val="00CD485B"/>
    <w:rsid w:val="00CD68FF"/>
    <w:rsid w:val="00CE1437"/>
    <w:rsid w:val="00CE2084"/>
    <w:rsid w:val="00CE24F3"/>
    <w:rsid w:val="00CE3DD7"/>
    <w:rsid w:val="00CE41CD"/>
    <w:rsid w:val="00CE42DF"/>
    <w:rsid w:val="00CE457F"/>
    <w:rsid w:val="00CE5DA2"/>
    <w:rsid w:val="00CE5E77"/>
    <w:rsid w:val="00CE6876"/>
    <w:rsid w:val="00CE7A95"/>
    <w:rsid w:val="00CF0425"/>
    <w:rsid w:val="00CF05EA"/>
    <w:rsid w:val="00CF083C"/>
    <w:rsid w:val="00CF1B98"/>
    <w:rsid w:val="00CF59D5"/>
    <w:rsid w:val="00CF5E25"/>
    <w:rsid w:val="00CF6E1F"/>
    <w:rsid w:val="00D00AC8"/>
    <w:rsid w:val="00D0293F"/>
    <w:rsid w:val="00D03044"/>
    <w:rsid w:val="00D0491E"/>
    <w:rsid w:val="00D04B98"/>
    <w:rsid w:val="00D05E0A"/>
    <w:rsid w:val="00D06605"/>
    <w:rsid w:val="00D101A7"/>
    <w:rsid w:val="00D10379"/>
    <w:rsid w:val="00D10943"/>
    <w:rsid w:val="00D1097D"/>
    <w:rsid w:val="00D11113"/>
    <w:rsid w:val="00D1196A"/>
    <w:rsid w:val="00D12382"/>
    <w:rsid w:val="00D12B4A"/>
    <w:rsid w:val="00D13085"/>
    <w:rsid w:val="00D13C6B"/>
    <w:rsid w:val="00D142CA"/>
    <w:rsid w:val="00D14DB4"/>
    <w:rsid w:val="00D16416"/>
    <w:rsid w:val="00D167B6"/>
    <w:rsid w:val="00D20BE6"/>
    <w:rsid w:val="00D21BCA"/>
    <w:rsid w:val="00D22108"/>
    <w:rsid w:val="00D23635"/>
    <w:rsid w:val="00D236A8"/>
    <w:rsid w:val="00D24C69"/>
    <w:rsid w:val="00D24ECF"/>
    <w:rsid w:val="00D27534"/>
    <w:rsid w:val="00D27744"/>
    <w:rsid w:val="00D27C05"/>
    <w:rsid w:val="00D30184"/>
    <w:rsid w:val="00D30757"/>
    <w:rsid w:val="00D318F0"/>
    <w:rsid w:val="00D31B03"/>
    <w:rsid w:val="00D32C2A"/>
    <w:rsid w:val="00D34FCF"/>
    <w:rsid w:val="00D35FDC"/>
    <w:rsid w:val="00D36291"/>
    <w:rsid w:val="00D368F9"/>
    <w:rsid w:val="00D37669"/>
    <w:rsid w:val="00D414E7"/>
    <w:rsid w:val="00D4369F"/>
    <w:rsid w:val="00D43B24"/>
    <w:rsid w:val="00D43EE4"/>
    <w:rsid w:val="00D45207"/>
    <w:rsid w:val="00D464D5"/>
    <w:rsid w:val="00D46B4D"/>
    <w:rsid w:val="00D46D78"/>
    <w:rsid w:val="00D517D2"/>
    <w:rsid w:val="00D52224"/>
    <w:rsid w:val="00D52A79"/>
    <w:rsid w:val="00D5325D"/>
    <w:rsid w:val="00D534E5"/>
    <w:rsid w:val="00D53573"/>
    <w:rsid w:val="00D561A2"/>
    <w:rsid w:val="00D5640A"/>
    <w:rsid w:val="00D56653"/>
    <w:rsid w:val="00D567A2"/>
    <w:rsid w:val="00D5707D"/>
    <w:rsid w:val="00D60944"/>
    <w:rsid w:val="00D61A1C"/>
    <w:rsid w:val="00D62665"/>
    <w:rsid w:val="00D63A4E"/>
    <w:rsid w:val="00D64F96"/>
    <w:rsid w:val="00D65E48"/>
    <w:rsid w:val="00D66AC4"/>
    <w:rsid w:val="00D674B5"/>
    <w:rsid w:val="00D727C2"/>
    <w:rsid w:val="00D74988"/>
    <w:rsid w:val="00D74E84"/>
    <w:rsid w:val="00D76068"/>
    <w:rsid w:val="00D77713"/>
    <w:rsid w:val="00D84948"/>
    <w:rsid w:val="00D84E0D"/>
    <w:rsid w:val="00D8682A"/>
    <w:rsid w:val="00D86D68"/>
    <w:rsid w:val="00D87414"/>
    <w:rsid w:val="00D87A98"/>
    <w:rsid w:val="00D91576"/>
    <w:rsid w:val="00D95E79"/>
    <w:rsid w:val="00D964A3"/>
    <w:rsid w:val="00D9723F"/>
    <w:rsid w:val="00D97A75"/>
    <w:rsid w:val="00DA15B8"/>
    <w:rsid w:val="00DA1F31"/>
    <w:rsid w:val="00DA2DFC"/>
    <w:rsid w:val="00DA3D70"/>
    <w:rsid w:val="00DA5A2E"/>
    <w:rsid w:val="00DA5A83"/>
    <w:rsid w:val="00DA61D5"/>
    <w:rsid w:val="00DA738C"/>
    <w:rsid w:val="00DA7671"/>
    <w:rsid w:val="00DB051F"/>
    <w:rsid w:val="00DB0881"/>
    <w:rsid w:val="00DB2120"/>
    <w:rsid w:val="00DB2296"/>
    <w:rsid w:val="00DB32CA"/>
    <w:rsid w:val="00DB4140"/>
    <w:rsid w:val="00DB4BDE"/>
    <w:rsid w:val="00DB4F8C"/>
    <w:rsid w:val="00DB5673"/>
    <w:rsid w:val="00DB56F3"/>
    <w:rsid w:val="00DB6A00"/>
    <w:rsid w:val="00DC0127"/>
    <w:rsid w:val="00DC0A61"/>
    <w:rsid w:val="00DC0DB3"/>
    <w:rsid w:val="00DC0E29"/>
    <w:rsid w:val="00DC4483"/>
    <w:rsid w:val="00DC462A"/>
    <w:rsid w:val="00DC57C4"/>
    <w:rsid w:val="00DC63FB"/>
    <w:rsid w:val="00DD1210"/>
    <w:rsid w:val="00DD1A08"/>
    <w:rsid w:val="00DD1C75"/>
    <w:rsid w:val="00DD206D"/>
    <w:rsid w:val="00DD20DE"/>
    <w:rsid w:val="00DD34A1"/>
    <w:rsid w:val="00DD3862"/>
    <w:rsid w:val="00DD39BA"/>
    <w:rsid w:val="00DD4027"/>
    <w:rsid w:val="00DD61BB"/>
    <w:rsid w:val="00DD7096"/>
    <w:rsid w:val="00DD712C"/>
    <w:rsid w:val="00DD75CD"/>
    <w:rsid w:val="00DE099F"/>
    <w:rsid w:val="00DE1579"/>
    <w:rsid w:val="00DE1BF3"/>
    <w:rsid w:val="00DE1C26"/>
    <w:rsid w:val="00DE407D"/>
    <w:rsid w:val="00DE5A6C"/>
    <w:rsid w:val="00DE6B2E"/>
    <w:rsid w:val="00DE7B63"/>
    <w:rsid w:val="00DF2715"/>
    <w:rsid w:val="00DF3026"/>
    <w:rsid w:val="00DF31A3"/>
    <w:rsid w:val="00DF394D"/>
    <w:rsid w:val="00DF4136"/>
    <w:rsid w:val="00DF4899"/>
    <w:rsid w:val="00DF4EF2"/>
    <w:rsid w:val="00DF51C9"/>
    <w:rsid w:val="00DF545D"/>
    <w:rsid w:val="00DF59FF"/>
    <w:rsid w:val="00DF737E"/>
    <w:rsid w:val="00DF7799"/>
    <w:rsid w:val="00E01434"/>
    <w:rsid w:val="00E0195C"/>
    <w:rsid w:val="00E02012"/>
    <w:rsid w:val="00E03037"/>
    <w:rsid w:val="00E03155"/>
    <w:rsid w:val="00E03346"/>
    <w:rsid w:val="00E0506E"/>
    <w:rsid w:val="00E055BB"/>
    <w:rsid w:val="00E10CC7"/>
    <w:rsid w:val="00E12C4C"/>
    <w:rsid w:val="00E130F5"/>
    <w:rsid w:val="00E13255"/>
    <w:rsid w:val="00E13880"/>
    <w:rsid w:val="00E144D5"/>
    <w:rsid w:val="00E14718"/>
    <w:rsid w:val="00E16E0F"/>
    <w:rsid w:val="00E16E27"/>
    <w:rsid w:val="00E179FC"/>
    <w:rsid w:val="00E21042"/>
    <w:rsid w:val="00E21934"/>
    <w:rsid w:val="00E23CBA"/>
    <w:rsid w:val="00E25B40"/>
    <w:rsid w:val="00E2679B"/>
    <w:rsid w:val="00E30619"/>
    <w:rsid w:val="00E309D6"/>
    <w:rsid w:val="00E31652"/>
    <w:rsid w:val="00E318CF"/>
    <w:rsid w:val="00E32E36"/>
    <w:rsid w:val="00E32E8D"/>
    <w:rsid w:val="00E3325F"/>
    <w:rsid w:val="00E34025"/>
    <w:rsid w:val="00E350DF"/>
    <w:rsid w:val="00E35E66"/>
    <w:rsid w:val="00E36F85"/>
    <w:rsid w:val="00E37E1C"/>
    <w:rsid w:val="00E40261"/>
    <w:rsid w:val="00E40FC7"/>
    <w:rsid w:val="00E41863"/>
    <w:rsid w:val="00E41E0C"/>
    <w:rsid w:val="00E4262A"/>
    <w:rsid w:val="00E4315F"/>
    <w:rsid w:val="00E44706"/>
    <w:rsid w:val="00E44D93"/>
    <w:rsid w:val="00E45280"/>
    <w:rsid w:val="00E4556B"/>
    <w:rsid w:val="00E4588D"/>
    <w:rsid w:val="00E46CA7"/>
    <w:rsid w:val="00E50221"/>
    <w:rsid w:val="00E52DE4"/>
    <w:rsid w:val="00E534B4"/>
    <w:rsid w:val="00E56308"/>
    <w:rsid w:val="00E56931"/>
    <w:rsid w:val="00E60C1F"/>
    <w:rsid w:val="00E61E42"/>
    <w:rsid w:val="00E640E7"/>
    <w:rsid w:val="00E647BB"/>
    <w:rsid w:val="00E64985"/>
    <w:rsid w:val="00E657FA"/>
    <w:rsid w:val="00E67147"/>
    <w:rsid w:val="00E6790E"/>
    <w:rsid w:val="00E70700"/>
    <w:rsid w:val="00E7124B"/>
    <w:rsid w:val="00E7165A"/>
    <w:rsid w:val="00E71A2E"/>
    <w:rsid w:val="00E71D72"/>
    <w:rsid w:val="00E7570D"/>
    <w:rsid w:val="00E75D8B"/>
    <w:rsid w:val="00E75F56"/>
    <w:rsid w:val="00E760F5"/>
    <w:rsid w:val="00E76C17"/>
    <w:rsid w:val="00E7765A"/>
    <w:rsid w:val="00E77EE2"/>
    <w:rsid w:val="00E77FD1"/>
    <w:rsid w:val="00E812D4"/>
    <w:rsid w:val="00E829A9"/>
    <w:rsid w:val="00E83F5D"/>
    <w:rsid w:val="00E85F5A"/>
    <w:rsid w:val="00E872A2"/>
    <w:rsid w:val="00E87744"/>
    <w:rsid w:val="00E9120E"/>
    <w:rsid w:val="00E94338"/>
    <w:rsid w:val="00E94E20"/>
    <w:rsid w:val="00EA0934"/>
    <w:rsid w:val="00EA30EE"/>
    <w:rsid w:val="00EA4B9D"/>
    <w:rsid w:val="00EA5E54"/>
    <w:rsid w:val="00EA6967"/>
    <w:rsid w:val="00EA69C2"/>
    <w:rsid w:val="00EB035D"/>
    <w:rsid w:val="00EB05E4"/>
    <w:rsid w:val="00EB17B6"/>
    <w:rsid w:val="00EB1FD0"/>
    <w:rsid w:val="00EB2A44"/>
    <w:rsid w:val="00EB2D9D"/>
    <w:rsid w:val="00EB3936"/>
    <w:rsid w:val="00EB3D61"/>
    <w:rsid w:val="00EB4679"/>
    <w:rsid w:val="00EB4D65"/>
    <w:rsid w:val="00EB62AA"/>
    <w:rsid w:val="00EB672D"/>
    <w:rsid w:val="00EC2719"/>
    <w:rsid w:val="00EC316F"/>
    <w:rsid w:val="00EC4609"/>
    <w:rsid w:val="00EC4A68"/>
    <w:rsid w:val="00EC4F30"/>
    <w:rsid w:val="00EC6398"/>
    <w:rsid w:val="00EC65C6"/>
    <w:rsid w:val="00EC7212"/>
    <w:rsid w:val="00EC76B4"/>
    <w:rsid w:val="00ED1492"/>
    <w:rsid w:val="00ED1FA2"/>
    <w:rsid w:val="00ED30F7"/>
    <w:rsid w:val="00ED3AB7"/>
    <w:rsid w:val="00ED3C49"/>
    <w:rsid w:val="00ED4708"/>
    <w:rsid w:val="00ED7B4E"/>
    <w:rsid w:val="00EE09B3"/>
    <w:rsid w:val="00EE0DEC"/>
    <w:rsid w:val="00EE16B6"/>
    <w:rsid w:val="00EE498C"/>
    <w:rsid w:val="00EE5167"/>
    <w:rsid w:val="00EE6350"/>
    <w:rsid w:val="00EE6663"/>
    <w:rsid w:val="00EE68F1"/>
    <w:rsid w:val="00EE765A"/>
    <w:rsid w:val="00EF016B"/>
    <w:rsid w:val="00EF0744"/>
    <w:rsid w:val="00EF208B"/>
    <w:rsid w:val="00EF2198"/>
    <w:rsid w:val="00EF2663"/>
    <w:rsid w:val="00EF274F"/>
    <w:rsid w:val="00EF48A4"/>
    <w:rsid w:val="00EF7023"/>
    <w:rsid w:val="00F029D8"/>
    <w:rsid w:val="00F02A1F"/>
    <w:rsid w:val="00F02F8F"/>
    <w:rsid w:val="00F053CE"/>
    <w:rsid w:val="00F06603"/>
    <w:rsid w:val="00F06E77"/>
    <w:rsid w:val="00F06F71"/>
    <w:rsid w:val="00F0740D"/>
    <w:rsid w:val="00F108FD"/>
    <w:rsid w:val="00F12E5E"/>
    <w:rsid w:val="00F12FA1"/>
    <w:rsid w:val="00F138B6"/>
    <w:rsid w:val="00F138F8"/>
    <w:rsid w:val="00F141A6"/>
    <w:rsid w:val="00F151F7"/>
    <w:rsid w:val="00F158E3"/>
    <w:rsid w:val="00F16749"/>
    <w:rsid w:val="00F171F9"/>
    <w:rsid w:val="00F20AFF"/>
    <w:rsid w:val="00F21B7E"/>
    <w:rsid w:val="00F21FEE"/>
    <w:rsid w:val="00F225A9"/>
    <w:rsid w:val="00F244E3"/>
    <w:rsid w:val="00F24E50"/>
    <w:rsid w:val="00F25FFB"/>
    <w:rsid w:val="00F26ACD"/>
    <w:rsid w:val="00F26CBD"/>
    <w:rsid w:val="00F27121"/>
    <w:rsid w:val="00F2749B"/>
    <w:rsid w:val="00F31517"/>
    <w:rsid w:val="00F3170A"/>
    <w:rsid w:val="00F3207F"/>
    <w:rsid w:val="00F363D5"/>
    <w:rsid w:val="00F36AC9"/>
    <w:rsid w:val="00F40AF0"/>
    <w:rsid w:val="00F41BC2"/>
    <w:rsid w:val="00F41E94"/>
    <w:rsid w:val="00F4359E"/>
    <w:rsid w:val="00F44FDF"/>
    <w:rsid w:val="00F47EB3"/>
    <w:rsid w:val="00F50FB3"/>
    <w:rsid w:val="00F51010"/>
    <w:rsid w:val="00F53496"/>
    <w:rsid w:val="00F535B5"/>
    <w:rsid w:val="00F547B3"/>
    <w:rsid w:val="00F55136"/>
    <w:rsid w:val="00F55E0D"/>
    <w:rsid w:val="00F56287"/>
    <w:rsid w:val="00F568D7"/>
    <w:rsid w:val="00F56995"/>
    <w:rsid w:val="00F62027"/>
    <w:rsid w:val="00F63636"/>
    <w:rsid w:val="00F63725"/>
    <w:rsid w:val="00F64162"/>
    <w:rsid w:val="00F64F6E"/>
    <w:rsid w:val="00F66722"/>
    <w:rsid w:val="00F66F38"/>
    <w:rsid w:val="00F67F46"/>
    <w:rsid w:val="00F70034"/>
    <w:rsid w:val="00F70B07"/>
    <w:rsid w:val="00F70C8E"/>
    <w:rsid w:val="00F71BFB"/>
    <w:rsid w:val="00F73998"/>
    <w:rsid w:val="00F74718"/>
    <w:rsid w:val="00F74F9B"/>
    <w:rsid w:val="00F75D4E"/>
    <w:rsid w:val="00F76CF3"/>
    <w:rsid w:val="00F7787F"/>
    <w:rsid w:val="00F778A8"/>
    <w:rsid w:val="00F812A2"/>
    <w:rsid w:val="00F81FB2"/>
    <w:rsid w:val="00F82199"/>
    <w:rsid w:val="00F83027"/>
    <w:rsid w:val="00F84D33"/>
    <w:rsid w:val="00F85AE1"/>
    <w:rsid w:val="00F85AE9"/>
    <w:rsid w:val="00F85FC7"/>
    <w:rsid w:val="00F90188"/>
    <w:rsid w:val="00F901CB"/>
    <w:rsid w:val="00F90638"/>
    <w:rsid w:val="00F925A4"/>
    <w:rsid w:val="00F9273D"/>
    <w:rsid w:val="00F9398E"/>
    <w:rsid w:val="00F93A7F"/>
    <w:rsid w:val="00F93D28"/>
    <w:rsid w:val="00F951E3"/>
    <w:rsid w:val="00F95B3A"/>
    <w:rsid w:val="00F9671B"/>
    <w:rsid w:val="00FA01CA"/>
    <w:rsid w:val="00FA07DA"/>
    <w:rsid w:val="00FA174C"/>
    <w:rsid w:val="00FA1B97"/>
    <w:rsid w:val="00FA1F6E"/>
    <w:rsid w:val="00FA4771"/>
    <w:rsid w:val="00FA4A55"/>
    <w:rsid w:val="00FA56CF"/>
    <w:rsid w:val="00FA5DB8"/>
    <w:rsid w:val="00FA717A"/>
    <w:rsid w:val="00FA7869"/>
    <w:rsid w:val="00FB0874"/>
    <w:rsid w:val="00FB0D11"/>
    <w:rsid w:val="00FB1C98"/>
    <w:rsid w:val="00FB3044"/>
    <w:rsid w:val="00FB454E"/>
    <w:rsid w:val="00FB4C59"/>
    <w:rsid w:val="00FB4CF9"/>
    <w:rsid w:val="00FB592C"/>
    <w:rsid w:val="00FB5B73"/>
    <w:rsid w:val="00FB69EE"/>
    <w:rsid w:val="00FB790D"/>
    <w:rsid w:val="00FC06B1"/>
    <w:rsid w:val="00FC0944"/>
    <w:rsid w:val="00FC171A"/>
    <w:rsid w:val="00FC22B8"/>
    <w:rsid w:val="00FC2EC5"/>
    <w:rsid w:val="00FC3095"/>
    <w:rsid w:val="00FC373B"/>
    <w:rsid w:val="00FC64CE"/>
    <w:rsid w:val="00FC768C"/>
    <w:rsid w:val="00FD37D2"/>
    <w:rsid w:val="00FD5D82"/>
    <w:rsid w:val="00FD717F"/>
    <w:rsid w:val="00FE09B9"/>
    <w:rsid w:val="00FE0C32"/>
    <w:rsid w:val="00FE1981"/>
    <w:rsid w:val="00FE1EC0"/>
    <w:rsid w:val="00FE2245"/>
    <w:rsid w:val="00FE3213"/>
    <w:rsid w:val="00FE36FA"/>
    <w:rsid w:val="00FE3D42"/>
    <w:rsid w:val="00FE4231"/>
    <w:rsid w:val="00FE77DF"/>
    <w:rsid w:val="00FF5528"/>
    <w:rsid w:val="00FF654E"/>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68FBA"/>
  <w15:docId w15:val="{17803A85-813C-40DC-B832-96B03769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000"/>
  </w:style>
  <w:style w:type="paragraph" w:styleId="Heading1">
    <w:name w:val="heading 1"/>
    <w:basedOn w:val="Normal"/>
    <w:next w:val="Normal"/>
    <w:qFormat/>
    <w:rsid w:val="00934000"/>
    <w:pPr>
      <w:keepNext/>
      <w:ind w:right="-144"/>
      <w:jc w:val="center"/>
      <w:outlineLvl w:val="0"/>
    </w:pPr>
    <w:rPr>
      <w:sz w:val="24"/>
    </w:rPr>
  </w:style>
  <w:style w:type="paragraph" w:styleId="Heading2">
    <w:name w:val="heading 2"/>
    <w:basedOn w:val="Normal"/>
    <w:next w:val="Normal"/>
    <w:link w:val="Heading2Char"/>
    <w:semiHidden/>
    <w:unhideWhenUsed/>
    <w:qFormat/>
    <w:locked/>
    <w:rsid w:val="008B18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CD485B"/>
    <w:pPr>
      <w:keepNext/>
      <w:keepLines/>
      <w:spacing w:before="200"/>
      <w:outlineLvl w:val="3"/>
    </w:pPr>
    <w:rPr>
      <w:rFonts w:ascii="Cambria" w:hAnsi="Cambria"/>
      <w:b/>
      <w:bCs/>
      <w:i/>
      <w:iCs/>
      <w:color w:val="4F81BD"/>
    </w:rPr>
  </w:style>
  <w:style w:type="paragraph" w:styleId="Heading6">
    <w:name w:val="heading 6"/>
    <w:basedOn w:val="Normal"/>
    <w:next w:val="Normal"/>
    <w:link w:val="Heading6Char"/>
    <w:semiHidden/>
    <w:unhideWhenUsed/>
    <w:qFormat/>
    <w:locked/>
    <w:rsid w:val="008B187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4000"/>
    <w:pPr>
      <w:tabs>
        <w:tab w:val="center" w:pos="4320"/>
        <w:tab w:val="right" w:pos="8640"/>
      </w:tabs>
    </w:pPr>
  </w:style>
  <w:style w:type="paragraph" w:styleId="Header">
    <w:name w:val="header"/>
    <w:basedOn w:val="Normal"/>
    <w:link w:val="HeaderChar"/>
    <w:rsid w:val="00934000"/>
    <w:pPr>
      <w:tabs>
        <w:tab w:val="center" w:pos="4320"/>
        <w:tab w:val="right" w:pos="8640"/>
      </w:tabs>
    </w:pPr>
  </w:style>
  <w:style w:type="character" w:styleId="PageNumber">
    <w:name w:val="page number"/>
    <w:rsid w:val="00934000"/>
    <w:rPr>
      <w:rFonts w:cs="Times New Roman"/>
    </w:rPr>
  </w:style>
  <w:style w:type="paragraph" w:styleId="BalloonText">
    <w:name w:val="Balloon Text"/>
    <w:basedOn w:val="Normal"/>
    <w:semiHidden/>
    <w:rsid w:val="000B5DD9"/>
    <w:rPr>
      <w:rFonts w:ascii="Tahoma" w:hAnsi="Tahoma" w:cs="Tahoma"/>
      <w:sz w:val="16"/>
      <w:szCs w:val="16"/>
    </w:rPr>
  </w:style>
  <w:style w:type="character" w:styleId="CommentReference">
    <w:name w:val="annotation reference"/>
    <w:semiHidden/>
    <w:rsid w:val="000B5DD9"/>
    <w:rPr>
      <w:sz w:val="16"/>
    </w:rPr>
  </w:style>
  <w:style w:type="paragraph" w:styleId="CommentText">
    <w:name w:val="annotation text"/>
    <w:basedOn w:val="Normal"/>
    <w:link w:val="CommentTextChar"/>
    <w:semiHidden/>
    <w:rsid w:val="000B5DD9"/>
  </w:style>
  <w:style w:type="paragraph" w:styleId="CommentSubject">
    <w:name w:val="annotation subject"/>
    <w:basedOn w:val="CommentText"/>
    <w:next w:val="CommentText"/>
    <w:semiHidden/>
    <w:rsid w:val="000B5DD9"/>
    <w:rPr>
      <w:b/>
      <w:bCs/>
    </w:rPr>
  </w:style>
  <w:style w:type="character" w:customStyle="1" w:styleId="Heading4Char">
    <w:name w:val="Heading 4 Char"/>
    <w:link w:val="Heading4"/>
    <w:semiHidden/>
    <w:locked/>
    <w:rsid w:val="00CD485B"/>
    <w:rPr>
      <w:rFonts w:ascii="Cambria" w:hAnsi="Cambria" w:cs="Times New Roman"/>
      <w:b/>
      <w:bCs/>
      <w:i/>
      <w:iCs/>
      <w:color w:val="4F81BD"/>
    </w:rPr>
  </w:style>
  <w:style w:type="paragraph" w:styleId="BodyText2">
    <w:name w:val="Body Text 2"/>
    <w:basedOn w:val="Normal"/>
    <w:link w:val="BodyText2Char"/>
    <w:rsid w:val="00CD485B"/>
    <w:pPr>
      <w:spacing w:after="120" w:line="480" w:lineRule="auto"/>
    </w:pPr>
  </w:style>
  <w:style w:type="character" w:customStyle="1" w:styleId="BodyText2Char">
    <w:name w:val="Body Text 2 Char"/>
    <w:link w:val="BodyText2"/>
    <w:locked/>
    <w:rsid w:val="00CD485B"/>
    <w:rPr>
      <w:rFonts w:cs="Times New Roman"/>
    </w:rPr>
  </w:style>
  <w:style w:type="paragraph" w:customStyle="1" w:styleId="Header3">
    <w:name w:val="Header3"/>
    <w:basedOn w:val="Normal"/>
    <w:rsid w:val="00CD485B"/>
    <w:rPr>
      <w:rFonts w:ascii="Arial" w:hAnsi="Arial"/>
      <w:b/>
      <w:sz w:val="24"/>
    </w:rPr>
  </w:style>
  <w:style w:type="paragraph" w:styleId="ListParagraph">
    <w:name w:val="List Paragraph"/>
    <w:basedOn w:val="Normal"/>
    <w:uiPriority w:val="34"/>
    <w:qFormat/>
    <w:rsid w:val="00437BF1"/>
    <w:pPr>
      <w:ind w:left="720"/>
      <w:contextualSpacing/>
    </w:pPr>
  </w:style>
  <w:style w:type="paragraph" w:styleId="BodyTextIndent2">
    <w:name w:val="Body Text Indent 2"/>
    <w:basedOn w:val="Normal"/>
    <w:link w:val="BodyTextIndent2Char"/>
    <w:rsid w:val="00632C4D"/>
    <w:pPr>
      <w:spacing w:after="120" w:line="480" w:lineRule="auto"/>
      <w:ind w:left="360"/>
    </w:pPr>
  </w:style>
  <w:style w:type="character" w:customStyle="1" w:styleId="BodyTextIndent2Char">
    <w:name w:val="Body Text Indent 2 Char"/>
    <w:basedOn w:val="DefaultParagraphFont"/>
    <w:link w:val="BodyTextIndent2"/>
    <w:rsid w:val="00632C4D"/>
  </w:style>
  <w:style w:type="character" w:customStyle="1" w:styleId="HeaderChar">
    <w:name w:val="Header Char"/>
    <w:basedOn w:val="DefaultParagraphFont"/>
    <w:link w:val="Header"/>
    <w:uiPriority w:val="99"/>
    <w:rsid w:val="00A2393D"/>
  </w:style>
  <w:style w:type="paragraph" w:customStyle="1" w:styleId="Default">
    <w:name w:val="Default"/>
    <w:rsid w:val="00640346"/>
    <w:pPr>
      <w:autoSpaceDE w:val="0"/>
      <w:autoSpaceDN w:val="0"/>
      <w:adjustRightInd w:val="0"/>
    </w:pPr>
    <w:rPr>
      <w:color w:val="000000"/>
      <w:sz w:val="24"/>
      <w:szCs w:val="24"/>
    </w:rPr>
  </w:style>
  <w:style w:type="paragraph" w:styleId="NormalWeb">
    <w:name w:val="Normal (Web)"/>
    <w:basedOn w:val="Normal"/>
    <w:uiPriority w:val="99"/>
    <w:unhideWhenUsed/>
    <w:rsid w:val="00EC7212"/>
    <w:pPr>
      <w:spacing w:before="100" w:beforeAutospacing="1" w:after="100" w:afterAutospacing="1"/>
    </w:pPr>
    <w:rPr>
      <w:sz w:val="24"/>
      <w:szCs w:val="24"/>
    </w:rPr>
  </w:style>
  <w:style w:type="table" w:styleId="TableGrid">
    <w:name w:val="Table Grid"/>
    <w:basedOn w:val="TableNormal"/>
    <w:rsid w:val="00665E0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E03037"/>
  </w:style>
  <w:style w:type="paragraph" w:styleId="Revision">
    <w:name w:val="Revision"/>
    <w:hidden/>
    <w:uiPriority w:val="99"/>
    <w:semiHidden/>
    <w:rsid w:val="006E6E4F"/>
  </w:style>
  <w:style w:type="character" w:customStyle="1" w:styleId="CommentTextChar">
    <w:name w:val="Comment Text Char"/>
    <w:link w:val="CommentText"/>
    <w:semiHidden/>
    <w:rsid w:val="00CC1E69"/>
  </w:style>
  <w:style w:type="paragraph" w:styleId="BodyText3">
    <w:name w:val="Body Text 3"/>
    <w:basedOn w:val="Normal"/>
    <w:link w:val="BodyText3Char"/>
    <w:rsid w:val="00974001"/>
    <w:pPr>
      <w:spacing w:after="120"/>
    </w:pPr>
    <w:rPr>
      <w:sz w:val="16"/>
      <w:szCs w:val="16"/>
    </w:rPr>
  </w:style>
  <w:style w:type="character" w:customStyle="1" w:styleId="BodyText3Char">
    <w:name w:val="Body Text 3 Char"/>
    <w:basedOn w:val="DefaultParagraphFont"/>
    <w:link w:val="BodyText3"/>
    <w:rsid w:val="00974001"/>
    <w:rPr>
      <w:sz w:val="16"/>
      <w:szCs w:val="16"/>
    </w:rPr>
  </w:style>
  <w:style w:type="character" w:styleId="Hyperlink">
    <w:name w:val="Hyperlink"/>
    <w:basedOn w:val="DefaultParagraphFont"/>
    <w:uiPriority w:val="99"/>
    <w:rsid w:val="000347EE"/>
    <w:rPr>
      <w:color w:val="0000FF" w:themeColor="hyperlink"/>
      <w:u w:val="single"/>
    </w:rPr>
  </w:style>
  <w:style w:type="character" w:styleId="FollowedHyperlink">
    <w:name w:val="FollowedHyperlink"/>
    <w:basedOn w:val="DefaultParagraphFont"/>
    <w:semiHidden/>
    <w:unhideWhenUsed/>
    <w:rsid w:val="00D53573"/>
    <w:rPr>
      <w:color w:val="800080" w:themeColor="followedHyperlink"/>
      <w:u w:val="single"/>
    </w:rPr>
  </w:style>
  <w:style w:type="character" w:customStyle="1" w:styleId="cf01">
    <w:name w:val="cf01"/>
    <w:basedOn w:val="DefaultParagraphFont"/>
    <w:rsid w:val="00647D40"/>
    <w:rPr>
      <w:rFonts w:ascii="Segoe UI" w:hAnsi="Segoe UI" w:cs="Segoe UI" w:hint="default"/>
      <w:sz w:val="18"/>
      <w:szCs w:val="18"/>
    </w:rPr>
  </w:style>
  <w:style w:type="paragraph" w:styleId="Caption">
    <w:name w:val="caption"/>
    <w:basedOn w:val="Normal"/>
    <w:next w:val="Normal"/>
    <w:unhideWhenUsed/>
    <w:qFormat/>
    <w:locked/>
    <w:rsid w:val="00961486"/>
    <w:pPr>
      <w:spacing w:after="200"/>
    </w:pPr>
    <w:rPr>
      <w:rFonts w:ascii="Arial" w:hAnsi="Arial"/>
      <w:b/>
      <w:bCs/>
      <w:iCs/>
      <w:sz w:val="24"/>
      <w:szCs w:val="18"/>
    </w:rPr>
  </w:style>
  <w:style w:type="character" w:styleId="UnresolvedMention">
    <w:name w:val="Unresolved Mention"/>
    <w:basedOn w:val="DefaultParagraphFont"/>
    <w:uiPriority w:val="99"/>
    <w:semiHidden/>
    <w:unhideWhenUsed/>
    <w:rsid w:val="00541A8C"/>
    <w:rPr>
      <w:color w:val="605E5C"/>
      <w:shd w:val="clear" w:color="auto" w:fill="E1DFDD"/>
    </w:rPr>
  </w:style>
  <w:style w:type="paragraph" w:customStyle="1" w:styleId="pf0">
    <w:name w:val="pf0"/>
    <w:basedOn w:val="Normal"/>
    <w:rsid w:val="00160BBE"/>
    <w:pPr>
      <w:spacing w:before="100" w:beforeAutospacing="1" w:after="100" w:afterAutospacing="1"/>
    </w:pPr>
    <w:rPr>
      <w:sz w:val="24"/>
      <w:szCs w:val="24"/>
    </w:rPr>
  </w:style>
  <w:style w:type="character" w:customStyle="1" w:styleId="cf11">
    <w:name w:val="cf11"/>
    <w:basedOn w:val="DefaultParagraphFont"/>
    <w:rsid w:val="007A4940"/>
    <w:rPr>
      <w:rFonts w:ascii="Segoe UI" w:hAnsi="Segoe UI" w:cs="Segoe UI" w:hint="default"/>
      <w:i/>
      <w:iCs/>
      <w:sz w:val="18"/>
      <w:szCs w:val="18"/>
    </w:rPr>
  </w:style>
  <w:style w:type="character" w:customStyle="1" w:styleId="cf21">
    <w:name w:val="cf21"/>
    <w:basedOn w:val="DefaultParagraphFont"/>
    <w:rsid w:val="007A4940"/>
    <w:rPr>
      <w:rFonts w:ascii="Segoe UI" w:hAnsi="Segoe UI" w:cs="Segoe UI" w:hint="default"/>
      <w:i/>
      <w:iCs/>
      <w:sz w:val="18"/>
      <w:szCs w:val="18"/>
    </w:rPr>
  </w:style>
  <w:style w:type="character" w:customStyle="1" w:styleId="Heading2Char">
    <w:name w:val="Heading 2 Char"/>
    <w:basedOn w:val="DefaultParagraphFont"/>
    <w:link w:val="Heading2"/>
    <w:semiHidden/>
    <w:rsid w:val="008B1878"/>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semiHidden/>
    <w:rsid w:val="008B1878"/>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unhideWhenUsed/>
    <w:rsid w:val="008B1878"/>
    <w:pPr>
      <w:spacing w:after="120"/>
    </w:pPr>
  </w:style>
  <w:style w:type="character" w:customStyle="1" w:styleId="BodyTextChar">
    <w:name w:val="Body Text Char"/>
    <w:basedOn w:val="DefaultParagraphFont"/>
    <w:link w:val="BodyText"/>
    <w:semiHidden/>
    <w:rsid w:val="008B1878"/>
  </w:style>
  <w:style w:type="paragraph" w:customStyle="1" w:styleId="a">
    <w:name w:val="_"/>
    <w:basedOn w:val="Normal"/>
    <w:rsid w:val="008B1878"/>
    <w:pPr>
      <w:widowControl w:val="0"/>
      <w:ind w:left="720" w:hanging="720"/>
    </w:pPr>
    <w:rPr>
      <w:rFonts w:ascii="Arial" w:hAnsi="Arial"/>
      <w:snapToGrid w:val="0"/>
      <w:sz w:val="24"/>
    </w:rPr>
  </w:style>
  <w:style w:type="paragraph" w:styleId="FootnoteText">
    <w:name w:val="footnote text"/>
    <w:basedOn w:val="Normal"/>
    <w:link w:val="FootnoteTextChar"/>
    <w:semiHidden/>
    <w:rsid w:val="008B1878"/>
  </w:style>
  <w:style w:type="character" w:customStyle="1" w:styleId="FootnoteTextChar">
    <w:name w:val="Footnote Text Char"/>
    <w:basedOn w:val="DefaultParagraphFont"/>
    <w:link w:val="FootnoteText"/>
    <w:semiHidden/>
    <w:rsid w:val="008B1878"/>
  </w:style>
  <w:style w:type="character" w:customStyle="1" w:styleId="ui-provider">
    <w:name w:val="ui-provider"/>
    <w:basedOn w:val="DefaultParagraphFont"/>
    <w:rsid w:val="00AC4495"/>
  </w:style>
  <w:style w:type="character" w:styleId="FootnoteReference">
    <w:name w:val="footnote reference"/>
    <w:basedOn w:val="DefaultParagraphFont"/>
    <w:semiHidden/>
    <w:unhideWhenUsed/>
    <w:rsid w:val="00F81FB2"/>
    <w:rPr>
      <w:vertAlign w:val="superscript"/>
    </w:rPr>
  </w:style>
  <w:style w:type="paragraph" w:styleId="Subtitle">
    <w:name w:val="Subtitle"/>
    <w:basedOn w:val="Normal"/>
    <w:next w:val="Normal"/>
    <w:link w:val="SubtitleChar"/>
    <w:uiPriority w:val="11"/>
    <w:qFormat/>
    <w:locked/>
    <w:rsid w:val="001755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5DF"/>
    <w:rPr>
      <w:rFonts w:asciiTheme="minorHAnsi" w:eastAsiaTheme="majorEastAsia" w:hAnsiTheme="minorHAnsi" w:cstheme="majorBidi"/>
      <w:color w:val="595959" w:themeColor="text1" w:themeTint="A6"/>
      <w:spacing w:val="15"/>
      <w:sz w:val="28"/>
      <w:szCs w:val="28"/>
    </w:rPr>
  </w:style>
  <w:style w:type="character" w:customStyle="1" w:styleId="FooterChar">
    <w:name w:val="Footer Char"/>
    <w:basedOn w:val="DefaultParagraphFont"/>
    <w:link w:val="Footer"/>
    <w:uiPriority w:val="99"/>
    <w:rsid w:val="00C4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325595">
      <w:bodyDiv w:val="1"/>
      <w:marLeft w:val="0"/>
      <w:marRight w:val="0"/>
      <w:marTop w:val="0"/>
      <w:marBottom w:val="0"/>
      <w:divBdr>
        <w:top w:val="none" w:sz="0" w:space="0" w:color="auto"/>
        <w:left w:val="none" w:sz="0" w:space="0" w:color="auto"/>
        <w:bottom w:val="none" w:sz="0" w:space="0" w:color="auto"/>
        <w:right w:val="none" w:sz="0" w:space="0" w:color="auto"/>
      </w:divBdr>
    </w:div>
    <w:div w:id="30497241">
      <w:bodyDiv w:val="1"/>
      <w:marLeft w:val="0"/>
      <w:marRight w:val="0"/>
      <w:marTop w:val="0"/>
      <w:marBottom w:val="0"/>
      <w:divBdr>
        <w:top w:val="none" w:sz="0" w:space="0" w:color="auto"/>
        <w:left w:val="none" w:sz="0" w:space="0" w:color="auto"/>
        <w:bottom w:val="none" w:sz="0" w:space="0" w:color="auto"/>
        <w:right w:val="none" w:sz="0" w:space="0" w:color="auto"/>
      </w:divBdr>
    </w:div>
    <w:div w:id="35471204">
      <w:bodyDiv w:val="1"/>
      <w:marLeft w:val="0"/>
      <w:marRight w:val="0"/>
      <w:marTop w:val="0"/>
      <w:marBottom w:val="0"/>
      <w:divBdr>
        <w:top w:val="none" w:sz="0" w:space="0" w:color="auto"/>
        <w:left w:val="none" w:sz="0" w:space="0" w:color="auto"/>
        <w:bottom w:val="none" w:sz="0" w:space="0" w:color="auto"/>
        <w:right w:val="none" w:sz="0" w:space="0" w:color="auto"/>
      </w:divBdr>
    </w:div>
    <w:div w:id="119884853">
      <w:bodyDiv w:val="1"/>
      <w:marLeft w:val="0"/>
      <w:marRight w:val="0"/>
      <w:marTop w:val="0"/>
      <w:marBottom w:val="0"/>
      <w:divBdr>
        <w:top w:val="none" w:sz="0" w:space="0" w:color="auto"/>
        <w:left w:val="none" w:sz="0" w:space="0" w:color="auto"/>
        <w:bottom w:val="none" w:sz="0" w:space="0" w:color="auto"/>
        <w:right w:val="none" w:sz="0" w:space="0" w:color="auto"/>
      </w:divBdr>
    </w:div>
    <w:div w:id="161556816">
      <w:bodyDiv w:val="1"/>
      <w:marLeft w:val="0"/>
      <w:marRight w:val="0"/>
      <w:marTop w:val="0"/>
      <w:marBottom w:val="0"/>
      <w:divBdr>
        <w:top w:val="none" w:sz="0" w:space="0" w:color="auto"/>
        <w:left w:val="none" w:sz="0" w:space="0" w:color="auto"/>
        <w:bottom w:val="none" w:sz="0" w:space="0" w:color="auto"/>
        <w:right w:val="none" w:sz="0" w:space="0" w:color="auto"/>
      </w:divBdr>
    </w:div>
    <w:div w:id="199826388">
      <w:bodyDiv w:val="1"/>
      <w:marLeft w:val="0"/>
      <w:marRight w:val="0"/>
      <w:marTop w:val="0"/>
      <w:marBottom w:val="0"/>
      <w:divBdr>
        <w:top w:val="none" w:sz="0" w:space="0" w:color="auto"/>
        <w:left w:val="none" w:sz="0" w:space="0" w:color="auto"/>
        <w:bottom w:val="none" w:sz="0" w:space="0" w:color="auto"/>
        <w:right w:val="none" w:sz="0" w:space="0" w:color="auto"/>
      </w:divBdr>
    </w:div>
    <w:div w:id="249051135">
      <w:bodyDiv w:val="1"/>
      <w:marLeft w:val="0"/>
      <w:marRight w:val="0"/>
      <w:marTop w:val="0"/>
      <w:marBottom w:val="0"/>
      <w:divBdr>
        <w:top w:val="none" w:sz="0" w:space="0" w:color="auto"/>
        <w:left w:val="none" w:sz="0" w:space="0" w:color="auto"/>
        <w:bottom w:val="none" w:sz="0" w:space="0" w:color="auto"/>
        <w:right w:val="none" w:sz="0" w:space="0" w:color="auto"/>
      </w:divBdr>
    </w:div>
    <w:div w:id="282659913">
      <w:bodyDiv w:val="1"/>
      <w:marLeft w:val="0"/>
      <w:marRight w:val="0"/>
      <w:marTop w:val="0"/>
      <w:marBottom w:val="0"/>
      <w:divBdr>
        <w:top w:val="none" w:sz="0" w:space="0" w:color="auto"/>
        <w:left w:val="none" w:sz="0" w:space="0" w:color="auto"/>
        <w:bottom w:val="none" w:sz="0" w:space="0" w:color="auto"/>
        <w:right w:val="none" w:sz="0" w:space="0" w:color="auto"/>
      </w:divBdr>
    </w:div>
    <w:div w:id="292906209">
      <w:bodyDiv w:val="1"/>
      <w:marLeft w:val="0"/>
      <w:marRight w:val="0"/>
      <w:marTop w:val="0"/>
      <w:marBottom w:val="0"/>
      <w:divBdr>
        <w:top w:val="none" w:sz="0" w:space="0" w:color="auto"/>
        <w:left w:val="none" w:sz="0" w:space="0" w:color="auto"/>
        <w:bottom w:val="none" w:sz="0" w:space="0" w:color="auto"/>
        <w:right w:val="none" w:sz="0" w:space="0" w:color="auto"/>
      </w:divBdr>
    </w:div>
    <w:div w:id="327371801">
      <w:bodyDiv w:val="1"/>
      <w:marLeft w:val="0"/>
      <w:marRight w:val="0"/>
      <w:marTop w:val="0"/>
      <w:marBottom w:val="0"/>
      <w:divBdr>
        <w:top w:val="none" w:sz="0" w:space="0" w:color="auto"/>
        <w:left w:val="none" w:sz="0" w:space="0" w:color="auto"/>
        <w:bottom w:val="none" w:sz="0" w:space="0" w:color="auto"/>
        <w:right w:val="none" w:sz="0" w:space="0" w:color="auto"/>
      </w:divBdr>
    </w:div>
    <w:div w:id="362942167">
      <w:bodyDiv w:val="1"/>
      <w:marLeft w:val="0"/>
      <w:marRight w:val="0"/>
      <w:marTop w:val="0"/>
      <w:marBottom w:val="0"/>
      <w:divBdr>
        <w:top w:val="none" w:sz="0" w:space="0" w:color="auto"/>
        <w:left w:val="none" w:sz="0" w:space="0" w:color="auto"/>
        <w:bottom w:val="none" w:sz="0" w:space="0" w:color="auto"/>
        <w:right w:val="none" w:sz="0" w:space="0" w:color="auto"/>
      </w:divBdr>
    </w:div>
    <w:div w:id="374931547">
      <w:bodyDiv w:val="1"/>
      <w:marLeft w:val="0"/>
      <w:marRight w:val="0"/>
      <w:marTop w:val="0"/>
      <w:marBottom w:val="0"/>
      <w:divBdr>
        <w:top w:val="none" w:sz="0" w:space="0" w:color="auto"/>
        <w:left w:val="none" w:sz="0" w:space="0" w:color="auto"/>
        <w:bottom w:val="none" w:sz="0" w:space="0" w:color="auto"/>
        <w:right w:val="none" w:sz="0" w:space="0" w:color="auto"/>
      </w:divBdr>
    </w:div>
    <w:div w:id="386103709">
      <w:bodyDiv w:val="1"/>
      <w:marLeft w:val="0"/>
      <w:marRight w:val="0"/>
      <w:marTop w:val="0"/>
      <w:marBottom w:val="0"/>
      <w:divBdr>
        <w:top w:val="none" w:sz="0" w:space="0" w:color="auto"/>
        <w:left w:val="none" w:sz="0" w:space="0" w:color="auto"/>
        <w:bottom w:val="none" w:sz="0" w:space="0" w:color="auto"/>
        <w:right w:val="none" w:sz="0" w:space="0" w:color="auto"/>
      </w:divBdr>
    </w:div>
    <w:div w:id="397826025">
      <w:bodyDiv w:val="1"/>
      <w:marLeft w:val="0"/>
      <w:marRight w:val="0"/>
      <w:marTop w:val="0"/>
      <w:marBottom w:val="0"/>
      <w:divBdr>
        <w:top w:val="none" w:sz="0" w:space="0" w:color="auto"/>
        <w:left w:val="none" w:sz="0" w:space="0" w:color="auto"/>
        <w:bottom w:val="none" w:sz="0" w:space="0" w:color="auto"/>
        <w:right w:val="none" w:sz="0" w:space="0" w:color="auto"/>
      </w:divBdr>
    </w:div>
    <w:div w:id="456458965">
      <w:bodyDiv w:val="1"/>
      <w:marLeft w:val="0"/>
      <w:marRight w:val="0"/>
      <w:marTop w:val="0"/>
      <w:marBottom w:val="0"/>
      <w:divBdr>
        <w:top w:val="none" w:sz="0" w:space="0" w:color="auto"/>
        <w:left w:val="none" w:sz="0" w:space="0" w:color="auto"/>
        <w:bottom w:val="none" w:sz="0" w:space="0" w:color="auto"/>
        <w:right w:val="none" w:sz="0" w:space="0" w:color="auto"/>
      </w:divBdr>
    </w:div>
    <w:div w:id="468716675">
      <w:bodyDiv w:val="1"/>
      <w:marLeft w:val="0"/>
      <w:marRight w:val="0"/>
      <w:marTop w:val="0"/>
      <w:marBottom w:val="0"/>
      <w:divBdr>
        <w:top w:val="none" w:sz="0" w:space="0" w:color="auto"/>
        <w:left w:val="none" w:sz="0" w:space="0" w:color="auto"/>
        <w:bottom w:val="none" w:sz="0" w:space="0" w:color="auto"/>
        <w:right w:val="none" w:sz="0" w:space="0" w:color="auto"/>
      </w:divBdr>
    </w:div>
    <w:div w:id="498154026">
      <w:bodyDiv w:val="1"/>
      <w:marLeft w:val="0"/>
      <w:marRight w:val="0"/>
      <w:marTop w:val="0"/>
      <w:marBottom w:val="0"/>
      <w:divBdr>
        <w:top w:val="none" w:sz="0" w:space="0" w:color="auto"/>
        <w:left w:val="none" w:sz="0" w:space="0" w:color="auto"/>
        <w:bottom w:val="none" w:sz="0" w:space="0" w:color="auto"/>
        <w:right w:val="none" w:sz="0" w:space="0" w:color="auto"/>
      </w:divBdr>
    </w:div>
    <w:div w:id="531725388">
      <w:bodyDiv w:val="1"/>
      <w:marLeft w:val="0"/>
      <w:marRight w:val="0"/>
      <w:marTop w:val="0"/>
      <w:marBottom w:val="0"/>
      <w:divBdr>
        <w:top w:val="none" w:sz="0" w:space="0" w:color="auto"/>
        <w:left w:val="none" w:sz="0" w:space="0" w:color="auto"/>
        <w:bottom w:val="none" w:sz="0" w:space="0" w:color="auto"/>
        <w:right w:val="none" w:sz="0" w:space="0" w:color="auto"/>
      </w:divBdr>
    </w:div>
    <w:div w:id="568883925">
      <w:bodyDiv w:val="1"/>
      <w:marLeft w:val="45"/>
      <w:marRight w:val="45"/>
      <w:marTop w:val="45"/>
      <w:marBottom w:val="45"/>
      <w:divBdr>
        <w:top w:val="none" w:sz="0" w:space="0" w:color="auto"/>
        <w:left w:val="none" w:sz="0" w:space="0" w:color="auto"/>
        <w:bottom w:val="none" w:sz="0" w:space="0" w:color="auto"/>
        <w:right w:val="none" w:sz="0" w:space="0" w:color="auto"/>
      </w:divBdr>
      <w:divsChild>
        <w:div w:id="1555195118">
          <w:marLeft w:val="0"/>
          <w:marRight w:val="0"/>
          <w:marTop w:val="0"/>
          <w:marBottom w:val="0"/>
          <w:divBdr>
            <w:top w:val="single" w:sz="6" w:space="0" w:color="auto"/>
            <w:left w:val="single" w:sz="6" w:space="0" w:color="auto"/>
            <w:bottom w:val="single" w:sz="6" w:space="0" w:color="auto"/>
            <w:right w:val="single" w:sz="6" w:space="0" w:color="auto"/>
          </w:divBdr>
        </w:div>
      </w:divsChild>
    </w:div>
    <w:div w:id="628433546">
      <w:bodyDiv w:val="1"/>
      <w:marLeft w:val="0"/>
      <w:marRight w:val="0"/>
      <w:marTop w:val="0"/>
      <w:marBottom w:val="0"/>
      <w:divBdr>
        <w:top w:val="none" w:sz="0" w:space="0" w:color="auto"/>
        <w:left w:val="none" w:sz="0" w:space="0" w:color="auto"/>
        <w:bottom w:val="none" w:sz="0" w:space="0" w:color="auto"/>
        <w:right w:val="none" w:sz="0" w:space="0" w:color="auto"/>
      </w:divBdr>
    </w:div>
    <w:div w:id="665321849">
      <w:bodyDiv w:val="1"/>
      <w:marLeft w:val="0"/>
      <w:marRight w:val="0"/>
      <w:marTop w:val="0"/>
      <w:marBottom w:val="0"/>
      <w:divBdr>
        <w:top w:val="none" w:sz="0" w:space="0" w:color="auto"/>
        <w:left w:val="none" w:sz="0" w:space="0" w:color="auto"/>
        <w:bottom w:val="none" w:sz="0" w:space="0" w:color="auto"/>
        <w:right w:val="none" w:sz="0" w:space="0" w:color="auto"/>
      </w:divBdr>
      <w:divsChild>
        <w:div w:id="557135428">
          <w:marLeft w:val="0"/>
          <w:marRight w:val="0"/>
          <w:marTop w:val="0"/>
          <w:marBottom w:val="0"/>
          <w:divBdr>
            <w:top w:val="none" w:sz="0" w:space="0" w:color="auto"/>
            <w:left w:val="none" w:sz="0" w:space="0" w:color="auto"/>
            <w:bottom w:val="none" w:sz="0" w:space="0" w:color="auto"/>
            <w:right w:val="none" w:sz="0" w:space="0" w:color="auto"/>
          </w:divBdr>
        </w:div>
        <w:div w:id="1707636719">
          <w:marLeft w:val="0"/>
          <w:marRight w:val="0"/>
          <w:marTop w:val="0"/>
          <w:marBottom w:val="0"/>
          <w:divBdr>
            <w:top w:val="none" w:sz="0" w:space="0" w:color="auto"/>
            <w:left w:val="none" w:sz="0" w:space="0" w:color="auto"/>
            <w:bottom w:val="none" w:sz="0" w:space="0" w:color="auto"/>
            <w:right w:val="none" w:sz="0" w:space="0" w:color="auto"/>
          </w:divBdr>
        </w:div>
      </w:divsChild>
    </w:div>
    <w:div w:id="698241123">
      <w:bodyDiv w:val="1"/>
      <w:marLeft w:val="0"/>
      <w:marRight w:val="0"/>
      <w:marTop w:val="0"/>
      <w:marBottom w:val="0"/>
      <w:divBdr>
        <w:top w:val="none" w:sz="0" w:space="0" w:color="auto"/>
        <w:left w:val="none" w:sz="0" w:space="0" w:color="auto"/>
        <w:bottom w:val="none" w:sz="0" w:space="0" w:color="auto"/>
        <w:right w:val="none" w:sz="0" w:space="0" w:color="auto"/>
      </w:divBdr>
      <w:divsChild>
        <w:div w:id="44179450">
          <w:marLeft w:val="0"/>
          <w:marRight w:val="0"/>
          <w:marTop w:val="0"/>
          <w:marBottom w:val="0"/>
          <w:divBdr>
            <w:top w:val="none" w:sz="0" w:space="0" w:color="auto"/>
            <w:left w:val="none" w:sz="0" w:space="0" w:color="auto"/>
            <w:bottom w:val="none" w:sz="0" w:space="0" w:color="auto"/>
            <w:right w:val="none" w:sz="0" w:space="0" w:color="auto"/>
          </w:divBdr>
        </w:div>
        <w:div w:id="1801259560">
          <w:marLeft w:val="0"/>
          <w:marRight w:val="0"/>
          <w:marTop w:val="0"/>
          <w:marBottom w:val="0"/>
          <w:divBdr>
            <w:top w:val="none" w:sz="0" w:space="0" w:color="auto"/>
            <w:left w:val="none" w:sz="0" w:space="0" w:color="auto"/>
            <w:bottom w:val="none" w:sz="0" w:space="0" w:color="auto"/>
            <w:right w:val="none" w:sz="0" w:space="0" w:color="auto"/>
          </w:divBdr>
          <w:divsChild>
            <w:div w:id="1153252993">
              <w:marLeft w:val="0"/>
              <w:marRight w:val="0"/>
              <w:marTop w:val="0"/>
              <w:marBottom w:val="0"/>
              <w:divBdr>
                <w:top w:val="none" w:sz="0" w:space="0" w:color="auto"/>
                <w:left w:val="none" w:sz="0" w:space="0" w:color="auto"/>
                <w:bottom w:val="none" w:sz="0" w:space="0" w:color="auto"/>
                <w:right w:val="none" w:sz="0" w:space="0" w:color="auto"/>
              </w:divBdr>
            </w:div>
            <w:div w:id="1668050114">
              <w:marLeft w:val="0"/>
              <w:marRight w:val="0"/>
              <w:marTop w:val="0"/>
              <w:marBottom w:val="0"/>
              <w:divBdr>
                <w:top w:val="none" w:sz="0" w:space="0" w:color="auto"/>
                <w:left w:val="none" w:sz="0" w:space="0" w:color="auto"/>
                <w:bottom w:val="none" w:sz="0" w:space="0" w:color="auto"/>
                <w:right w:val="none" w:sz="0" w:space="0" w:color="auto"/>
              </w:divBdr>
            </w:div>
            <w:div w:id="1862936504">
              <w:marLeft w:val="0"/>
              <w:marRight w:val="0"/>
              <w:marTop w:val="0"/>
              <w:marBottom w:val="0"/>
              <w:divBdr>
                <w:top w:val="none" w:sz="0" w:space="0" w:color="auto"/>
                <w:left w:val="none" w:sz="0" w:space="0" w:color="auto"/>
                <w:bottom w:val="none" w:sz="0" w:space="0" w:color="auto"/>
                <w:right w:val="none" w:sz="0" w:space="0" w:color="auto"/>
              </w:divBdr>
            </w:div>
            <w:div w:id="1489708380">
              <w:marLeft w:val="0"/>
              <w:marRight w:val="0"/>
              <w:marTop w:val="0"/>
              <w:marBottom w:val="0"/>
              <w:divBdr>
                <w:top w:val="none" w:sz="0" w:space="0" w:color="auto"/>
                <w:left w:val="none" w:sz="0" w:space="0" w:color="auto"/>
                <w:bottom w:val="none" w:sz="0" w:space="0" w:color="auto"/>
                <w:right w:val="none" w:sz="0" w:space="0" w:color="auto"/>
              </w:divBdr>
            </w:div>
            <w:div w:id="1275550728">
              <w:marLeft w:val="0"/>
              <w:marRight w:val="0"/>
              <w:marTop w:val="0"/>
              <w:marBottom w:val="0"/>
              <w:divBdr>
                <w:top w:val="none" w:sz="0" w:space="0" w:color="auto"/>
                <w:left w:val="none" w:sz="0" w:space="0" w:color="auto"/>
                <w:bottom w:val="none" w:sz="0" w:space="0" w:color="auto"/>
                <w:right w:val="none" w:sz="0" w:space="0" w:color="auto"/>
              </w:divBdr>
            </w:div>
            <w:div w:id="792210204">
              <w:marLeft w:val="0"/>
              <w:marRight w:val="0"/>
              <w:marTop w:val="0"/>
              <w:marBottom w:val="0"/>
              <w:divBdr>
                <w:top w:val="none" w:sz="0" w:space="0" w:color="auto"/>
                <w:left w:val="none" w:sz="0" w:space="0" w:color="auto"/>
                <w:bottom w:val="none" w:sz="0" w:space="0" w:color="auto"/>
                <w:right w:val="none" w:sz="0" w:space="0" w:color="auto"/>
              </w:divBdr>
            </w:div>
            <w:div w:id="1662535819">
              <w:marLeft w:val="0"/>
              <w:marRight w:val="0"/>
              <w:marTop w:val="0"/>
              <w:marBottom w:val="0"/>
              <w:divBdr>
                <w:top w:val="none" w:sz="0" w:space="0" w:color="auto"/>
                <w:left w:val="none" w:sz="0" w:space="0" w:color="auto"/>
                <w:bottom w:val="none" w:sz="0" w:space="0" w:color="auto"/>
                <w:right w:val="none" w:sz="0" w:space="0" w:color="auto"/>
              </w:divBdr>
            </w:div>
            <w:div w:id="5072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226">
      <w:bodyDiv w:val="1"/>
      <w:marLeft w:val="0"/>
      <w:marRight w:val="0"/>
      <w:marTop w:val="0"/>
      <w:marBottom w:val="0"/>
      <w:divBdr>
        <w:top w:val="none" w:sz="0" w:space="0" w:color="auto"/>
        <w:left w:val="none" w:sz="0" w:space="0" w:color="auto"/>
        <w:bottom w:val="none" w:sz="0" w:space="0" w:color="auto"/>
        <w:right w:val="none" w:sz="0" w:space="0" w:color="auto"/>
      </w:divBdr>
      <w:divsChild>
        <w:div w:id="1752727308">
          <w:marLeft w:val="0"/>
          <w:marRight w:val="0"/>
          <w:marTop w:val="0"/>
          <w:marBottom w:val="0"/>
          <w:divBdr>
            <w:top w:val="none" w:sz="0" w:space="0" w:color="auto"/>
            <w:left w:val="none" w:sz="0" w:space="0" w:color="auto"/>
            <w:bottom w:val="none" w:sz="0" w:space="0" w:color="auto"/>
            <w:right w:val="none" w:sz="0" w:space="0" w:color="auto"/>
          </w:divBdr>
        </w:div>
        <w:div w:id="213392687">
          <w:marLeft w:val="0"/>
          <w:marRight w:val="0"/>
          <w:marTop w:val="0"/>
          <w:marBottom w:val="0"/>
          <w:divBdr>
            <w:top w:val="none" w:sz="0" w:space="0" w:color="auto"/>
            <w:left w:val="none" w:sz="0" w:space="0" w:color="auto"/>
            <w:bottom w:val="none" w:sz="0" w:space="0" w:color="auto"/>
            <w:right w:val="none" w:sz="0" w:space="0" w:color="auto"/>
          </w:divBdr>
        </w:div>
      </w:divsChild>
    </w:div>
    <w:div w:id="752894483">
      <w:bodyDiv w:val="1"/>
      <w:marLeft w:val="0"/>
      <w:marRight w:val="0"/>
      <w:marTop w:val="0"/>
      <w:marBottom w:val="0"/>
      <w:divBdr>
        <w:top w:val="none" w:sz="0" w:space="0" w:color="auto"/>
        <w:left w:val="none" w:sz="0" w:space="0" w:color="auto"/>
        <w:bottom w:val="none" w:sz="0" w:space="0" w:color="auto"/>
        <w:right w:val="none" w:sz="0" w:space="0" w:color="auto"/>
      </w:divBdr>
    </w:div>
    <w:div w:id="768044081">
      <w:bodyDiv w:val="1"/>
      <w:marLeft w:val="0"/>
      <w:marRight w:val="0"/>
      <w:marTop w:val="0"/>
      <w:marBottom w:val="0"/>
      <w:divBdr>
        <w:top w:val="none" w:sz="0" w:space="0" w:color="auto"/>
        <w:left w:val="none" w:sz="0" w:space="0" w:color="auto"/>
        <w:bottom w:val="none" w:sz="0" w:space="0" w:color="auto"/>
        <w:right w:val="none" w:sz="0" w:space="0" w:color="auto"/>
      </w:divBdr>
    </w:div>
    <w:div w:id="773403896">
      <w:bodyDiv w:val="1"/>
      <w:marLeft w:val="0"/>
      <w:marRight w:val="0"/>
      <w:marTop w:val="0"/>
      <w:marBottom w:val="0"/>
      <w:divBdr>
        <w:top w:val="none" w:sz="0" w:space="0" w:color="auto"/>
        <w:left w:val="none" w:sz="0" w:space="0" w:color="auto"/>
        <w:bottom w:val="none" w:sz="0" w:space="0" w:color="auto"/>
        <w:right w:val="none" w:sz="0" w:space="0" w:color="auto"/>
      </w:divBdr>
      <w:divsChild>
        <w:div w:id="1841658853">
          <w:marLeft w:val="0"/>
          <w:marRight w:val="0"/>
          <w:marTop w:val="0"/>
          <w:marBottom w:val="0"/>
          <w:divBdr>
            <w:top w:val="none" w:sz="0" w:space="0" w:color="auto"/>
            <w:left w:val="none" w:sz="0" w:space="0" w:color="auto"/>
            <w:bottom w:val="none" w:sz="0" w:space="0" w:color="auto"/>
            <w:right w:val="none" w:sz="0" w:space="0" w:color="auto"/>
          </w:divBdr>
        </w:div>
        <w:div w:id="870067918">
          <w:marLeft w:val="0"/>
          <w:marRight w:val="0"/>
          <w:marTop w:val="0"/>
          <w:marBottom w:val="0"/>
          <w:divBdr>
            <w:top w:val="none" w:sz="0" w:space="0" w:color="auto"/>
            <w:left w:val="none" w:sz="0" w:space="0" w:color="auto"/>
            <w:bottom w:val="none" w:sz="0" w:space="0" w:color="auto"/>
            <w:right w:val="none" w:sz="0" w:space="0" w:color="auto"/>
          </w:divBdr>
        </w:div>
      </w:divsChild>
    </w:div>
    <w:div w:id="819266975">
      <w:bodyDiv w:val="1"/>
      <w:marLeft w:val="0"/>
      <w:marRight w:val="0"/>
      <w:marTop w:val="0"/>
      <w:marBottom w:val="0"/>
      <w:divBdr>
        <w:top w:val="none" w:sz="0" w:space="0" w:color="auto"/>
        <w:left w:val="none" w:sz="0" w:space="0" w:color="auto"/>
        <w:bottom w:val="none" w:sz="0" w:space="0" w:color="auto"/>
        <w:right w:val="none" w:sz="0" w:space="0" w:color="auto"/>
      </w:divBdr>
      <w:divsChild>
        <w:div w:id="1889762985">
          <w:marLeft w:val="0"/>
          <w:marRight w:val="0"/>
          <w:marTop w:val="0"/>
          <w:marBottom w:val="0"/>
          <w:divBdr>
            <w:top w:val="none" w:sz="0" w:space="0" w:color="auto"/>
            <w:left w:val="none" w:sz="0" w:space="0" w:color="auto"/>
            <w:bottom w:val="none" w:sz="0" w:space="0" w:color="auto"/>
            <w:right w:val="none" w:sz="0" w:space="0" w:color="auto"/>
          </w:divBdr>
        </w:div>
        <w:div w:id="1361666820">
          <w:marLeft w:val="0"/>
          <w:marRight w:val="0"/>
          <w:marTop w:val="0"/>
          <w:marBottom w:val="0"/>
          <w:divBdr>
            <w:top w:val="none" w:sz="0" w:space="0" w:color="auto"/>
            <w:left w:val="none" w:sz="0" w:space="0" w:color="auto"/>
            <w:bottom w:val="none" w:sz="0" w:space="0" w:color="auto"/>
            <w:right w:val="none" w:sz="0" w:space="0" w:color="auto"/>
          </w:divBdr>
        </w:div>
      </w:divsChild>
    </w:div>
    <w:div w:id="872227439">
      <w:bodyDiv w:val="1"/>
      <w:marLeft w:val="0"/>
      <w:marRight w:val="0"/>
      <w:marTop w:val="0"/>
      <w:marBottom w:val="0"/>
      <w:divBdr>
        <w:top w:val="none" w:sz="0" w:space="0" w:color="auto"/>
        <w:left w:val="none" w:sz="0" w:space="0" w:color="auto"/>
        <w:bottom w:val="none" w:sz="0" w:space="0" w:color="auto"/>
        <w:right w:val="none" w:sz="0" w:space="0" w:color="auto"/>
      </w:divBdr>
    </w:div>
    <w:div w:id="889654241">
      <w:bodyDiv w:val="1"/>
      <w:marLeft w:val="0"/>
      <w:marRight w:val="0"/>
      <w:marTop w:val="0"/>
      <w:marBottom w:val="0"/>
      <w:divBdr>
        <w:top w:val="none" w:sz="0" w:space="0" w:color="auto"/>
        <w:left w:val="none" w:sz="0" w:space="0" w:color="auto"/>
        <w:bottom w:val="none" w:sz="0" w:space="0" w:color="auto"/>
        <w:right w:val="none" w:sz="0" w:space="0" w:color="auto"/>
      </w:divBdr>
      <w:divsChild>
        <w:div w:id="1116831102">
          <w:marLeft w:val="0"/>
          <w:marRight w:val="0"/>
          <w:marTop w:val="0"/>
          <w:marBottom w:val="0"/>
          <w:divBdr>
            <w:top w:val="none" w:sz="0" w:space="0" w:color="auto"/>
            <w:left w:val="none" w:sz="0" w:space="0" w:color="auto"/>
            <w:bottom w:val="none" w:sz="0" w:space="0" w:color="auto"/>
            <w:right w:val="none" w:sz="0" w:space="0" w:color="auto"/>
          </w:divBdr>
        </w:div>
        <w:div w:id="3870909">
          <w:marLeft w:val="0"/>
          <w:marRight w:val="0"/>
          <w:marTop w:val="0"/>
          <w:marBottom w:val="0"/>
          <w:divBdr>
            <w:top w:val="none" w:sz="0" w:space="0" w:color="auto"/>
            <w:left w:val="none" w:sz="0" w:space="0" w:color="auto"/>
            <w:bottom w:val="none" w:sz="0" w:space="0" w:color="auto"/>
            <w:right w:val="none" w:sz="0" w:space="0" w:color="auto"/>
          </w:divBdr>
        </w:div>
      </w:divsChild>
    </w:div>
    <w:div w:id="965038632">
      <w:bodyDiv w:val="1"/>
      <w:marLeft w:val="0"/>
      <w:marRight w:val="0"/>
      <w:marTop w:val="0"/>
      <w:marBottom w:val="0"/>
      <w:divBdr>
        <w:top w:val="none" w:sz="0" w:space="0" w:color="auto"/>
        <w:left w:val="none" w:sz="0" w:space="0" w:color="auto"/>
        <w:bottom w:val="none" w:sz="0" w:space="0" w:color="auto"/>
        <w:right w:val="none" w:sz="0" w:space="0" w:color="auto"/>
      </w:divBdr>
    </w:div>
    <w:div w:id="1001079576">
      <w:bodyDiv w:val="1"/>
      <w:marLeft w:val="0"/>
      <w:marRight w:val="0"/>
      <w:marTop w:val="0"/>
      <w:marBottom w:val="0"/>
      <w:divBdr>
        <w:top w:val="none" w:sz="0" w:space="0" w:color="auto"/>
        <w:left w:val="none" w:sz="0" w:space="0" w:color="auto"/>
        <w:bottom w:val="none" w:sz="0" w:space="0" w:color="auto"/>
        <w:right w:val="none" w:sz="0" w:space="0" w:color="auto"/>
      </w:divBdr>
    </w:div>
    <w:div w:id="1050956429">
      <w:bodyDiv w:val="1"/>
      <w:marLeft w:val="0"/>
      <w:marRight w:val="0"/>
      <w:marTop w:val="0"/>
      <w:marBottom w:val="0"/>
      <w:divBdr>
        <w:top w:val="none" w:sz="0" w:space="0" w:color="auto"/>
        <w:left w:val="none" w:sz="0" w:space="0" w:color="auto"/>
        <w:bottom w:val="none" w:sz="0" w:space="0" w:color="auto"/>
        <w:right w:val="none" w:sz="0" w:space="0" w:color="auto"/>
      </w:divBdr>
      <w:divsChild>
        <w:div w:id="22172919">
          <w:marLeft w:val="0"/>
          <w:marRight w:val="0"/>
          <w:marTop w:val="0"/>
          <w:marBottom w:val="0"/>
          <w:divBdr>
            <w:top w:val="none" w:sz="0" w:space="0" w:color="auto"/>
            <w:left w:val="none" w:sz="0" w:space="0" w:color="auto"/>
            <w:bottom w:val="none" w:sz="0" w:space="0" w:color="auto"/>
            <w:right w:val="none" w:sz="0" w:space="0" w:color="auto"/>
          </w:divBdr>
        </w:div>
        <w:div w:id="877625341">
          <w:marLeft w:val="0"/>
          <w:marRight w:val="0"/>
          <w:marTop w:val="0"/>
          <w:marBottom w:val="0"/>
          <w:divBdr>
            <w:top w:val="none" w:sz="0" w:space="0" w:color="auto"/>
            <w:left w:val="none" w:sz="0" w:space="0" w:color="auto"/>
            <w:bottom w:val="none" w:sz="0" w:space="0" w:color="auto"/>
            <w:right w:val="none" w:sz="0" w:space="0" w:color="auto"/>
          </w:divBdr>
        </w:div>
      </w:divsChild>
    </w:div>
    <w:div w:id="1077366971">
      <w:bodyDiv w:val="1"/>
      <w:marLeft w:val="0"/>
      <w:marRight w:val="0"/>
      <w:marTop w:val="0"/>
      <w:marBottom w:val="0"/>
      <w:divBdr>
        <w:top w:val="none" w:sz="0" w:space="0" w:color="auto"/>
        <w:left w:val="none" w:sz="0" w:space="0" w:color="auto"/>
        <w:bottom w:val="none" w:sz="0" w:space="0" w:color="auto"/>
        <w:right w:val="none" w:sz="0" w:space="0" w:color="auto"/>
      </w:divBdr>
    </w:div>
    <w:div w:id="1088697409">
      <w:bodyDiv w:val="1"/>
      <w:marLeft w:val="0"/>
      <w:marRight w:val="0"/>
      <w:marTop w:val="0"/>
      <w:marBottom w:val="0"/>
      <w:divBdr>
        <w:top w:val="none" w:sz="0" w:space="0" w:color="auto"/>
        <w:left w:val="none" w:sz="0" w:space="0" w:color="auto"/>
        <w:bottom w:val="none" w:sz="0" w:space="0" w:color="auto"/>
        <w:right w:val="none" w:sz="0" w:space="0" w:color="auto"/>
      </w:divBdr>
    </w:div>
    <w:div w:id="1100947960">
      <w:bodyDiv w:val="1"/>
      <w:marLeft w:val="0"/>
      <w:marRight w:val="0"/>
      <w:marTop w:val="0"/>
      <w:marBottom w:val="0"/>
      <w:divBdr>
        <w:top w:val="none" w:sz="0" w:space="0" w:color="auto"/>
        <w:left w:val="none" w:sz="0" w:space="0" w:color="auto"/>
        <w:bottom w:val="none" w:sz="0" w:space="0" w:color="auto"/>
        <w:right w:val="none" w:sz="0" w:space="0" w:color="auto"/>
      </w:divBdr>
    </w:div>
    <w:div w:id="1110197115">
      <w:bodyDiv w:val="1"/>
      <w:marLeft w:val="0"/>
      <w:marRight w:val="0"/>
      <w:marTop w:val="0"/>
      <w:marBottom w:val="0"/>
      <w:divBdr>
        <w:top w:val="none" w:sz="0" w:space="0" w:color="auto"/>
        <w:left w:val="none" w:sz="0" w:space="0" w:color="auto"/>
        <w:bottom w:val="none" w:sz="0" w:space="0" w:color="auto"/>
        <w:right w:val="none" w:sz="0" w:space="0" w:color="auto"/>
      </w:divBdr>
    </w:div>
    <w:div w:id="1120565882">
      <w:bodyDiv w:val="1"/>
      <w:marLeft w:val="0"/>
      <w:marRight w:val="0"/>
      <w:marTop w:val="0"/>
      <w:marBottom w:val="0"/>
      <w:divBdr>
        <w:top w:val="none" w:sz="0" w:space="0" w:color="auto"/>
        <w:left w:val="none" w:sz="0" w:space="0" w:color="auto"/>
        <w:bottom w:val="none" w:sz="0" w:space="0" w:color="auto"/>
        <w:right w:val="none" w:sz="0" w:space="0" w:color="auto"/>
      </w:divBdr>
    </w:div>
    <w:div w:id="1168518232">
      <w:bodyDiv w:val="1"/>
      <w:marLeft w:val="45"/>
      <w:marRight w:val="45"/>
      <w:marTop w:val="45"/>
      <w:marBottom w:val="45"/>
      <w:divBdr>
        <w:top w:val="none" w:sz="0" w:space="0" w:color="auto"/>
        <w:left w:val="none" w:sz="0" w:space="0" w:color="auto"/>
        <w:bottom w:val="none" w:sz="0" w:space="0" w:color="auto"/>
        <w:right w:val="none" w:sz="0" w:space="0" w:color="auto"/>
      </w:divBdr>
      <w:divsChild>
        <w:div w:id="2116631725">
          <w:marLeft w:val="0"/>
          <w:marRight w:val="0"/>
          <w:marTop w:val="0"/>
          <w:marBottom w:val="0"/>
          <w:divBdr>
            <w:top w:val="single" w:sz="6" w:space="0" w:color="auto"/>
            <w:left w:val="single" w:sz="6" w:space="0" w:color="auto"/>
            <w:bottom w:val="single" w:sz="6" w:space="0" w:color="auto"/>
            <w:right w:val="single" w:sz="6" w:space="0" w:color="auto"/>
          </w:divBdr>
        </w:div>
      </w:divsChild>
    </w:div>
    <w:div w:id="1179463741">
      <w:bodyDiv w:val="1"/>
      <w:marLeft w:val="0"/>
      <w:marRight w:val="0"/>
      <w:marTop w:val="0"/>
      <w:marBottom w:val="0"/>
      <w:divBdr>
        <w:top w:val="none" w:sz="0" w:space="0" w:color="auto"/>
        <w:left w:val="none" w:sz="0" w:space="0" w:color="auto"/>
        <w:bottom w:val="none" w:sz="0" w:space="0" w:color="auto"/>
        <w:right w:val="none" w:sz="0" w:space="0" w:color="auto"/>
      </w:divBdr>
    </w:div>
    <w:div w:id="1246572756">
      <w:bodyDiv w:val="1"/>
      <w:marLeft w:val="0"/>
      <w:marRight w:val="0"/>
      <w:marTop w:val="0"/>
      <w:marBottom w:val="0"/>
      <w:divBdr>
        <w:top w:val="none" w:sz="0" w:space="0" w:color="auto"/>
        <w:left w:val="none" w:sz="0" w:space="0" w:color="auto"/>
        <w:bottom w:val="none" w:sz="0" w:space="0" w:color="auto"/>
        <w:right w:val="none" w:sz="0" w:space="0" w:color="auto"/>
      </w:divBdr>
    </w:div>
    <w:div w:id="1249732677">
      <w:bodyDiv w:val="1"/>
      <w:marLeft w:val="0"/>
      <w:marRight w:val="0"/>
      <w:marTop w:val="0"/>
      <w:marBottom w:val="0"/>
      <w:divBdr>
        <w:top w:val="none" w:sz="0" w:space="0" w:color="auto"/>
        <w:left w:val="none" w:sz="0" w:space="0" w:color="auto"/>
        <w:bottom w:val="none" w:sz="0" w:space="0" w:color="auto"/>
        <w:right w:val="none" w:sz="0" w:space="0" w:color="auto"/>
      </w:divBdr>
    </w:div>
    <w:div w:id="1303972416">
      <w:bodyDiv w:val="1"/>
      <w:marLeft w:val="0"/>
      <w:marRight w:val="0"/>
      <w:marTop w:val="0"/>
      <w:marBottom w:val="0"/>
      <w:divBdr>
        <w:top w:val="none" w:sz="0" w:space="0" w:color="auto"/>
        <w:left w:val="none" w:sz="0" w:space="0" w:color="auto"/>
        <w:bottom w:val="none" w:sz="0" w:space="0" w:color="auto"/>
        <w:right w:val="none" w:sz="0" w:space="0" w:color="auto"/>
      </w:divBdr>
    </w:div>
    <w:div w:id="1325818484">
      <w:bodyDiv w:val="1"/>
      <w:marLeft w:val="0"/>
      <w:marRight w:val="0"/>
      <w:marTop w:val="0"/>
      <w:marBottom w:val="0"/>
      <w:divBdr>
        <w:top w:val="none" w:sz="0" w:space="0" w:color="auto"/>
        <w:left w:val="none" w:sz="0" w:space="0" w:color="auto"/>
        <w:bottom w:val="none" w:sz="0" w:space="0" w:color="auto"/>
        <w:right w:val="none" w:sz="0" w:space="0" w:color="auto"/>
      </w:divBdr>
      <w:divsChild>
        <w:div w:id="584875984">
          <w:marLeft w:val="0"/>
          <w:marRight w:val="0"/>
          <w:marTop w:val="0"/>
          <w:marBottom w:val="0"/>
          <w:divBdr>
            <w:top w:val="none" w:sz="0" w:space="0" w:color="auto"/>
            <w:left w:val="none" w:sz="0" w:space="0" w:color="auto"/>
            <w:bottom w:val="none" w:sz="0" w:space="0" w:color="auto"/>
            <w:right w:val="none" w:sz="0" w:space="0" w:color="auto"/>
          </w:divBdr>
        </w:div>
        <w:div w:id="1097756008">
          <w:marLeft w:val="0"/>
          <w:marRight w:val="0"/>
          <w:marTop w:val="0"/>
          <w:marBottom w:val="0"/>
          <w:divBdr>
            <w:top w:val="none" w:sz="0" w:space="0" w:color="auto"/>
            <w:left w:val="none" w:sz="0" w:space="0" w:color="auto"/>
            <w:bottom w:val="none" w:sz="0" w:space="0" w:color="auto"/>
            <w:right w:val="none" w:sz="0" w:space="0" w:color="auto"/>
          </w:divBdr>
          <w:divsChild>
            <w:div w:id="22098274">
              <w:marLeft w:val="0"/>
              <w:marRight w:val="0"/>
              <w:marTop w:val="0"/>
              <w:marBottom w:val="0"/>
              <w:divBdr>
                <w:top w:val="none" w:sz="0" w:space="0" w:color="auto"/>
                <w:left w:val="none" w:sz="0" w:space="0" w:color="auto"/>
                <w:bottom w:val="none" w:sz="0" w:space="0" w:color="auto"/>
                <w:right w:val="none" w:sz="0" w:space="0" w:color="auto"/>
              </w:divBdr>
            </w:div>
            <w:div w:id="19280691">
              <w:marLeft w:val="0"/>
              <w:marRight w:val="0"/>
              <w:marTop w:val="0"/>
              <w:marBottom w:val="0"/>
              <w:divBdr>
                <w:top w:val="none" w:sz="0" w:space="0" w:color="auto"/>
                <w:left w:val="none" w:sz="0" w:space="0" w:color="auto"/>
                <w:bottom w:val="none" w:sz="0" w:space="0" w:color="auto"/>
                <w:right w:val="none" w:sz="0" w:space="0" w:color="auto"/>
              </w:divBdr>
            </w:div>
            <w:div w:id="1390886411">
              <w:marLeft w:val="0"/>
              <w:marRight w:val="0"/>
              <w:marTop w:val="0"/>
              <w:marBottom w:val="0"/>
              <w:divBdr>
                <w:top w:val="none" w:sz="0" w:space="0" w:color="auto"/>
                <w:left w:val="none" w:sz="0" w:space="0" w:color="auto"/>
                <w:bottom w:val="none" w:sz="0" w:space="0" w:color="auto"/>
                <w:right w:val="none" w:sz="0" w:space="0" w:color="auto"/>
              </w:divBdr>
            </w:div>
            <w:div w:id="1141924040">
              <w:marLeft w:val="0"/>
              <w:marRight w:val="0"/>
              <w:marTop w:val="0"/>
              <w:marBottom w:val="0"/>
              <w:divBdr>
                <w:top w:val="none" w:sz="0" w:space="0" w:color="auto"/>
                <w:left w:val="none" w:sz="0" w:space="0" w:color="auto"/>
                <w:bottom w:val="none" w:sz="0" w:space="0" w:color="auto"/>
                <w:right w:val="none" w:sz="0" w:space="0" w:color="auto"/>
              </w:divBdr>
            </w:div>
            <w:div w:id="1971668346">
              <w:marLeft w:val="0"/>
              <w:marRight w:val="0"/>
              <w:marTop w:val="0"/>
              <w:marBottom w:val="0"/>
              <w:divBdr>
                <w:top w:val="none" w:sz="0" w:space="0" w:color="auto"/>
                <w:left w:val="none" w:sz="0" w:space="0" w:color="auto"/>
                <w:bottom w:val="none" w:sz="0" w:space="0" w:color="auto"/>
                <w:right w:val="none" w:sz="0" w:space="0" w:color="auto"/>
              </w:divBdr>
            </w:div>
            <w:div w:id="1689528568">
              <w:marLeft w:val="0"/>
              <w:marRight w:val="0"/>
              <w:marTop w:val="0"/>
              <w:marBottom w:val="0"/>
              <w:divBdr>
                <w:top w:val="none" w:sz="0" w:space="0" w:color="auto"/>
                <w:left w:val="none" w:sz="0" w:space="0" w:color="auto"/>
                <w:bottom w:val="none" w:sz="0" w:space="0" w:color="auto"/>
                <w:right w:val="none" w:sz="0" w:space="0" w:color="auto"/>
              </w:divBdr>
            </w:div>
            <w:div w:id="1086343727">
              <w:marLeft w:val="0"/>
              <w:marRight w:val="0"/>
              <w:marTop w:val="0"/>
              <w:marBottom w:val="0"/>
              <w:divBdr>
                <w:top w:val="none" w:sz="0" w:space="0" w:color="auto"/>
                <w:left w:val="none" w:sz="0" w:space="0" w:color="auto"/>
                <w:bottom w:val="none" w:sz="0" w:space="0" w:color="auto"/>
                <w:right w:val="none" w:sz="0" w:space="0" w:color="auto"/>
              </w:divBdr>
            </w:div>
            <w:div w:id="19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188">
      <w:bodyDiv w:val="1"/>
      <w:marLeft w:val="0"/>
      <w:marRight w:val="0"/>
      <w:marTop w:val="0"/>
      <w:marBottom w:val="0"/>
      <w:divBdr>
        <w:top w:val="none" w:sz="0" w:space="0" w:color="auto"/>
        <w:left w:val="none" w:sz="0" w:space="0" w:color="auto"/>
        <w:bottom w:val="none" w:sz="0" w:space="0" w:color="auto"/>
        <w:right w:val="none" w:sz="0" w:space="0" w:color="auto"/>
      </w:divBdr>
    </w:div>
    <w:div w:id="1412579039">
      <w:bodyDiv w:val="1"/>
      <w:marLeft w:val="0"/>
      <w:marRight w:val="0"/>
      <w:marTop w:val="0"/>
      <w:marBottom w:val="0"/>
      <w:divBdr>
        <w:top w:val="none" w:sz="0" w:space="0" w:color="auto"/>
        <w:left w:val="none" w:sz="0" w:space="0" w:color="auto"/>
        <w:bottom w:val="none" w:sz="0" w:space="0" w:color="auto"/>
        <w:right w:val="none" w:sz="0" w:space="0" w:color="auto"/>
      </w:divBdr>
    </w:div>
    <w:div w:id="1527871131">
      <w:bodyDiv w:val="1"/>
      <w:marLeft w:val="0"/>
      <w:marRight w:val="0"/>
      <w:marTop w:val="0"/>
      <w:marBottom w:val="0"/>
      <w:divBdr>
        <w:top w:val="none" w:sz="0" w:space="0" w:color="auto"/>
        <w:left w:val="none" w:sz="0" w:space="0" w:color="auto"/>
        <w:bottom w:val="none" w:sz="0" w:space="0" w:color="auto"/>
        <w:right w:val="none" w:sz="0" w:space="0" w:color="auto"/>
      </w:divBdr>
      <w:divsChild>
        <w:div w:id="303120654">
          <w:marLeft w:val="0"/>
          <w:marRight w:val="0"/>
          <w:marTop w:val="0"/>
          <w:marBottom w:val="0"/>
          <w:divBdr>
            <w:top w:val="none" w:sz="0" w:space="0" w:color="auto"/>
            <w:left w:val="none" w:sz="0" w:space="0" w:color="auto"/>
            <w:bottom w:val="none" w:sz="0" w:space="0" w:color="auto"/>
            <w:right w:val="none" w:sz="0" w:space="0" w:color="auto"/>
          </w:divBdr>
        </w:div>
        <w:div w:id="162479658">
          <w:marLeft w:val="0"/>
          <w:marRight w:val="0"/>
          <w:marTop w:val="0"/>
          <w:marBottom w:val="0"/>
          <w:divBdr>
            <w:top w:val="none" w:sz="0" w:space="0" w:color="auto"/>
            <w:left w:val="none" w:sz="0" w:space="0" w:color="auto"/>
            <w:bottom w:val="none" w:sz="0" w:space="0" w:color="auto"/>
            <w:right w:val="none" w:sz="0" w:space="0" w:color="auto"/>
          </w:divBdr>
          <w:divsChild>
            <w:div w:id="1292664736">
              <w:marLeft w:val="0"/>
              <w:marRight w:val="0"/>
              <w:marTop w:val="0"/>
              <w:marBottom w:val="0"/>
              <w:divBdr>
                <w:top w:val="none" w:sz="0" w:space="0" w:color="auto"/>
                <w:left w:val="none" w:sz="0" w:space="0" w:color="auto"/>
                <w:bottom w:val="none" w:sz="0" w:space="0" w:color="auto"/>
                <w:right w:val="none" w:sz="0" w:space="0" w:color="auto"/>
              </w:divBdr>
            </w:div>
            <w:div w:id="1393238181">
              <w:marLeft w:val="0"/>
              <w:marRight w:val="0"/>
              <w:marTop w:val="0"/>
              <w:marBottom w:val="0"/>
              <w:divBdr>
                <w:top w:val="none" w:sz="0" w:space="0" w:color="auto"/>
                <w:left w:val="none" w:sz="0" w:space="0" w:color="auto"/>
                <w:bottom w:val="none" w:sz="0" w:space="0" w:color="auto"/>
                <w:right w:val="none" w:sz="0" w:space="0" w:color="auto"/>
              </w:divBdr>
            </w:div>
            <w:div w:id="1831672182">
              <w:marLeft w:val="0"/>
              <w:marRight w:val="0"/>
              <w:marTop w:val="0"/>
              <w:marBottom w:val="0"/>
              <w:divBdr>
                <w:top w:val="none" w:sz="0" w:space="0" w:color="auto"/>
                <w:left w:val="none" w:sz="0" w:space="0" w:color="auto"/>
                <w:bottom w:val="none" w:sz="0" w:space="0" w:color="auto"/>
                <w:right w:val="none" w:sz="0" w:space="0" w:color="auto"/>
              </w:divBdr>
            </w:div>
            <w:div w:id="1719235598">
              <w:marLeft w:val="0"/>
              <w:marRight w:val="0"/>
              <w:marTop w:val="0"/>
              <w:marBottom w:val="0"/>
              <w:divBdr>
                <w:top w:val="none" w:sz="0" w:space="0" w:color="auto"/>
                <w:left w:val="none" w:sz="0" w:space="0" w:color="auto"/>
                <w:bottom w:val="none" w:sz="0" w:space="0" w:color="auto"/>
                <w:right w:val="none" w:sz="0" w:space="0" w:color="auto"/>
              </w:divBdr>
            </w:div>
            <w:div w:id="1440830375">
              <w:marLeft w:val="0"/>
              <w:marRight w:val="0"/>
              <w:marTop w:val="0"/>
              <w:marBottom w:val="0"/>
              <w:divBdr>
                <w:top w:val="none" w:sz="0" w:space="0" w:color="auto"/>
                <w:left w:val="none" w:sz="0" w:space="0" w:color="auto"/>
                <w:bottom w:val="none" w:sz="0" w:space="0" w:color="auto"/>
                <w:right w:val="none" w:sz="0" w:space="0" w:color="auto"/>
              </w:divBdr>
            </w:div>
            <w:div w:id="1094404416">
              <w:marLeft w:val="0"/>
              <w:marRight w:val="0"/>
              <w:marTop w:val="0"/>
              <w:marBottom w:val="0"/>
              <w:divBdr>
                <w:top w:val="none" w:sz="0" w:space="0" w:color="auto"/>
                <w:left w:val="none" w:sz="0" w:space="0" w:color="auto"/>
                <w:bottom w:val="none" w:sz="0" w:space="0" w:color="auto"/>
                <w:right w:val="none" w:sz="0" w:space="0" w:color="auto"/>
              </w:divBdr>
            </w:div>
            <w:div w:id="845366240">
              <w:marLeft w:val="0"/>
              <w:marRight w:val="0"/>
              <w:marTop w:val="0"/>
              <w:marBottom w:val="0"/>
              <w:divBdr>
                <w:top w:val="none" w:sz="0" w:space="0" w:color="auto"/>
                <w:left w:val="none" w:sz="0" w:space="0" w:color="auto"/>
                <w:bottom w:val="none" w:sz="0" w:space="0" w:color="auto"/>
                <w:right w:val="none" w:sz="0" w:space="0" w:color="auto"/>
              </w:divBdr>
            </w:div>
            <w:div w:id="263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4042">
      <w:bodyDiv w:val="1"/>
      <w:marLeft w:val="0"/>
      <w:marRight w:val="0"/>
      <w:marTop w:val="0"/>
      <w:marBottom w:val="0"/>
      <w:divBdr>
        <w:top w:val="none" w:sz="0" w:space="0" w:color="auto"/>
        <w:left w:val="none" w:sz="0" w:space="0" w:color="auto"/>
        <w:bottom w:val="none" w:sz="0" w:space="0" w:color="auto"/>
        <w:right w:val="none" w:sz="0" w:space="0" w:color="auto"/>
      </w:divBdr>
    </w:div>
    <w:div w:id="1543011544">
      <w:bodyDiv w:val="1"/>
      <w:marLeft w:val="0"/>
      <w:marRight w:val="0"/>
      <w:marTop w:val="0"/>
      <w:marBottom w:val="0"/>
      <w:divBdr>
        <w:top w:val="none" w:sz="0" w:space="0" w:color="auto"/>
        <w:left w:val="none" w:sz="0" w:space="0" w:color="auto"/>
        <w:bottom w:val="none" w:sz="0" w:space="0" w:color="auto"/>
        <w:right w:val="none" w:sz="0" w:space="0" w:color="auto"/>
      </w:divBdr>
    </w:div>
    <w:div w:id="1646809729">
      <w:bodyDiv w:val="1"/>
      <w:marLeft w:val="0"/>
      <w:marRight w:val="0"/>
      <w:marTop w:val="0"/>
      <w:marBottom w:val="0"/>
      <w:divBdr>
        <w:top w:val="none" w:sz="0" w:space="0" w:color="auto"/>
        <w:left w:val="none" w:sz="0" w:space="0" w:color="auto"/>
        <w:bottom w:val="none" w:sz="0" w:space="0" w:color="auto"/>
        <w:right w:val="none" w:sz="0" w:space="0" w:color="auto"/>
      </w:divBdr>
      <w:divsChild>
        <w:div w:id="807820565">
          <w:marLeft w:val="0"/>
          <w:marRight w:val="0"/>
          <w:marTop w:val="0"/>
          <w:marBottom w:val="0"/>
          <w:divBdr>
            <w:top w:val="none" w:sz="0" w:space="0" w:color="auto"/>
            <w:left w:val="none" w:sz="0" w:space="0" w:color="auto"/>
            <w:bottom w:val="none" w:sz="0" w:space="0" w:color="auto"/>
            <w:right w:val="none" w:sz="0" w:space="0" w:color="auto"/>
          </w:divBdr>
        </w:div>
        <w:div w:id="83259592">
          <w:marLeft w:val="0"/>
          <w:marRight w:val="0"/>
          <w:marTop w:val="0"/>
          <w:marBottom w:val="0"/>
          <w:divBdr>
            <w:top w:val="none" w:sz="0" w:space="0" w:color="auto"/>
            <w:left w:val="none" w:sz="0" w:space="0" w:color="auto"/>
            <w:bottom w:val="none" w:sz="0" w:space="0" w:color="auto"/>
            <w:right w:val="none" w:sz="0" w:space="0" w:color="auto"/>
          </w:divBdr>
        </w:div>
      </w:divsChild>
    </w:div>
    <w:div w:id="1687823463">
      <w:bodyDiv w:val="1"/>
      <w:marLeft w:val="0"/>
      <w:marRight w:val="0"/>
      <w:marTop w:val="0"/>
      <w:marBottom w:val="0"/>
      <w:divBdr>
        <w:top w:val="none" w:sz="0" w:space="0" w:color="auto"/>
        <w:left w:val="none" w:sz="0" w:space="0" w:color="auto"/>
        <w:bottom w:val="none" w:sz="0" w:space="0" w:color="auto"/>
        <w:right w:val="none" w:sz="0" w:space="0" w:color="auto"/>
      </w:divBdr>
    </w:div>
    <w:div w:id="1692797241">
      <w:bodyDiv w:val="1"/>
      <w:marLeft w:val="0"/>
      <w:marRight w:val="0"/>
      <w:marTop w:val="0"/>
      <w:marBottom w:val="0"/>
      <w:divBdr>
        <w:top w:val="none" w:sz="0" w:space="0" w:color="auto"/>
        <w:left w:val="none" w:sz="0" w:space="0" w:color="auto"/>
        <w:bottom w:val="none" w:sz="0" w:space="0" w:color="auto"/>
        <w:right w:val="none" w:sz="0" w:space="0" w:color="auto"/>
      </w:divBdr>
    </w:div>
    <w:div w:id="1751268956">
      <w:bodyDiv w:val="1"/>
      <w:marLeft w:val="0"/>
      <w:marRight w:val="0"/>
      <w:marTop w:val="0"/>
      <w:marBottom w:val="0"/>
      <w:divBdr>
        <w:top w:val="none" w:sz="0" w:space="0" w:color="auto"/>
        <w:left w:val="none" w:sz="0" w:space="0" w:color="auto"/>
        <w:bottom w:val="none" w:sz="0" w:space="0" w:color="auto"/>
        <w:right w:val="none" w:sz="0" w:space="0" w:color="auto"/>
      </w:divBdr>
    </w:div>
    <w:div w:id="1758360671">
      <w:bodyDiv w:val="1"/>
      <w:marLeft w:val="0"/>
      <w:marRight w:val="0"/>
      <w:marTop w:val="0"/>
      <w:marBottom w:val="0"/>
      <w:divBdr>
        <w:top w:val="none" w:sz="0" w:space="0" w:color="auto"/>
        <w:left w:val="none" w:sz="0" w:space="0" w:color="auto"/>
        <w:bottom w:val="none" w:sz="0" w:space="0" w:color="auto"/>
        <w:right w:val="none" w:sz="0" w:space="0" w:color="auto"/>
      </w:divBdr>
    </w:div>
    <w:div w:id="1764260664">
      <w:bodyDiv w:val="1"/>
      <w:marLeft w:val="0"/>
      <w:marRight w:val="0"/>
      <w:marTop w:val="0"/>
      <w:marBottom w:val="0"/>
      <w:divBdr>
        <w:top w:val="none" w:sz="0" w:space="0" w:color="auto"/>
        <w:left w:val="none" w:sz="0" w:space="0" w:color="auto"/>
        <w:bottom w:val="none" w:sz="0" w:space="0" w:color="auto"/>
        <w:right w:val="none" w:sz="0" w:space="0" w:color="auto"/>
      </w:divBdr>
      <w:divsChild>
        <w:div w:id="1095705773">
          <w:marLeft w:val="0"/>
          <w:marRight w:val="0"/>
          <w:marTop w:val="0"/>
          <w:marBottom w:val="0"/>
          <w:divBdr>
            <w:top w:val="none" w:sz="0" w:space="0" w:color="auto"/>
            <w:left w:val="none" w:sz="0" w:space="0" w:color="auto"/>
            <w:bottom w:val="none" w:sz="0" w:space="0" w:color="auto"/>
            <w:right w:val="none" w:sz="0" w:space="0" w:color="auto"/>
          </w:divBdr>
        </w:div>
        <w:div w:id="536041744">
          <w:marLeft w:val="0"/>
          <w:marRight w:val="0"/>
          <w:marTop w:val="0"/>
          <w:marBottom w:val="0"/>
          <w:divBdr>
            <w:top w:val="none" w:sz="0" w:space="0" w:color="auto"/>
            <w:left w:val="none" w:sz="0" w:space="0" w:color="auto"/>
            <w:bottom w:val="none" w:sz="0" w:space="0" w:color="auto"/>
            <w:right w:val="none" w:sz="0" w:space="0" w:color="auto"/>
          </w:divBdr>
          <w:divsChild>
            <w:div w:id="253825118">
              <w:marLeft w:val="0"/>
              <w:marRight w:val="0"/>
              <w:marTop w:val="0"/>
              <w:marBottom w:val="0"/>
              <w:divBdr>
                <w:top w:val="none" w:sz="0" w:space="0" w:color="auto"/>
                <w:left w:val="none" w:sz="0" w:space="0" w:color="auto"/>
                <w:bottom w:val="none" w:sz="0" w:space="0" w:color="auto"/>
                <w:right w:val="none" w:sz="0" w:space="0" w:color="auto"/>
              </w:divBdr>
            </w:div>
            <w:div w:id="40642230">
              <w:marLeft w:val="0"/>
              <w:marRight w:val="0"/>
              <w:marTop w:val="0"/>
              <w:marBottom w:val="0"/>
              <w:divBdr>
                <w:top w:val="none" w:sz="0" w:space="0" w:color="auto"/>
                <w:left w:val="none" w:sz="0" w:space="0" w:color="auto"/>
                <w:bottom w:val="none" w:sz="0" w:space="0" w:color="auto"/>
                <w:right w:val="none" w:sz="0" w:space="0" w:color="auto"/>
              </w:divBdr>
            </w:div>
            <w:div w:id="438960878">
              <w:marLeft w:val="0"/>
              <w:marRight w:val="0"/>
              <w:marTop w:val="0"/>
              <w:marBottom w:val="0"/>
              <w:divBdr>
                <w:top w:val="none" w:sz="0" w:space="0" w:color="auto"/>
                <w:left w:val="none" w:sz="0" w:space="0" w:color="auto"/>
                <w:bottom w:val="none" w:sz="0" w:space="0" w:color="auto"/>
                <w:right w:val="none" w:sz="0" w:space="0" w:color="auto"/>
              </w:divBdr>
            </w:div>
            <w:div w:id="2034306631">
              <w:marLeft w:val="0"/>
              <w:marRight w:val="0"/>
              <w:marTop w:val="0"/>
              <w:marBottom w:val="0"/>
              <w:divBdr>
                <w:top w:val="none" w:sz="0" w:space="0" w:color="auto"/>
                <w:left w:val="none" w:sz="0" w:space="0" w:color="auto"/>
                <w:bottom w:val="none" w:sz="0" w:space="0" w:color="auto"/>
                <w:right w:val="none" w:sz="0" w:space="0" w:color="auto"/>
              </w:divBdr>
            </w:div>
            <w:div w:id="1423643318">
              <w:marLeft w:val="0"/>
              <w:marRight w:val="0"/>
              <w:marTop w:val="0"/>
              <w:marBottom w:val="0"/>
              <w:divBdr>
                <w:top w:val="none" w:sz="0" w:space="0" w:color="auto"/>
                <w:left w:val="none" w:sz="0" w:space="0" w:color="auto"/>
                <w:bottom w:val="none" w:sz="0" w:space="0" w:color="auto"/>
                <w:right w:val="none" w:sz="0" w:space="0" w:color="auto"/>
              </w:divBdr>
            </w:div>
            <w:div w:id="1412267355">
              <w:marLeft w:val="0"/>
              <w:marRight w:val="0"/>
              <w:marTop w:val="0"/>
              <w:marBottom w:val="0"/>
              <w:divBdr>
                <w:top w:val="none" w:sz="0" w:space="0" w:color="auto"/>
                <w:left w:val="none" w:sz="0" w:space="0" w:color="auto"/>
                <w:bottom w:val="none" w:sz="0" w:space="0" w:color="auto"/>
                <w:right w:val="none" w:sz="0" w:space="0" w:color="auto"/>
              </w:divBdr>
            </w:div>
            <w:div w:id="1063795514">
              <w:marLeft w:val="0"/>
              <w:marRight w:val="0"/>
              <w:marTop w:val="0"/>
              <w:marBottom w:val="0"/>
              <w:divBdr>
                <w:top w:val="none" w:sz="0" w:space="0" w:color="auto"/>
                <w:left w:val="none" w:sz="0" w:space="0" w:color="auto"/>
                <w:bottom w:val="none" w:sz="0" w:space="0" w:color="auto"/>
                <w:right w:val="none" w:sz="0" w:space="0" w:color="auto"/>
              </w:divBdr>
            </w:div>
            <w:div w:id="10883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694">
      <w:bodyDiv w:val="1"/>
      <w:marLeft w:val="45"/>
      <w:marRight w:val="45"/>
      <w:marTop w:val="45"/>
      <w:marBottom w:val="45"/>
      <w:divBdr>
        <w:top w:val="none" w:sz="0" w:space="0" w:color="auto"/>
        <w:left w:val="none" w:sz="0" w:space="0" w:color="auto"/>
        <w:bottom w:val="none" w:sz="0" w:space="0" w:color="auto"/>
        <w:right w:val="none" w:sz="0" w:space="0" w:color="auto"/>
      </w:divBdr>
      <w:divsChild>
        <w:div w:id="309291348">
          <w:marLeft w:val="0"/>
          <w:marRight w:val="0"/>
          <w:marTop w:val="0"/>
          <w:marBottom w:val="0"/>
          <w:divBdr>
            <w:top w:val="single" w:sz="6" w:space="0" w:color="auto"/>
            <w:left w:val="single" w:sz="6" w:space="0" w:color="auto"/>
            <w:bottom w:val="single" w:sz="6" w:space="0" w:color="auto"/>
            <w:right w:val="single" w:sz="6" w:space="0" w:color="auto"/>
          </w:divBdr>
        </w:div>
      </w:divsChild>
    </w:div>
    <w:div w:id="1841961647">
      <w:bodyDiv w:val="1"/>
      <w:marLeft w:val="0"/>
      <w:marRight w:val="0"/>
      <w:marTop w:val="0"/>
      <w:marBottom w:val="0"/>
      <w:divBdr>
        <w:top w:val="none" w:sz="0" w:space="0" w:color="auto"/>
        <w:left w:val="none" w:sz="0" w:space="0" w:color="auto"/>
        <w:bottom w:val="none" w:sz="0" w:space="0" w:color="auto"/>
        <w:right w:val="none" w:sz="0" w:space="0" w:color="auto"/>
      </w:divBdr>
    </w:div>
    <w:div w:id="1859807993">
      <w:bodyDiv w:val="1"/>
      <w:marLeft w:val="45"/>
      <w:marRight w:val="45"/>
      <w:marTop w:val="45"/>
      <w:marBottom w:val="45"/>
      <w:divBdr>
        <w:top w:val="none" w:sz="0" w:space="0" w:color="auto"/>
        <w:left w:val="none" w:sz="0" w:space="0" w:color="auto"/>
        <w:bottom w:val="none" w:sz="0" w:space="0" w:color="auto"/>
        <w:right w:val="none" w:sz="0" w:space="0" w:color="auto"/>
      </w:divBdr>
      <w:divsChild>
        <w:div w:id="649671076">
          <w:marLeft w:val="0"/>
          <w:marRight w:val="0"/>
          <w:marTop w:val="0"/>
          <w:marBottom w:val="0"/>
          <w:divBdr>
            <w:top w:val="single" w:sz="6" w:space="0" w:color="auto"/>
            <w:left w:val="single" w:sz="6" w:space="0" w:color="auto"/>
            <w:bottom w:val="single" w:sz="6" w:space="0" w:color="auto"/>
            <w:right w:val="single" w:sz="6" w:space="0" w:color="auto"/>
          </w:divBdr>
        </w:div>
      </w:divsChild>
    </w:div>
    <w:div w:id="1947344376">
      <w:bodyDiv w:val="1"/>
      <w:marLeft w:val="0"/>
      <w:marRight w:val="0"/>
      <w:marTop w:val="0"/>
      <w:marBottom w:val="0"/>
      <w:divBdr>
        <w:top w:val="none" w:sz="0" w:space="0" w:color="auto"/>
        <w:left w:val="none" w:sz="0" w:space="0" w:color="auto"/>
        <w:bottom w:val="none" w:sz="0" w:space="0" w:color="auto"/>
        <w:right w:val="none" w:sz="0" w:space="0" w:color="auto"/>
      </w:divBdr>
      <w:divsChild>
        <w:div w:id="454254620">
          <w:marLeft w:val="0"/>
          <w:marRight w:val="0"/>
          <w:marTop w:val="0"/>
          <w:marBottom w:val="0"/>
          <w:divBdr>
            <w:top w:val="none" w:sz="0" w:space="0" w:color="auto"/>
            <w:left w:val="none" w:sz="0" w:space="0" w:color="auto"/>
            <w:bottom w:val="none" w:sz="0" w:space="0" w:color="auto"/>
            <w:right w:val="none" w:sz="0" w:space="0" w:color="auto"/>
          </w:divBdr>
        </w:div>
        <w:div w:id="724525546">
          <w:marLeft w:val="0"/>
          <w:marRight w:val="0"/>
          <w:marTop w:val="0"/>
          <w:marBottom w:val="0"/>
          <w:divBdr>
            <w:top w:val="none" w:sz="0" w:space="0" w:color="auto"/>
            <w:left w:val="none" w:sz="0" w:space="0" w:color="auto"/>
            <w:bottom w:val="none" w:sz="0" w:space="0" w:color="auto"/>
            <w:right w:val="none" w:sz="0" w:space="0" w:color="auto"/>
          </w:divBdr>
        </w:div>
      </w:divsChild>
    </w:div>
    <w:div w:id="1951669372">
      <w:bodyDiv w:val="1"/>
      <w:marLeft w:val="0"/>
      <w:marRight w:val="0"/>
      <w:marTop w:val="0"/>
      <w:marBottom w:val="0"/>
      <w:divBdr>
        <w:top w:val="none" w:sz="0" w:space="0" w:color="auto"/>
        <w:left w:val="none" w:sz="0" w:space="0" w:color="auto"/>
        <w:bottom w:val="none" w:sz="0" w:space="0" w:color="auto"/>
        <w:right w:val="none" w:sz="0" w:space="0" w:color="auto"/>
      </w:divBdr>
    </w:div>
    <w:div w:id="2011517543">
      <w:bodyDiv w:val="1"/>
      <w:marLeft w:val="0"/>
      <w:marRight w:val="0"/>
      <w:marTop w:val="0"/>
      <w:marBottom w:val="0"/>
      <w:divBdr>
        <w:top w:val="none" w:sz="0" w:space="0" w:color="auto"/>
        <w:left w:val="none" w:sz="0" w:space="0" w:color="auto"/>
        <w:bottom w:val="none" w:sz="0" w:space="0" w:color="auto"/>
        <w:right w:val="none" w:sz="0" w:space="0" w:color="auto"/>
      </w:divBdr>
    </w:div>
    <w:div w:id="2066950203">
      <w:bodyDiv w:val="1"/>
      <w:marLeft w:val="0"/>
      <w:marRight w:val="0"/>
      <w:marTop w:val="0"/>
      <w:marBottom w:val="0"/>
      <w:divBdr>
        <w:top w:val="none" w:sz="0" w:space="0" w:color="auto"/>
        <w:left w:val="none" w:sz="0" w:space="0" w:color="auto"/>
        <w:bottom w:val="none" w:sz="0" w:space="0" w:color="auto"/>
        <w:right w:val="none" w:sz="0" w:space="0" w:color="auto"/>
      </w:divBdr>
    </w:div>
    <w:div w:id="2079089033">
      <w:bodyDiv w:val="1"/>
      <w:marLeft w:val="0"/>
      <w:marRight w:val="0"/>
      <w:marTop w:val="0"/>
      <w:marBottom w:val="0"/>
      <w:divBdr>
        <w:top w:val="none" w:sz="0" w:space="0" w:color="auto"/>
        <w:left w:val="none" w:sz="0" w:space="0" w:color="auto"/>
        <w:bottom w:val="none" w:sz="0" w:space="0" w:color="auto"/>
        <w:right w:val="none" w:sz="0" w:space="0" w:color="auto"/>
      </w:divBdr>
    </w:div>
    <w:div w:id="2096240311">
      <w:bodyDiv w:val="1"/>
      <w:marLeft w:val="0"/>
      <w:marRight w:val="0"/>
      <w:marTop w:val="0"/>
      <w:marBottom w:val="0"/>
      <w:divBdr>
        <w:top w:val="none" w:sz="0" w:space="0" w:color="auto"/>
        <w:left w:val="none" w:sz="0" w:space="0" w:color="auto"/>
        <w:bottom w:val="none" w:sz="0" w:space="0" w:color="auto"/>
        <w:right w:val="none" w:sz="0" w:space="0" w:color="auto"/>
      </w:divBdr>
    </w:div>
    <w:div w:id="2113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42938-e60f-43ca-b25a-5b35247b1e82">
      <Terms xmlns="http://schemas.microsoft.com/office/infopath/2007/PartnerControls"/>
    </lcf76f155ced4ddcb4097134ff3c332f>
    <TaxCatchAll xmlns="e256a638-e0d0-4a2d-b28b-a88da190724b" xsi:nil="true"/>
    <Linked_x0020_Pages xmlns="69c42938-e60f-43ca-b25a-5b35247b1e8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88B604F5C367478B343E94F4D8524E" ma:contentTypeVersion="16" ma:contentTypeDescription="Create a new document." ma:contentTypeScope="" ma:versionID="0f7a9a6eddbdea32247df3e36bae488f">
  <xsd:schema xmlns:xsd="http://www.w3.org/2001/XMLSchema" xmlns:xs="http://www.w3.org/2001/XMLSchema" xmlns:p="http://schemas.microsoft.com/office/2006/metadata/properties" xmlns:ns2="69c42938-e60f-43ca-b25a-5b35247b1e82" xmlns:ns3="e256a638-e0d0-4a2d-b28b-a88da190724b" targetNamespace="http://schemas.microsoft.com/office/2006/metadata/properties" ma:root="true" ma:fieldsID="002160979336529eee239e0104fc6815" ns2:_="" ns3:_="">
    <xsd:import namespace="69c42938-e60f-43ca-b25a-5b35247b1e82"/>
    <xsd:import namespace="e256a638-e0d0-4a2d-b28b-a88da19072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Linked_x0020_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42938-e60f-43ca-b25a-5b35247b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inked_x0020_Pages" ma:index="20" nillable="true" ma:displayName="Linked Pages" ma:format="Dropdown" ma:list="a267ba0c-3f84-460f-9a90-780d3a04d257" ma:internalName="Linked_x0020_Pag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56a638-e0d0-4a2d-b28b-a88da1907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81d957-121c-4015-b218-4727332ae7be}" ma:internalName="TaxCatchAll" ma:showField="CatchAllData" ma:web="e256a638-e0d0-4a2d-b28b-a88da1907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C95BA-9751-4B5F-B808-711FF18578E5}">
  <ds:schemaRefs>
    <ds:schemaRef ds:uri="http://schemas.microsoft.com/office/2006/metadata/properties"/>
    <ds:schemaRef ds:uri="http://schemas.microsoft.com/office/infopath/2007/PartnerControls"/>
    <ds:schemaRef ds:uri="69c42938-e60f-43ca-b25a-5b35247b1e82"/>
    <ds:schemaRef ds:uri="e256a638-e0d0-4a2d-b28b-a88da190724b"/>
  </ds:schemaRefs>
</ds:datastoreItem>
</file>

<file path=customXml/itemProps2.xml><?xml version="1.0" encoding="utf-8"?>
<ds:datastoreItem xmlns:ds="http://schemas.openxmlformats.org/officeDocument/2006/customXml" ds:itemID="{3B370DA2-DC51-478D-86C9-64487B7CE471}">
  <ds:schemaRefs>
    <ds:schemaRef ds:uri="http://schemas.openxmlformats.org/officeDocument/2006/bibliography"/>
  </ds:schemaRefs>
</ds:datastoreItem>
</file>

<file path=customXml/itemProps3.xml><?xml version="1.0" encoding="utf-8"?>
<ds:datastoreItem xmlns:ds="http://schemas.openxmlformats.org/officeDocument/2006/customXml" ds:itemID="{5393B880-D56D-4CAB-A0CB-54D3EA2BBC80}">
  <ds:schemaRefs>
    <ds:schemaRef ds:uri="http://schemas.microsoft.com/sharepoint/v3/contenttype/forms"/>
  </ds:schemaRefs>
</ds:datastoreItem>
</file>

<file path=customXml/itemProps4.xml><?xml version="1.0" encoding="utf-8"?>
<ds:datastoreItem xmlns:ds="http://schemas.openxmlformats.org/officeDocument/2006/customXml" ds:itemID="{2B96DC39-6694-49FF-8D9B-D1BCFED7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42938-e60f-43ca-b25a-5b35247b1e82"/>
    <ds:schemaRef ds:uri="e256a638-e0d0-4a2d-b28b-a88da1907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3083</Words>
  <Characters>15746</Characters>
  <Application>Microsoft Office Word</Application>
  <DocSecurity>0</DocSecurity>
  <Lines>510</Lines>
  <Paragraphs>221</Paragraphs>
  <ScaleCrop>false</ScaleCrop>
  <HeadingPairs>
    <vt:vector size="2" baseType="variant">
      <vt:variant>
        <vt:lpstr>Title</vt:lpstr>
      </vt:variant>
      <vt:variant>
        <vt:i4>1</vt:i4>
      </vt:variant>
    </vt:vector>
  </HeadingPairs>
  <TitlesOfParts>
    <vt:vector size="1" baseType="lpstr">
      <vt:lpstr>MCL Citation</vt:lpstr>
    </vt:vector>
  </TitlesOfParts>
  <Company>Health Services</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 Citation</dc:title>
  <dc:subject>Citation for MCL Violations</dc:subject>
  <dc:creator>Amanda Chapman</dc:creator>
  <cp:keywords/>
  <dc:description/>
  <cp:lastModifiedBy>Ruth Ketchum</cp:lastModifiedBy>
  <cp:revision>2</cp:revision>
  <cp:lastPrinted>2025-11-14T23:54:00Z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0x010100BF88B604F5C367478B343E94F4D8524E</vt:lpwstr>
  </property>
  <property fmtid="{D5CDD505-2E9C-101B-9397-08002B2CF9AE}" pid="4" name="GrammarlyDocumentId">
    <vt:lpwstr>a02114e1-0584-43c9-a868-b57a716bb147</vt:lpwstr>
  </property>
</Properties>
</file>