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0C" w:rsidRPr="007766C5" w:rsidRDefault="00B4210C" w:rsidP="00207469">
      <w:pPr>
        <w:spacing w:before="11"/>
        <w:rPr>
          <w:sz w:val="24"/>
          <w:szCs w:val="24"/>
        </w:rPr>
      </w:pPr>
      <w:r w:rsidRPr="00B4210C">
        <w:rPr>
          <w:rFonts w:ascii="Trebuchet MS" w:eastAsia="Trebuchet MS" w:hAnsi="Trebuchet MS" w:cs="Trebuchet MS"/>
          <w:b/>
          <w:bCs/>
          <w:noProof/>
          <w:sz w:val="11"/>
          <w:szCs w:val="11"/>
        </w:rPr>
        <w:drawing>
          <wp:inline distT="0" distB="0" distL="0" distR="0">
            <wp:extent cx="1641848" cy="1188720"/>
            <wp:effectExtent l="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469">
        <w:rPr>
          <w:sz w:val="44"/>
          <w:szCs w:val="44"/>
        </w:rPr>
        <w:tab/>
      </w:r>
      <w:r w:rsidR="00207469">
        <w:rPr>
          <w:sz w:val="44"/>
          <w:szCs w:val="44"/>
        </w:rPr>
        <w:tab/>
      </w:r>
      <w:r w:rsidR="00207469">
        <w:rPr>
          <w:sz w:val="44"/>
          <w:szCs w:val="44"/>
        </w:rPr>
        <w:tab/>
      </w:r>
      <w:r w:rsidR="00207469">
        <w:rPr>
          <w:sz w:val="44"/>
          <w:szCs w:val="44"/>
        </w:rPr>
        <w:tab/>
      </w:r>
      <w:r w:rsidR="00207469">
        <w:rPr>
          <w:sz w:val="44"/>
          <w:szCs w:val="44"/>
        </w:rPr>
        <w:tab/>
      </w:r>
      <w:r w:rsidR="00207469">
        <w:rPr>
          <w:sz w:val="44"/>
          <w:szCs w:val="44"/>
        </w:rPr>
        <w:tab/>
      </w:r>
    </w:p>
    <w:p w:rsidR="00B4210C" w:rsidRPr="007766C5" w:rsidRDefault="00B4210C" w:rsidP="00B421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B4210C" w:rsidRDefault="00B4210C" w:rsidP="00B4210C">
      <w:pPr>
        <w:ind w:left="57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PACU / Recovery- RN</w:t>
      </w:r>
    </w:p>
    <w:p w:rsidR="00B4210C" w:rsidRDefault="00F957F8" w:rsidP="00B4210C">
      <w:pPr>
        <w:pStyle w:val="BodyText"/>
        <w:ind w:left="0"/>
      </w:pPr>
      <w:r>
        <w:pict>
          <v:group id="_x0000_s1035" style="position:absolute;margin-left:199.45pt;margin-top:350.75pt;width:118.35pt;height:.1pt;z-index:-251656192;mso-position-horizontal-relative:page;mso-position-vertical-relative:page" coordorigin="3989,7015" coordsize="2367,2">
            <v:shape id="_x0000_s1036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B4210C" w:rsidRPr="007766C5">
        <w:tab/>
      </w:r>
      <w:r w:rsidR="00B4210C" w:rsidRPr="007766C5">
        <w:tab/>
      </w:r>
      <w:r w:rsidR="00B4210C" w:rsidRPr="007766C5">
        <w:tab/>
      </w:r>
      <w:r w:rsidR="00B4210C" w:rsidRPr="007766C5">
        <w:tab/>
      </w:r>
      <w:r w:rsidR="00B4210C" w:rsidRPr="007766C5">
        <w:tab/>
      </w:r>
      <w:r w:rsidR="00B4210C" w:rsidRPr="007766C5">
        <w:tab/>
      </w:r>
      <w:r w:rsidR="00B4210C" w:rsidRPr="007766C5">
        <w:tab/>
      </w:r>
      <w:r w:rsidR="00B4210C">
        <w:t xml:space="preserve">                            </w:t>
      </w:r>
    </w:p>
    <w:p w:rsidR="00B4210C" w:rsidRPr="00321C6F" w:rsidRDefault="00B4210C" w:rsidP="00B4210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can perform without assistance</w:t>
      </w:r>
    </w:p>
    <w:p w:rsidR="00B4210C" w:rsidRDefault="00B4210C" w:rsidP="00B4210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may require some assistance</w:t>
      </w:r>
    </w:p>
    <w:p w:rsidR="00B4210C" w:rsidRDefault="00B4210C" w:rsidP="00B4210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will require assistance</w:t>
      </w:r>
    </w:p>
    <w:p w:rsidR="00B4210C" w:rsidRPr="00A15DB9" w:rsidRDefault="00B4210C" w:rsidP="00B4210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</w:t>
      </w:r>
    </w:p>
    <w:p w:rsidR="00B4210C" w:rsidRDefault="00B4210C">
      <w:pPr>
        <w:spacing w:before="1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8"/>
        <w:gridCol w:w="1297"/>
        <w:gridCol w:w="254"/>
        <w:gridCol w:w="556"/>
        <w:gridCol w:w="405"/>
        <w:gridCol w:w="405"/>
        <w:gridCol w:w="765"/>
      </w:tblGrid>
      <w:tr w:rsidR="001B313A" w:rsidTr="00B4210C">
        <w:trPr>
          <w:trHeight w:hRule="exact" w:val="327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General</w:t>
            </w:r>
            <w:r>
              <w:rPr>
                <w:rFonts w:ascii="Arial"/>
                <w:b/>
                <w:color w:val="FFFFFF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Skills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Advanced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directives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Patient/family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teaching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Lift/transfer devices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Specialty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beds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Restrictive devices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(restraints)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5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 of life care/palliative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5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Wound </w:t>
            </w:r>
            <w:r>
              <w:rPr>
                <w:rFonts w:ascii="Palatino Linotype"/>
                <w:b/>
                <w:color w:val="231F20"/>
                <w:sz w:val="18"/>
              </w:rPr>
              <w:t>assessment &amp;</w:t>
            </w:r>
            <w:r>
              <w:rPr>
                <w:rFonts w:ascii="Palatino Linotype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Automated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Dispensing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Pyxis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Omnicell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Bar coding for 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Diabetic care &amp;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education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Glucose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(BGM)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Insulin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&amp; communication of lab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values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 (medications 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specimens)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reconciliation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Anticoagulation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therapy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Pain </w:t>
            </w:r>
            <w:r>
              <w:rPr>
                <w:rFonts w:ascii="Palatino Linotype"/>
                <w:b/>
                <w:color w:val="231F20"/>
                <w:sz w:val="18"/>
              </w:rPr>
              <w:t>assessment &amp;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conscious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Minimize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risk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falls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Prevention of pressure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ulcers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 protocol (site/side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verification)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Normothermia</w:t>
            </w:r>
            <w:proofErr w:type="spellEnd"/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Beta blocker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preop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6"/>
        <w:rPr>
          <w:rFonts w:ascii="Trebuchet MS" w:eastAsia="Trebuchet MS" w:hAnsi="Trebuchet MS" w:cs="Trebuchet MS"/>
          <w:b/>
          <w:bCs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77"/>
        <w:gridCol w:w="778"/>
        <w:gridCol w:w="254"/>
        <w:gridCol w:w="556"/>
        <w:gridCol w:w="405"/>
        <w:gridCol w:w="405"/>
        <w:gridCol w:w="765"/>
      </w:tblGrid>
      <w:tr w:rsidR="001B313A" w:rsidTr="00B4210C">
        <w:trPr>
          <w:trHeight w:hRule="exact" w:val="327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lastRenderedPageBreak/>
              <w:t>Anesthesia: General</w:t>
            </w:r>
            <w:r>
              <w:rPr>
                <w:rFonts w:ascii="Arial"/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Knowledge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Moderate sedation/protocols &amp;</w:t>
            </w:r>
            <w:r>
              <w:rPr>
                <w:rFonts w:ascii="Palatino Linotype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Local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anesthetics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Regional blocks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intrathecal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/epidural/spinal)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General anesthesia (IV anesthetic agents/inhalation anesthesia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agents)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Administer &amp; monitor paralytic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Administer &amp; monitor reversal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Assessment of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dermatomes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Neuromuscular blocking agents (depolarizing, non-depolarizing, reversal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agents)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Benzodiazepines/reversal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27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Opioids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/reversal</w:t>
            </w:r>
          </w:p>
        </w:tc>
        <w:tc>
          <w:tcPr>
            <w:tcW w:w="77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6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3"/>
        <w:gridCol w:w="590"/>
        <w:gridCol w:w="1782"/>
        <w:gridCol w:w="254"/>
        <w:gridCol w:w="556"/>
        <w:gridCol w:w="405"/>
        <w:gridCol w:w="405"/>
        <w:gridCol w:w="765"/>
      </w:tblGrid>
      <w:tr w:rsidR="001B313A" w:rsidTr="00B4210C">
        <w:trPr>
          <w:trHeight w:hRule="exact" w:val="327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Pulmonary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Assessment of breath</w:t>
            </w:r>
            <w:r>
              <w:rPr>
                <w:rFonts w:ascii="Palatino Linotype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sounds/rate/effort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1B313A" w:rsidRDefault="00182841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  <w:t>Airway Management, Care &amp; Maintenance</w:t>
            </w: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Head positioning to ensure airway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patency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Oral/NT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airway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Laryngeal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Mask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Airway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(LMA)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Endotracheal</w:t>
            </w:r>
            <w:proofErr w:type="spellEnd"/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Tracheostomy</w:t>
            </w:r>
            <w:proofErr w:type="spellEnd"/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Use 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ambu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bag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O2 therapy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(NC/mask)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CO2 monitoring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SVO2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Oral/NT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suctioning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Assisting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intubation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Assisting with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extubation</w:t>
            </w:r>
            <w:proofErr w:type="spellEnd"/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Measuring tidal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volume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Arterial blood gas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interpretation/analysis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Obtaining ABG blood sample (art line, arterial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puncture)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Pulse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oximetry</w:t>
            </w:r>
            <w:proofErr w:type="spellEnd"/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Mechanical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ventilation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Pleural chest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tubes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1B313A" w:rsidRDefault="00182841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  <w:t>Postoperative Care (Respiratory)</w:t>
            </w: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Tracheostomy</w:t>
            </w:r>
            <w:proofErr w:type="spellEnd"/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Laryngeal</w:t>
            </w:r>
            <w:r>
              <w:rPr>
                <w:rFonts w:ascii="Palatino Linotype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laryngectomy</w:t>
            </w:r>
            <w:proofErr w:type="spellEnd"/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Lung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Video-assisted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thoracoscopic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surgery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(VATS)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Radical neck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dissection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273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Penetrating/open chest</w:t>
            </w:r>
            <w:r>
              <w:rPr>
                <w:rFonts w:ascii="Palatino Linotype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trauma</w:t>
            </w:r>
          </w:p>
        </w:tc>
        <w:tc>
          <w:tcPr>
            <w:tcW w:w="1782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27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Pulmonary -</w:t>
            </w:r>
            <w:r>
              <w:rPr>
                <w:rFonts w:ascii="Arial"/>
                <w:b/>
                <w:color w:val="FFFFFF"/>
                <w:spacing w:val="4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cont.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1B313A" w:rsidRDefault="001B313A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68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Sinus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6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Adenotonsillectomy</w:t>
            </w:r>
            <w:proofErr w:type="spellEnd"/>
            <w:r>
              <w:rPr>
                <w:rFonts w:ascii="Palatino Linotype"/>
                <w:b/>
                <w:color w:val="231F20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38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(T&amp;A)</w:t>
            </w:r>
          </w:p>
        </w:tc>
        <w:tc>
          <w:tcPr>
            <w:tcW w:w="23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68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Thoracotomy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lobectomy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pneumonectomy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4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62"/>
        <w:gridCol w:w="1993"/>
        <w:gridCol w:w="254"/>
        <w:gridCol w:w="556"/>
        <w:gridCol w:w="405"/>
        <w:gridCol w:w="405"/>
        <w:gridCol w:w="765"/>
      </w:tblGrid>
      <w:tr w:rsidR="001B313A" w:rsidTr="00B4210C">
        <w:trPr>
          <w:trHeight w:hRule="exact" w:val="32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Cardiovascular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Cardiovascular</w:t>
            </w:r>
            <w:r>
              <w:rPr>
                <w:rFonts w:ascii="Palatino Linotype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arrhythmias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Performing 12 lead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EKG's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patient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>VAD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(ventricular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device)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Set Up &amp; Interpretation of:</w:t>
            </w: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Hemodynamic monitoring (CVC/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aline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/PA</w:t>
            </w:r>
            <w:r>
              <w:rPr>
                <w:rFonts w:ascii="Palatino Linotype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catheter)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External/temporary 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pacemaker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</w:t>
            </w:r>
            <w:r>
              <w:rPr>
                <w:rFonts w:ascii="Palatino Linotype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arrest/CPR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Cardioversion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/defibrillation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Postoperative Care (Cardiovascular)</w:t>
            </w: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Permanent pacemaker/AICD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Vascular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bypass/grafting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Embolectomy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thrombectomy</w:t>
            </w:r>
            <w:proofErr w:type="spellEnd"/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 aortic aneurysm (AAA)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Thoracic aortic aneurysm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Endoluminal</w:t>
            </w:r>
            <w:proofErr w:type="spellEnd"/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stenting</w:t>
            </w:r>
            <w:proofErr w:type="spellEnd"/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Vena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cava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filter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606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Postoperative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myocardial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infarction</w:t>
            </w:r>
          </w:p>
        </w:tc>
        <w:tc>
          <w:tcPr>
            <w:tcW w:w="1993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4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7"/>
        <w:gridCol w:w="2248"/>
        <w:gridCol w:w="254"/>
        <w:gridCol w:w="556"/>
        <w:gridCol w:w="405"/>
        <w:gridCol w:w="405"/>
        <w:gridCol w:w="765"/>
      </w:tblGrid>
      <w:tr w:rsidR="001B313A" w:rsidTr="00B4210C">
        <w:trPr>
          <w:trHeight w:hRule="exact" w:val="327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Neurology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Baseline neurological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Glasgow coma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scale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Cranial nerve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Seizure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Cervical spine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Postoperative Care 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Neuro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Surgery)</w:t>
            </w: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Craniotomy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Burr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holes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Aneurysm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clipping/coiling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Evacuation of hematoma (subdural,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epidural)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Carotid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endarterectomy</w:t>
            </w:r>
            <w:proofErr w:type="spellEnd"/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Intracranial tumor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excision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80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Spinal tumor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excision</w:t>
            </w:r>
          </w:p>
        </w:tc>
        <w:tc>
          <w:tcPr>
            <w:tcW w:w="224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6"/>
        <w:rPr>
          <w:rFonts w:ascii="Trebuchet MS" w:eastAsia="Trebuchet MS" w:hAnsi="Trebuchet MS" w:cs="Trebuchet MS"/>
          <w:b/>
          <w:bCs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4"/>
        <w:gridCol w:w="2951"/>
        <w:gridCol w:w="254"/>
        <w:gridCol w:w="556"/>
        <w:gridCol w:w="405"/>
        <w:gridCol w:w="405"/>
        <w:gridCol w:w="765"/>
      </w:tblGrid>
      <w:tr w:rsidR="001B313A" w:rsidTr="00B4210C">
        <w:trPr>
          <w:trHeight w:hRule="exact" w:val="32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Neurology -</w:t>
            </w:r>
            <w:r>
              <w:rPr>
                <w:rFonts w:ascii="Arial"/>
                <w:b/>
                <w:color w:val="FFFFFF"/>
                <w:spacing w:val="3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cont.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510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Laminectomy</w:t>
            </w:r>
            <w:proofErr w:type="spellEnd"/>
          </w:p>
        </w:tc>
        <w:tc>
          <w:tcPr>
            <w:tcW w:w="295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1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Spinal</w:t>
            </w:r>
            <w:r>
              <w:rPr>
                <w:rFonts w:ascii="Palatino Linotype"/>
                <w:b/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fusion</w:t>
            </w:r>
          </w:p>
        </w:tc>
        <w:tc>
          <w:tcPr>
            <w:tcW w:w="29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1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Ventricular </w:t>
            </w:r>
            <w:r>
              <w:rPr>
                <w:rFonts w:ascii="Palatino Linotype"/>
                <w:b/>
                <w:color w:val="231F20"/>
                <w:sz w:val="18"/>
              </w:rPr>
              <w:t>peritoneal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shunt</w:t>
            </w:r>
          </w:p>
        </w:tc>
        <w:tc>
          <w:tcPr>
            <w:tcW w:w="29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1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Tether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Cords</w:t>
            </w:r>
          </w:p>
        </w:tc>
        <w:tc>
          <w:tcPr>
            <w:tcW w:w="29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Set Up &amp; Care of Intracranial/Cerebral Perfusion Pressure Monitoring (ICP/CPP) via:</w:t>
            </w:r>
          </w:p>
        </w:tc>
      </w:tr>
      <w:tr w:rsidR="001B313A" w:rsidTr="00B4210C">
        <w:trPr>
          <w:trHeight w:hRule="exact" w:val="311"/>
        </w:trPr>
        <w:tc>
          <w:tcPr>
            <w:tcW w:w="51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Ventriculostomy</w:t>
            </w:r>
            <w:proofErr w:type="spellEnd"/>
          </w:p>
        </w:tc>
        <w:tc>
          <w:tcPr>
            <w:tcW w:w="29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10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Subarachnoid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screw/bolt</w:t>
            </w:r>
          </w:p>
        </w:tc>
        <w:tc>
          <w:tcPr>
            <w:tcW w:w="295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F57E4C" w:rsidRDefault="00F57E4C">
      <w:pPr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F57E4C" w:rsidRDefault="00F57E4C">
      <w:pPr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F57E4C" w:rsidRDefault="00F57E4C">
      <w:pPr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F57E4C" w:rsidRDefault="00F57E4C">
      <w:pPr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207469" w:rsidRDefault="00207469">
      <w:pPr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5"/>
        <w:gridCol w:w="890"/>
        <w:gridCol w:w="405"/>
        <w:gridCol w:w="405"/>
        <w:gridCol w:w="405"/>
        <w:gridCol w:w="405"/>
        <w:gridCol w:w="765"/>
      </w:tblGrid>
      <w:tr w:rsidR="001B313A">
        <w:trPr>
          <w:trHeight w:hRule="exact" w:val="327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tabs>
                <w:tab w:val="left" w:pos="8314"/>
              </w:tabs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Gastrointestinal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ab/>
            </w:r>
            <w:r w:rsidR="00B4210C"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>
        <w:trPr>
          <w:trHeight w:hRule="exact" w:val="311"/>
        </w:trPr>
        <w:tc>
          <w:tcPr>
            <w:tcW w:w="10440" w:type="dxa"/>
            <w:gridSpan w:val="7"/>
            <w:tcBorders>
              <w:top w:val="nil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Gastric tubes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(NG/G)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Jejunostomy</w:t>
            </w:r>
            <w:proofErr w:type="spellEnd"/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Assessment &amp; management of wound drains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(self-suction/irrigation/drainage)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Endoscopic</w:t>
            </w:r>
            <w:r>
              <w:rPr>
                <w:rFonts w:ascii="Palatino Linotype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Postoperative Care (GI)</w:t>
            </w: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Laparoscopic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Exploratory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laparotomy</w:t>
            </w:r>
            <w:proofErr w:type="spellEnd"/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Nissen</w:t>
            </w:r>
            <w:proofErr w:type="spellEnd"/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fundoplication</w:t>
            </w:r>
            <w:proofErr w:type="spellEnd"/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Esophageal</w:t>
            </w:r>
            <w:r>
              <w:rPr>
                <w:rFonts w:ascii="Palatino Linotype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trauma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Gastroplasty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/bypass (bariatric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surgery)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Gastrectomy</w:t>
            </w:r>
            <w:proofErr w:type="spellEnd"/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(partial/complete)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Whipple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Pyloroplasty</w:t>
            </w:r>
            <w:proofErr w:type="spellEnd"/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Vagotomy</w:t>
            </w:r>
            <w:proofErr w:type="spellEnd"/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Appendectomy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Bowel/colon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Colostomy/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ileostomy</w:t>
            </w:r>
            <w:proofErr w:type="spellEnd"/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16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Hernia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89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3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9"/>
        <w:gridCol w:w="2163"/>
        <w:gridCol w:w="583"/>
        <w:gridCol w:w="254"/>
        <w:gridCol w:w="556"/>
        <w:gridCol w:w="405"/>
        <w:gridCol w:w="405"/>
        <w:gridCol w:w="765"/>
      </w:tblGrid>
      <w:tr w:rsidR="001B313A" w:rsidTr="00B4210C">
        <w:trPr>
          <w:trHeight w:hRule="exact" w:val="327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Endocrine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5309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2"/>
                <w:sz w:val="18"/>
              </w:rPr>
              <w:t>Transphenoidal</w:t>
            </w:r>
            <w:proofErr w:type="spellEnd"/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pacing w:val="-2"/>
                <w:sz w:val="18"/>
              </w:rPr>
              <w:t>hypophysectomy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309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Adrenalectomy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309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Thyroidectomy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5309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Parathyroidectomy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27"/>
        </w:trPr>
        <w:tc>
          <w:tcPr>
            <w:tcW w:w="7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Intravenous</w:t>
            </w:r>
            <w:r>
              <w:rPr>
                <w:rFonts w:ascii="Arial"/>
                <w:b/>
                <w:color w:val="FFFFFF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20"/>
              </w:rPr>
              <w:t>Management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1B313A" w:rsidTr="00B4210C">
        <w:trPr>
          <w:trHeight w:hRule="exact" w:val="311"/>
        </w:trPr>
        <w:tc>
          <w:tcPr>
            <w:tcW w:w="7472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Starting peripheral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IV's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472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 peripherally-inserted central catheter (PICC)</w:t>
            </w:r>
            <w:r>
              <w:rPr>
                <w:rFonts w:ascii="Palatino Linotype"/>
                <w:b/>
                <w:color w:val="231F20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Groshong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/Hickman</w:t>
            </w:r>
          </w:p>
        </w:tc>
        <w:tc>
          <w:tcPr>
            <w:tcW w:w="58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472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 of blood/blood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products</w:t>
            </w:r>
          </w:p>
        </w:tc>
        <w:tc>
          <w:tcPr>
            <w:tcW w:w="58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472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Autotransfusion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of blood/blood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products</w:t>
            </w:r>
          </w:p>
        </w:tc>
        <w:tc>
          <w:tcPr>
            <w:tcW w:w="58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1B313A" w:rsidTr="00B4210C">
        <w:trPr>
          <w:trHeight w:hRule="exact" w:val="311"/>
        </w:trPr>
        <w:tc>
          <w:tcPr>
            <w:tcW w:w="7472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1B313A" w:rsidRDefault="00D74CC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Administration of volume expanders (albumin,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dextran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etc)</w:t>
            </w:r>
          </w:p>
        </w:tc>
        <w:tc>
          <w:tcPr>
            <w:tcW w:w="583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Default="001B313A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3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5321"/>
        <w:gridCol w:w="1303"/>
        <w:gridCol w:w="1411"/>
        <w:gridCol w:w="20"/>
        <w:gridCol w:w="234"/>
        <w:gridCol w:w="20"/>
        <w:gridCol w:w="536"/>
        <w:gridCol w:w="20"/>
        <w:gridCol w:w="385"/>
        <w:gridCol w:w="20"/>
        <w:gridCol w:w="385"/>
        <w:gridCol w:w="20"/>
        <w:gridCol w:w="745"/>
        <w:gridCol w:w="20"/>
      </w:tblGrid>
      <w:tr w:rsidR="001B313A" w:rsidTr="00B4210C">
        <w:trPr>
          <w:gridAfter w:val="1"/>
          <w:wAfter w:w="20" w:type="dxa"/>
          <w:trHeight w:hRule="exact" w:val="327"/>
        </w:trPr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D74CC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Miscellaneous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B313A" w:rsidRDefault="001B313A"/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1B313A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485870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Aldre</w:t>
            </w:r>
            <w:r w:rsidR="00B4210C">
              <w:rPr>
                <w:rFonts w:ascii="Palatino Linotype"/>
                <w:b/>
                <w:color w:val="231F20"/>
                <w:sz w:val="18"/>
              </w:rPr>
              <w:t>te</w:t>
            </w:r>
            <w:proofErr w:type="spellEnd"/>
            <w:r w:rsidR="00B4210C"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 w:rsidR="00B4210C">
              <w:rPr>
                <w:rFonts w:ascii="Palatino Linotype"/>
                <w:b/>
                <w:color w:val="231F20"/>
                <w:sz w:val="18"/>
              </w:rPr>
              <w:t>scoring</w:t>
            </w:r>
            <w:r w:rsidR="008D0E87">
              <w:rPr>
                <w:rFonts w:ascii="Palatino Linotype"/>
                <w:b/>
                <w:color w:val="231F20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182841" w:rsidP="008D0E87">
            <w:pPr>
              <w:pStyle w:val="TableParagraph"/>
              <w:spacing w:before="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LTStd-Medium" w:hAnsi="PalatinoLTStd-Medium" w:cs="PalatinoLTStd-Medium"/>
                <w:sz w:val="18"/>
                <w:szCs w:val="18"/>
              </w:rPr>
              <w:t>Experience with level 1 trauma patients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Management of patient with malignant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hyperthermia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Anaphylaxis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 latex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allergies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 w:rsidP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Phlebotomy: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peripheral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Drawing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blood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from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invasive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B4210C" w:rsidRDefault="00182841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  <w:t>Pharmacology - Use &amp; Administration of:</w:t>
            </w: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H2 receptor antagonists: (Zantac,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Pepcid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Carafate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Antiemetics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Zofran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Phenergan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Reglan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Steroids: 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decadron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Solu-Medrol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Emergency meds (ACLS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protocols)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Anticonvulsants: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Dilantin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9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phenobarbital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Inotropes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vasoactive</w:t>
            </w:r>
            <w:proofErr w:type="spellEnd"/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drips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Calcium channel blockers: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Cardizem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Antihypertensives</w:t>
            </w:r>
            <w:proofErr w:type="spellEnd"/>
            <w:r>
              <w:rPr>
                <w:rFonts w:ascii="Palatino Linotype"/>
                <w:b/>
                <w:color w:val="231F20"/>
                <w:w w:val="95"/>
                <w:sz w:val="18"/>
              </w:rPr>
              <w:t xml:space="preserve">:  </w:t>
            </w:r>
            <w:r>
              <w:rPr>
                <w:rFonts w:ascii="Palatino Linotype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nipride</w:t>
            </w:r>
            <w:proofErr w:type="spellEnd"/>
            <w:r>
              <w:rPr>
                <w:rFonts w:ascii="Palatino Linotype"/>
                <w:b/>
                <w:color w:val="231F20"/>
                <w:w w:val="95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Antiarrhythimics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: 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amiodarone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lidocaine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procan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Diuretics: 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Lasix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edecrin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sodium,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Bumex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Fibrinolytics</w:t>
            </w:r>
            <w:proofErr w:type="spellEnd"/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Glycoprotein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IIb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IIIa</w:t>
            </w:r>
            <w:proofErr w:type="spellEnd"/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receptor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inhibitors: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Integrilin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Aggrastat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Nebulizer treatments: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Ventolin</w:t>
            </w:r>
            <w:proofErr w:type="spellEnd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Atrovent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,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racemic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ephinephrine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B4210C" w:rsidRDefault="00182841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  <w:t>Other Procedures</w:t>
            </w: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orthopedic/musculoskeletal</w:t>
            </w:r>
            <w:r>
              <w:rPr>
                <w:rFonts w:ascii="Palatino Linotype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ENT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54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 </w:t>
            </w:r>
            <w:r>
              <w:rPr>
                <w:rFonts w:ascii="Palatino Linotype"/>
                <w:b/>
                <w:color w:val="231F20"/>
                <w:sz w:val="18"/>
              </w:rPr>
              <w:t>breast procedures</w:t>
            </w:r>
            <w:r>
              <w:rPr>
                <w:rFonts w:ascii="Palatino Linotype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(mastectomy/lumpectomy)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GYN</w:t>
            </w:r>
            <w:r>
              <w:rPr>
                <w:rFonts w:ascii="Palatino Linotype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prostate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B4210C">
        <w:trPr>
          <w:gridAfter w:val="1"/>
          <w:wAfter w:w="20" w:type="dxa"/>
          <w:trHeight w:hRule="exact" w:val="311"/>
        </w:trPr>
        <w:tc>
          <w:tcPr>
            <w:tcW w:w="6644" w:type="dxa"/>
            <w:gridSpan w:val="3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wound care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(I&amp;D/debridement)</w:t>
            </w:r>
          </w:p>
        </w:tc>
        <w:tc>
          <w:tcPr>
            <w:tcW w:w="141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27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4210C" w:rsidRDefault="00B4210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Age Specific</w:t>
            </w:r>
            <w:r>
              <w:rPr>
                <w:rFonts w:ascii="Arial"/>
                <w:b/>
                <w:color w:val="FFFFFF"/>
                <w:spacing w:val="-4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Competencies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4210C" w:rsidRDefault="00B4210C"/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4210C" w:rsidRDefault="00B4210C"/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4210C" w:rsidRDefault="00B4210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S     A     L    N</w:t>
            </w: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Newborn/neonate (birth-30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days)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Infant (31 days-1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Toddler </w:t>
            </w:r>
            <w:r>
              <w:rPr>
                <w:rFonts w:ascii="Palatino Linotype"/>
                <w:b/>
                <w:color w:val="231F20"/>
                <w:sz w:val="18"/>
              </w:rPr>
              <w:t>(2-3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Preschool (ages 4-5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School age (ages 6-12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Adolescents (ages 13-21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color w:val="231F20"/>
                <w:sz w:val="18"/>
              </w:rPr>
              <w:t>adult (ages 22-39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Adults (ages 40-64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Older adult (ages 65-79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4210C" w:rsidTr="008D0E87">
        <w:trPr>
          <w:gridBefore w:val="1"/>
          <w:wBefore w:w="20" w:type="dxa"/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Elderly (ages 80+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gridSpan w:val="3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C" w:rsidRDefault="00B4210C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1B313A" w:rsidRDefault="001B313A">
      <w:pPr>
        <w:spacing w:before="1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p w:rsidR="001B313A" w:rsidRDefault="00D74CCC">
      <w:pPr>
        <w:pStyle w:val="Heading1"/>
        <w:spacing w:before="68" w:after="41"/>
        <w:ind w:left="0" w:right="157"/>
        <w:jc w:val="right"/>
        <w:rPr>
          <w:rFonts w:ascii="Calibri" w:eastAsia="Calibri" w:hAnsi="Calibri" w:cs="Calibri"/>
          <w:b w:val="0"/>
          <w:bCs w:val="0"/>
        </w:rPr>
      </w:pPr>
      <w:proofErr w:type="gramStart"/>
      <w:r>
        <w:rPr>
          <w:rFonts w:ascii="Calibri"/>
          <w:color w:val="231F20"/>
          <w:w w:val="110"/>
        </w:rPr>
        <w:t>Fax  to</w:t>
      </w:r>
      <w:proofErr w:type="gramEnd"/>
      <w:r>
        <w:rPr>
          <w:rFonts w:ascii="Calibri"/>
          <w:color w:val="231F20"/>
          <w:w w:val="110"/>
        </w:rPr>
        <w:t>:</w:t>
      </w:r>
      <w:r>
        <w:rPr>
          <w:rFonts w:ascii="Calibri"/>
          <w:color w:val="231F20"/>
          <w:spacing w:val="5"/>
          <w:w w:val="110"/>
        </w:rPr>
        <w:t xml:space="preserve"> </w:t>
      </w:r>
      <w:r>
        <w:rPr>
          <w:rFonts w:ascii="Calibri"/>
          <w:color w:val="231F20"/>
          <w:w w:val="110"/>
        </w:rPr>
        <w:t>1-</w:t>
      </w:r>
      <w:r w:rsidR="001E07CE">
        <w:rPr>
          <w:rFonts w:ascii="Calibri"/>
          <w:color w:val="231F20"/>
          <w:w w:val="110"/>
        </w:rPr>
        <w:t>305-266-3242</w:t>
      </w:r>
    </w:p>
    <w:p w:rsidR="001B313A" w:rsidRDefault="00F957F8">
      <w:pPr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521.85pt;height:81.1pt;mso-position-horizontal-relative:char;mso-position-vertical-relative:line" coordsize="10437,1622">
            <v:group id="_x0000_s1032" style="position:absolute;left:8;top:8;width:10422;height:1607" coordorigin="8,8" coordsize="10422,1607">
              <v:shape id="_x0000_s1033" style="position:absolute;left:8;top:8;width:10422;height:1607" coordorigin="8,8" coordsize="10422,1607" path="m8,1614r10422,l10430,8,8,8r,1606xe" filled="f" strokecolor="#231f20">
                <v:path arrowok="t"/>
              </v:shape>
            </v:group>
            <v:group id="_x0000_s1027" style="position:absolute;left:268;top:1024;width:9900;height:2" coordorigin="268,1024" coordsize="9900,2">
              <v:shape id="_x0000_s1031" style="position:absolute;left:268;top:1024;width:9900;height:2" coordorigin="268,1024" coordsize="9900,0" path="m268,1024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366;width:6351;height:200" filled="f" stroked="f">
                <v:textbox style="mso-next-textbox:#_x0000_s1030" inset="0,0,0,0">
                  <w:txbxContent>
                    <w:p w:rsidR="00B4210C" w:rsidRDefault="00B4210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The information on this and all preceding pages is true 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1086;width:907;height:200" filled="f" stroked="f">
                <v:textbox style="mso-next-textbox:#_x0000_s1029" inset="0,0,0,0">
                  <w:txbxContent>
                    <w:p w:rsidR="00B4210C" w:rsidRDefault="00B4210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1086;width:446;height:200" filled="f" stroked="f">
                <v:textbox style="mso-next-textbox:#_x0000_s1028" inset="0,0,0,0">
                  <w:txbxContent>
                    <w:p w:rsidR="00B4210C" w:rsidRDefault="00B4210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1B313A" w:rsidSect="001B313A">
      <w:headerReference w:type="default" r:id="rId7"/>
      <w:footerReference w:type="default" r:id="rId8"/>
      <w:pgSz w:w="12240" w:h="15840"/>
      <w:pgMar w:top="360" w:right="760" w:bottom="660" w:left="780" w:header="160" w:footer="4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0A" w:rsidRDefault="0034560A" w:rsidP="001B313A">
      <w:r>
        <w:separator/>
      </w:r>
    </w:p>
  </w:endnote>
  <w:endnote w:type="continuationSeparator" w:id="0">
    <w:p w:rsidR="0034560A" w:rsidRDefault="0034560A" w:rsidP="001B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3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4210C" w:rsidRDefault="00B4210C">
            <w:pPr>
              <w:pStyle w:val="Footer"/>
              <w:jc w:val="center"/>
            </w:pPr>
            <w:r>
              <w:t xml:space="preserve">Page </w:t>
            </w:r>
            <w:r w:rsidR="00F957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57F8">
              <w:rPr>
                <w:b/>
                <w:sz w:val="24"/>
                <w:szCs w:val="24"/>
              </w:rPr>
              <w:fldChar w:fldCharType="separate"/>
            </w:r>
            <w:r w:rsidR="00485870">
              <w:rPr>
                <w:b/>
                <w:noProof/>
              </w:rPr>
              <w:t>5</w:t>
            </w:r>
            <w:r w:rsidR="00F957F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57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57F8">
              <w:rPr>
                <w:b/>
                <w:sz w:val="24"/>
                <w:szCs w:val="24"/>
              </w:rPr>
              <w:fldChar w:fldCharType="separate"/>
            </w:r>
            <w:r w:rsidR="00485870">
              <w:rPr>
                <w:b/>
                <w:noProof/>
              </w:rPr>
              <w:t>5</w:t>
            </w:r>
            <w:r w:rsidR="00F957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210C" w:rsidRDefault="00B42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0A" w:rsidRDefault="0034560A" w:rsidP="001B313A">
      <w:r>
        <w:separator/>
      </w:r>
    </w:p>
  </w:footnote>
  <w:footnote w:type="continuationSeparator" w:id="0">
    <w:p w:rsidR="0034560A" w:rsidRDefault="0034560A" w:rsidP="001B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0C" w:rsidRDefault="00B4210C">
    <w:pPr>
      <w:pStyle w:val="Header"/>
    </w:pPr>
  </w:p>
  <w:p w:rsidR="00B4210C" w:rsidRDefault="00B4210C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313A"/>
    <w:rsid w:val="000611D7"/>
    <w:rsid w:val="00072A92"/>
    <w:rsid w:val="000740BA"/>
    <w:rsid w:val="00131CF4"/>
    <w:rsid w:val="00182841"/>
    <w:rsid w:val="001B313A"/>
    <w:rsid w:val="001E07CE"/>
    <w:rsid w:val="00207469"/>
    <w:rsid w:val="0034560A"/>
    <w:rsid w:val="00485870"/>
    <w:rsid w:val="005700F1"/>
    <w:rsid w:val="00617BD4"/>
    <w:rsid w:val="007B5A9C"/>
    <w:rsid w:val="008D0E87"/>
    <w:rsid w:val="00B4210C"/>
    <w:rsid w:val="00BD2473"/>
    <w:rsid w:val="00CE666D"/>
    <w:rsid w:val="00D74823"/>
    <w:rsid w:val="00D74CCC"/>
    <w:rsid w:val="00F57E4C"/>
    <w:rsid w:val="00F9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313A"/>
  </w:style>
  <w:style w:type="paragraph" w:styleId="Heading1">
    <w:name w:val="heading 1"/>
    <w:basedOn w:val="Normal"/>
    <w:uiPriority w:val="1"/>
    <w:qFormat/>
    <w:rsid w:val="001B313A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313A"/>
    <w:pPr>
      <w:ind w:left="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1B313A"/>
  </w:style>
  <w:style w:type="paragraph" w:customStyle="1" w:styleId="TableParagraph">
    <w:name w:val="Table Paragraph"/>
    <w:basedOn w:val="Normal"/>
    <w:uiPriority w:val="1"/>
    <w:qFormat/>
    <w:rsid w:val="001B313A"/>
  </w:style>
  <w:style w:type="paragraph" w:styleId="BalloonText">
    <w:name w:val="Balloon Text"/>
    <w:basedOn w:val="Normal"/>
    <w:link w:val="BalloonTextChar"/>
    <w:uiPriority w:val="99"/>
    <w:semiHidden/>
    <w:unhideWhenUsed/>
    <w:rsid w:val="001E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7CE"/>
  </w:style>
  <w:style w:type="paragraph" w:styleId="Footer">
    <w:name w:val="footer"/>
    <w:basedOn w:val="Normal"/>
    <w:link w:val="FooterChar"/>
    <w:uiPriority w:val="99"/>
    <w:unhideWhenUsed/>
    <w:rsid w:val="001E0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Home</cp:lastModifiedBy>
  <cp:revision>6</cp:revision>
  <dcterms:created xsi:type="dcterms:W3CDTF">2015-08-21T02:11:00Z</dcterms:created>
  <dcterms:modified xsi:type="dcterms:W3CDTF">2015-08-26T00:09:00Z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2015-08-20T00:00:00Z</vt:filetime>
  </property>
</Properties>
</file>