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7294" w14:textId="6BA41368" w:rsidR="00BD343B" w:rsidRDefault="00BD343B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BD343B">
        <w:rPr>
          <w:noProof/>
        </w:rPr>
        <w:drawing>
          <wp:inline distT="0" distB="0" distL="0" distR="0" wp14:anchorId="71A5A65E" wp14:editId="646E0433">
            <wp:extent cx="5730240" cy="1310640"/>
            <wp:effectExtent l="0" t="0" r="0" b="0"/>
            <wp:docPr id="1251418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5C39" w14:textId="0F4B4583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EEB71C7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2EE5E533" w:rsidR="002714A6" w:rsidRDefault="00150842" w:rsidP="008A59E2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setting will not administer medication to children </w:t>
      </w:r>
      <w:r w:rsidR="00534DD2">
        <w:rPr>
          <w:rFonts w:ascii="Arial" w:hAnsi="Arial" w:cs="Arial"/>
        </w:rPr>
        <w:t>whether it’s prescribed or not</w:t>
      </w:r>
      <w:r w:rsidR="0056331B">
        <w:rPr>
          <w:rFonts w:ascii="Arial" w:hAnsi="Arial" w:cs="Arial"/>
        </w:rPr>
        <w:t>, unless it’s lifesaving medication.</w:t>
      </w:r>
      <w:r w:rsidR="00534DD2">
        <w:rPr>
          <w:rFonts w:ascii="Arial" w:hAnsi="Arial" w:cs="Arial"/>
        </w:rPr>
        <w:t xml:space="preserve">  If a child </w:t>
      </w:r>
      <w:r w:rsidR="00AB61DC">
        <w:rPr>
          <w:rFonts w:ascii="Arial" w:hAnsi="Arial" w:cs="Arial"/>
        </w:rPr>
        <w:t xml:space="preserve">needs to attend the setting whilst on prescribed medication then timings should be organised for </w:t>
      </w:r>
      <w:r w:rsidR="00327D69">
        <w:rPr>
          <w:rFonts w:ascii="Arial" w:hAnsi="Arial" w:cs="Arial"/>
        </w:rPr>
        <w:t xml:space="preserve">the medication to be given </w:t>
      </w:r>
      <w:r w:rsidR="00AB61DC">
        <w:rPr>
          <w:rFonts w:ascii="Arial" w:hAnsi="Arial" w:cs="Arial"/>
        </w:rPr>
        <w:t>before or after school.</w:t>
      </w:r>
    </w:p>
    <w:p w14:paraId="4F67D31D" w14:textId="0DA14558" w:rsidR="002549E2" w:rsidRDefault="00612FAE" w:rsidP="008A59E2">
      <w:p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emergency bottle of Calpol will be kept in the kitchen fridge and administered only </w:t>
      </w:r>
      <w:r w:rsidR="00AC2CF9">
        <w:rPr>
          <w:rFonts w:ascii="Arial" w:hAnsi="Arial" w:cs="Arial"/>
        </w:rPr>
        <w:t xml:space="preserve">with the consent of an emergency technician, for example </w:t>
      </w:r>
      <w:r w:rsidR="002E5D38">
        <w:rPr>
          <w:rFonts w:ascii="Arial" w:hAnsi="Arial" w:cs="Arial"/>
        </w:rPr>
        <w:t>if a child has a sever</w:t>
      </w:r>
      <w:r w:rsidR="00E75591">
        <w:rPr>
          <w:rFonts w:ascii="Arial" w:hAnsi="Arial" w:cs="Arial"/>
        </w:rPr>
        <w:t>e</w:t>
      </w:r>
      <w:r w:rsidR="002E5D38">
        <w:rPr>
          <w:rFonts w:ascii="Arial" w:hAnsi="Arial" w:cs="Arial"/>
        </w:rPr>
        <w:t xml:space="preserve"> temperature </w:t>
      </w:r>
      <w:r w:rsidR="00E75591">
        <w:rPr>
          <w:rFonts w:ascii="Arial" w:hAnsi="Arial" w:cs="Arial"/>
        </w:rPr>
        <w:t>which is causing a seizure, a call for an ambulance would be required</w:t>
      </w:r>
      <w:r w:rsidR="00622C84">
        <w:rPr>
          <w:rFonts w:ascii="Arial" w:hAnsi="Arial" w:cs="Arial"/>
        </w:rPr>
        <w:t xml:space="preserve"> and if the emergency services advise Calpol to be</w:t>
      </w:r>
      <w:r w:rsidR="003268D6">
        <w:rPr>
          <w:rFonts w:ascii="Arial" w:hAnsi="Arial" w:cs="Arial"/>
        </w:rPr>
        <w:t xml:space="preserve"> given</w:t>
      </w:r>
      <w:r w:rsidR="00622C84">
        <w:rPr>
          <w:rFonts w:ascii="Arial" w:hAnsi="Arial" w:cs="Arial"/>
        </w:rPr>
        <w:t xml:space="preserve"> then we will do so with a view that the ambulance is on its way. </w:t>
      </w:r>
    </w:p>
    <w:p w14:paraId="370E4EEB" w14:textId="77777777" w:rsidR="008D238A" w:rsidRPr="00A65DA9" w:rsidRDefault="008D238A" w:rsidP="008D238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3AF653F4" w14:textId="77777777" w:rsidR="008D238A" w:rsidRPr="00A65DA9" w:rsidRDefault="008D238A" w:rsidP="008D238A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 xml:space="preserve">that require ongoing medication. This is the responsibility of the </w:t>
      </w:r>
      <w:r>
        <w:rPr>
          <w:rFonts w:ascii="Arial" w:hAnsi="Arial" w:cs="Arial"/>
          <w:sz w:val="22"/>
          <w:szCs w:val="22"/>
        </w:rPr>
        <w:t xml:space="preserve">setting </w:t>
      </w:r>
      <w:r w:rsidRPr="00A65DA9">
        <w:rPr>
          <w:rFonts w:ascii="Arial" w:hAnsi="Arial" w:cs="Arial"/>
          <w:sz w:val="22"/>
          <w:szCs w:val="22"/>
        </w:rPr>
        <w:t xml:space="preserve">manager and key person. Other medical or social care personnel may be involved in the risk assessment. </w:t>
      </w:r>
    </w:p>
    <w:p w14:paraId="16FF9587" w14:textId="77777777" w:rsidR="008D238A" w:rsidRPr="00A65DA9" w:rsidRDefault="008D238A" w:rsidP="008D238A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contribute to </w:t>
      </w:r>
      <w:r w:rsidRPr="00A65DA9">
        <w:rPr>
          <w:rFonts w:ascii="Arial" w:hAnsi="Arial" w:cs="Arial"/>
          <w:sz w:val="22"/>
          <w:szCs w:val="22"/>
        </w:rPr>
        <w:t>risk assessment. They are shown around the setting, understand routines and activities and discu</w:t>
      </w:r>
      <w:r>
        <w:rPr>
          <w:rFonts w:ascii="Arial" w:hAnsi="Arial" w:cs="Arial"/>
          <w:sz w:val="22"/>
          <w:szCs w:val="22"/>
        </w:rPr>
        <w:t xml:space="preserve">ss any </w:t>
      </w:r>
      <w:r w:rsidRPr="00A65DA9">
        <w:rPr>
          <w:rFonts w:ascii="Arial" w:hAnsi="Arial" w:cs="Arial"/>
          <w:sz w:val="22"/>
          <w:szCs w:val="22"/>
        </w:rPr>
        <w:t>risk factor for their child.</w:t>
      </w:r>
    </w:p>
    <w:p w14:paraId="6618265F" w14:textId="77777777" w:rsidR="008D238A" w:rsidRPr="00A65DA9" w:rsidRDefault="008D238A" w:rsidP="008D238A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For some medical conditions</w:t>
      </w:r>
      <w:r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key</w:t>
      </w:r>
      <w:r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staff will require </w:t>
      </w:r>
      <w:r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00A65DA9">
        <w:rPr>
          <w:rFonts w:ascii="Arial" w:hAnsi="Arial" w:cs="Arial"/>
          <w:sz w:val="22"/>
          <w:szCs w:val="22"/>
        </w:rPr>
        <w:t>administered.</w:t>
      </w:r>
      <w:r>
        <w:rPr>
          <w:rFonts w:ascii="Arial" w:hAnsi="Arial" w:cs="Arial"/>
          <w:sz w:val="22"/>
          <w:szCs w:val="22"/>
        </w:rPr>
        <w:t xml:space="preserve"> Training needs</w:t>
      </w:r>
      <w:r w:rsidRPr="00A65DA9">
        <w:rPr>
          <w:rFonts w:ascii="Arial" w:hAnsi="Arial" w:cs="Arial"/>
          <w:sz w:val="22"/>
          <w:szCs w:val="22"/>
        </w:rPr>
        <w:t xml:space="preserve"> is part of the risk assessment.</w:t>
      </w:r>
    </w:p>
    <w:p w14:paraId="4784EB8B" w14:textId="77777777" w:rsidR="008D238A" w:rsidRPr="00A65DA9" w:rsidRDefault="008D238A" w:rsidP="008D238A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14D15F3" w14:textId="77777777" w:rsidR="008D238A" w:rsidRPr="00A65DA9" w:rsidRDefault="008D238A" w:rsidP="008D238A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</w:t>
      </w:r>
      <w:r>
        <w:rPr>
          <w:rFonts w:ascii="Arial" w:hAnsi="Arial" w:cs="Arial"/>
          <w:sz w:val="22"/>
          <w:szCs w:val="22"/>
        </w:rPr>
        <w:t xml:space="preserve">also </w:t>
      </w:r>
      <w:r w:rsidRPr="00A65DA9">
        <w:rPr>
          <w:rFonts w:ascii="Arial" w:hAnsi="Arial" w:cs="Arial"/>
          <w:sz w:val="22"/>
          <w:szCs w:val="22"/>
        </w:rPr>
        <w:t>includes arrangements for</w:t>
      </w:r>
      <w:r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medicines on outings; </w:t>
      </w:r>
      <w:r>
        <w:rPr>
          <w:rFonts w:ascii="Arial" w:hAnsi="Arial" w:cs="Arial"/>
          <w:sz w:val="22"/>
          <w:szCs w:val="22"/>
        </w:rPr>
        <w:t xml:space="preserve">advice from </w:t>
      </w:r>
      <w:r w:rsidRPr="00A65DA9">
        <w:rPr>
          <w:rFonts w:ascii="Arial" w:hAnsi="Arial" w:cs="Arial"/>
          <w:sz w:val="22"/>
          <w:szCs w:val="22"/>
        </w:rPr>
        <w:t>the child’s GP’s is sought if necessary</w:t>
      </w:r>
      <w:r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where there are concerns.</w:t>
      </w:r>
    </w:p>
    <w:p w14:paraId="154FFF0B" w14:textId="77777777" w:rsidR="008D238A" w:rsidRPr="005923ED" w:rsidRDefault="008D238A" w:rsidP="008D238A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04.2a Health care plan form</w:t>
      </w:r>
      <w:r w:rsidRPr="00A65D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 completed fully</w:t>
      </w:r>
      <w:r w:rsidRPr="00A65DA9">
        <w:rPr>
          <w:rFonts w:ascii="Arial" w:hAnsi="Arial" w:cs="Arial"/>
          <w:sz w:val="22"/>
          <w:szCs w:val="22"/>
        </w:rPr>
        <w:t xml:space="preserve"> with the parent; outlining the key person’s ro</w:t>
      </w:r>
      <w:r>
        <w:rPr>
          <w:rFonts w:ascii="Arial" w:hAnsi="Arial" w:cs="Arial"/>
          <w:sz w:val="22"/>
          <w:szCs w:val="22"/>
        </w:rPr>
        <w:t xml:space="preserve">le and what information is </w:t>
      </w:r>
      <w:r w:rsidRPr="00A65DA9">
        <w:rPr>
          <w:rFonts w:ascii="Arial" w:hAnsi="Arial" w:cs="Arial"/>
          <w:sz w:val="22"/>
          <w:szCs w:val="22"/>
        </w:rPr>
        <w:t>shared with other staff who care for the child.</w:t>
      </w:r>
    </w:p>
    <w:p w14:paraId="38F814D3" w14:textId="77777777" w:rsidR="008D238A" w:rsidRDefault="008D238A" w:rsidP="008D238A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The plan is reviewed every six months (more if needed). This includes reviewing the medication</w:t>
      </w:r>
      <w:r>
        <w:rPr>
          <w:rFonts w:ascii="Arial" w:hAnsi="Arial" w:cs="Arial"/>
          <w:sz w:val="22"/>
          <w:szCs w:val="22"/>
        </w:rPr>
        <w:t>, for example,</w:t>
      </w:r>
      <w:r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783126A3" w14:textId="77777777" w:rsidR="00BB65FA" w:rsidRPr="00361C62" w:rsidRDefault="00BB65FA" w:rsidP="00BB65FA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p w14:paraId="217EDC82" w14:textId="77777777" w:rsidR="008D238A" w:rsidRPr="00AE69B6" w:rsidRDefault="008D238A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5286C9A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lastRenderedPageBreak/>
        <w:t xml:space="preserve">Storage of medicines </w:t>
      </w:r>
    </w:p>
    <w:p w14:paraId="3162D396" w14:textId="66FC84A1" w:rsidR="002714A6" w:rsidRPr="005F28CA" w:rsidRDefault="006261F6" w:rsidP="00704B3E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 w:rsidR="003457A3">
        <w:rPr>
          <w:rFonts w:ascii="Arial" w:hAnsi="Arial" w:cs="Arial"/>
          <w:sz w:val="22"/>
          <w:szCs w:val="22"/>
        </w:rPr>
        <w:t xml:space="preserve">lifesaving </w:t>
      </w:r>
      <w:r>
        <w:rPr>
          <w:rFonts w:ascii="Arial" w:hAnsi="Arial" w:cs="Arial"/>
          <w:sz w:val="22"/>
          <w:szCs w:val="22"/>
        </w:rPr>
        <w:t>m</w:t>
      </w:r>
      <w:r w:rsidR="002714A6" w:rsidRPr="00A65DA9">
        <w:rPr>
          <w:rFonts w:ascii="Arial" w:hAnsi="Arial" w:cs="Arial"/>
          <w:sz w:val="22"/>
          <w:szCs w:val="22"/>
        </w:rPr>
        <w:t>edicines are stored safely</w:t>
      </w:r>
      <w:r w:rsidR="00B24454">
        <w:rPr>
          <w:rFonts w:ascii="Arial" w:hAnsi="Arial" w:cs="Arial"/>
          <w:sz w:val="22"/>
          <w:szCs w:val="22"/>
        </w:rPr>
        <w:t xml:space="preserve">. </w:t>
      </w:r>
      <w:r w:rsidR="003457A3">
        <w:rPr>
          <w:rFonts w:ascii="Arial" w:hAnsi="Arial" w:cs="Arial"/>
          <w:sz w:val="22"/>
          <w:szCs w:val="22"/>
        </w:rPr>
        <w:t xml:space="preserve">Inhalers and epi-pens are stored in labelled </w:t>
      </w:r>
      <w:r w:rsidR="00386106">
        <w:rPr>
          <w:rFonts w:ascii="Arial" w:hAnsi="Arial" w:cs="Arial"/>
          <w:sz w:val="22"/>
          <w:szCs w:val="22"/>
        </w:rPr>
        <w:t>boxes in a box in the kitchen with easy access.</w:t>
      </w:r>
    </w:p>
    <w:p w14:paraId="2B74D2FD" w14:textId="03CC088C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For some conditions, medicat</w:t>
      </w:r>
      <w:r w:rsidR="00CA08C9" w:rsidRPr="3782AF35">
        <w:rPr>
          <w:rFonts w:ascii="Arial" w:hAnsi="Arial" w:cs="Arial"/>
          <w:sz w:val="22"/>
          <w:szCs w:val="22"/>
        </w:rPr>
        <w:t xml:space="preserve">ion </w:t>
      </w:r>
      <w:r w:rsidR="00B24454" w:rsidRPr="3782AF35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3782AF35">
        <w:rPr>
          <w:rFonts w:ascii="Arial" w:hAnsi="Arial" w:cs="Arial"/>
          <w:sz w:val="22"/>
          <w:szCs w:val="22"/>
        </w:rPr>
        <w:t xml:space="preserve">may be kept at the </w:t>
      </w:r>
      <w:r w:rsidR="00B24454" w:rsidRPr="3782AF35">
        <w:rPr>
          <w:rFonts w:ascii="Arial" w:hAnsi="Arial" w:cs="Arial"/>
          <w:sz w:val="22"/>
          <w:szCs w:val="22"/>
        </w:rPr>
        <w:t xml:space="preserve">setting. </w:t>
      </w:r>
      <w:r w:rsidR="00855939">
        <w:rPr>
          <w:rFonts w:ascii="Arial" w:hAnsi="Arial" w:cs="Arial"/>
          <w:sz w:val="22"/>
          <w:szCs w:val="22"/>
        </w:rPr>
        <w:t>04.2a</w:t>
      </w:r>
      <w:r w:rsidR="001365CD">
        <w:rPr>
          <w:rFonts w:ascii="Arial" w:hAnsi="Arial" w:cs="Arial"/>
          <w:sz w:val="22"/>
          <w:szCs w:val="22"/>
        </w:rPr>
        <w:t xml:space="preserve"> </w:t>
      </w:r>
      <w:r w:rsidR="00855939">
        <w:rPr>
          <w:rFonts w:ascii="Arial" w:hAnsi="Arial" w:cs="Arial"/>
          <w:sz w:val="22"/>
          <w:szCs w:val="22"/>
        </w:rPr>
        <w:t>H</w:t>
      </w:r>
      <w:r w:rsidR="00CA08C9" w:rsidRPr="3782AF35">
        <w:rPr>
          <w:rFonts w:ascii="Arial" w:hAnsi="Arial" w:cs="Arial"/>
          <w:sz w:val="22"/>
          <w:szCs w:val="22"/>
        </w:rPr>
        <w:t xml:space="preserve">ealthcare plan </w:t>
      </w:r>
      <w:r w:rsidR="001365CD">
        <w:rPr>
          <w:rFonts w:ascii="Arial" w:hAnsi="Arial" w:cs="Arial"/>
          <w:sz w:val="22"/>
          <w:szCs w:val="22"/>
        </w:rPr>
        <w:t>form</w:t>
      </w:r>
      <w:r w:rsidR="00217862" w:rsidRPr="3782AF35">
        <w:rPr>
          <w:rFonts w:ascii="Arial" w:hAnsi="Arial" w:cs="Arial"/>
          <w:sz w:val="22"/>
          <w:szCs w:val="22"/>
        </w:rPr>
        <w:t xml:space="preserve"> </w:t>
      </w:r>
      <w:r w:rsidR="00CA08C9" w:rsidRPr="3782AF35">
        <w:rPr>
          <w:rFonts w:ascii="Arial" w:hAnsi="Arial" w:cs="Arial"/>
          <w:sz w:val="22"/>
          <w:szCs w:val="22"/>
        </w:rPr>
        <w:t xml:space="preserve">must be completed. </w:t>
      </w:r>
      <w:r w:rsidRPr="3782AF35">
        <w:rPr>
          <w:rFonts w:ascii="Arial" w:hAnsi="Arial" w:cs="Arial"/>
          <w:sz w:val="22"/>
          <w:szCs w:val="22"/>
        </w:rPr>
        <w:t>Key persons check that</w:t>
      </w:r>
      <w:r w:rsidR="00B24454" w:rsidRPr="3782AF35">
        <w:rPr>
          <w:rFonts w:ascii="Arial" w:hAnsi="Arial" w:cs="Arial"/>
          <w:sz w:val="22"/>
          <w:szCs w:val="22"/>
        </w:rPr>
        <w:t xml:space="preserve"> it is in</w:t>
      </w:r>
      <w:r w:rsidR="00500AD2" w:rsidRPr="3782AF35">
        <w:rPr>
          <w:rFonts w:ascii="Arial" w:hAnsi="Arial" w:cs="Arial"/>
          <w:sz w:val="22"/>
          <w:szCs w:val="22"/>
        </w:rPr>
        <w:t xml:space="preserve"> date and return</w:t>
      </w:r>
      <w:r w:rsidRPr="3782AF35">
        <w:rPr>
          <w:rFonts w:ascii="Arial" w:hAnsi="Arial" w:cs="Arial"/>
          <w:sz w:val="22"/>
          <w:szCs w:val="22"/>
        </w:rPr>
        <w:t xml:space="preserve"> any</w:t>
      </w:r>
      <w:r w:rsidR="00B24454" w:rsidRPr="3782AF35">
        <w:rPr>
          <w:rFonts w:ascii="Arial" w:hAnsi="Arial" w:cs="Arial"/>
          <w:sz w:val="22"/>
          <w:szCs w:val="22"/>
        </w:rPr>
        <w:t xml:space="preserve"> </w:t>
      </w:r>
      <w:r w:rsidR="00E47CEE" w:rsidRPr="3782AF35">
        <w:rPr>
          <w:rFonts w:ascii="Arial" w:hAnsi="Arial" w:cs="Arial"/>
          <w:sz w:val="22"/>
          <w:szCs w:val="22"/>
        </w:rPr>
        <w:t>out-of-date</w:t>
      </w:r>
      <w:r w:rsidR="00B24454" w:rsidRPr="3782AF35">
        <w:rPr>
          <w:rFonts w:ascii="Arial" w:hAnsi="Arial" w:cs="Arial"/>
          <w:sz w:val="22"/>
          <w:szCs w:val="22"/>
        </w:rPr>
        <w:t xml:space="preserve"> medication to </w:t>
      </w:r>
      <w:r w:rsidRPr="3782AF35">
        <w:rPr>
          <w:rFonts w:ascii="Arial" w:hAnsi="Arial" w:cs="Arial"/>
          <w:sz w:val="22"/>
          <w:szCs w:val="22"/>
        </w:rPr>
        <w:t>the parent.</w:t>
      </w:r>
    </w:p>
    <w:p w14:paraId="08830369" w14:textId="77777777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do not access </w:t>
      </w:r>
      <w:r w:rsidR="002714A6" w:rsidRPr="00A65DA9">
        <w:rPr>
          <w:rFonts w:ascii="Arial" w:hAnsi="Arial" w:cs="Arial"/>
          <w:sz w:val="22"/>
          <w:szCs w:val="22"/>
        </w:rPr>
        <w:t xml:space="preserve">where medication is stored, to </w:t>
      </w:r>
      <w:r>
        <w:rPr>
          <w:rFonts w:ascii="Arial" w:hAnsi="Arial" w:cs="Arial"/>
          <w:sz w:val="22"/>
          <w:szCs w:val="22"/>
        </w:rPr>
        <w:t>reduce the possibility of a mix-</w:t>
      </w:r>
      <w:r w:rsidR="002714A6" w:rsidRPr="00A65DA9">
        <w:rPr>
          <w:rFonts w:ascii="Arial" w:hAnsi="Arial" w:cs="Arial"/>
          <w:sz w:val="22"/>
          <w:szCs w:val="22"/>
        </w:rPr>
        <w:t>up with medication for another c</w:t>
      </w:r>
      <w:r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00A65DA9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3091BA9A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>
        <w:rPr>
          <w:rFonts w:ascii="Arial" w:hAnsi="Arial" w:cs="Arial"/>
          <w:sz w:val="22"/>
          <w:szCs w:val="22"/>
        </w:rPr>
        <w:t xml:space="preserve">setting </w:t>
      </w:r>
      <w:r w:rsidRPr="00A65DA9">
        <w:rPr>
          <w:rFonts w:ascii="Arial" w:hAnsi="Arial" w:cs="Arial"/>
          <w:sz w:val="22"/>
          <w:szCs w:val="22"/>
        </w:rPr>
        <w:t>manager’s office. Settings can choose which works best for them, as long as</w:t>
      </w:r>
      <w:r w:rsidR="00872E9E" w:rsidRPr="00A65DA9">
        <w:rPr>
          <w:rFonts w:ascii="Arial" w:hAnsi="Arial" w:cs="Arial"/>
          <w:sz w:val="22"/>
          <w:szCs w:val="22"/>
        </w:rPr>
        <w:t xml:space="preserve"> members of</w:t>
      </w:r>
      <w:r w:rsidRPr="00A65DA9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2946DB82" w14:textId="2FFDAA58" w:rsidR="002714A6" w:rsidRPr="00A65DA9" w:rsidRDefault="00DC7BC4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The medication book is kept in the kitchen in the medication box</w:t>
      </w:r>
      <w:r w:rsidR="002714A6" w:rsidRPr="00A65DA9">
        <w:rPr>
          <w:rFonts w:ascii="Arial" w:hAnsi="Arial" w:cs="Arial"/>
          <w:i/>
          <w:sz w:val="22"/>
          <w:szCs w:val="22"/>
        </w:rPr>
        <w:t>.</w:t>
      </w:r>
    </w:p>
    <w:p w14:paraId="00F9CD48" w14:textId="3521C90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The medicine record book records</w:t>
      </w:r>
      <w:r w:rsidR="00732838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462CFB61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714A6" w:rsidRPr="000F6CFB">
        <w:rPr>
          <w:rFonts w:ascii="Arial" w:hAnsi="Arial" w:cs="Arial"/>
          <w:sz w:val="22"/>
          <w:szCs w:val="22"/>
        </w:rPr>
        <w:t>erified by parent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03CE9191" w:rsidR="002515EF" w:rsidRPr="00DF5059" w:rsidRDefault="002714A6" w:rsidP="008A59E2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DF5059">
        <w:rPr>
          <w:rFonts w:ascii="Arial" w:hAnsi="Arial" w:cs="Arial"/>
          <w:sz w:val="22"/>
          <w:szCs w:val="22"/>
        </w:rPr>
        <w:t>The</w:t>
      </w:r>
      <w:r w:rsidR="00072604">
        <w:rPr>
          <w:rFonts w:ascii="Arial" w:hAnsi="Arial" w:cs="Arial"/>
          <w:sz w:val="22"/>
          <w:szCs w:val="22"/>
        </w:rPr>
        <w:t xml:space="preserve"> medication records are</w:t>
      </w:r>
      <w:r w:rsidRPr="00DF5059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00DF5059">
        <w:rPr>
          <w:rFonts w:ascii="Arial" w:hAnsi="Arial" w:cs="Arial"/>
          <w:sz w:val="22"/>
          <w:szCs w:val="22"/>
        </w:rPr>
        <w:t>ation being given</w:t>
      </w:r>
      <w:r w:rsidRPr="00DF5059">
        <w:rPr>
          <w:rFonts w:ascii="Arial" w:hAnsi="Arial" w:cs="Arial"/>
          <w:sz w:val="22"/>
          <w:szCs w:val="22"/>
        </w:rPr>
        <w:t>. For example, a high incidence of antibiotics being prescribed for a number of children at similar times may indicate a need for better infection control</w:t>
      </w:r>
      <w:r w:rsidR="00E330E4" w:rsidRPr="00DF5059">
        <w:rPr>
          <w:rFonts w:ascii="Arial" w:hAnsi="Arial" w:cs="Arial"/>
          <w:sz w:val="22"/>
          <w:szCs w:val="22"/>
        </w:rPr>
        <w:t>.</w:t>
      </w:r>
    </w:p>
    <w:p w14:paraId="5FA224D2" w14:textId="77777777" w:rsidR="009E49C2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 on medication has to be taken to hospital, the child’s medication is taken in a sealed plastic box clearly labelled</w:t>
      </w:r>
      <w:r w:rsidR="005923ED">
        <w:rPr>
          <w:rFonts w:ascii="Arial" w:hAnsi="Arial" w:cs="Arial"/>
          <w:sz w:val="22"/>
          <w:szCs w:val="22"/>
        </w:rPr>
        <w:t xml:space="preserve"> as above</w:t>
      </w:r>
      <w:r w:rsidRPr="00A65DA9">
        <w:rPr>
          <w:rFonts w:ascii="Arial" w:hAnsi="Arial" w:cs="Arial"/>
          <w:sz w:val="22"/>
          <w:szCs w:val="22"/>
        </w:rPr>
        <w:t>.</w:t>
      </w:r>
    </w:p>
    <w:p w14:paraId="381CE488" w14:textId="77777777" w:rsidR="00E679AC" w:rsidRDefault="00E679AC" w:rsidP="00E679A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097FBF7" w14:textId="77777777" w:rsidR="00E679AC" w:rsidRDefault="00E679AC" w:rsidP="00E679A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8D2B39C" w14:textId="77777777" w:rsidR="00E679AC" w:rsidRPr="008D6240" w:rsidRDefault="00E679AC" w:rsidP="00E679A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3681B9F" w14:textId="77777777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lastRenderedPageBreak/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25874F93" w14:textId="77777777" w:rsidR="005644F5" w:rsidRDefault="00FB1491" w:rsidP="005644F5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1" w:anchor="!prod/3a3f4ad6-7564-ea11-a811-000d3a0ba8fe/curr/GBP" w:history="1">
        <w:r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Pr="000B2716">
        <w:rPr>
          <w:rFonts w:ascii="Arial" w:hAnsi="Arial" w:cs="Arial"/>
          <w:bCs/>
          <w:sz w:val="22"/>
          <w:szCs w:val="22"/>
        </w:rPr>
        <w:t xml:space="preserve"> (</w:t>
      </w:r>
      <w:r w:rsidR="000B2716">
        <w:rPr>
          <w:rFonts w:ascii="Arial" w:hAnsi="Arial" w:cs="Arial"/>
          <w:bCs/>
          <w:sz w:val="22"/>
          <w:szCs w:val="22"/>
        </w:rPr>
        <w:t>Early Years</w:t>
      </w:r>
      <w:r w:rsidRPr="000B2716">
        <w:rPr>
          <w:rFonts w:ascii="Arial" w:hAnsi="Arial" w:cs="Arial"/>
          <w:bCs/>
          <w:sz w:val="22"/>
          <w:szCs w:val="22"/>
        </w:rPr>
        <w:t xml:space="preserve"> Alliance</w:t>
      </w:r>
      <w:r w:rsidR="000B2716">
        <w:rPr>
          <w:rFonts w:ascii="Arial" w:hAnsi="Arial" w:cs="Arial"/>
          <w:bCs/>
          <w:sz w:val="22"/>
          <w:szCs w:val="22"/>
        </w:rPr>
        <w:t xml:space="preserve"> 2019)</w:t>
      </w:r>
      <w:r w:rsidR="005644F5" w:rsidRPr="005644F5">
        <w:rPr>
          <w:rFonts w:ascii="Arial" w:hAnsi="Arial" w:cs="Arial"/>
          <w:bCs/>
          <w:sz w:val="22"/>
          <w:szCs w:val="22"/>
        </w:rPr>
        <w:t xml:space="preserve"> </w:t>
      </w:r>
    </w:p>
    <w:p w14:paraId="57CF102D" w14:textId="3DF97196" w:rsidR="005644F5" w:rsidRDefault="005644F5" w:rsidP="005644F5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3DAC6710" w14:textId="0FE2B71F" w:rsidR="005644F5" w:rsidRDefault="005644F5" w:rsidP="005644F5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E679AC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5D393FAA" w14:textId="19FAAD0D" w:rsidR="003D6C43" w:rsidRDefault="003D6C43" w:rsidP="00B25F4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1C79164C" w14:textId="77777777" w:rsidR="005644F5" w:rsidRPr="00AF0716" w:rsidRDefault="005644F5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5644F5" w:rsidRPr="00AF0716" w:rsidSect="00B25F47"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1D59" w14:textId="77777777" w:rsidR="00076A24" w:rsidRDefault="00076A24" w:rsidP="00831C42">
      <w:r>
        <w:separator/>
      </w:r>
    </w:p>
  </w:endnote>
  <w:endnote w:type="continuationSeparator" w:id="0">
    <w:p w14:paraId="19D584DE" w14:textId="77777777" w:rsidR="00076A24" w:rsidRDefault="00076A24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6D51ABF9" w:rsidR="002563C5" w:rsidRPr="00376C52" w:rsidRDefault="006E0363" w:rsidP="006E0363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376C52">
      <w:rPr>
        <w:rFonts w:ascii="Arial" w:hAnsi="Arial" w:cs="Arial"/>
        <w:i/>
        <w:iCs/>
        <w:sz w:val="20"/>
        <w:szCs w:val="20"/>
      </w:rPr>
      <w:t>Policies &amp; Procedures for the EYFS 2021</w:t>
    </w:r>
    <w:r w:rsidRPr="00376C52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A1253" w14:textId="77777777" w:rsidR="00076A24" w:rsidRDefault="00076A24" w:rsidP="00831C42">
      <w:r>
        <w:separator/>
      </w:r>
    </w:p>
  </w:footnote>
  <w:footnote w:type="continuationSeparator" w:id="0">
    <w:p w14:paraId="1F7E0027" w14:textId="77777777" w:rsidR="00076A24" w:rsidRDefault="00076A24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1415982">
    <w:abstractNumId w:val="15"/>
  </w:num>
  <w:num w:numId="2" w16cid:durableId="2049841573">
    <w:abstractNumId w:val="28"/>
  </w:num>
  <w:num w:numId="3" w16cid:durableId="932055506">
    <w:abstractNumId w:val="23"/>
  </w:num>
  <w:num w:numId="4" w16cid:durableId="752245404">
    <w:abstractNumId w:val="3"/>
  </w:num>
  <w:num w:numId="5" w16cid:durableId="1415590292">
    <w:abstractNumId w:val="39"/>
  </w:num>
  <w:num w:numId="6" w16cid:durableId="1268777651">
    <w:abstractNumId w:val="0"/>
  </w:num>
  <w:num w:numId="7" w16cid:durableId="305741712">
    <w:abstractNumId w:val="27"/>
  </w:num>
  <w:num w:numId="8" w16cid:durableId="1445609269">
    <w:abstractNumId w:val="24"/>
  </w:num>
  <w:num w:numId="9" w16cid:durableId="81031278">
    <w:abstractNumId w:val="29"/>
  </w:num>
  <w:num w:numId="10" w16cid:durableId="551385359">
    <w:abstractNumId w:val="8"/>
  </w:num>
  <w:num w:numId="11" w16cid:durableId="2050494752">
    <w:abstractNumId w:val="19"/>
  </w:num>
  <w:num w:numId="12" w16cid:durableId="322244091">
    <w:abstractNumId w:val="40"/>
  </w:num>
  <w:num w:numId="13" w16cid:durableId="1344629724">
    <w:abstractNumId w:val="6"/>
  </w:num>
  <w:num w:numId="14" w16cid:durableId="1587687178">
    <w:abstractNumId w:val="34"/>
  </w:num>
  <w:num w:numId="15" w16cid:durableId="924995466">
    <w:abstractNumId w:val="32"/>
  </w:num>
  <w:num w:numId="16" w16cid:durableId="685012531">
    <w:abstractNumId w:val="7"/>
  </w:num>
  <w:num w:numId="17" w16cid:durableId="1152520753">
    <w:abstractNumId w:val="12"/>
  </w:num>
  <w:num w:numId="18" w16cid:durableId="1025864054">
    <w:abstractNumId w:val="31"/>
  </w:num>
  <w:num w:numId="19" w16cid:durableId="97603264">
    <w:abstractNumId w:val="33"/>
  </w:num>
  <w:num w:numId="20" w16cid:durableId="1078093379">
    <w:abstractNumId w:val="1"/>
  </w:num>
  <w:num w:numId="21" w16cid:durableId="570429532">
    <w:abstractNumId w:val="37"/>
  </w:num>
  <w:num w:numId="22" w16cid:durableId="511994729">
    <w:abstractNumId w:val="2"/>
  </w:num>
  <w:num w:numId="23" w16cid:durableId="755708990">
    <w:abstractNumId w:val="22"/>
  </w:num>
  <w:num w:numId="24" w16cid:durableId="167528844">
    <w:abstractNumId w:val="5"/>
  </w:num>
  <w:num w:numId="25" w16cid:durableId="1773624621">
    <w:abstractNumId w:val="10"/>
  </w:num>
  <w:num w:numId="26" w16cid:durableId="230849630">
    <w:abstractNumId w:val="14"/>
  </w:num>
  <w:num w:numId="27" w16cid:durableId="791243261">
    <w:abstractNumId w:val="4"/>
  </w:num>
  <w:num w:numId="28" w16cid:durableId="958951596">
    <w:abstractNumId w:val="20"/>
  </w:num>
  <w:num w:numId="29" w16cid:durableId="2139184803">
    <w:abstractNumId w:val="17"/>
  </w:num>
  <w:num w:numId="30" w16cid:durableId="2107192939">
    <w:abstractNumId w:val="9"/>
  </w:num>
  <w:num w:numId="31" w16cid:durableId="1932084225">
    <w:abstractNumId w:val="43"/>
  </w:num>
  <w:num w:numId="32" w16cid:durableId="22482541">
    <w:abstractNumId w:val="16"/>
  </w:num>
  <w:num w:numId="33" w16cid:durableId="1010107987">
    <w:abstractNumId w:val="41"/>
  </w:num>
  <w:num w:numId="34" w16cid:durableId="933443047">
    <w:abstractNumId w:val="25"/>
  </w:num>
  <w:num w:numId="35" w16cid:durableId="511140080">
    <w:abstractNumId w:val="42"/>
  </w:num>
  <w:num w:numId="36" w16cid:durableId="1038431029">
    <w:abstractNumId w:val="36"/>
  </w:num>
  <w:num w:numId="37" w16cid:durableId="297807719">
    <w:abstractNumId w:val="21"/>
  </w:num>
  <w:num w:numId="38" w16cid:durableId="1588811129">
    <w:abstractNumId w:val="26"/>
  </w:num>
  <w:num w:numId="39" w16cid:durableId="1865702151">
    <w:abstractNumId w:val="30"/>
  </w:num>
  <w:num w:numId="40" w16cid:durableId="439110006">
    <w:abstractNumId w:val="13"/>
  </w:num>
  <w:num w:numId="41" w16cid:durableId="1812793375">
    <w:abstractNumId w:val="35"/>
  </w:num>
  <w:num w:numId="42" w16cid:durableId="867718600">
    <w:abstractNumId w:val="38"/>
  </w:num>
  <w:num w:numId="43" w16cid:durableId="122189469">
    <w:abstractNumId w:val="11"/>
  </w:num>
  <w:num w:numId="44" w16cid:durableId="904872036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76A24"/>
    <w:rsid w:val="000914D3"/>
    <w:rsid w:val="00093B09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0842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931"/>
    <w:rsid w:val="001B1DFB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49E2"/>
    <w:rsid w:val="002563C5"/>
    <w:rsid w:val="00256862"/>
    <w:rsid w:val="002575DD"/>
    <w:rsid w:val="0026047B"/>
    <w:rsid w:val="002663C1"/>
    <w:rsid w:val="00267B53"/>
    <w:rsid w:val="002714A6"/>
    <w:rsid w:val="0027221B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5D38"/>
    <w:rsid w:val="002E6016"/>
    <w:rsid w:val="002F614A"/>
    <w:rsid w:val="003268D6"/>
    <w:rsid w:val="00327D69"/>
    <w:rsid w:val="00333A4C"/>
    <w:rsid w:val="003373D7"/>
    <w:rsid w:val="00337F2D"/>
    <w:rsid w:val="003457A3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86106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3F64BD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5E26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6554"/>
    <w:rsid w:val="005074CE"/>
    <w:rsid w:val="00514F42"/>
    <w:rsid w:val="005266A7"/>
    <w:rsid w:val="005307C2"/>
    <w:rsid w:val="005341A7"/>
    <w:rsid w:val="00534DD2"/>
    <w:rsid w:val="0055082B"/>
    <w:rsid w:val="005525DB"/>
    <w:rsid w:val="0056331B"/>
    <w:rsid w:val="005644F5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1C92"/>
    <w:rsid w:val="005F28CA"/>
    <w:rsid w:val="005F74C7"/>
    <w:rsid w:val="005F7E79"/>
    <w:rsid w:val="0060076E"/>
    <w:rsid w:val="00604C24"/>
    <w:rsid w:val="00606922"/>
    <w:rsid w:val="00612FAE"/>
    <w:rsid w:val="00614960"/>
    <w:rsid w:val="00614CB4"/>
    <w:rsid w:val="00615C33"/>
    <w:rsid w:val="00622C84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3AAD"/>
    <w:rsid w:val="006E6A4D"/>
    <w:rsid w:val="006F1B9B"/>
    <w:rsid w:val="006F2EF1"/>
    <w:rsid w:val="00704B3E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238A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93E7B"/>
    <w:rsid w:val="009A0FB8"/>
    <w:rsid w:val="009A1153"/>
    <w:rsid w:val="009A1312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3DC3"/>
    <w:rsid w:val="00AA6B28"/>
    <w:rsid w:val="00AB0C0B"/>
    <w:rsid w:val="00AB5CD0"/>
    <w:rsid w:val="00AB61DC"/>
    <w:rsid w:val="00AC2CF9"/>
    <w:rsid w:val="00AD1B9C"/>
    <w:rsid w:val="00AD4EED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9E9"/>
    <w:rsid w:val="00B57B2D"/>
    <w:rsid w:val="00B64642"/>
    <w:rsid w:val="00B70197"/>
    <w:rsid w:val="00B710B0"/>
    <w:rsid w:val="00B80AB8"/>
    <w:rsid w:val="00B91AD4"/>
    <w:rsid w:val="00BA2B77"/>
    <w:rsid w:val="00BB503F"/>
    <w:rsid w:val="00BB65FA"/>
    <w:rsid w:val="00BD0A1B"/>
    <w:rsid w:val="00BD1797"/>
    <w:rsid w:val="00BD343B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C7BC4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5E8D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9AC"/>
    <w:rsid w:val="00E67DBD"/>
    <w:rsid w:val="00E729C5"/>
    <w:rsid w:val="00E75591"/>
    <w:rsid w:val="00E805BD"/>
    <w:rsid w:val="00E84A0A"/>
    <w:rsid w:val="00E864BD"/>
    <w:rsid w:val="00E87A77"/>
    <w:rsid w:val="00E94793"/>
    <w:rsid w:val="00EA49F3"/>
    <w:rsid w:val="00EA54B9"/>
    <w:rsid w:val="00EA75A9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8" ma:contentTypeDescription="Create a new document." ma:contentTypeScope="" ma:versionID="50988296a33f40b588a7348b45baed7d">
  <xsd:schema xmlns:xsd="http://www.w3.org/2001/XMLSchema" xmlns:xs="http://www.w3.org/2001/XMLSchema" xmlns:p="http://schemas.microsoft.com/office/2006/metadata/properties" xmlns:ns1="http://schemas.microsoft.com/sharepoint/v3" xmlns:ns2="477e5560-c3c0-4dd8-a228-29abf0df8452" xmlns:ns3="18c16896-6164-4c7e-9f7f-7b4744fe3800" targetNamespace="http://schemas.microsoft.com/office/2006/metadata/properties" ma:root="true" ma:fieldsID="23862472a7a39e4a592d919748939a88" ns1:_="" ns2:_="" ns3:_="">
    <xsd:import namespace="http://schemas.microsoft.com/sharepoint/v3"/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6A4D2-F0EA-4216-9D8B-AE0E18660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2011-08-21T10:18:00Z</cp:lastPrinted>
  <dcterms:created xsi:type="dcterms:W3CDTF">2025-03-16T12:14:00Z</dcterms:created>
  <dcterms:modified xsi:type="dcterms:W3CDTF">2025-03-16T12:14:00Z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