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E3A" w14:textId="77777777" w:rsidR="00EA274B" w:rsidRDefault="00EA274B" w:rsidP="00EA274B">
      <w:pPr>
        <w:jc w:val="center"/>
        <w:rPr>
          <w:b/>
        </w:rPr>
      </w:pPr>
    </w:p>
    <w:p w14:paraId="5BE094D9" w14:textId="77777777" w:rsidR="00BD1556" w:rsidRDefault="00BD1556" w:rsidP="00EA274B">
      <w:pPr>
        <w:jc w:val="center"/>
        <w:rPr>
          <w:b/>
        </w:rPr>
      </w:pPr>
    </w:p>
    <w:p w14:paraId="13C64B4E" w14:textId="77777777" w:rsidR="00BD1556" w:rsidRDefault="00BD1556" w:rsidP="00EA274B">
      <w:pPr>
        <w:jc w:val="center"/>
        <w:rPr>
          <w:b/>
        </w:rPr>
      </w:pPr>
    </w:p>
    <w:p w14:paraId="747BE3B4" w14:textId="77777777" w:rsidR="00BD1556" w:rsidRDefault="00BD1556" w:rsidP="00EA274B">
      <w:pPr>
        <w:jc w:val="center"/>
        <w:rPr>
          <w:b/>
        </w:rPr>
      </w:pPr>
    </w:p>
    <w:p w14:paraId="170043D4" w14:textId="3943AE20" w:rsidR="00EA274B" w:rsidRDefault="00EA274B" w:rsidP="00EA274B">
      <w:pPr>
        <w:jc w:val="center"/>
        <w:rPr>
          <w:b/>
        </w:rPr>
      </w:pPr>
      <w:r w:rsidRPr="00EC30AF">
        <w:rPr>
          <w:b/>
        </w:rPr>
        <w:t>C) NOTAS DE GESTIÓN ADMINISTRATIVA</w:t>
      </w:r>
    </w:p>
    <w:p w14:paraId="0036E021" w14:textId="77777777" w:rsidR="00EA274B" w:rsidRPr="00EC30AF" w:rsidRDefault="00EA274B" w:rsidP="00EA274B">
      <w:pPr>
        <w:jc w:val="center"/>
        <w:rPr>
          <w:b/>
        </w:rPr>
      </w:pPr>
    </w:p>
    <w:p w14:paraId="2D42455A" w14:textId="77777777" w:rsidR="008870E7" w:rsidRDefault="00EA274B" w:rsidP="00EA274B">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p>
    <w:p w14:paraId="544109BC" w14:textId="57C4A030"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E1F5088" w14:textId="1EB32FF9" w:rsidR="00EA274B" w:rsidRDefault="00EA274B" w:rsidP="00EA274B">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w:t>
      </w:r>
      <w:r w:rsidR="00EA368D">
        <w:rPr>
          <w:rFonts w:ascii="Arial" w:hAnsi="Arial" w:cs="Arial"/>
        </w:rPr>
        <w:t>3</w:t>
      </w:r>
      <w:r w:rsidR="000E7925">
        <w:rPr>
          <w:rFonts w:ascii="Arial" w:hAnsi="Arial" w:cs="Arial"/>
        </w:rPr>
        <w:t>1</w:t>
      </w:r>
      <w:r>
        <w:rPr>
          <w:rFonts w:ascii="Arial" w:hAnsi="Arial" w:cs="Arial"/>
        </w:rPr>
        <w:t xml:space="preserve"> de </w:t>
      </w:r>
      <w:r w:rsidR="002E184F">
        <w:rPr>
          <w:rFonts w:ascii="Arial" w:hAnsi="Arial" w:cs="Arial"/>
        </w:rPr>
        <w:t>marzo</w:t>
      </w:r>
      <w:r>
        <w:rPr>
          <w:rFonts w:ascii="Arial" w:hAnsi="Arial" w:cs="Arial"/>
        </w:rPr>
        <w:t xml:space="preserve"> del 202</w:t>
      </w:r>
      <w:r w:rsidR="002E184F">
        <w:rPr>
          <w:rFonts w:ascii="Arial" w:hAnsi="Arial" w:cs="Arial"/>
        </w:rPr>
        <w:t>2</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72615475" w14:textId="77777777" w:rsidR="00EA274B" w:rsidRPr="00EC30AF" w:rsidRDefault="00EA274B" w:rsidP="00EA274B">
      <w:pPr>
        <w:jc w:val="both"/>
        <w:rPr>
          <w:rFonts w:ascii="Arial" w:hAnsi="Arial" w:cs="Arial"/>
        </w:rPr>
      </w:pPr>
    </w:p>
    <w:p w14:paraId="1AF211A7"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539C04F7" w14:textId="77777777" w:rsidR="00EA274B" w:rsidRPr="00EC30AF" w:rsidRDefault="00EA274B" w:rsidP="00EA274B">
      <w:pPr>
        <w:jc w:val="both"/>
        <w:rPr>
          <w:rFonts w:ascii="Arial" w:hAnsi="Arial" w:cs="Arial"/>
          <w:b/>
        </w:rPr>
      </w:pPr>
    </w:p>
    <w:p w14:paraId="237754A5" w14:textId="77777777" w:rsidR="00EA274B" w:rsidRDefault="00EA274B" w:rsidP="00EA274B">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33F6FA6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4F15807" w14:textId="77777777" w:rsidR="00EA274B" w:rsidRPr="00EC30AF" w:rsidRDefault="00EA274B" w:rsidP="00EA274B">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9CABBC4"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5192230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3ED65D7" w14:textId="0B89E62C" w:rsidR="00EA274B" w:rsidRDefault="00F74838" w:rsidP="004F5EC3">
      <w:pPr>
        <w:pStyle w:val="Prrafodelista"/>
        <w:numPr>
          <w:ilvl w:val="0"/>
          <w:numId w:val="3"/>
        </w:numPr>
        <w:spacing w:after="0" w:line="240" w:lineRule="auto"/>
        <w:ind w:left="1785"/>
        <w:jc w:val="both"/>
        <w:rPr>
          <w:rFonts w:ascii="Arial" w:hAnsi="Arial" w:cs="Arial"/>
        </w:rPr>
      </w:pPr>
      <w:r w:rsidRPr="00F74838">
        <w:rPr>
          <w:rFonts w:ascii="Arial" w:hAnsi="Arial" w:cs="Arial"/>
        </w:rPr>
        <w:t xml:space="preserve">Se crea la Comisión de Agua Potable y Alcantarillado del Municipio de Iguala conforme al decreto celebrado el 28 de mayo de 1991y publicado en el Periódico Oficial del Gobierno del Estado de Guerrero. </w:t>
      </w:r>
    </w:p>
    <w:p w14:paraId="2396EEA8" w14:textId="77777777" w:rsidR="00F74838" w:rsidRPr="00F74838" w:rsidRDefault="00F74838" w:rsidP="00F74838">
      <w:pPr>
        <w:pStyle w:val="Prrafodelista"/>
        <w:spacing w:after="0" w:line="240" w:lineRule="auto"/>
        <w:ind w:left="1785"/>
        <w:jc w:val="both"/>
        <w:rPr>
          <w:rFonts w:ascii="Arial" w:hAnsi="Arial" w:cs="Arial"/>
        </w:rPr>
      </w:pPr>
    </w:p>
    <w:p w14:paraId="45689E61" w14:textId="353EAD89" w:rsidR="00EA274B" w:rsidRDefault="00EA274B" w:rsidP="00EA274B">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sidR="00B562FC">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3A8B27EE" w14:textId="77777777" w:rsidR="008870E7" w:rsidRDefault="008870E7" w:rsidP="00EA274B">
      <w:pPr>
        <w:pStyle w:val="Prrafodelista"/>
        <w:ind w:left="1785"/>
        <w:jc w:val="both"/>
        <w:rPr>
          <w:rFonts w:ascii="Arial" w:hAnsi="Arial" w:cs="Arial"/>
        </w:rPr>
      </w:pPr>
    </w:p>
    <w:p w14:paraId="7C2345B8" w14:textId="77777777" w:rsidR="008870E7" w:rsidRDefault="008870E7" w:rsidP="00EA274B">
      <w:pPr>
        <w:pStyle w:val="Prrafodelista"/>
        <w:ind w:left="1785"/>
        <w:jc w:val="both"/>
        <w:rPr>
          <w:rFonts w:ascii="Arial" w:hAnsi="Arial" w:cs="Arial"/>
        </w:rPr>
      </w:pPr>
    </w:p>
    <w:p w14:paraId="78D06E3E" w14:textId="77777777" w:rsidR="008870E7" w:rsidRDefault="008870E7" w:rsidP="00EA274B">
      <w:pPr>
        <w:pStyle w:val="Prrafodelista"/>
        <w:ind w:left="1785"/>
        <w:jc w:val="both"/>
        <w:rPr>
          <w:rFonts w:ascii="Arial" w:hAnsi="Arial" w:cs="Arial"/>
        </w:rPr>
      </w:pPr>
    </w:p>
    <w:p w14:paraId="0E2B8791" w14:textId="77777777" w:rsidR="008870E7" w:rsidRDefault="008870E7" w:rsidP="00EA274B">
      <w:pPr>
        <w:pStyle w:val="Prrafodelista"/>
        <w:ind w:left="1785"/>
        <w:jc w:val="both"/>
        <w:rPr>
          <w:rFonts w:ascii="Arial" w:hAnsi="Arial" w:cs="Arial"/>
        </w:rPr>
      </w:pPr>
    </w:p>
    <w:p w14:paraId="0CBB361F" w14:textId="77777777" w:rsidR="008870E7" w:rsidRDefault="008870E7" w:rsidP="00EA274B">
      <w:pPr>
        <w:pStyle w:val="Prrafodelista"/>
        <w:ind w:left="1785"/>
        <w:jc w:val="both"/>
        <w:rPr>
          <w:rFonts w:ascii="Arial" w:hAnsi="Arial" w:cs="Arial"/>
        </w:rPr>
      </w:pPr>
    </w:p>
    <w:p w14:paraId="053EACDE" w14:textId="77777777" w:rsidR="008870E7" w:rsidRDefault="008870E7" w:rsidP="00EA274B">
      <w:pPr>
        <w:pStyle w:val="Prrafodelista"/>
        <w:ind w:left="1785"/>
        <w:jc w:val="both"/>
        <w:rPr>
          <w:rFonts w:ascii="Arial" w:hAnsi="Arial" w:cs="Arial"/>
        </w:rPr>
      </w:pPr>
    </w:p>
    <w:p w14:paraId="05ABB6F4" w14:textId="77777777" w:rsidR="008870E7" w:rsidRDefault="008870E7" w:rsidP="00EA274B">
      <w:pPr>
        <w:pStyle w:val="Prrafodelista"/>
        <w:ind w:left="1785"/>
        <w:jc w:val="both"/>
        <w:rPr>
          <w:rFonts w:ascii="Arial" w:hAnsi="Arial" w:cs="Arial"/>
        </w:rPr>
      </w:pPr>
    </w:p>
    <w:p w14:paraId="51839072" w14:textId="77777777" w:rsidR="008870E7" w:rsidRDefault="008870E7" w:rsidP="00EA274B">
      <w:pPr>
        <w:pStyle w:val="Prrafodelista"/>
        <w:ind w:left="1785"/>
        <w:jc w:val="both"/>
        <w:rPr>
          <w:rFonts w:ascii="Arial" w:hAnsi="Arial" w:cs="Arial"/>
        </w:rPr>
      </w:pPr>
    </w:p>
    <w:p w14:paraId="7E93A9C6" w14:textId="513E6BBA" w:rsidR="00EA274B" w:rsidRPr="00767C65" w:rsidRDefault="00EA274B" w:rsidP="00EA274B">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1E5042C" w14:textId="77777777" w:rsidR="00EA274B" w:rsidRDefault="00EA274B" w:rsidP="00EA274B">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49DDCD8C" w14:textId="7F75A15F"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84A3843" w14:textId="770A4B76" w:rsidR="008870E7" w:rsidRDefault="00EA274B" w:rsidP="002E182E">
      <w:pPr>
        <w:pStyle w:val="Prrafodelista"/>
        <w:numPr>
          <w:ilvl w:val="0"/>
          <w:numId w:val="3"/>
        </w:numPr>
        <w:spacing w:after="0" w:line="240" w:lineRule="auto"/>
        <w:jc w:val="both"/>
        <w:rPr>
          <w:rFonts w:ascii="Arial" w:hAnsi="Arial" w:cs="Arial"/>
        </w:rPr>
      </w:pPr>
      <w:r w:rsidRPr="008870E7">
        <w:rPr>
          <w:rFonts w:ascii="Arial" w:hAnsi="Arial" w:cs="Arial"/>
        </w:rPr>
        <w:t xml:space="preserve">Al </w:t>
      </w:r>
      <w:r w:rsidR="00EA368D" w:rsidRPr="008870E7">
        <w:rPr>
          <w:rFonts w:ascii="Arial" w:hAnsi="Arial" w:cs="Arial"/>
        </w:rPr>
        <w:t>3</w:t>
      </w:r>
      <w:r w:rsidR="000E7925" w:rsidRPr="008870E7">
        <w:rPr>
          <w:rFonts w:ascii="Arial" w:hAnsi="Arial" w:cs="Arial"/>
        </w:rPr>
        <w:t>1</w:t>
      </w:r>
      <w:r w:rsidRPr="008870E7">
        <w:rPr>
          <w:rFonts w:ascii="Arial" w:hAnsi="Arial" w:cs="Arial"/>
        </w:rPr>
        <w:t xml:space="preserve"> de </w:t>
      </w:r>
      <w:r w:rsidR="002E184F" w:rsidRPr="008870E7">
        <w:rPr>
          <w:rFonts w:ascii="Arial" w:hAnsi="Arial" w:cs="Arial"/>
        </w:rPr>
        <w:t>marzo</w:t>
      </w:r>
      <w:r w:rsidRPr="008870E7">
        <w:rPr>
          <w:rFonts w:ascii="Arial" w:hAnsi="Arial" w:cs="Arial"/>
        </w:rPr>
        <w:t xml:space="preserve"> del presente año</w:t>
      </w:r>
      <w:r w:rsidR="008870E7" w:rsidRPr="008870E7">
        <w:rPr>
          <w:rFonts w:ascii="Arial" w:hAnsi="Arial" w:cs="Arial"/>
        </w:rPr>
        <w:t xml:space="preserve">, la estructura orgánica </w:t>
      </w:r>
      <w:proofErr w:type="spellStart"/>
      <w:r w:rsidR="008870E7" w:rsidRPr="008870E7">
        <w:rPr>
          <w:rFonts w:ascii="Arial" w:hAnsi="Arial" w:cs="Arial"/>
        </w:rPr>
        <w:t>esta</w:t>
      </w:r>
      <w:proofErr w:type="spellEnd"/>
      <w:r w:rsidR="008870E7" w:rsidRPr="008870E7">
        <w:rPr>
          <w:rFonts w:ascii="Arial" w:hAnsi="Arial" w:cs="Arial"/>
        </w:rPr>
        <w:t xml:space="preserve"> integrada de la siguiente manera. - </w:t>
      </w:r>
      <w:r w:rsidRPr="008870E7">
        <w:rPr>
          <w:rFonts w:ascii="Arial" w:hAnsi="Arial" w:cs="Arial"/>
        </w:rPr>
        <w:t xml:space="preserve"> </w:t>
      </w:r>
    </w:p>
    <w:p w14:paraId="327B085A" w14:textId="77777777" w:rsidR="008870E7" w:rsidRDefault="008870E7" w:rsidP="008870E7">
      <w:pPr>
        <w:spacing w:after="0" w:line="240" w:lineRule="auto"/>
        <w:jc w:val="both"/>
        <w:rPr>
          <w:rFonts w:ascii="Arial" w:hAnsi="Arial" w:cs="Arial"/>
        </w:rPr>
      </w:pPr>
    </w:p>
    <w:p w14:paraId="48A225DA" w14:textId="77777777" w:rsidR="008870E7" w:rsidRDefault="008870E7" w:rsidP="008870E7">
      <w:pPr>
        <w:spacing w:after="0" w:line="240" w:lineRule="auto"/>
        <w:jc w:val="both"/>
        <w:rPr>
          <w:rFonts w:ascii="Arial" w:hAnsi="Arial" w:cs="Arial"/>
        </w:rPr>
      </w:pPr>
    </w:p>
    <w:p w14:paraId="1357700F" w14:textId="0AED0A33" w:rsidR="008870E7" w:rsidRDefault="00DE4BF4" w:rsidP="008870E7">
      <w:pPr>
        <w:spacing w:after="0" w:line="240" w:lineRule="auto"/>
        <w:jc w:val="both"/>
        <w:rPr>
          <w:rFonts w:ascii="Arial" w:hAnsi="Arial" w:cs="Arial"/>
        </w:rPr>
      </w:pPr>
      <w:r>
        <w:rPr>
          <w:noProof/>
        </w:rPr>
        <w:drawing>
          <wp:inline distT="0" distB="0" distL="0" distR="0" wp14:anchorId="2BA3836E" wp14:editId="5FE5A866">
            <wp:extent cx="5612130" cy="445325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53255"/>
                    </a:xfrm>
                    <a:prstGeom prst="rect">
                      <a:avLst/>
                    </a:prstGeom>
                    <a:noFill/>
                    <a:ln>
                      <a:noFill/>
                    </a:ln>
                  </pic:spPr>
                </pic:pic>
              </a:graphicData>
            </a:graphic>
          </wp:inline>
        </w:drawing>
      </w:r>
    </w:p>
    <w:p w14:paraId="7448D69F" w14:textId="5261DF5E" w:rsidR="008870E7" w:rsidRDefault="008870E7" w:rsidP="008870E7">
      <w:pPr>
        <w:spacing w:after="0" w:line="240" w:lineRule="auto"/>
        <w:jc w:val="both"/>
        <w:rPr>
          <w:rFonts w:ascii="Arial" w:hAnsi="Arial" w:cs="Arial"/>
        </w:rPr>
      </w:pPr>
    </w:p>
    <w:p w14:paraId="2A3DF77C" w14:textId="589D3DE3" w:rsidR="008870E7" w:rsidRDefault="008870E7" w:rsidP="008870E7">
      <w:pPr>
        <w:spacing w:after="0" w:line="240" w:lineRule="auto"/>
        <w:jc w:val="center"/>
        <w:rPr>
          <w:rFonts w:ascii="Arial" w:hAnsi="Arial" w:cs="Arial"/>
        </w:rPr>
      </w:pPr>
    </w:p>
    <w:p w14:paraId="500CFC5F" w14:textId="39337C3F" w:rsidR="008870E7" w:rsidRDefault="008870E7" w:rsidP="008870E7">
      <w:pPr>
        <w:spacing w:after="0" w:line="240" w:lineRule="auto"/>
        <w:jc w:val="both"/>
        <w:rPr>
          <w:rFonts w:ascii="Arial" w:hAnsi="Arial" w:cs="Arial"/>
        </w:rPr>
      </w:pPr>
    </w:p>
    <w:p w14:paraId="0732583A" w14:textId="316F6CA8" w:rsidR="008870E7" w:rsidRDefault="008870E7" w:rsidP="008870E7">
      <w:pPr>
        <w:spacing w:after="0" w:line="240" w:lineRule="auto"/>
        <w:jc w:val="both"/>
        <w:rPr>
          <w:rFonts w:ascii="Arial" w:hAnsi="Arial" w:cs="Arial"/>
        </w:rPr>
      </w:pPr>
    </w:p>
    <w:p w14:paraId="1AA83CBB" w14:textId="432E814A" w:rsidR="008870E7" w:rsidRDefault="008870E7" w:rsidP="008870E7">
      <w:pPr>
        <w:spacing w:after="0" w:line="240" w:lineRule="auto"/>
        <w:jc w:val="both"/>
        <w:rPr>
          <w:rFonts w:ascii="Arial" w:hAnsi="Arial" w:cs="Arial"/>
        </w:rPr>
      </w:pPr>
    </w:p>
    <w:p w14:paraId="6A22C5ED" w14:textId="087A377D" w:rsidR="008870E7" w:rsidRDefault="008870E7" w:rsidP="008870E7">
      <w:pPr>
        <w:spacing w:after="0" w:line="240" w:lineRule="auto"/>
        <w:jc w:val="both"/>
        <w:rPr>
          <w:rFonts w:ascii="Arial" w:hAnsi="Arial" w:cs="Arial"/>
        </w:rPr>
      </w:pPr>
    </w:p>
    <w:p w14:paraId="53AF6623" w14:textId="0AEE419B" w:rsidR="00DE4BF4" w:rsidRDefault="00DE4BF4" w:rsidP="008870E7">
      <w:pPr>
        <w:spacing w:after="0" w:line="240" w:lineRule="auto"/>
        <w:jc w:val="both"/>
        <w:rPr>
          <w:rFonts w:ascii="Arial" w:hAnsi="Arial" w:cs="Arial"/>
        </w:rPr>
      </w:pPr>
    </w:p>
    <w:p w14:paraId="71579892" w14:textId="4884FAE5" w:rsidR="00DE4BF4" w:rsidRDefault="00DE4BF4" w:rsidP="008870E7">
      <w:pPr>
        <w:spacing w:after="0" w:line="240" w:lineRule="auto"/>
        <w:jc w:val="both"/>
        <w:rPr>
          <w:rFonts w:ascii="Arial" w:hAnsi="Arial" w:cs="Arial"/>
        </w:rPr>
      </w:pPr>
    </w:p>
    <w:p w14:paraId="309A05B9" w14:textId="1FDA5E94" w:rsidR="00DE4BF4" w:rsidRDefault="00DE4BF4" w:rsidP="008870E7">
      <w:pPr>
        <w:spacing w:after="0" w:line="240" w:lineRule="auto"/>
        <w:jc w:val="both"/>
        <w:rPr>
          <w:rFonts w:ascii="Arial" w:hAnsi="Arial" w:cs="Arial"/>
        </w:rPr>
      </w:pPr>
    </w:p>
    <w:p w14:paraId="176B1B7A" w14:textId="77777777" w:rsidR="00DE4BF4" w:rsidRDefault="00DE4BF4" w:rsidP="008870E7">
      <w:pPr>
        <w:spacing w:after="0" w:line="240" w:lineRule="auto"/>
        <w:jc w:val="both"/>
        <w:rPr>
          <w:rFonts w:ascii="Arial" w:hAnsi="Arial" w:cs="Arial"/>
        </w:rPr>
      </w:pPr>
    </w:p>
    <w:p w14:paraId="2A75A380" w14:textId="7E0E331F" w:rsidR="008870E7" w:rsidRDefault="008870E7" w:rsidP="008870E7">
      <w:pPr>
        <w:spacing w:after="0" w:line="240" w:lineRule="auto"/>
        <w:jc w:val="both"/>
        <w:rPr>
          <w:rFonts w:ascii="Arial" w:hAnsi="Arial" w:cs="Arial"/>
        </w:rPr>
      </w:pPr>
    </w:p>
    <w:p w14:paraId="5D419CC3" w14:textId="3927DAC7" w:rsidR="008870E7" w:rsidRDefault="008870E7" w:rsidP="008870E7">
      <w:pPr>
        <w:spacing w:after="0" w:line="240" w:lineRule="auto"/>
        <w:jc w:val="both"/>
        <w:rPr>
          <w:rFonts w:ascii="Arial" w:hAnsi="Arial" w:cs="Arial"/>
        </w:rPr>
      </w:pPr>
    </w:p>
    <w:p w14:paraId="7E6970E5" w14:textId="255633C0" w:rsidR="00EA274B" w:rsidRDefault="00EA274B" w:rsidP="00EE495F">
      <w:pPr>
        <w:spacing w:after="0" w:line="240" w:lineRule="auto"/>
        <w:jc w:val="both"/>
        <w:rPr>
          <w:rFonts w:ascii="Arial" w:hAnsi="Arial" w:cs="Arial"/>
        </w:rPr>
      </w:pPr>
    </w:p>
    <w:p w14:paraId="265BB904" w14:textId="77777777" w:rsidR="00EA274B" w:rsidRDefault="00EA274B" w:rsidP="00EA274B">
      <w:pPr>
        <w:jc w:val="both"/>
        <w:rPr>
          <w:rFonts w:ascii="Arial" w:hAnsi="Arial" w:cs="Arial"/>
        </w:rPr>
      </w:pPr>
    </w:p>
    <w:p w14:paraId="2F253848" w14:textId="77777777" w:rsidR="00BD1556" w:rsidRDefault="00BD1556" w:rsidP="00081A8E">
      <w:pPr>
        <w:jc w:val="both"/>
        <w:rPr>
          <w:rFonts w:ascii="Arial" w:hAnsi="Arial" w:cs="Arial"/>
        </w:rPr>
      </w:pPr>
    </w:p>
    <w:p w14:paraId="3A3BE671" w14:textId="77777777" w:rsidR="00BD1556" w:rsidRDefault="00BD1556" w:rsidP="00081A8E">
      <w:pPr>
        <w:jc w:val="both"/>
        <w:rPr>
          <w:rFonts w:ascii="Arial" w:hAnsi="Arial" w:cs="Arial"/>
        </w:rPr>
      </w:pPr>
    </w:p>
    <w:p w14:paraId="4AD58752" w14:textId="41ECF33B" w:rsidR="00EA274B" w:rsidRPr="00EC30AF" w:rsidRDefault="00EA274B" w:rsidP="00081A8E">
      <w:pPr>
        <w:jc w:val="both"/>
        <w:rPr>
          <w:rFonts w:ascii="Arial" w:hAnsi="Arial" w:cs="Arial"/>
          <w:b/>
        </w:rPr>
      </w:pPr>
      <w:r w:rsidRPr="00767C65">
        <w:rPr>
          <w:rFonts w:ascii="Arial" w:hAnsi="Arial" w:cs="Arial"/>
        </w:rPr>
        <w:tab/>
      </w: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B53DD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0122DE8" w14:textId="7300215B" w:rsidR="00EA274B" w:rsidRPr="00EC30AF" w:rsidRDefault="00EA274B" w:rsidP="00EA274B">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xml:space="preserve">. Contar con infraestructura suficiente y adecuada para dar a la población un servicio de agua potable </w:t>
      </w:r>
      <w:r w:rsidR="002E184F" w:rsidRPr="00EC30AF">
        <w:rPr>
          <w:rFonts w:ascii="Arial" w:hAnsi="Arial" w:cs="Arial"/>
        </w:rPr>
        <w:t>adecuado,</w:t>
      </w:r>
      <w:r w:rsidR="002211F6">
        <w:rPr>
          <w:rFonts w:ascii="Arial" w:hAnsi="Arial" w:cs="Arial"/>
        </w:rPr>
        <w:t xml:space="preserve"> así como de alcantarillado y saneamiento.</w:t>
      </w:r>
      <w:r>
        <w:rPr>
          <w:rFonts w:ascii="Arial" w:hAnsi="Arial" w:cs="Arial"/>
        </w:rPr>
        <w:tab/>
      </w:r>
      <w:r>
        <w:rPr>
          <w:rFonts w:ascii="Arial" w:hAnsi="Arial" w:cs="Arial"/>
        </w:rPr>
        <w:tab/>
      </w:r>
      <w:r>
        <w:rPr>
          <w:rFonts w:ascii="Arial" w:hAnsi="Arial" w:cs="Arial"/>
        </w:rPr>
        <w:tab/>
      </w:r>
    </w:p>
    <w:p w14:paraId="6477FE29" w14:textId="1EEF6FF1"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r w:rsidR="002211F6">
        <w:rPr>
          <w:rFonts w:ascii="Arial" w:hAnsi="Arial" w:cs="Arial"/>
        </w:rPr>
        <w:t>.</w:t>
      </w:r>
    </w:p>
    <w:p w14:paraId="5E27BA44" w14:textId="29A1AFC8" w:rsidR="00EA274B" w:rsidRPr="00EC30AF" w:rsidRDefault="00EA274B" w:rsidP="00673757">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4C72D6">
        <w:rPr>
          <w:rFonts w:ascii="Arial" w:hAnsi="Arial" w:cs="Arial"/>
        </w:rPr>
        <w:t>2</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E184F">
        <w:rPr>
          <w:rFonts w:ascii="Arial" w:hAnsi="Arial" w:cs="Arial"/>
        </w:rPr>
        <w:t>1</w:t>
      </w:r>
      <w:r w:rsidRPr="00EC30AF">
        <w:rPr>
          <w:rFonts w:ascii="Arial" w:hAnsi="Arial" w:cs="Arial"/>
        </w:rPr>
        <w:t xml:space="preserve"> de </w:t>
      </w:r>
      <w:r w:rsidR="002E184F">
        <w:rPr>
          <w:rFonts w:ascii="Arial" w:hAnsi="Arial" w:cs="Arial"/>
        </w:rPr>
        <w:t>marzo</w:t>
      </w:r>
      <w:r>
        <w:rPr>
          <w:rFonts w:ascii="Arial" w:hAnsi="Arial" w:cs="Arial"/>
        </w:rPr>
        <w:t xml:space="preserve"> del 202</w:t>
      </w:r>
      <w:r w:rsidR="004C72D6">
        <w:rPr>
          <w:rFonts w:ascii="Arial" w:hAnsi="Arial" w:cs="Arial"/>
        </w:rPr>
        <w:t>2</w:t>
      </w:r>
      <w:r w:rsidRPr="00EC30AF">
        <w:rPr>
          <w:rFonts w:ascii="Arial" w:hAnsi="Arial" w:cs="Arial"/>
        </w:rPr>
        <w:t>.</w:t>
      </w:r>
      <w:r w:rsidRPr="00EC30AF">
        <w:rPr>
          <w:rFonts w:ascii="Arial" w:hAnsi="Arial" w:cs="Arial"/>
        </w:rPr>
        <w:tab/>
      </w:r>
    </w:p>
    <w:p w14:paraId="658511E8" w14:textId="0523E521"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r w:rsidRPr="00EC30AF">
        <w:rPr>
          <w:rFonts w:ascii="Arial" w:hAnsi="Arial" w:cs="Arial"/>
        </w:rPr>
        <w:tab/>
      </w:r>
    </w:p>
    <w:p w14:paraId="3D0CE8CB" w14:textId="77777777" w:rsidR="00EA274B" w:rsidRPr="00C94331"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72E2B7EA" w14:textId="5BA0F1D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EB67B7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9ACC221"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3A043BB"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532B4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B14F63" w14:textId="77777777" w:rsidR="00EA274B"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63EA6E9E" w14:textId="72082D93" w:rsidR="00EA274B" w:rsidRPr="00767C65"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3A2821C" w14:textId="77777777" w:rsidR="00EA274B" w:rsidRPr="00EC30AF" w:rsidRDefault="00EA274B" w:rsidP="00EA274B">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66366C" w14:textId="77777777" w:rsidR="00EA274B" w:rsidRPr="00EC30AF" w:rsidRDefault="00EA274B" w:rsidP="00EA274B">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A599975" w14:textId="77777777" w:rsidR="00673757"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p>
    <w:p w14:paraId="059BB10B" w14:textId="27B071B8" w:rsidR="00673757" w:rsidRPr="00EC30AF" w:rsidRDefault="00673757" w:rsidP="00EA274B">
      <w:pPr>
        <w:jc w:val="both"/>
        <w:rPr>
          <w:rFonts w:ascii="Arial" w:hAnsi="Arial" w:cs="Arial"/>
        </w:rPr>
      </w:pPr>
      <w:r>
        <w:rPr>
          <w:rFonts w:ascii="Arial" w:hAnsi="Arial" w:cs="Arial"/>
        </w:rPr>
        <w:t>Para el estudio, planeación, programación ejecución, control y despacho de los asuntos de su competencia, CAPAMI cuenta con el consejo de administración, un director general y las unidades administrativas necesarias para el cumplimiento del objeto, funciones y atribuciones.</w:t>
      </w:r>
      <w:r w:rsidR="00EA274B" w:rsidRPr="00EC30AF">
        <w:rPr>
          <w:rFonts w:ascii="Arial" w:hAnsi="Arial" w:cs="Arial"/>
        </w:rPr>
        <w:tab/>
      </w:r>
    </w:p>
    <w:p w14:paraId="35D8B31F" w14:textId="3707793C"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34C2C106" w14:textId="77777777" w:rsidR="00673757" w:rsidRDefault="00673757" w:rsidP="00EA274B">
      <w:pPr>
        <w:jc w:val="both"/>
        <w:rPr>
          <w:rFonts w:ascii="Arial" w:hAnsi="Arial" w:cs="Arial"/>
        </w:rPr>
      </w:pPr>
    </w:p>
    <w:p w14:paraId="281480A6" w14:textId="359835CD" w:rsidR="00081A8E" w:rsidRDefault="00081A8E" w:rsidP="00EA274B">
      <w:pPr>
        <w:jc w:val="both"/>
        <w:rPr>
          <w:rFonts w:ascii="Arial" w:hAnsi="Arial" w:cs="Arial"/>
        </w:rPr>
      </w:pPr>
    </w:p>
    <w:p w14:paraId="555C874C" w14:textId="77777777" w:rsidR="00EA274B" w:rsidRPr="00EC30AF" w:rsidRDefault="00EA274B" w:rsidP="00EA274B">
      <w:pPr>
        <w:jc w:val="both"/>
        <w:rPr>
          <w:rFonts w:ascii="Arial" w:hAnsi="Arial" w:cs="Arial"/>
        </w:rPr>
      </w:pPr>
      <w:r w:rsidRPr="00EC30AF">
        <w:rPr>
          <w:rFonts w:ascii="Arial" w:hAnsi="Arial" w:cs="Arial"/>
        </w:rPr>
        <w:lastRenderedPageBreak/>
        <w:tab/>
      </w:r>
      <w:r w:rsidRPr="00EC30AF">
        <w:rPr>
          <w:rFonts w:ascii="Arial" w:hAnsi="Arial" w:cs="Arial"/>
        </w:rPr>
        <w:tab/>
      </w:r>
      <w:r w:rsidRPr="00EC30AF">
        <w:rPr>
          <w:rFonts w:ascii="Arial" w:hAnsi="Arial" w:cs="Arial"/>
        </w:rPr>
        <w:tab/>
      </w:r>
    </w:p>
    <w:p w14:paraId="69F9B7DB" w14:textId="77777777" w:rsidR="00BD1556" w:rsidRDefault="00EA274B" w:rsidP="00EA274B">
      <w:pPr>
        <w:jc w:val="both"/>
        <w:rPr>
          <w:rFonts w:ascii="Arial" w:hAnsi="Arial" w:cs="Arial"/>
        </w:rPr>
      </w:pPr>
      <w:r w:rsidRPr="00EC30AF">
        <w:rPr>
          <w:rFonts w:ascii="Arial" w:hAnsi="Arial" w:cs="Arial"/>
        </w:rPr>
        <w:tab/>
      </w:r>
    </w:p>
    <w:p w14:paraId="5E65F006" w14:textId="77777777" w:rsidR="00BD1556" w:rsidRDefault="00BD1556" w:rsidP="00EA274B">
      <w:pPr>
        <w:jc w:val="both"/>
        <w:rPr>
          <w:rFonts w:ascii="Arial" w:hAnsi="Arial" w:cs="Arial"/>
        </w:rPr>
      </w:pPr>
    </w:p>
    <w:p w14:paraId="59BF630C" w14:textId="2C0F34B6" w:rsidR="00EA274B" w:rsidRPr="00EC30AF" w:rsidRDefault="00EA274B" w:rsidP="00EA274B">
      <w:pPr>
        <w:jc w:val="both"/>
        <w:rPr>
          <w:rFonts w:ascii="Arial" w:hAnsi="Arial" w:cs="Arial"/>
          <w:b/>
        </w:rPr>
      </w:pP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47A78A"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3DF32D5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51FB5D4"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A4606FB" w14:textId="7ED3CD13" w:rsidR="00EA274B" w:rsidRDefault="00EA274B" w:rsidP="00F52A06">
      <w:pPr>
        <w:jc w:val="both"/>
        <w:rPr>
          <w:rFonts w:ascii="Arial" w:hAnsi="Arial" w:cs="Arial"/>
        </w:rPr>
      </w:pPr>
      <w:r w:rsidRPr="00F52A06">
        <w:rPr>
          <w:rFonts w:ascii="Arial" w:hAnsi="Arial" w:cs="Arial"/>
        </w:rPr>
        <w:t>Los presentes estados financieros se encuentran expresados en</w:t>
      </w:r>
      <w:r w:rsidR="00F52A06">
        <w:rPr>
          <w:rFonts w:ascii="Arial" w:hAnsi="Arial" w:cs="Arial"/>
        </w:rPr>
        <w:t xml:space="preserve"> </w:t>
      </w:r>
      <w:r w:rsidRPr="00581A95">
        <w:rPr>
          <w:rFonts w:ascii="Arial" w:hAnsi="Arial" w:cs="Arial"/>
        </w:rPr>
        <w:t xml:space="preserve">moneda nacional y han sido elaborados de conformidad con las disposiciones </w:t>
      </w: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5B8689BF" w14:textId="2DCA8967" w:rsidR="00EA274B" w:rsidRPr="00EC30AF" w:rsidRDefault="00EA274B" w:rsidP="00EA274B">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w:t>
      </w:r>
      <w:r w:rsidR="003D4A26">
        <w:rPr>
          <w:rFonts w:ascii="Arial" w:hAnsi="Arial" w:cs="Arial"/>
        </w:rPr>
        <w:t xml:space="preserve"> contables, presupuestarios, </w:t>
      </w:r>
      <w:r>
        <w:rPr>
          <w:rFonts w:ascii="Arial" w:hAnsi="Arial" w:cs="Arial"/>
        </w:rPr>
        <w:t>programáticos y complementarios que están establecidos. Las operaciones se registran en el sistema automatizado de administración y contabilidad gubernamental SAACG.NET</w:t>
      </w:r>
      <w:r w:rsidRPr="00EC30AF">
        <w:rPr>
          <w:rFonts w:ascii="Arial" w:hAnsi="Arial" w:cs="Arial"/>
        </w:rPr>
        <w:tab/>
      </w:r>
      <w:r w:rsidR="003D4A26">
        <w:rPr>
          <w:rFonts w:ascii="Arial" w:hAnsi="Arial" w:cs="Arial"/>
        </w:rPr>
        <w:t>avalado por el CONAC.</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35F57ED"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11412EFE" w14:textId="4F9C9CF5" w:rsidR="00EA274B" w:rsidRDefault="00EA274B" w:rsidP="00EA274B">
      <w:pPr>
        <w:jc w:val="both"/>
        <w:rPr>
          <w:rFonts w:ascii="Arial" w:hAnsi="Arial" w:cs="Arial"/>
        </w:rPr>
      </w:pPr>
      <w:r w:rsidRPr="00EC30AF">
        <w:rPr>
          <w:rFonts w:ascii="Arial" w:hAnsi="Arial" w:cs="Arial"/>
          <w:b/>
        </w:rPr>
        <w:tab/>
      </w:r>
    </w:p>
    <w:p w14:paraId="0CB492EE" w14:textId="2DC21D99" w:rsidR="00EA274B" w:rsidRPr="00EC30AF" w:rsidRDefault="00EA274B" w:rsidP="00EA274B">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67560F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15DFE3"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423AE07B"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7C2A06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30917C52"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85B1FE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2C65B75" w14:textId="77777777" w:rsidR="00F52A06"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C21B01" w14:textId="77777777" w:rsidR="00F52A06" w:rsidRDefault="00F52A06" w:rsidP="00EA274B">
      <w:pPr>
        <w:jc w:val="both"/>
        <w:rPr>
          <w:rFonts w:ascii="Arial" w:hAnsi="Arial" w:cs="Arial"/>
        </w:rPr>
      </w:pPr>
    </w:p>
    <w:p w14:paraId="706FBCC4" w14:textId="77777777" w:rsidR="00F52A06" w:rsidRDefault="00F52A06" w:rsidP="00EA274B">
      <w:pPr>
        <w:jc w:val="both"/>
        <w:rPr>
          <w:rFonts w:ascii="Arial" w:hAnsi="Arial" w:cs="Arial"/>
        </w:rPr>
      </w:pPr>
    </w:p>
    <w:p w14:paraId="6C7A8251" w14:textId="77777777" w:rsidR="00BD1556" w:rsidRDefault="00F52A06" w:rsidP="00F52A06">
      <w:pPr>
        <w:ind w:firstLine="708"/>
        <w:jc w:val="both"/>
        <w:rPr>
          <w:rFonts w:ascii="Arial" w:hAnsi="Arial" w:cs="Arial"/>
        </w:rPr>
      </w:pPr>
      <w:r>
        <w:rPr>
          <w:rFonts w:ascii="Arial" w:hAnsi="Arial" w:cs="Arial"/>
        </w:rPr>
        <w:t xml:space="preserve">      </w:t>
      </w:r>
    </w:p>
    <w:p w14:paraId="4B3554B7" w14:textId="77777777" w:rsidR="00BD1556" w:rsidRDefault="00BD1556" w:rsidP="00F52A06">
      <w:pPr>
        <w:ind w:firstLine="708"/>
        <w:jc w:val="both"/>
        <w:rPr>
          <w:rFonts w:ascii="Arial" w:hAnsi="Arial" w:cs="Arial"/>
        </w:rPr>
      </w:pPr>
    </w:p>
    <w:p w14:paraId="3AE36052" w14:textId="32E66173" w:rsidR="00EA274B" w:rsidRPr="00EC30AF" w:rsidRDefault="00F52A06" w:rsidP="00F52A06">
      <w:pPr>
        <w:ind w:firstLine="708"/>
        <w:jc w:val="both"/>
        <w:rPr>
          <w:rFonts w:ascii="Arial" w:hAnsi="Arial" w:cs="Arial"/>
        </w:rPr>
      </w:pPr>
      <w:r>
        <w:rPr>
          <w:rFonts w:ascii="Arial" w:hAnsi="Arial" w:cs="Arial"/>
        </w:rPr>
        <w:t xml:space="preserve">     </w:t>
      </w:r>
      <w:r w:rsidR="00EA274B" w:rsidRPr="00EC30AF">
        <w:rPr>
          <w:rFonts w:ascii="Arial" w:hAnsi="Arial" w:cs="Arial"/>
        </w:rPr>
        <w:t>4.- Revelación suficiente</w:t>
      </w:r>
      <w:r w:rsidR="00EA274B">
        <w:rPr>
          <w:rFonts w:ascii="Arial" w:hAnsi="Arial" w:cs="Arial"/>
        </w:rPr>
        <w:t>. - Los estados financieros y la información financiera muestra amplia y claramente la situación financiera del organismo y los resultados.</w:t>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18EF0142" w14:textId="77777777" w:rsidR="008870E7" w:rsidRDefault="00EA274B" w:rsidP="00EA274B">
      <w:pPr>
        <w:jc w:val="both"/>
        <w:rPr>
          <w:rFonts w:ascii="Arial" w:hAnsi="Arial" w:cs="Arial"/>
        </w:rPr>
      </w:pPr>
      <w:r w:rsidRPr="00EC30AF">
        <w:rPr>
          <w:rFonts w:ascii="Arial" w:hAnsi="Arial" w:cs="Arial"/>
        </w:rPr>
        <w:tab/>
      </w:r>
      <w:r w:rsidRPr="00EC30AF">
        <w:rPr>
          <w:rFonts w:ascii="Arial" w:hAnsi="Arial" w:cs="Arial"/>
        </w:rPr>
        <w:tab/>
        <w:t>5.-Importancia Relativa</w:t>
      </w:r>
      <w:r>
        <w:rPr>
          <w:rFonts w:ascii="Arial" w:hAnsi="Arial" w:cs="Arial"/>
        </w:rPr>
        <w:t>. - muestra los aspectos importantes del organismo que fueron reconocidos contablemente.</w:t>
      </w:r>
      <w:r w:rsidRPr="00EC30AF">
        <w:rPr>
          <w:rFonts w:ascii="Arial" w:hAnsi="Arial" w:cs="Arial"/>
        </w:rPr>
        <w:tab/>
      </w:r>
    </w:p>
    <w:p w14:paraId="3FF2F23F" w14:textId="69F9383A"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6442729" w14:textId="67761E3A"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2E184F">
        <w:rPr>
          <w:rFonts w:ascii="Arial" w:hAnsi="Arial" w:cs="Arial"/>
        </w:rPr>
        <w:t>2</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5F9F4CA6"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D4C66B3" w14:textId="6F474981"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F141E3">
        <w:rPr>
          <w:rFonts w:ascii="Arial" w:hAnsi="Arial" w:cs="Arial"/>
        </w:rPr>
        <w:t>etc</w:t>
      </w:r>
      <w:proofErr w:type="spellEnd"/>
      <w:r w:rsidRPr="00F141E3">
        <w:rPr>
          <w:rFonts w:ascii="Arial" w:hAnsi="Arial" w:cs="Arial"/>
        </w:rPr>
        <w:t>,  y</w:t>
      </w:r>
      <w:proofErr w:type="gramEnd"/>
      <w:r w:rsidRPr="00F141E3">
        <w:rPr>
          <w:rFonts w:ascii="Arial" w:hAnsi="Arial" w:cs="Arial"/>
        </w:rPr>
        <w:t xml:space="preserve">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5CC74B30" w14:textId="77777777" w:rsidR="00EA274B" w:rsidRDefault="00EA274B" w:rsidP="00EA274B">
      <w:pPr>
        <w:ind w:left="708" w:firstLine="708"/>
        <w:jc w:val="both"/>
        <w:rPr>
          <w:rFonts w:ascii="Arial" w:hAnsi="Arial" w:cs="Arial"/>
        </w:rPr>
      </w:pPr>
    </w:p>
    <w:p w14:paraId="79E9F0CE" w14:textId="146AB5A6" w:rsidR="00EA274B" w:rsidRPr="00F141E3" w:rsidRDefault="00EA274B" w:rsidP="00EA274B">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5DF0D3E6" w14:textId="77777777" w:rsidR="00EA274B" w:rsidRDefault="00EA274B" w:rsidP="00EA274B">
      <w:pPr>
        <w:jc w:val="both"/>
        <w:rPr>
          <w:rFonts w:ascii="Arial" w:hAnsi="Arial" w:cs="Arial"/>
        </w:rPr>
      </w:pPr>
    </w:p>
    <w:p w14:paraId="46774095" w14:textId="77777777" w:rsidR="00EA274B" w:rsidRDefault="00EA274B" w:rsidP="00EA274B">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67F57FF3" w14:textId="77777777" w:rsidR="00EA274B" w:rsidRDefault="00EA274B" w:rsidP="00EA274B">
      <w:pPr>
        <w:jc w:val="both"/>
        <w:rPr>
          <w:rFonts w:ascii="Arial" w:hAnsi="Arial" w:cs="Arial"/>
        </w:rPr>
      </w:pPr>
    </w:p>
    <w:p w14:paraId="503A75BA" w14:textId="77777777" w:rsidR="00EA274B" w:rsidRDefault="00EA274B" w:rsidP="00EA274B">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76D5521B"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0BBC6B9" w14:textId="50B49D27" w:rsidR="00EA274B" w:rsidRPr="008870E7" w:rsidRDefault="00EA274B" w:rsidP="008870E7">
      <w:pPr>
        <w:pStyle w:val="Prrafodelista"/>
        <w:numPr>
          <w:ilvl w:val="0"/>
          <w:numId w:val="3"/>
        </w:numPr>
        <w:jc w:val="both"/>
        <w:rPr>
          <w:rFonts w:ascii="Arial" w:hAnsi="Arial" w:cs="Arial"/>
        </w:rPr>
      </w:pPr>
      <w:r w:rsidRPr="008870E7">
        <w:rPr>
          <w:rFonts w:ascii="Arial" w:hAnsi="Arial" w:cs="Arial"/>
          <w:b/>
        </w:rPr>
        <w:t>Normatividad supletoria</w:t>
      </w:r>
      <w:r w:rsidRPr="008870E7">
        <w:rPr>
          <w:rFonts w:ascii="Arial" w:hAnsi="Arial" w:cs="Arial"/>
        </w:rPr>
        <w:t>. En virtud de la normatividad emitida por el CONAC, el Organismo no ha requerido la aplicación de normatividad supletoria en materia de contabilidad gubernamental.</w:t>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p>
    <w:p w14:paraId="22DB4361" w14:textId="77777777" w:rsidR="008870E7" w:rsidRPr="008870E7" w:rsidRDefault="008870E7" w:rsidP="008870E7">
      <w:pPr>
        <w:jc w:val="both"/>
        <w:rPr>
          <w:rFonts w:ascii="Arial" w:hAnsi="Arial" w:cs="Arial"/>
        </w:rPr>
      </w:pPr>
    </w:p>
    <w:p w14:paraId="0A46A5DF" w14:textId="77777777" w:rsidR="00BD1556" w:rsidRDefault="00EA274B" w:rsidP="00EA274B">
      <w:pPr>
        <w:jc w:val="both"/>
        <w:rPr>
          <w:rFonts w:ascii="Arial" w:hAnsi="Arial" w:cs="Arial"/>
        </w:rPr>
      </w:pPr>
      <w:r w:rsidRPr="00EC30AF">
        <w:rPr>
          <w:rFonts w:ascii="Arial" w:hAnsi="Arial" w:cs="Arial"/>
        </w:rPr>
        <w:tab/>
      </w:r>
      <w:r>
        <w:rPr>
          <w:rFonts w:ascii="Arial" w:hAnsi="Arial" w:cs="Arial"/>
        </w:rPr>
        <w:tab/>
      </w:r>
    </w:p>
    <w:p w14:paraId="21837E01" w14:textId="77777777" w:rsidR="00BD1556" w:rsidRDefault="00BD1556" w:rsidP="00BD1556">
      <w:pPr>
        <w:ind w:left="708" w:firstLine="708"/>
        <w:jc w:val="both"/>
        <w:rPr>
          <w:rFonts w:ascii="Arial" w:hAnsi="Arial" w:cs="Arial"/>
        </w:rPr>
      </w:pPr>
    </w:p>
    <w:p w14:paraId="6EC39D37" w14:textId="56F8CAA8" w:rsidR="00EA274B" w:rsidRDefault="00EA274B" w:rsidP="00BD1556">
      <w:pPr>
        <w:ind w:left="708" w:firstLine="708"/>
        <w:jc w:val="both"/>
        <w:rPr>
          <w:rFonts w:ascii="Arial" w:hAnsi="Arial" w:cs="Arial"/>
          <w:b/>
        </w:rPr>
      </w:pP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61734A7A" w14:textId="77777777" w:rsidR="00EA274B" w:rsidRPr="00C94331" w:rsidRDefault="00EA274B" w:rsidP="00EA274B">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EFD2222" w14:textId="48A39F0B"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r>
      <w:r w:rsidR="00D41324">
        <w:rPr>
          <w:rFonts w:ascii="Arial" w:hAnsi="Arial" w:cs="Arial"/>
        </w:rPr>
        <w:t>NADA QUE MANIFESTAR</w:t>
      </w:r>
      <w:r w:rsidRPr="00EC30AF">
        <w:rPr>
          <w:rFonts w:ascii="Arial" w:hAnsi="Arial" w:cs="Arial"/>
        </w:rPr>
        <w:tab/>
      </w:r>
    </w:p>
    <w:p w14:paraId="701336D5" w14:textId="6D5F09EC" w:rsidR="00EA274B" w:rsidRPr="0074020E" w:rsidRDefault="00EA274B" w:rsidP="00EA274B">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sidR="0074020E" w:rsidRPr="0074020E">
        <w:rPr>
          <w:rFonts w:ascii="Arial" w:hAnsi="Arial" w:cs="Arial"/>
        </w:rPr>
        <w:t>El Organismo considera el ingreso devengado cuando existe jurídicamente el derecho de cobro con la emisión de la facturación y los gastos devengados cuando se reciben de conformidad los bienes, servicios y obra pública con el soporte documental correspondiente.</w:t>
      </w:r>
    </w:p>
    <w:p w14:paraId="2C2B8A5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2793DF6E" w14:textId="35BCDE72"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w:t>
      </w:r>
      <w:proofErr w:type="gramStart"/>
      <w:r w:rsidRPr="00EC30AF">
        <w:rPr>
          <w:rFonts w:ascii="Arial" w:hAnsi="Arial" w:cs="Arial"/>
        </w:rPr>
        <w:t>devengado</w:t>
      </w:r>
      <w:r w:rsidR="00D41324">
        <w:rPr>
          <w:rFonts w:ascii="Arial" w:hAnsi="Arial" w:cs="Arial"/>
        </w:rPr>
        <w:t>.-</w:t>
      </w:r>
      <w:proofErr w:type="gramEnd"/>
      <w:r w:rsidRPr="00EC30A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41324">
        <w:rPr>
          <w:rFonts w:ascii="Arial" w:hAnsi="Arial" w:cs="Arial"/>
        </w:rPr>
        <w:t>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E17537" w14:textId="77777777" w:rsidR="00EA274B" w:rsidRPr="00EC30AF" w:rsidRDefault="00EA274B" w:rsidP="00EA274B">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5A70CF"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p>
    <w:p w14:paraId="0EA68707" w14:textId="77777777" w:rsidR="00EA274B" w:rsidRPr="00EC30AF" w:rsidRDefault="00EA274B" w:rsidP="00EA274B">
      <w:pPr>
        <w:jc w:val="both"/>
        <w:rPr>
          <w:rFonts w:ascii="Arial" w:hAnsi="Arial" w:cs="Arial"/>
        </w:rPr>
      </w:pPr>
    </w:p>
    <w:p w14:paraId="24AF73B9" w14:textId="455D140C"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w:t>
      </w:r>
      <w:proofErr w:type="gramStart"/>
      <w:r>
        <w:rPr>
          <w:rFonts w:ascii="Arial" w:hAnsi="Arial" w:cs="Arial"/>
        </w:rPr>
        <w:t>en</w:t>
      </w:r>
      <w:r w:rsidR="002E184F">
        <w:rPr>
          <w:rFonts w:ascii="Arial" w:hAnsi="Arial" w:cs="Arial"/>
        </w:rPr>
        <w:t xml:space="preserve"> </w:t>
      </w:r>
      <w:r>
        <w:rPr>
          <w:rFonts w:ascii="Arial" w:hAnsi="Arial" w:cs="Arial"/>
        </w:rPr>
        <w:t xml:space="preserve"> el</w:t>
      </w:r>
      <w:proofErr w:type="gramEnd"/>
      <w:r>
        <w:rPr>
          <w:rFonts w:ascii="Arial" w:hAnsi="Arial" w:cs="Arial"/>
        </w:rPr>
        <w:t xml:space="preserve"> </w:t>
      </w:r>
      <w:r w:rsidR="002E184F">
        <w:rPr>
          <w:rFonts w:ascii="Arial" w:hAnsi="Arial" w:cs="Arial"/>
        </w:rPr>
        <w:t xml:space="preserve">   </w:t>
      </w:r>
      <w:r>
        <w:rPr>
          <w:rFonts w:ascii="Arial" w:hAnsi="Arial" w:cs="Arial"/>
        </w:rPr>
        <w:t>sistema</w:t>
      </w:r>
      <w:r w:rsidR="002E184F">
        <w:rPr>
          <w:rFonts w:ascii="Arial" w:hAnsi="Arial" w:cs="Arial"/>
        </w:rPr>
        <w:t xml:space="preserve"> </w:t>
      </w:r>
      <w:r>
        <w:rPr>
          <w:rFonts w:ascii="Arial" w:hAnsi="Arial" w:cs="Arial"/>
        </w:rPr>
        <w:t xml:space="preserve"> automatizado</w:t>
      </w:r>
      <w:r w:rsidR="002E184F">
        <w:rPr>
          <w:rFonts w:ascii="Arial" w:hAnsi="Arial" w:cs="Arial"/>
        </w:rPr>
        <w:t xml:space="preserve">  </w:t>
      </w:r>
      <w:r>
        <w:rPr>
          <w:rFonts w:ascii="Arial" w:hAnsi="Arial" w:cs="Arial"/>
        </w:rPr>
        <w:t xml:space="preserve"> de</w:t>
      </w:r>
      <w:r w:rsidR="002E184F">
        <w:rPr>
          <w:rFonts w:ascii="Arial" w:hAnsi="Arial" w:cs="Arial"/>
        </w:rPr>
        <w:t xml:space="preserve">    </w:t>
      </w:r>
      <w:r>
        <w:rPr>
          <w:rFonts w:ascii="Arial" w:hAnsi="Arial" w:cs="Arial"/>
        </w:rPr>
        <w:t xml:space="preserve"> administración</w:t>
      </w:r>
      <w:r w:rsidR="002E184F">
        <w:rPr>
          <w:rFonts w:ascii="Arial" w:hAnsi="Arial" w:cs="Arial"/>
        </w:rPr>
        <w:t xml:space="preserve">   </w:t>
      </w:r>
      <w:r>
        <w:rPr>
          <w:rFonts w:ascii="Arial" w:hAnsi="Arial" w:cs="Arial"/>
        </w:rPr>
        <w:t xml:space="preserve"> y</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contabilidad</w:t>
      </w:r>
      <w:r w:rsidR="002E184F">
        <w:rPr>
          <w:rFonts w:ascii="Arial" w:hAnsi="Arial" w:cs="Arial"/>
        </w:rPr>
        <w:t xml:space="preserve">      </w:t>
      </w:r>
      <w:r>
        <w:rPr>
          <w:rFonts w:ascii="Arial" w:hAnsi="Arial" w:cs="Arial"/>
        </w:rPr>
        <w:t xml:space="preserve"> gubernamental</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SAACG.NET ),</w:t>
      </w:r>
      <w:r w:rsidR="002E184F">
        <w:rPr>
          <w:rFonts w:ascii="Arial" w:hAnsi="Arial" w:cs="Arial"/>
        </w:rPr>
        <w:t xml:space="preserve">     </w:t>
      </w:r>
      <w:r>
        <w:rPr>
          <w:rFonts w:ascii="Arial" w:hAnsi="Arial" w:cs="Arial"/>
        </w:rPr>
        <w:t xml:space="preserve"> el cual</w:t>
      </w:r>
      <w:r w:rsidR="002E184F">
        <w:rPr>
          <w:rFonts w:ascii="Arial" w:hAnsi="Arial" w:cs="Arial"/>
        </w:rPr>
        <w:t xml:space="preserve">  </w:t>
      </w:r>
      <w:r>
        <w:rPr>
          <w:rFonts w:ascii="Arial" w:hAnsi="Arial" w:cs="Arial"/>
        </w:rPr>
        <w:t xml:space="preserve">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79F74D88"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F6645A2" w14:textId="77777777" w:rsidR="00EA274B" w:rsidRPr="00EC30AF" w:rsidRDefault="00EA274B" w:rsidP="00EA274B">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318A08A2" w14:textId="29AE8E96"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28A0DBCC" w14:textId="3E1CE9A4" w:rsidR="00704CEB" w:rsidRDefault="00704CEB" w:rsidP="00EA274B">
      <w:pPr>
        <w:jc w:val="both"/>
        <w:rPr>
          <w:rFonts w:ascii="Arial" w:hAnsi="Arial" w:cs="Arial"/>
        </w:rPr>
      </w:pPr>
    </w:p>
    <w:p w14:paraId="763C0BD2" w14:textId="789E6FEC" w:rsidR="00704CEB" w:rsidRDefault="00704CEB" w:rsidP="00EA274B">
      <w:pPr>
        <w:jc w:val="both"/>
        <w:rPr>
          <w:rFonts w:ascii="Arial" w:hAnsi="Arial" w:cs="Arial"/>
        </w:rPr>
      </w:pPr>
    </w:p>
    <w:p w14:paraId="71389BA8" w14:textId="77777777" w:rsidR="00704CEB" w:rsidRPr="00EC30AF" w:rsidRDefault="00704CEB" w:rsidP="00EA274B">
      <w:pPr>
        <w:jc w:val="both"/>
        <w:rPr>
          <w:rFonts w:ascii="Arial" w:hAnsi="Arial" w:cs="Arial"/>
        </w:rPr>
      </w:pPr>
    </w:p>
    <w:p w14:paraId="1779EBD9" w14:textId="5A4CA2A3" w:rsidR="00EA274B" w:rsidRPr="00416D4F" w:rsidRDefault="00EA274B" w:rsidP="00EA274B">
      <w:pPr>
        <w:jc w:val="both"/>
        <w:rPr>
          <w:rFonts w:ascii="Arial" w:hAnsi="Arial" w:cs="Arial"/>
          <w:bCs/>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Beneficios a empleados: revelar el cálculo de la reserva actuarial, valor presente de los ingresos esperados comparado con el valor presente de la estimación de gastos tanto de los beneficiarios actuales como futuros</w:t>
      </w:r>
      <w:r w:rsidRPr="00416D4F">
        <w:rPr>
          <w:rFonts w:ascii="Arial" w:hAnsi="Arial" w:cs="Arial"/>
          <w:bCs/>
        </w:rPr>
        <w:t>.</w:t>
      </w:r>
      <w:r w:rsidR="00C24F82" w:rsidRPr="00416D4F">
        <w:rPr>
          <w:rFonts w:ascii="Arial" w:hAnsi="Arial" w:cs="Arial"/>
          <w:bCs/>
        </w:rPr>
        <w:t xml:space="preserve"> El personal de base (SUSPEG), que se encuentre afiliado al ISSSPEG, podrá iniciar su proceso de jubilación, este </w:t>
      </w:r>
      <w:proofErr w:type="spellStart"/>
      <w:r w:rsidR="00C24F82" w:rsidRPr="00416D4F">
        <w:rPr>
          <w:rFonts w:ascii="Arial" w:hAnsi="Arial" w:cs="Arial"/>
          <w:bCs/>
        </w:rPr>
        <w:t>ultimo</w:t>
      </w:r>
      <w:proofErr w:type="spellEnd"/>
      <w:r w:rsidR="00C24F82" w:rsidRPr="00416D4F">
        <w:rPr>
          <w:rFonts w:ascii="Arial" w:hAnsi="Arial" w:cs="Arial"/>
          <w:bCs/>
        </w:rPr>
        <w:t xml:space="preserve"> organismo descentralizado es el que tiene la obligación de cubrir dicha prestación, manifestando que el personal que se encuentra laborando bajo la figura de contrato confianza y eventual</w:t>
      </w:r>
      <w:r w:rsidR="00D627CA" w:rsidRPr="00416D4F">
        <w:rPr>
          <w:rFonts w:ascii="Arial" w:hAnsi="Arial" w:cs="Arial"/>
          <w:bCs/>
        </w:rPr>
        <w:t>, recibirán todas y cada una de sus prestaciones en relación a la ley No. 51</w:t>
      </w:r>
      <w:r w:rsidR="00C24F82" w:rsidRPr="00416D4F">
        <w:rPr>
          <w:rFonts w:ascii="Arial" w:hAnsi="Arial" w:cs="Arial"/>
          <w:bCs/>
        </w:rPr>
        <w:t xml:space="preserve"> </w:t>
      </w:r>
      <w:r w:rsidR="00D627CA" w:rsidRPr="00416D4F">
        <w:rPr>
          <w:rFonts w:ascii="Arial" w:hAnsi="Arial" w:cs="Arial"/>
          <w:bCs/>
        </w:rPr>
        <w:t>estatuto de los trabajadores al servicio del estado de municipios y de los organismo públicos coordinados y descentralizados del estado de guerrero, en relación con la ley federal del trabajo.</w:t>
      </w:r>
    </w:p>
    <w:p w14:paraId="7639CCF0" w14:textId="77777777" w:rsidR="00EA274B" w:rsidRPr="00EC30AF"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60234D89" w14:textId="63D4B873" w:rsidR="009A6EC2" w:rsidRDefault="00EA274B" w:rsidP="004A53B8">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p>
    <w:p w14:paraId="7A2031A5" w14:textId="0BF12016" w:rsidR="00EA274B" w:rsidRDefault="00EA274B" w:rsidP="004A53B8">
      <w:pPr>
        <w:jc w:val="both"/>
        <w:rPr>
          <w:rFonts w:ascii="Arial" w:hAnsi="Arial" w:cs="Arial"/>
          <w:bCs/>
        </w:rPr>
      </w:pPr>
      <w:r>
        <w:rPr>
          <w:rFonts w:ascii="Arial" w:hAnsi="Arial" w:cs="Arial"/>
        </w:rPr>
        <w:tab/>
      </w:r>
      <w:r w:rsidR="00704CEB">
        <w:rPr>
          <w:rFonts w:ascii="Arial" w:hAnsi="Arial" w:cs="Arial"/>
        </w:rPr>
        <w:tab/>
      </w:r>
      <w:r w:rsidRPr="00EC30AF">
        <w:rPr>
          <w:rFonts w:ascii="Arial" w:hAnsi="Arial" w:cs="Arial"/>
          <w:b/>
        </w:rPr>
        <w:t>h)</w:t>
      </w:r>
      <w:r>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009A6EC2">
        <w:rPr>
          <w:rFonts w:ascii="Arial" w:hAnsi="Arial" w:cs="Arial"/>
          <w:bCs/>
        </w:rPr>
        <w:t>:</w:t>
      </w:r>
    </w:p>
    <w:p w14:paraId="4FBBB3DA" w14:textId="77777777" w:rsidR="00706794" w:rsidRPr="00800B19" w:rsidRDefault="00706794" w:rsidP="00706794">
      <w:pPr>
        <w:jc w:val="both"/>
        <w:rPr>
          <w:rFonts w:ascii="Arial" w:hAnsi="Arial" w:cs="Arial"/>
          <w:bCs/>
        </w:rPr>
      </w:pPr>
      <w:r>
        <w:rPr>
          <w:rFonts w:ascii="Arial" w:hAnsi="Arial" w:cs="Arial"/>
          <w:bCs/>
        </w:rPr>
        <w:tab/>
      </w:r>
    </w:p>
    <w:tbl>
      <w:tblPr>
        <w:tblStyle w:val="Tablaconcuadrcula"/>
        <w:tblW w:w="8926" w:type="dxa"/>
        <w:tblLook w:val="04A0" w:firstRow="1" w:lastRow="0" w:firstColumn="1" w:lastColumn="0" w:noHBand="0" w:noVBand="1"/>
      </w:tblPr>
      <w:tblGrid>
        <w:gridCol w:w="1271"/>
        <w:gridCol w:w="4253"/>
        <w:gridCol w:w="3402"/>
      </w:tblGrid>
      <w:tr w:rsidR="001E673D" w14:paraId="705312CD" w14:textId="77777777" w:rsidTr="00C24F82">
        <w:tc>
          <w:tcPr>
            <w:tcW w:w="1271" w:type="dxa"/>
          </w:tcPr>
          <w:p w14:paraId="4F30224E" w14:textId="77C21AA2" w:rsidR="001E673D" w:rsidRDefault="001E673D" w:rsidP="00706794">
            <w:pPr>
              <w:jc w:val="both"/>
              <w:rPr>
                <w:rFonts w:ascii="Arial" w:hAnsi="Arial" w:cs="Arial"/>
                <w:bCs/>
              </w:rPr>
            </w:pPr>
            <w:r>
              <w:rPr>
                <w:rFonts w:ascii="Arial" w:hAnsi="Arial" w:cs="Arial"/>
                <w:bCs/>
              </w:rPr>
              <w:t xml:space="preserve">Cuenta </w:t>
            </w:r>
          </w:p>
        </w:tc>
        <w:tc>
          <w:tcPr>
            <w:tcW w:w="4253" w:type="dxa"/>
          </w:tcPr>
          <w:p w14:paraId="04A0E215" w14:textId="19F2A4F0" w:rsidR="001E673D" w:rsidRDefault="001E673D" w:rsidP="00706794">
            <w:pPr>
              <w:jc w:val="both"/>
              <w:rPr>
                <w:rFonts w:ascii="Arial" w:hAnsi="Arial" w:cs="Arial"/>
                <w:bCs/>
              </w:rPr>
            </w:pPr>
            <w:r>
              <w:rPr>
                <w:rFonts w:ascii="Arial" w:hAnsi="Arial" w:cs="Arial"/>
                <w:bCs/>
              </w:rPr>
              <w:t>Nombre de la cuenta</w:t>
            </w:r>
          </w:p>
        </w:tc>
        <w:tc>
          <w:tcPr>
            <w:tcW w:w="3402" w:type="dxa"/>
          </w:tcPr>
          <w:p w14:paraId="2B0DE7A4" w14:textId="369A9F5C" w:rsidR="001E673D" w:rsidRDefault="001E673D" w:rsidP="00706794">
            <w:pPr>
              <w:jc w:val="both"/>
              <w:rPr>
                <w:rFonts w:ascii="Arial" w:hAnsi="Arial" w:cs="Arial"/>
                <w:bCs/>
              </w:rPr>
            </w:pPr>
            <w:r>
              <w:rPr>
                <w:rFonts w:ascii="Arial" w:hAnsi="Arial" w:cs="Arial"/>
                <w:bCs/>
              </w:rPr>
              <w:t>Cambio, corrección o modificación.</w:t>
            </w:r>
          </w:p>
        </w:tc>
      </w:tr>
      <w:tr w:rsidR="001E673D" w14:paraId="23CC7AD4" w14:textId="77777777" w:rsidTr="00C24F82">
        <w:tc>
          <w:tcPr>
            <w:tcW w:w="1271" w:type="dxa"/>
          </w:tcPr>
          <w:p w14:paraId="50B3C34D" w14:textId="7F787BDF" w:rsidR="001E673D" w:rsidRDefault="00DF6B95" w:rsidP="00706794">
            <w:pPr>
              <w:jc w:val="both"/>
              <w:rPr>
                <w:rFonts w:ascii="Arial" w:hAnsi="Arial" w:cs="Arial"/>
                <w:bCs/>
              </w:rPr>
            </w:pPr>
            <w:r>
              <w:rPr>
                <w:rFonts w:ascii="Arial" w:hAnsi="Arial" w:cs="Arial"/>
                <w:bCs/>
              </w:rPr>
              <w:t>15501</w:t>
            </w:r>
          </w:p>
        </w:tc>
        <w:tc>
          <w:tcPr>
            <w:tcW w:w="4253" w:type="dxa"/>
          </w:tcPr>
          <w:p w14:paraId="1B584A06" w14:textId="272CE838" w:rsidR="001E673D" w:rsidRDefault="00DF6B95" w:rsidP="00706794">
            <w:pPr>
              <w:jc w:val="both"/>
              <w:rPr>
                <w:rFonts w:ascii="Arial" w:hAnsi="Arial" w:cs="Arial"/>
                <w:bCs/>
              </w:rPr>
            </w:pPr>
            <w:r>
              <w:rPr>
                <w:rFonts w:ascii="Arial" w:hAnsi="Arial" w:cs="Arial"/>
                <w:bCs/>
              </w:rPr>
              <w:t>Apoyo a la capacitación de los servidores públicos</w:t>
            </w:r>
          </w:p>
        </w:tc>
        <w:tc>
          <w:tcPr>
            <w:tcW w:w="3402" w:type="dxa"/>
          </w:tcPr>
          <w:p w14:paraId="251C94FC" w14:textId="1CEA341A" w:rsidR="001E673D" w:rsidRDefault="00DF6B95" w:rsidP="00706794">
            <w:pPr>
              <w:jc w:val="both"/>
              <w:rPr>
                <w:rFonts w:ascii="Arial" w:hAnsi="Arial" w:cs="Arial"/>
                <w:bCs/>
              </w:rPr>
            </w:pPr>
            <w:r>
              <w:rPr>
                <w:rFonts w:ascii="Arial" w:hAnsi="Arial" w:cs="Arial"/>
                <w:bCs/>
              </w:rPr>
              <w:t>Se le da solvencia presupuestaria</w:t>
            </w:r>
          </w:p>
        </w:tc>
      </w:tr>
      <w:tr w:rsidR="001E673D" w14:paraId="33BFC43F" w14:textId="77777777" w:rsidTr="00C24F82">
        <w:tc>
          <w:tcPr>
            <w:tcW w:w="1271" w:type="dxa"/>
          </w:tcPr>
          <w:p w14:paraId="350727FC" w14:textId="10B84C33" w:rsidR="001E673D" w:rsidRDefault="00DF6B95" w:rsidP="00706794">
            <w:pPr>
              <w:jc w:val="both"/>
              <w:rPr>
                <w:rFonts w:ascii="Arial" w:hAnsi="Arial" w:cs="Arial"/>
                <w:bCs/>
              </w:rPr>
            </w:pPr>
            <w:r>
              <w:rPr>
                <w:rFonts w:ascii="Arial" w:hAnsi="Arial" w:cs="Arial"/>
                <w:bCs/>
              </w:rPr>
              <w:t>56604</w:t>
            </w:r>
          </w:p>
        </w:tc>
        <w:tc>
          <w:tcPr>
            <w:tcW w:w="4253" w:type="dxa"/>
          </w:tcPr>
          <w:p w14:paraId="6E95B92C" w14:textId="3A9D82C7" w:rsidR="001E673D" w:rsidRDefault="00DF6B95" w:rsidP="00706794">
            <w:pPr>
              <w:jc w:val="both"/>
              <w:rPr>
                <w:rFonts w:ascii="Arial" w:hAnsi="Arial" w:cs="Arial"/>
                <w:bCs/>
              </w:rPr>
            </w:pPr>
            <w:r>
              <w:rPr>
                <w:rFonts w:ascii="Arial" w:hAnsi="Arial" w:cs="Arial"/>
                <w:bCs/>
              </w:rPr>
              <w:t>Equipos, aparatos y accesorios eléctricos</w:t>
            </w:r>
          </w:p>
        </w:tc>
        <w:tc>
          <w:tcPr>
            <w:tcW w:w="3402" w:type="dxa"/>
          </w:tcPr>
          <w:p w14:paraId="00EDC9E5" w14:textId="2E90ACB9" w:rsidR="001E673D" w:rsidRDefault="001E673D" w:rsidP="00706794">
            <w:pPr>
              <w:jc w:val="both"/>
              <w:rPr>
                <w:rFonts w:ascii="Arial" w:hAnsi="Arial" w:cs="Arial"/>
                <w:bCs/>
              </w:rPr>
            </w:pPr>
            <w:r>
              <w:rPr>
                <w:rFonts w:ascii="Arial" w:hAnsi="Arial" w:cs="Arial"/>
                <w:bCs/>
              </w:rPr>
              <w:t>Se le da solvencia presupuestaria</w:t>
            </w:r>
          </w:p>
        </w:tc>
      </w:tr>
      <w:tr w:rsidR="0080018E" w14:paraId="30E7A722" w14:textId="77777777" w:rsidTr="00C24F82">
        <w:tc>
          <w:tcPr>
            <w:tcW w:w="1271" w:type="dxa"/>
            <w:tcBorders>
              <w:top w:val="single" w:sz="4" w:space="0" w:color="auto"/>
              <w:left w:val="single" w:sz="4" w:space="0" w:color="auto"/>
              <w:bottom w:val="single" w:sz="4" w:space="0" w:color="auto"/>
              <w:right w:val="single" w:sz="4" w:space="0" w:color="auto"/>
            </w:tcBorders>
          </w:tcPr>
          <w:p w14:paraId="6A3694FE" w14:textId="4E632D18" w:rsidR="0080018E" w:rsidRDefault="0080018E" w:rsidP="00706794">
            <w:pPr>
              <w:jc w:val="both"/>
              <w:rPr>
                <w:rFonts w:ascii="Arial" w:hAnsi="Arial" w:cs="Arial"/>
                <w:bCs/>
              </w:rPr>
            </w:pPr>
            <w:r>
              <w:rPr>
                <w:rFonts w:ascii="Arial" w:hAnsi="Arial" w:cs="Arial"/>
                <w:bCs/>
              </w:rPr>
              <w:t>35103</w:t>
            </w:r>
          </w:p>
        </w:tc>
        <w:tc>
          <w:tcPr>
            <w:tcW w:w="4253" w:type="dxa"/>
            <w:tcBorders>
              <w:top w:val="single" w:sz="4" w:space="0" w:color="auto"/>
              <w:left w:val="single" w:sz="4" w:space="0" w:color="auto"/>
              <w:bottom w:val="single" w:sz="4" w:space="0" w:color="auto"/>
              <w:right w:val="single" w:sz="4" w:space="0" w:color="auto"/>
            </w:tcBorders>
          </w:tcPr>
          <w:p w14:paraId="4AFEB4A2" w14:textId="605B1F50" w:rsidR="0080018E" w:rsidRDefault="0080018E" w:rsidP="00706794">
            <w:pPr>
              <w:jc w:val="both"/>
              <w:rPr>
                <w:rFonts w:ascii="Arial" w:hAnsi="Arial" w:cs="Arial"/>
                <w:bCs/>
              </w:rPr>
            </w:pPr>
            <w:r>
              <w:rPr>
                <w:rFonts w:ascii="Arial" w:hAnsi="Arial" w:cs="Arial"/>
                <w:bCs/>
              </w:rPr>
              <w:t>Rehabilitación y mantenimiento de líneas generales de agua potable</w:t>
            </w:r>
          </w:p>
        </w:tc>
        <w:tc>
          <w:tcPr>
            <w:tcW w:w="3402" w:type="dxa"/>
            <w:tcBorders>
              <w:top w:val="single" w:sz="4" w:space="0" w:color="auto"/>
              <w:left w:val="single" w:sz="4" w:space="0" w:color="auto"/>
              <w:bottom w:val="single" w:sz="4" w:space="0" w:color="auto"/>
              <w:right w:val="single" w:sz="4" w:space="0" w:color="auto"/>
            </w:tcBorders>
          </w:tcPr>
          <w:p w14:paraId="286474F5" w14:textId="5CDED227" w:rsidR="0080018E" w:rsidRDefault="0080018E" w:rsidP="00706794">
            <w:pPr>
              <w:jc w:val="both"/>
              <w:rPr>
                <w:rFonts w:ascii="Arial" w:hAnsi="Arial" w:cs="Arial"/>
                <w:bCs/>
              </w:rPr>
            </w:pPr>
            <w:r>
              <w:rPr>
                <w:rFonts w:ascii="Arial" w:hAnsi="Arial" w:cs="Arial"/>
                <w:bCs/>
              </w:rPr>
              <w:t>Se realiza traspaso de saldo a la cuenta 39902 Otros servicios generales</w:t>
            </w:r>
          </w:p>
        </w:tc>
      </w:tr>
      <w:tr w:rsidR="0080018E" w14:paraId="55C56BD8" w14:textId="77777777" w:rsidTr="00C24F82">
        <w:tc>
          <w:tcPr>
            <w:tcW w:w="1271" w:type="dxa"/>
            <w:tcBorders>
              <w:top w:val="single" w:sz="4" w:space="0" w:color="auto"/>
              <w:left w:val="single" w:sz="4" w:space="0" w:color="auto"/>
              <w:bottom w:val="single" w:sz="4" w:space="0" w:color="auto"/>
              <w:right w:val="single" w:sz="4" w:space="0" w:color="auto"/>
            </w:tcBorders>
          </w:tcPr>
          <w:p w14:paraId="6420F3AC" w14:textId="52A6A92D" w:rsidR="0080018E" w:rsidRDefault="0080018E" w:rsidP="00706794">
            <w:pPr>
              <w:jc w:val="both"/>
              <w:rPr>
                <w:rFonts w:ascii="Arial" w:hAnsi="Arial" w:cs="Arial"/>
                <w:bCs/>
              </w:rPr>
            </w:pPr>
            <w:r>
              <w:rPr>
                <w:rFonts w:ascii="Arial" w:hAnsi="Arial" w:cs="Arial"/>
                <w:bCs/>
              </w:rPr>
              <w:t>73-34-001</w:t>
            </w:r>
          </w:p>
        </w:tc>
        <w:tc>
          <w:tcPr>
            <w:tcW w:w="4253" w:type="dxa"/>
            <w:tcBorders>
              <w:top w:val="single" w:sz="4" w:space="0" w:color="auto"/>
              <w:left w:val="single" w:sz="4" w:space="0" w:color="auto"/>
              <w:bottom w:val="single" w:sz="4" w:space="0" w:color="auto"/>
              <w:right w:val="single" w:sz="4" w:space="0" w:color="auto"/>
            </w:tcBorders>
          </w:tcPr>
          <w:p w14:paraId="5F30F688" w14:textId="426E901F" w:rsidR="0080018E" w:rsidRDefault="0080018E" w:rsidP="00706794">
            <w:pPr>
              <w:jc w:val="both"/>
              <w:rPr>
                <w:rFonts w:ascii="Arial" w:hAnsi="Arial" w:cs="Arial"/>
                <w:bCs/>
              </w:rPr>
            </w:pPr>
            <w:r>
              <w:rPr>
                <w:rFonts w:ascii="Arial" w:hAnsi="Arial" w:cs="Arial"/>
                <w:bCs/>
              </w:rPr>
              <w:t>Factibilidad</w:t>
            </w:r>
          </w:p>
        </w:tc>
        <w:tc>
          <w:tcPr>
            <w:tcW w:w="3402" w:type="dxa"/>
            <w:tcBorders>
              <w:top w:val="single" w:sz="4" w:space="0" w:color="auto"/>
              <w:left w:val="single" w:sz="4" w:space="0" w:color="auto"/>
              <w:bottom w:val="single" w:sz="4" w:space="0" w:color="auto"/>
              <w:right w:val="single" w:sz="4" w:space="0" w:color="auto"/>
            </w:tcBorders>
          </w:tcPr>
          <w:p w14:paraId="746EB291" w14:textId="09EFE824" w:rsidR="0080018E" w:rsidRDefault="0080018E" w:rsidP="00706794">
            <w:pPr>
              <w:jc w:val="both"/>
              <w:rPr>
                <w:rFonts w:ascii="Arial" w:hAnsi="Arial" w:cs="Arial"/>
                <w:bCs/>
              </w:rPr>
            </w:pPr>
            <w:r>
              <w:rPr>
                <w:rFonts w:ascii="Arial" w:hAnsi="Arial" w:cs="Arial"/>
                <w:bCs/>
              </w:rPr>
              <w:t xml:space="preserve">Se realiza un traspaso de saldo de esta cuenta </w:t>
            </w:r>
            <w:proofErr w:type="gramStart"/>
            <w:r>
              <w:rPr>
                <w:rFonts w:ascii="Arial" w:hAnsi="Arial" w:cs="Arial"/>
                <w:bCs/>
              </w:rPr>
              <w:t>a  la</w:t>
            </w:r>
            <w:proofErr w:type="gramEnd"/>
            <w:r>
              <w:rPr>
                <w:rFonts w:ascii="Arial" w:hAnsi="Arial" w:cs="Arial"/>
                <w:bCs/>
              </w:rPr>
              <w:t xml:space="preserve"> cuenta de 73-24-001 Medidores</w:t>
            </w:r>
          </w:p>
        </w:tc>
      </w:tr>
      <w:tr w:rsidR="002D487B" w14:paraId="07D8D906" w14:textId="77777777" w:rsidTr="00C24F82">
        <w:tc>
          <w:tcPr>
            <w:tcW w:w="1271" w:type="dxa"/>
            <w:tcBorders>
              <w:top w:val="single" w:sz="4" w:space="0" w:color="auto"/>
              <w:left w:val="single" w:sz="4" w:space="0" w:color="auto"/>
              <w:bottom w:val="single" w:sz="4" w:space="0" w:color="auto"/>
              <w:right w:val="single" w:sz="4" w:space="0" w:color="auto"/>
            </w:tcBorders>
          </w:tcPr>
          <w:p w14:paraId="2704E146" w14:textId="0FC7E018" w:rsidR="002D487B" w:rsidRDefault="007F629E" w:rsidP="00706794">
            <w:pPr>
              <w:jc w:val="both"/>
              <w:rPr>
                <w:rFonts w:ascii="Arial" w:hAnsi="Arial" w:cs="Arial"/>
                <w:bCs/>
              </w:rPr>
            </w:pPr>
            <w:r>
              <w:rPr>
                <w:rFonts w:ascii="Arial" w:hAnsi="Arial" w:cs="Arial"/>
                <w:bCs/>
              </w:rPr>
              <w:t>73-24-001</w:t>
            </w:r>
          </w:p>
        </w:tc>
        <w:tc>
          <w:tcPr>
            <w:tcW w:w="4253" w:type="dxa"/>
            <w:tcBorders>
              <w:top w:val="single" w:sz="4" w:space="0" w:color="auto"/>
              <w:left w:val="single" w:sz="4" w:space="0" w:color="auto"/>
              <w:bottom w:val="single" w:sz="4" w:space="0" w:color="auto"/>
              <w:right w:val="single" w:sz="4" w:space="0" w:color="auto"/>
            </w:tcBorders>
          </w:tcPr>
          <w:p w14:paraId="0142F6D3" w14:textId="70F76E60" w:rsidR="002D487B" w:rsidRDefault="007F629E" w:rsidP="00706794">
            <w:pPr>
              <w:jc w:val="both"/>
              <w:rPr>
                <w:rFonts w:ascii="Arial" w:hAnsi="Arial" w:cs="Arial"/>
                <w:bCs/>
              </w:rPr>
            </w:pPr>
            <w:r>
              <w:rPr>
                <w:rFonts w:ascii="Arial" w:hAnsi="Arial" w:cs="Arial"/>
                <w:bCs/>
              </w:rPr>
              <w:t>Medidores</w:t>
            </w:r>
          </w:p>
        </w:tc>
        <w:tc>
          <w:tcPr>
            <w:tcW w:w="3402" w:type="dxa"/>
            <w:tcBorders>
              <w:top w:val="single" w:sz="4" w:space="0" w:color="auto"/>
              <w:left w:val="single" w:sz="4" w:space="0" w:color="auto"/>
              <w:bottom w:val="single" w:sz="4" w:space="0" w:color="auto"/>
              <w:right w:val="single" w:sz="4" w:space="0" w:color="auto"/>
            </w:tcBorders>
          </w:tcPr>
          <w:p w14:paraId="0103BF91" w14:textId="113E4FB4" w:rsidR="002D487B" w:rsidRDefault="007F629E" w:rsidP="00706794">
            <w:pPr>
              <w:jc w:val="both"/>
              <w:rPr>
                <w:rFonts w:ascii="Arial" w:hAnsi="Arial" w:cs="Arial"/>
                <w:bCs/>
              </w:rPr>
            </w:pPr>
            <w:r>
              <w:rPr>
                <w:rFonts w:ascii="Arial" w:hAnsi="Arial" w:cs="Arial"/>
                <w:bCs/>
              </w:rPr>
              <w:t>Se le da solvencia presupuestaria</w:t>
            </w:r>
            <w:r w:rsidR="0080018E">
              <w:rPr>
                <w:rFonts w:ascii="Arial" w:hAnsi="Arial" w:cs="Arial"/>
                <w:bCs/>
              </w:rPr>
              <w:t xml:space="preserve"> de la cuenta 73-34-001 Factibilidad</w:t>
            </w:r>
          </w:p>
        </w:tc>
      </w:tr>
      <w:tr w:rsidR="002D487B" w14:paraId="54E24246" w14:textId="77777777" w:rsidTr="00C24F82">
        <w:tc>
          <w:tcPr>
            <w:tcW w:w="1271" w:type="dxa"/>
            <w:tcBorders>
              <w:top w:val="single" w:sz="4" w:space="0" w:color="auto"/>
              <w:left w:val="single" w:sz="4" w:space="0" w:color="auto"/>
              <w:bottom w:val="single" w:sz="4" w:space="0" w:color="auto"/>
              <w:right w:val="single" w:sz="4" w:space="0" w:color="auto"/>
            </w:tcBorders>
          </w:tcPr>
          <w:p w14:paraId="45127CCD" w14:textId="15DC1A51" w:rsidR="002D487B" w:rsidRDefault="007F629E" w:rsidP="00706794">
            <w:pPr>
              <w:jc w:val="both"/>
              <w:rPr>
                <w:rFonts w:ascii="Arial" w:hAnsi="Arial" w:cs="Arial"/>
                <w:bCs/>
              </w:rPr>
            </w:pPr>
            <w:r>
              <w:rPr>
                <w:rFonts w:ascii="Arial" w:hAnsi="Arial" w:cs="Arial"/>
                <w:bCs/>
              </w:rPr>
              <w:t>73-02-003</w:t>
            </w:r>
          </w:p>
        </w:tc>
        <w:tc>
          <w:tcPr>
            <w:tcW w:w="4253" w:type="dxa"/>
            <w:tcBorders>
              <w:top w:val="single" w:sz="4" w:space="0" w:color="auto"/>
              <w:left w:val="single" w:sz="4" w:space="0" w:color="auto"/>
              <w:bottom w:val="single" w:sz="4" w:space="0" w:color="auto"/>
              <w:right w:val="single" w:sz="4" w:space="0" w:color="auto"/>
            </w:tcBorders>
          </w:tcPr>
          <w:p w14:paraId="714A9E02" w14:textId="2208D799" w:rsidR="002D487B" w:rsidRDefault="007F629E" w:rsidP="00706794">
            <w:pPr>
              <w:jc w:val="both"/>
              <w:rPr>
                <w:rFonts w:ascii="Arial" w:hAnsi="Arial" w:cs="Arial"/>
                <w:bCs/>
              </w:rPr>
            </w:pPr>
            <w:r>
              <w:rPr>
                <w:rFonts w:ascii="Arial" w:hAnsi="Arial" w:cs="Arial"/>
                <w:bCs/>
              </w:rPr>
              <w:t>20% Uso de drenaje</w:t>
            </w:r>
          </w:p>
        </w:tc>
        <w:tc>
          <w:tcPr>
            <w:tcW w:w="3402" w:type="dxa"/>
            <w:tcBorders>
              <w:top w:val="single" w:sz="4" w:space="0" w:color="auto"/>
              <w:left w:val="single" w:sz="4" w:space="0" w:color="auto"/>
              <w:bottom w:val="single" w:sz="4" w:space="0" w:color="auto"/>
              <w:right w:val="single" w:sz="4" w:space="0" w:color="auto"/>
            </w:tcBorders>
          </w:tcPr>
          <w:p w14:paraId="569CB540" w14:textId="5115CABF" w:rsidR="002D487B" w:rsidRDefault="007F629E" w:rsidP="00706794">
            <w:pPr>
              <w:jc w:val="both"/>
              <w:rPr>
                <w:rFonts w:ascii="Arial" w:hAnsi="Arial" w:cs="Arial"/>
                <w:bCs/>
              </w:rPr>
            </w:pPr>
            <w:r>
              <w:rPr>
                <w:rFonts w:ascii="Arial" w:hAnsi="Arial" w:cs="Arial"/>
                <w:bCs/>
              </w:rPr>
              <w:t>Se le da solvencia presupuestaria</w:t>
            </w:r>
            <w:r w:rsidR="0080018E">
              <w:rPr>
                <w:rFonts w:ascii="Arial" w:hAnsi="Arial" w:cs="Arial"/>
                <w:bCs/>
              </w:rPr>
              <w:t xml:space="preserve"> de la cuenta 73-34-001 Factibilidad</w:t>
            </w:r>
          </w:p>
        </w:tc>
      </w:tr>
      <w:tr w:rsidR="00CD7B6A" w14:paraId="5C4999E8" w14:textId="77777777" w:rsidTr="00C24F82">
        <w:tc>
          <w:tcPr>
            <w:tcW w:w="1271" w:type="dxa"/>
            <w:tcBorders>
              <w:top w:val="single" w:sz="4" w:space="0" w:color="auto"/>
              <w:left w:val="single" w:sz="4" w:space="0" w:color="auto"/>
              <w:bottom w:val="single" w:sz="4" w:space="0" w:color="auto"/>
              <w:right w:val="single" w:sz="4" w:space="0" w:color="auto"/>
            </w:tcBorders>
          </w:tcPr>
          <w:p w14:paraId="6E1B689E" w14:textId="29AAD6BE" w:rsidR="00CD7B6A" w:rsidRDefault="00CD7B6A" w:rsidP="00706794">
            <w:pPr>
              <w:jc w:val="both"/>
              <w:rPr>
                <w:rFonts w:ascii="Arial" w:hAnsi="Arial" w:cs="Arial"/>
                <w:bCs/>
              </w:rPr>
            </w:pPr>
            <w:r>
              <w:rPr>
                <w:rFonts w:ascii="Arial" w:hAnsi="Arial" w:cs="Arial"/>
                <w:bCs/>
              </w:rPr>
              <w:t>73-</w:t>
            </w:r>
            <w:r w:rsidR="007F629E">
              <w:rPr>
                <w:rFonts w:ascii="Arial" w:hAnsi="Arial" w:cs="Arial"/>
                <w:bCs/>
              </w:rPr>
              <w:t>39-001</w:t>
            </w:r>
          </w:p>
        </w:tc>
        <w:tc>
          <w:tcPr>
            <w:tcW w:w="4253" w:type="dxa"/>
            <w:tcBorders>
              <w:top w:val="single" w:sz="4" w:space="0" w:color="auto"/>
              <w:left w:val="single" w:sz="4" w:space="0" w:color="auto"/>
              <w:bottom w:val="single" w:sz="4" w:space="0" w:color="auto"/>
              <w:right w:val="single" w:sz="4" w:space="0" w:color="auto"/>
            </w:tcBorders>
          </w:tcPr>
          <w:p w14:paraId="2C897201" w14:textId="36144D55" w:rsidR="00CD7B6A" w:rsidRDefault="007F629E" w:rsidP="00706794">
            <w:pPr>
              <w:jc w:val="both"/>
              <w:rPr>
                <w:rFonts w:ascii="Arial" w:hAnsi="Arial" w:cs="Arial"/>
                <w:bCs/>
              </w:rPr>
            </w:pPr>
            <w:r>
              <w:rPr>
                <w:rFonts w:ascii="Arial" w:hAnsi="Arial" w:cs="Arial"/>
                <w:bCs/>
              </w:rPr>
              <w:t>Otros</w:t>
            </w:r>
          </w:p>
        </w:tc>
        <w:tc>
          <w:tcPr>
            <w:tcW w:w="3402" w:type="dxa"/>
            <w:tcBorders>
              <w:top w:val="single" w:sz="4" w:space="0" w:color="auto"/>
              <w:left w:val="single" w:sz="4" w:space="0" w:color="auto"/>
              <w:bottom w:val="single" w:sz="4" w:space="0" w:color="auto"/>
              <w:right w:val="single" w:sz="4" w:space="0" w:color="auto"/>
            </w:tcBorders>
          </w:tcPr>
          <w:p w14:paraId="2FE76CE7" w14:textId="7FCE018D" w:rsidR="00CD7B6A" w:rsidRDefault="007F629E" w:rsidP="00706794">
            <w:pPr>
              <w:jc w:val="both"/>
              <w:rPr>
                <w:rFonts w:ascii="Arial" w:hAnsi="Arial" w:cs="Arial"/>
                <w:bCs/>
              </w:rPr>
            </w:pPr>
            <w:r>
              <w:rPr>
                <w:rFonts w:ascii="Arial" w:hAnsi="Arial" w:cs="Arial"/>
                <w:bCs/>
              </w:rPr>
              <w:t>Se le da solvencia presupuestaria</w:t>
            </w:r>
            <w:r w:rsidR="0080018E">
              <w:rPr>
                <w:rFonts w:ascii="Arial" w:hAnsi="Arial" w:cs="Arial"/>
                <w:bCs/>
              </w:rPr>
              <w:t xml:space="preserve"> de la cuenta 79-02-06-001 Otros</w:t>
            </w:r>
          </w:p>
        </w:tc>
      </w:tr>
    </w:tbl>
    <w:p w14:paraId="69513547" w14:textId="3C68B114" w:rsidR="002A3EEC" w:rsidRDefault="002A3EEC" w:rsidP="00706794">
      <w:pPr>
        <w:jc w:val="both"/>
        <w:rPr>
          <w:rFonts w:ascii="Arial" w:hAnsi="Arial" w:cs="Arial"/>
          <w:bCs/>
        </w:rPr>
      </w:pPr>
    </w:p>
    <w:p w14:paraId="175E11E0" w14:textId="0EE08E67" w:rsidR="00704CEB" w:rsidRDefault="00704CEB" w:rsidP="00706794">
      <w:pPr>
        <w:jc w:val="both"/>
        <w:rPr>
          <w:rFonts w:ascii="Arial" w:hAnsi="Arial" w:cs="Arial"/>
          <w:bCs/>
        </w:rPr>
      </w:pPr>
    </w:p>
    <w:p w14:paraId="57C3B898" w14:textId="0A8D7B62" w:rsidR="00704CEB" w:rsidRDefault="00704CEB" w:rsidP="00706794">
      <w:pPr>
        <w:jc w:val="both"/>
        <w:rPr>
          <w:rFonts w:ascii="Arial" w:hAnsi="Arial" w:cs="Arial"/>
          <w:bCs/>
        </w:rPr>
      </w:pPr>
    </w:p>
    <w:p w14:paraId="70C3221C" w14:textId="09007F44" w:rsidR="00704CEB" w:rsidRDefault="00704CEB" w:rsidP="00706794">
      <w:pPr>
        <w:jc w:val="both"/>
        <w:rPr>
          <w:rFonts w:ascii="Arial" w:hAnsi="Arial" w:cs="Arial"/>
          <w:bCs/>
        </w:rPr>
      </w:pPr>
    </w:p>
    <w:p w14:paraId="731F072D" w14:textId="08634163" w:rsidR="00704CEB" w:rsidRDefault="00704CEB" w:rsidP="00706794">
      <w:pPr>
        <w:jc w:val="both"/>
        <w:rPr>
          <w:rFonts w:ascii="Arial" w:hAnsi="Arial" w:cs="Arial"/>
          <w:bCs/>
        </w:rPr>
      </w:pPr>
    </w:p>
    <w:p w14:paraId="62D02624" w14:textId="77777777" w:rsidR="00704CEB" w:rsidRDefault="00704CEB" w:rsidP="00706794">
      <w:pPr>
        <w:jc w:val="both"/>
        <w:rPr>
          <w:rFonts w:ascii="Arial" w:hAnsi="Arial" w:cs="Arial"/>
          <w:bCs/>
        </w:rPr>
      </w:pPr>
    </w:p>
    <w:p w14:paraId="401D7742" w14:textId="0099B2DF" w:rsidR="00EA274B" w:rsidRDefault="00EA274B" w:rsidP="00EA274B">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D84F2F0" w14:textId="2068DF98" w:rsidR="009A6EC2" w:rsidRDefault="009A6EC2" w:rsidP="00EA274B">
      <w:pPr>
        <w:ind w:left="708" w:firstLine="708"/>
        <w:jc w:val="both"/>
        <w:rPr>
          <w:rFonts w:ascii="Arial" w:hAnsi="Arial" w:cs="Arial"/>
        </w:rPr>
      </w:pPr>
    </w:p>
    <w:p w14:paraId="4575039B" w14:textId="66540F3D" w:rsidR="00EA274B" w:rsidRDefault="00EA274B" w:rsidP="007F629E">
      <w:pPr>
        <w:pStyle w:val="Prrafodelista"/>
        <w:numPr>
          <w:ilvl w:val="0"/>
          <w:numId w:val="8"/>
        </w:numPr>
        <w:jc w:val="both"/>
        <w:rPr>
          <w:rFonts w:ascii="Arial" w:hAnsi="Arial" w:cs="Arial"/>
          <w:bCs/>
        </w:rPr>
      </w:pPr>
      <w:r w:rsidRPr="007F629E">
        <w:rPr>
          <w:rFonts w:ascii="Arial" w:hAnsi="Arial" w:cs="Arial"/>
          <w:b/>
        </w:rPr>
        <w:t xml:space="preserve">Reclasificaciones: </w:t>
      </w:r>
      <w:r w:rsidRPr="007F629E">
        <w:rPr>
          <w:rFonts w:ascii="Arial" w:hAnsi="Arial" w:cs="Arial"/>
          <w:bCs/>
        </w:rPr>
        <w:t xml:space="preserve">se deben revelar todos aquellos movimientos entre cuentas por efectos de cambios en los tipos de operaciones. </w:t>
      </w:r>
    </w:p>
    <w:p w14:paraId="41D98109" w14:textId="77777777" w:rsidR="00704CEB" w:rsidRPr="007F629E" w:rsidRDefault="00704CEB" w:rsidP="00704CEB">
      <w:pPr>
        <w:pStyle w:val="Prrafodelista"/>
        <w:ind w:left="2130"/>
        <w:jc w:val="both"/>
        <w:rPr>
          <w:rFonts w:ascii="Arial" w:hAnsi="Arial" w:cs="Arial"/>
          <w:bCs/>
        </w:rPr>
      </w:pPr>
    </w:p>
    <w:tbl>
      <w:tblPr>
        <w:tblStyle w:val="Tablaconcuadrcula"/>
        <w:tblW w:w="8926" w:type="dxa"/>
        <w:tblLook w:val="04A0" w:firstRow="1" w:lastRow="0" w:firstColumn="1" w:lastColumn="0" w:noHBand="0" w:noVBand="1"/>
      </w:tblPr>
      <w:tblGrid>
        <w:gridCol w:w="1980"/>
        <w:gridCol w:w="1704"/>
        <w:gridCol w:w="1856"/>
        <w:gridCol w:w="1427"/>
        <w:gridCol w:w="1959"/>
      </w:tblGrid>
      <w:tr w:rsidR="006D1382" w14:paraId="7DD769FD" w14:textId="2599F1F3" w:rsidTr="00E241EE">
        <w:tc>
          <w:tcPr>
            <w:tcW w:w="1980" w:type="dxa"/>
          </w:tcPr>
          <w:p w14:paraId="7DC4150F" w14:textId="63534EB5" w:rsidR="006D1382" w:rsidRPr="00E241EE" w:rsidRDefault="006D1382" w:rsidP="00E241EE">
            <w:pPr>
              <w:jc w:val="center"/>
              <w:rPr>
                <w:rFonts w:ascii="Arial" w:hAnsi="Arial" w:cs="Arial"/>
                <w:b/>
                <w:bCs/>
              </w:rPr>
            </w:pPr>
            <w:r w:rsidRPr="00E241EE">
              <w:rPr>
                <w:rFonts w:ascii="Arial" w:hAnsi="Arial" w:cs="Arial"/>
                <w:b/>
                <w:bCs/>
              </w:rPr>
              <w:t xml:space="preserve">Cuenta contable inicial            </w:t>
            </w:r>
          </w:p>
        </w:tc>
        <w:tc>
          <w:tcPr>
            <w:tcW w:w="1704" w:type="dxa"/>
          </w:tcPr>
          <w:p w14:paraId="6668E140" w14:textId="7FDE19BD" w:rsidR="006D1382" w:rsidRPr="00E241EE" w:rsidRDefault="006D1382" w:rsidP="00E241EE">
            <w:pPr>
              <w:jc w:val="center"/>
              <w:rPr>
                <w:rFonts w:ascii="Arial" w:hAnsi="Arial" w:cs="Arial"/>
                <w:b/>
                <w:bCs/>
              </w:rPr>
            </w:pPr>
            <w:r w:rsidRPr="00E241EE">
              <w:rPr>
                <w:rFonts w:ascii="Arial" w:hAnsi="Arial" w:cs="Arial"/>
                <w:b/>
                <w:bCs/>
              </w:rPr>
              <w:t>Nombre la cuenta</w:t>
            </w:r>
          </w:p>
        </w:tc>
        <w:tc>
          <w:tcPr>
            <w:tcW w:w="1856" w:type="dxa"/>
          </w:tcPr>
          <w:p w14:paraId="60963761" w14:textId="01C0D153" w:rsidR="006D1382" w:rsidRPr="00E241EE" w:rsidRDefault="00E241EE" w:rsidP="00E241EE">
            <w:pPr>
              <w:jc w:val="center"/>
              <w:rPr>
                <w:rFonts w:ascii="Arial" w:hAnsi="Arial" w:cs="Arial"/>
                <w:b/>
                <w:bCs/>
              </w:rPr>
            </w:pPr>
            <w:r w:rsidRPr="00E241EE">
              <w:rPr>
                <w:rFonts w:ascii="Arial" w:hAnsi="Arial" w:cs="Arial"/>
                <w:b/>
                <w:bCs/>
              </w:rPr>
              <w:t>Reclasificación a la c</w:t>
            </w:r>
            <w:r w:rsidR="006D1382" w:rsidRPr="00E241EE">
              <w:rPr>
                <w:rFonts w:ascii="Arial" w:hAnsi="Arial" w:cs="Arial"/>
                <w:b/>
                <w:bCs/>
              </w:rPr>
              <w:t>uenta contable</w:t>
            </w:r>
          </w:p>
        </w:tc>
        <w:tc>
          <w:tcPr>
            <w:tcW w:w="1427" w:type="dxa"/>
          </w:tcPr>
          <w:p w14:paraId="4F039A9C" w14:textId="5D2B0E74" w:rsidR="006D1382" w:rsidRPr="00E241EE" w:rsidRDefault="006D1382" w:rsidP="00E241EE">
            <w:pPr>
              <w:jc w:val="center"/>
              <w:rPr>
                <w:rFonts w:ascii="Arial" w:hAnsi="Arial" w:cs="Arial"/>
                <w:b/>
                <w:bCs/>
              </w:rPr>
            </w:pPr>
            <w:r w:rsidRPr="00E241EE">
              <w:rPr>
                <w:rFonts w:ascii="Arial" w:hAnsi="Arial" w:cs="Arial"/>
                <w:b/>
                <w:bCs/>
              </w:rPr>
              <w:t>Nombre de la cuenta</w:t>
            </w:r>
          </w:p>
        </w:tc>
        <w:tc>
          <w:tcPr>
            <w:tcW w:w="1959" w:type="dxa"/>
          </w:tcPr>
          <w:p w14:paraId="14BA02FC" w14:textId="6BB762A0" w:rsidR="006D1382" w:rsidRPr="00E241EE" w:rsidRDefault="006D1382" w:rsidP="00E241EE">
            <w:pPr>
              <w:jc w:val="center"/>
              <w:rPr>
                <w:rFonts w:ascii="Arial" w:hAnsi="Arial" w:cs="Arial"/>
                <w:b/>
                <w:bCs/>
              </w:rPr>
            </w:pPr>
            <w:r w:rsidRPr="00E241EE">
              <w:rPr>
                <w:rFonts w:ascii="Arial" w:hAnsi="Arial" w:cs="Arial"/>
                <w:b/>
                <w:bCs/>
              </w:rPr>
              <w:t>Saldo reclasificado</w:t>
            </w:r>
          </w:p>
        </w:tc>
      </w:tr>
      <w:tr w:rsidR="006D1382" w14:paraId="26173C0F" w14:textId="45845878" w:rsidTr="00E241EE">
        <w:tc>
          <w:tcPr>
            <w:tcW w:w="1980" w:type="dxa"/>
          </w:tcPr>
          <w:p w14:paraId="0F087F2C" w14:textId="62C807C3" w:rsidR="006D1382" w:rsidRDefault="006D1382" w:rsidP="006D1382">
            <w:pPr>
              <w:jc w:val="both"/>
              <w:rPr>
                <w:rFonts w:ascii="Arial" w:hAnsi="Arial" w:cs="Arial"/>
              </w:rPr>
            </w:pPr>
            <w:r>
              <w:rPr>
                <w:rFonts w:ascii="Arial" w:hAnsi="Arial" w:cs="Arial"/>
              </w:rPr>
              <w:t xml:space="preserve">1222-01-002 </w:t>
            </w:r>
          </w:p>
        </w:tc>
        <w:tc>
          <w:tcPr>
            <w:tcW w:w="1704" w:type="dxa"/>
          </w:tcPr>
          <w:p w14:paraId="540373C8" w14:textId="5E362187" w:rsidR="006D1382" w:rsidRDefault="006D1382" w:rsidP="006D1382">
            <w:pPr>
              <w:jc w:val="both"/>
              <w:rPr>
                <w:rFonts w:ascii="Arial" w:hAnsi="Arial" w:cs="Arial"/>
              </w:rPr>
            </w:pPr>
            <w:r>
              <w:rPr>
                <w:rFonts w:ascii="Arial" w:hAnsi="Arial" w:cs="Arial"/>
              </w:rPr>
              <w:t>IVA a favor</w:t>
            </w:r>
          </w:p>
        </w:tc>
        <w:tc>
          <w:tcPr>
            <w:tcW w:w="1856" w:type="dxa"/>
          </w:tcPr>
          <w:p w14:paraId="237DA45D" w14:textId="28A1A262" w:rsidR="006D1382" w:rsidRDefault="006D1382" w:rsidP="006D1382">
            <w:pPr>
              <w:jc w:val="both"/>
              <w:rPr>
                <w:rFonts w:ascii="Arial" w:hAnsi="Arial" w:cs="Arial"/>
              </w:rPr>
            </w:pPr>
            <w:r>
              <w:rPr>
                <w:rFonts w:ascii="Arial" w:hAnsi="Arial" w:cs="Arial"/>
              </w:rPr>
              <w:t>1122-03-01</w:t>
            </w:r>
          </w:p>
        </w:tc>
        <w:tc>
          <w:tcPr>
            <w:tcW w:w="1427" w:type="dxa"/>
          </w:tcPr>
          <w:p w14:paraId="7214DC1E" w14:textId="2F5C2825" w:rsidR="006D1382" w:rsidRDefault="006D1382" w:rsidP="006D1382">
            <w:pPr>
              <w:jc w:val="both"/>
              <w:rPr>
                <w:rFonts w:ascii="Arial" w:hAnsi="Arial" w:cs="Arial"/>
              </w:rPr>
            </w:pPr>
            <w:r>
              <w:rPr>
                <w:rFonts w:ascii="Arial" w:hAnsi="Arial" w:cs="Arial"/>
              </w:rPr>
              <w:t>IVA a favor</w:t>
            </w:r>
          </w:p>
        </w:tc>
        <w:tc>
          <w:tcPr>
            <w:tcW w:w="1959" w:type="dxa"/>
          </w:tcPr>
          <w:p w14:paraId="112829A4" w14:textId="6BC88721" w:rsidR="006D1382" w:rsidRDefault="006D1382" w:rsidP="006D1382">
            <w:pPr>
              <w:jc w:val="both"/>
              <w:rPr>
                <w:rFonts w:ascii="Arial" w:hAnsi="Arial" w:cs="Arial"/>
              </w:rPr>
            </w:pPr>
            <w:r>
              <w:rPr>
                <w:rFonts w:ascii="Arial" w:hAnsi="Arial" w:cs="Arial"/>
              </w:rPr>
              <w:t>$ 14,355,825.26</w:t>
            </w:r>
          </w:p>
        </w:tc>
      </w:tr>
    </w:tbl>
    <w:p w14:paraId="7FD79429" w14:textId="77777777" w:rsidR="007F629E" w:rsidRPr="007F629E" w:rsidRDefault="007F629E" w:rsidP="007F629E">
      <w:pPr>
        <w:jc w:val="both"/>
        <w:rPr>
          <w:rFonts w:ascii="Arial" w:hAnsi="Arial" w:cs="Arial"/>
        </w:rPr>
      </w:pPr>
    </w:p>
    <w:p w14:paraId="4BE6AD6A" w14:textId="503802FF" w:rsidR="00EA274B" w:rsidRDefault="00EA274B" w:rsidP="00EA274B">
      <w:pPr>
        <w:ind w:left="708" w:firstLine="702"/>
        <w:jc w:val="both"/>
        <w:rPr>
          <w:rFonts w:ascii="Arial" w:hAnsi="Arial" w:cs="Arial"/>
        </w:rPr>
      </w:pPr>
      <w:r w:rsidRPr="00EC30AF">
        <w:rPr>
          <w:rFonts w:ascii="Arial" w:hAnsi="Arial" w:cs="Arial"/>
        </w:rPr>
        <w:tab/>
      </w:r>
      <w:r w:rsidRPr="00204E14">
        <w:rPr>
          <w:rFonts w:ascii="Arial" w:hAnsi="Arial" w:cs="Arial"/>
          <w:b/>
        </w:rPr>
        <w:t>j)     Depuración y cancelación de saldos.</w:t>
      </w:r>
      <w:r>
        <w:rPr>
          <w:rFonts w:ascii="Arial" w:hAnsi="Arial" w:cs="Arial"/>
          <w:b/>
        </w:rPr>
        <w:t xml:space="preserve">  </w:t>
      </w:r>
      <w:r w:rsidR="00073DB9">
        <w:rPr>
          <w:rFonts w:ascii="Arial" w:hAnsi="Arial" w:cs="Arial"/>
          <w:bCs/>
        </w:rPr>
        <w:t>A la fecha no se han realizado depuraciones ni cancelaciones de saldos.</w:t>
      </w:r>
      <w:r w:rsidRPr="00EC30AF">
        <w:rPr>
          <w:rFonts w:ascii="Arial" w:hAnsi="Arial" w:cs="Arial"/>
        </w:rPr>
        <w:tab/>
      </w:r>
    </w:p>
    <w:p w14:paraId="7AE8C639" w14:textId="2F01E98B" w:rsidR="00EA274B" w:rsidRPr="00EC30AF" w:rsidRDefault="00EA274B" w:rsidP="00EA274B">
      <w:pPr>
        <w:ind w:left="708" w:firstLine="702"/>
        <w:jc w:val="both"/>
        <w:rPr>
          <w:rFonts w:ascii="Arial" w:hAnsi="Arial" w:cs="Arial"/>
          <w:b/>
        </w:rPr>
      </w:pPr>
      <w:r w:rsidRPr="00EC30AF">
        <w:rPr>
          <w:rFonts w:ascii="Arial" w:hAnsi="Arial" w:cs="Arial"/>
        </w:rPr>
        <w:tab/>
      </w:r>
    </w:p>
    <w:p w14:paraId="4F097CE1"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A08AD7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47F7BFE" w14:textId="77777777" w:rsidR="00704CEB" w:rsidRDefault="00EA274B" w:rsidP="00EA274B">
      <w:pPr>
        <w:pStyle w:val="Prrafodelista"/>
        <w:numPr>
          <w:ilvl w:val="0"/>
          <w:numId w:val="4"/>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p>
    <w:p w14:paraId="79F36D04" w14:textId="0FD7CA7B" w:rsidR="00EA274B" w:rsidRPr="004C671E" w:rsidRDefault="00EA274B" w:rsidP="00704CEB">
      <w:pPr>
        <w:pStyle w:val="Prrafodelista"/>
        <w:spacing w:after="0" w:line="240" w:lineRule="auto"/>
        <w:ind w:left="2130"/>
        <w:jc w:val="both"/>
        <w:rPr>
          <w:rFonts w:ascii="Arial" w:hAnsi="Arial" w:cs="Arial"/>
        </w:rPr>
      </w:pPr>
      <w:r w:rsidRPr="004C671E">
        <w:rPr>
          <w:rFonts w:ascii="Arial" w:hAnsi="Arial" w:cs="Arial"/>
        </w:rPr>
        <w:tab/>
      </w:r>
    </w:p>
    <w:p w14:paraId="0AAA3AE7"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56217FFB" w14:textId="77777777" w:rsidR="00704CEB" w:rsidRDefault="00EA274B" w:rsidP="00EA274B">
      <w:pPr>
        <w:pStyle w:val="Prrafodelista"/>
        <w:ind w:left="2130"/>
        <w:jc w:val="both"/>
        <w:rPr>
          <w:rFonts w:ascii="Arial" w:hAnsi="Arial" w:cs="Arial"/>
        </w:rPr>
      </w:pPr>
      <w:r w:rsidRPr="006A0F84">
        <w:rPr>
          <w:rFonts w:ascii="Arial" w:hAnsi="Arial" w:cs="Arial"/>
        </w:rPr>
        <w:t>moneda    extranjera</w:t>
      </w:r>
      <w:r w:rsidRPr="006A0F84">
        <w:rPr>
          <w:rFonts w:ascii="Arial" w:hAnsi="Arial" w:cs="Arial"/>
        </w:rPr>
        <w:tab/>
      </w:r>
      <w:r w:rsidRPr="006A0F84">
        <w:rPr>
          <w:rFonts w:ascii="Arial" w:hAnsi="Arial" w:cs="Arial"/>
        </w:rPr>
        <w:tab/>
      </w:r>
    </w:p>
    <w:p w14:paraId="3FA25A8D" w14:textId="09C498AB" w:rsidR="00EA274B" w:rsidRPr="00EC30AF" w:rsidRDefault="00EA274B" w:rsidP="00EA274B">
      <w:pPr>
        <w:pStyle w:val="Prrafodelista"/>
        <w:ind w:left="2130"/>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78BA9F"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19BFFFF4" w14:textId="77777777" w:rsidR="00704CEB" w:rsidRDefault="00EA274B" w:rsidP="00EA274B">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p>
    <w:p w14:paraId="7C9C5913" w14:textId="5E37B24C" w:rsidR="00EA274B" w:rsidRPr="00EC30AF" w:rsidRDefault="00EA274B" w:rsidP="00EA274B">
      <w:pPr>
        <w:pStyle w:val="Prrafodelista"/>
        <w:ind w:left="2130"/>
        <w:jc w:val="both"/>
        <w:rPr>
          <w:rFonts w:ascii="Arial" w:hAnsi="Arial" w:cs="Arial"/>
        </w:rPr>
      </w:pPr>
      <w:r w:rsidRPr="006A0F84">
        <w:rPr>
          <w:rFonts w:ascii="Arial" w:hAnsi="Arial" w:cs="Arial"/>
        </w:rPr>
        <w:tab/>
      </w:r>
      <w:r w:rsidRPr="00EC30AF">
        <w:rPr>
          <w:rFonts w:ascii="Arial" w:hAnsi="Arial" w:cs="Arial"/>
        </w:rPr>
        <w:tab/>
      </w:r>
      <w:r w:rsidRPr="00EC30AF">
        <w:rPr>
          <w:rFonts w:ascii="Arial" w:hAnsi="Arial" w:cs="Arial"/>
        </w:rPr>
        <w:tab/>
      </w:r>
    </w:p>
    <w:p w14:paraId="15121CA6" w14:textId="75CAEE28" w:rsidR="00EA274B" w:rsidRDefault="00EA274B" w:rsidP="00EA274B">
      <w:pPr>
        <w:pStyle w:val="Prrafodelista"/>
        <w:numPr>
          <w:ilvl w:val="0"/>
          <w:numId w:val="4"/>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051F6F6B" w14:textId="77777777" w:rsidR="00704CEB" w:rsidRDefault="00704CEB" w:rsidP="00704CEB">
      <w:pPr>
        <w:pStyle w:val="Prrafodelista"/>
        <w:ind w:left="2130"/>
        <w:jc w:val="both"/>
        <w:rPr>
          <w:rFonts w:ascii="Arial" w:hAnsi="Arial" w:cs="Arial"/>
        </w:rPr>
      </w:pPr>
    </w:p>
    <w:p w14:paraId="4372A23F" w14:textId="1FC724E1" w:rsidR="00704CEB" w:rsidRPr="00704CEB" w:rsidRDefault="00EA274B" w:rsidP="00704CEB">
      <w:pPr>
        <w:pStyle w:val="Prrafodelista"/>
        <w:numPr>
          <w:ilvl w:val="0"/>
          <w:numId w:val="4"/>
        </w:numPr>
        <w:jc w:val="both"/>
        <w:rPr>
          <w:rFonts w:ascii="Arial" w:hAnsi="Arial" w:cs="Arial"/>
        </w:rPr>
      </w:pPr>
      <w:r w:rsidRPr="00704CEB">
        <w:rPr>
          <w:rFonts w:ascii="Arial" w:hAnsi="Arial" w:cs="Arial"/>
          <w:b/>
        </w:rPr>
        <w:t>Equivalente en moneda nacional.</w:t>
      </w:r>
      <w:r w:rsidRPr="00704CEB">
        <w:rPr>
          <w:rFonts w:ascii="Arial" w:hAnsi="Arial" w:cs="Arial"/>
        </w:rPr>
        <w:t xml:space="preserve"> No se tienen operaciones en moneda extranjera.</w:t>
      </w:r>
      <w:r w:rsidRPr="00704CEB">
        <w:rPr>
          <w:rFonts w:ascii="Arial" w:hAnsi="Arial" w:cs="Arial"/>
        </w:rPr>
        <w:tab/>
      </w:r>
      <w:r w:rsidRPr="00704CEB">
        <w:rPr>
          <w:rFonts w:ascii="Arial" w:hAnsi="Arial" w:cs="Arial"/>
        </w:rPr>
        <w:tab/>
      </w:r>
    </w:p>
    <w:p w14:paraId="7BD32AE9" w14:textId="22020B27" w:rsidR="00EA274B" w:rsidRPr="00704CEB" w:rsidRDefault="00EA274B" w:rsidP="00704CEB">
      <w:pPr>
        <w:jc w:val="both"/>
        <w:rPr>
          <w:rFonts w:ascii="Arial" w:hAnsi="Arial" w:cs="Arial"/>
        </w:rPr>
      </w:pP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p>
    <w:p w14:paraId="6F221551" w14:textId="78C9AF79" w:rsidR="00EA274B" w:rsidRDefault="00EA274B" w:rsidP="00EA274B">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C5D9B3B" w14:textId="5E192463" w:rsidR="00704CEB" w:rsidRDefault="00704CEB" w:rsidP="00EA274B">
      <w:pPr>
        <w:jc w:val="both"/>
        <w:rPr>
          <w:rFonts w:ascii="Arial" w:hAnsi="Arial" w:cs="Arial"/>
        </w:rPr>
      </w:pPr>
    </w:p>
    <w:p w14:paraId="0595D0D8" w14:textId="5F79B101" w:rsidR="00704CEB" w:rsidRDefault="00704CEB" w:rsidP="00EA274B">
      <w:pPr>
        <w:jc w:val="both"/>
        <w:rPr>
          <w:rFonts w:ascii="Arial" w:hAnsi="Arial" w:cs="Arial"/>
        </w:rPr>
      </w:pPr>
    </w:p>
    <w:p w14:paraId="5A885897" w14:textId="3BBB81E8" w:rsidR="00704CEB" w:rsidRDefault="00704CEB" w:rsidP="00EA274B">
      <w:pPr>
        <w:jc w:val="both"/>
        <w:rPr>
          <w:rFonts w:ascii="Arial" w:hAnsi="Arial" w:cs="Arial"/>
        </w:rPr>
      </w:pPr>
    </w:p>
    <w:p w14:paraId="23736E16" w14:textId="77777777" w:rsidR="00704CEB" w:rsidRDefault="00704CEB" w:rsidP="00EA274B">
      <w:pPr>
        <w:jc w:val="both"/>
        <w:rPr>
          <w:rFonts w:ascii="Arial" w:hAnsi="Arial" w:cs="Arial"/>
        </w:rPr>
      </w:pPr>
    </w:p>
    <w:p w14:paraId="3D602C22" w14:textId="77777777" w:rsidR="00BD1556" w:rsidRDefault="00EA274B" w:rsidP="00EA274B">
      <w:pPr>
        <w:jc w:val="both"/>
        <w:rPr>
          <w:rFonts w:ascii="Arial" w:hAnsi="Arial" w:cs="Arial"/>
        </w:rPr>
      </w:pPr>
      <w:r w:rsidRPr="00EC30AF">
        <w:rPr>
          <w:rFonts w:ascii="Arial" w:hAnsi="Arial" w:cs="Arial"/>
        </w:rPr>
        <w:lastRenderedPageBreak/>
        <w:tab/>
      </w:r>
    </w:p>
    <w:p w14:paraId="1C5BE3D1" w14:textId="77777777" w:rsidR="00BD1556" w:rsidRDefault="00BD1556" w:rsidP="00EA274B">
      <w:pPr>
        <w:jc w:val="both"/>
        <w:rPr>
          <w:rFonts w:ascii="Arial" w:hAnsi="Arial" w:cs="Arial"/>
        </w:rPr>
      </w:pPr>
    </w:p>
    <w:p w14:paraId="4351F688" w14:textId="2D89D923" w:rsidR="00EA274B" w:rsidRDefault="00EA274B" w:rsidP="00EA274B">
      <w:pPr>
        <w:jc w:val="both"/>
        <w:rPr>
          <w:rFonts w:ascii="Arial" w:hAnsi="Arial" w:cs="Arial"/>
          <w:b/>
        </w:rPr>
      </w:pPr>
      <w:r>
        <w:rPr>
          <w:rFonts w:ascii="Arial" w:hAnsi="Arial" w:cs="Arial"/>
          <w:b/>
        </w:rPr>
        <w:t xml:space="preserve">GA08 </w:t>
      </w:r>
      <w:r w:rsidRPr="00EC30AF">
        <w:rPr>
          <w:rFonts w:ascii="Arial" w:hAnsi="Arial" w:cs="Arial"/>
          <w:b/>
        </w:rPr>
        <w:t>Reporte Analítico del Activo</w:t>
      </w:r>
    </w:p>
    <w:p w14:paraId="3A6B8DEF" w14:textId="77777777" w:rsidR="00EA274B" w:rsidRPr="00EC30AF" w:rsidRDefault="00EA274B" w:rsidP="00EA274B">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B30CB16" w14:textId="77777777" w:rsidR="00EA274B" w:rsidRDefault="00EA274B" w:rsidP="00EA274B">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9EBECD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AEA2336" w14:textId="7071C14F" w:rsidR="00EA274B" w:rsidRPr="001153F6" w:rsidRDefault="00EA274B" w:rsidP="00EA274B">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a)   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6355BB69" w14:textId="51EC4722" w:rsidR="00EA274B" w:rsidRDefault="00EA274B" w:rsidP="00EA274B">
      <w:pPr>
        <w:ind w:left="708" w:firstLine="708"/>
        <w:jc w:val="both"/>
        <w:rPr>
          <w:rFonts w:ascii="Arial" w:hAnsi="Arial" w:cs="Arial"/>
        </w:rPr>
      </w:pPr>
      <w:r w:rsidRPr="00EC30AF">
        <w:rPr>
          <w:rFonts w:ascii="Arial" w:hAnsi="Arial" w:cs="Arial"/>
          <w:b/>
        </w:rPr>
        <w:t xml:space="preserve">b)   Cambios en el porcentaje de depreciación o valor residual del activo. </w:t>
      </w:r>
      <w:r w:rsidRPr="00EC30AF">
        <w:rPr>
          <w:rFonts w:ascii="Arial" w:hAnsi="Arial" w:cs="Arial"/>
        </w:rPr>
        <w:t>Nada que manifestar.</w:t>
      </w:r>
      <w:r>
        <w:rPr>
          <w:rFonts w:ascii="Arial" w:hAnsi="Arial" w:cs="Arial"/>
        </w:rPr>
        <w:tab/>
      </w:r>
    </w:p>
    <w:p w14:paraId="6B03A174"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55D814" w14:textId="20AAC24A"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c)    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494F3156" w14:textId="7E3DA1D8" w:rsidR="00EA274B" w:rsidRDefault="00EA274B" w:rsidP="00EA274B">
      <w:pPr>
        <w:jc w:val="both"/>
        <w:rPr>
          <w:rFonts w:ascii="Arial" w:hAnsi="Arial" w:cs="Arial"/>
        </w:rPr>
      </w:pPr>
      <w:r w:rsidRPr="00EC30AF">
        <w:rPr>
          <w:rFonts w:ascii="Arial" w:hAnsi="Arial" w:cs="Arial"/>
        </w:rPr>
        <w:tab/>
      </w:r>
    </w:p>
    <w:p w14:paraId="01E74766" w14:textId="77777777" w:rsidR="006C7F98" w:rsidRDefault="00EA274B" w:rsidP="006C7F98">
      <w:pPr>
        <w:pStyle w:val="Prrafodelista"/>
        <w:numPr>
          <w:ilvl w:val="0"/>
          <w:numId w:val="3"/>
        </w:numPr>
        <w:jc w:val="both"/>
        <w:rPr>
          <w:rFonts w:ascii="Arial" w:hAnsi="Arial" w:cs="Arial"/>
        </w:rPr>
      </w:pPr>
      <w:r w:rsidRPr="006C7F98">
        <w:rPr>
          <w:rFonts w:ascii="Arial" w:hAnsi="Arial" w:cs="Arial"/>
          <w:b/>
        </w:rPr>
        <w:t xml:space="preserve">Riesgos por tipo de cambio o tipo de interés de las inversiones financieras. </w:t>
      </w:r>
      <w:r w:rsidRPr="006C7F98">
        <w:rPr>
          <w:rFonts w:ascii="Arial" w:hAnsi="Arial" w:cs="Arial"/>
        </w:rPr>
        <w:t>Nada que manifestar.</w:t>
      </w:r>
    </w:p>
    <w:p w14:paraId="7E248150" w14:textId="2ED0234F" w:rsidR="00EA274B" w:rsidRPr="006C7F98" w:rsidRDefault="00EA274B" w:rsidP="006C7F98">
      <w:pPr>
        <w:pStyle w:val="Prrafodelista"/>
        <w:ind w:left="1793"/>
        <w:jc w:val="both"/>
        <w:rPr>
          <w:rFonts w:ascii="Arial" w:hAnsi="Arial" w:cs="Arial"/>
        </w:rPr>
      </w:pPr>
      <w:r w:rsidRPr="006C7F98">
        <w:rPr>
          <w:rFonts w:ascii="Arial" w:hAnsi="Arial" w:cs="Arial"/>
        </w:rPr>
        <w:tab/>
      </w:r>
    </w:p>
    <w:p w14:paraId="09473748" w14:textId="78D16061" w:rsidR="006C7F98" w:rsidRPr="006C7F98" w:rsidRDefault="00EA274B" w:rsidP="006C7F98">
      <w:pPr>
        <w:pStyle w:val="Prrafodelista"/>
        <w:numPr>
          <w:ilvl w:val="0"/>
          <w:numId w:val="3"/>
        </w:numPr>
        <w:jc w:val="both"/>
        <w:rPr>
          <w:rFonts w:ascii="Arial" w:hAnsi="Arial" w:cs="Arial"/>
        </w:rPr>
      </w:pPr>
      <w:r w:rsidRPr="006C7F98">
        <w:rPr>
          <w:rFonts w:ascii="Arial" w:hAnsi="Arial" w:cs="Arial"/>
          <w:b/>
        </w:rPr>
        <w:t xml:space="preserve">Valor activado en el ejercicio de los bienes construidos por la entidad. </w:t>
      </w:r>
      <w:r w:rsidRPr="006C7F98">
        <w:rPr>
          <w:rFonts w:ascii="Arial" w:hAnsi="Arial" w:cs="Arial"/>
        </w:rPr>
        <w:t>Nada que manifestar.</w:t>
      </w:r>
    </w:p>
    <w:p w14:paraId="7B9B788F" w14:textId="77777777"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66CF299" w14:textId="77777777" w:rsidR="00EA274B" w:rsidRDefault="00EA274B" w:rsidP="00EA274B">
      <w:pPr>
        <w:jc w:val="both"/>
        <w:rPr>
          <w:rFonts w:ascii="Arial" w:hAnsi="Arial" w:cs="Arial"/>
          <w:b/>
        </w:rPr>
      </w:pPr>
    </w:p>
    <w:p w14:paraId="6CA399BE"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1706874F" w14:textId="77777777" w:rsidR="001078DF"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D59201E" w14:textId="77777777" w:rsidR="006C7F98"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r>
        <w:rPr>
          <w:rFonts w:ascii="Arial" w:hAnsi="Arial" w:cs="Arial"/>
        </w:rPr>
        <w:tab/>
      </w:r>
    </w:p>
    <w:p w14:paraId="6D11916C" w14:textId="77777777" w:rsidR="006C7F98" w:rsidRDefault="006C7F98" w:rsidP="00EA274B">
      <w:pPr>
        <w:jc w:val="both"/>
        <w:rPr>
          <w:rFonts w:ascii="Arial" w:hAnsi="Arial" w:cs="Arial"/>
        </w:rPr>
      </w:pPr>
    </w:p>
    <w:p w14:paraId="0EE93BB8" w14:textId="77777777" w:rsidR="006C7F98" w:rsidRDefault="006C7F98" w:rsidP="00EA274B">
      <w:pPr>
        <w:jc w:val="both"/>
        <w:rPr>
          <w:rFonts w:ascii="Arial" w:hAnsi="Arial" w:cs="Arial"/>
        </w:rPr>
      </w:pPr>
    </w:p>
    <w:p w14:paraId="60426023" w14:textId="77777777" w:rsidR="006C7F98" w:rsidRDefault="006C7F98" w:rsidP="00EA274B">
      <w:pPr>
        <w:jc w:val="both"/>
        <w:rPr>
          <w:rFonts w:ascii="Arial" w:hAnsi="Arial" w:cs="Arial"/>
        </w:rPr>
      </w:pPr>
    </w:p>
    <w:p w14:paraId="57EB729B" w14:textId="77777777" w:rsidR="006C7F98" w:rsidRDefault="006C7F98" w:rsidP="00EA274B">
      <w:pPr>
        <w:jc w:val="both"/>
        <w:rPr>
          <w:rFonts w:ascii="Arial" w:hAnsi="Arial" w:cs="Arial"/>
        </w:rPr>
      </w:pPr>
    </w:p>
    <w:p w14:paraId="7B942194" w14:textId="77777777" w:rsidR="00BD1556"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p>
    <w:p w14:paraId="2F0803CF" w14:textId="77777777" w:rsidR="00BD1556" w:rsidRDefault="00BD1556" w:rsidP="00EA274B">
      <w:pPr>
        <w:jc w:val="both"/>
        <w:rPr>
          <w:rFonts w:ascii="Arial" w:hAnsi="Arial" w:cs="Arial"/>
        </w:rPr>
      </w:pPr>
    </w:p>
    <w:p w14:paraId="6232E9F3" w14:textId="7CD91503" w:rsidR="00704CEB" w:rsidRPr="006C7F98" w:rsidRDefault="00EA274B" w:rsidP="00EA274B">
      <w:pPr>
        <w:jc w:val="both"/>
        <w:rPr>
          <w:rFonts w:ascii="Arial" w:hAnsi="Arial" w:cs="Arial"/>
        </w:rPr>
      </w:pPr>
      <w:r>
        <w:rPr>
          <w:rFonts w:ascii="Arial" w:hAnsi="Arial" w:cs="Arial"/>
        </w:rPr>
        <w:tab/>
      </w:r>
    </w:p>
    <w:p w14:paraId="32912161" w14:textId="77777777" w:rsidR="00EA274B" w:rsidRPr="005F7606" w:rsidRDefault="00EA274B" w:rsidP="00EA274B">
      <w:pPr>
        <w:pStyle w:val="Prrafodelista"/>
        <w:numPr>
          <w:ilvl w:val="0"/>
          <w:numId w:val="5"/>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04BA518C" w14:textId="77777777" w:rsidR="00EA274B" w:rsidRPr="005F7606" w:rsidRDefault="00EA274B" w:rsidP="00EA274B">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7AD70A06"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A881CA"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987F4BB"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C4754F"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318E4CD1" w14:textId="77777777" w:rsidR="00EA274B" w:rsidRPr="00EC30AF" w:rsidRDefault="00EA274B" w:rsidP="00EA274B">
      <w:pPr>
        <w:jc w:val="both"/>
        <w:rPr>
          <w:rFonts w:ascii="Arial" w:hAnsi="Arial" w:cs="Arial"/>
        </w:rPr>
      </w:pPr>
    </w:p>
    <w:p w14:paraId="280D5C70"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23A00756"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D462F21" w14:textId="77777777" w:rsidR="00EA274B" w:rsidRPr="00EC30AF" w:rsidRDefault="00EA274B" w:rsidP="00EA274B">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88AEA5E"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244DE8C6"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7AC993FB" w14:textId="7E989286" w:rsidR="009A6EC2" w:rsidRDefault="00EA274B" w:rsidP="00EA274B">
      <w:pPr>
        <w:jc w:val="both"/>
        <w:rPr>
          <w:rFonts w:ascii="Arial" w:hAnsi="Arial" w:cs="Arial"/>
        </w:rPr>
      </w:pPr>
      <w:r w:rsidRPr="00EC30AF">
        <w:rPr>
          <w:rFonts w:ascii="Arial" w:hAnsi="Arial" w:cs="Arial"/>
        </w:rPr>
        <w:tab/>
      </w:r>
    </w:p>
    <w:p w14:paraId="3E3A264D" w14:textId="57DC291E" w:rsidR="006C7F98" w:rsidRDefault="006C7F98" w:rsidP="00EA274B">
      <w:pPr>
        <w:jc w:val="both"/>
        <w:rPr>
          <w:rFonts w:ascii="Arial" w:hAnsi="Arial" w:cs="Arial"/>
        </w:rPr>
      </w:pPr>
    </w:p>
    <w:p w14:paraId="3422593D" w14:textId="24C63DDF" w:rsidR="006C7F98" w:rsidRDefault="006C7F98" w:rsidP="00EA274B">
      <w:pPr>
        <w:jc w:val="both"/>
        <w:rPr>
          <w:rFonts w:ascii="Arial" w:hAnsi="Arial" w:cs="Arial"/>
        </w:rPr>
      </w:pPr>
    </w:p>
    <w:p w14:paraId="64405D24" w14:textId="144212B6" w:rsidR="006C7F98" w:rsidRDefault="006C7F98" w:rsidP="00EA274B">
      <w:pPr>
        <w:jc w:val="both"/>
        <w:rPr>
          <w:rFonts w:ascii="Arial" w:hAnsi="Arial" w:cs="Arial"/>
        </w:rPr>
      </w:pPr>
    </w:p>
    <w:p w14:paraId="45D4816C" w14:textId="0475D3A5" w:rsidR="006C7F98" w:rsidRDefault="006C7F98" w:rsidP="00EA274B">
      <w:pPr>
        <w:jc w:val="both"/>
        <w:rPr>
          <w:rFonts w:ascii="Arial" w:hAnsi="Arial" w:cs="Arial"/>
        </w:rPr>
      </w:pPr>
    </w:p>
    <w:p w14:paraId="37451864" w14:textId="70C577B0" w:rsidR="006C7F98" w:rsidRDefault="006C7F98" w:rsidP="00EA274B">
      <w:pPr>
        <w:jc w:val="both"/>
        <w:rPr>
          <w:rFonts w:ascii="Arial" w:hAnsi="Arial" w:cs="Arial"/>
        </w:rPr>
      </w:pPr>
    </w:p>
    <w:p w14:paraId="628D8017" w14:textId="6977D496" w:rsidR="006C7F98" w:rsidRDefault="006C7F98" w:rsidP="00EA274B">
      <w:pPr>
        <w:jc w:val="both"/>
        <w:rPr>
          <w:rFonts w:ascii="Arial" w:hAnsi="Arial" w:cs="Arial"/>
        </w:rPr>
      </w:pPr>
    </w:p>
    <w:p w14:paraId="35235D5A" w14:textId="28C11DE3" w:rsidR="006C7F98" w:rsidRDefault="006C7F98" w:rsidP="00EA274B">
      <w:pPr>
        <w:jc w:val="both"/>
        <w:rPr>
          <w:rFonts w:ascii="Arial" w:hAnsi="Arial" w:cs="Arial"/>
        </w:rPr>
      </w:pPr>
    </w:p>
    <w:p w14:paraId="13A45F4A" w14:textId="23E85AD9" w:rsidR="006C7F98" w:rsidRDefault="006C7F98" w:rsidP="00EA274B">
      <w:pPr>
        <w:jc w:val="both"/>
        <w:rPr>
          <w:rFonts w:ascii="Arial" w:hAnsi="Arial" w:cs="Arial"/>
        </w:rPr>
      </w:pPr>
    </w:p>
    <w:p w14:paraId="23F1FCD1" w14:textId="157CAA6E" w:rsidR="006C7F98" w:rsidRDefault="006C7F98" w:rsidP="00EA274B">
      <w:pPr>
        <w:jc w:val="both"/>
        <w:rPr>
          <w:rFonts w:ascii="Arial" w:hAnsi="Arial" w:cs="Arial"/>
        </w:rPr>
      </w:pPr>
    </w:p>
    <w:p w14:paraId="6AA302E5" w14:textId="0AB2E93B" w:rsidR="006C7F98" w:rsidRDefault="006C7F98" w:rsidP="00EA274B">
      <w:pPr>
        <w:jc w:val="both"/>
        <w:rPr>
          <w:rFonts w:ascii="Arial" w:hAnsi="Arial" w:cs="Arial"/>
        </w:rPr>
      </w:pPr>
    </w:p>
    <w:p w14:paraId="0CAA2E57" w14:textId="77C07207" w:rsidR="006C7F98" w:rsidRDefault="006C7F98" w:rsidP="00EA274B">
      <w:pPr>
        <w:jc w:val="both"/>
        <w:rPr>
          <w:rFonts w:ascii="Arial" w:hAnsi="Arial" w:cs="Arial"/>
        </w:rPr>
      </w:pPr>
    </w:p>
    <w:p w14:paraId="2CE3801D" w14:textId="77777777" w:rsidR="006C7F98" w:rsidRDefault="006C7F98" w:rsidP="00EA274B">
      <w:pPr>
        <w:jc w:val="both"/>
        <w:rPr>
          <w:rFonts w:ascii="Arial" w:hAnsi="Arial" w:cs="Arial"/>
        </w:rPr>
      </w:pPr>
    </w:p>
    <w:p w14:paraId="109CBAB0" w14:textId="77777777" w:rsidR="00BD1556" w:rsidRDefault="00BD1556" w:rsidP="00EA274B">
      <w:pPr>
        <w:jc w:val="both"/>
        <w:rPr>
          <w:rFonts w:ascii="Arial" w:hAnsi="Arial" w:cs="Arial"/>
        </w:rPr>
      </w:pPr>
    </w:p>
    <w:p w14:paraId="4E0A47F4" w14:textId="77777777" w:rsidR="00BD1556" w:rsidRDefault="00BD1556" w:rsidP="00EA274B">
      <w:pPr>
        <w:jc w:val="both"/>
        <w:rPr>
          <w:rFonts w:ascii="Arial" w:hAnsi="Arial" w:cs="Arial"/>
        </w:rPr>
      </w:pPr>
    </w:p>
    <w:p w14:paraId="2A9D149A" w14:textId="67B2B658"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672C2EDC"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0DAEED9" w14:textId="100FF8B9" w:rsidR="00EA274B" w:rsidRPr="00704CEB" w:rsidRDefault="00EA274B" w:rsidP="00EA274B">
      <w:pPr>
        <w:pStyle w:val="Prrafodelista"/>
        <w:numPr>
          <w:ilvl w:val="0"/>
          <w:numId w:val="6"/>
        </w:numPr>
        <w:jc w:val="both"/>
        <w:rPr>
          <w:rFonts w:ascii="Arial" w:hAnsi="Arial" w:cs="Arial"/>
          <w:b/>
        </w:rPr>
      </w:pPr>
      <w:r w:rsidRPr="00B94B72">
        <w:rPr>
          <w:rFonts w:ascii="Arial" w:hAnsi="Arial" w:cs="Arial"/>
          <w:b/>
        </w:rPr>
        <w:t>Análisis del comportamiento de la recaudación correspondiente al ente público o cualquier tipo de ingreso, de forma separada los ingresos locales de los federales.</w:t>
      </w:r>
      <w:r w:rsidRPr="00B94B72">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946"/>
        <w:gridCol w:w="1944"/>
        <w:gridCol w:w="1420"/>
        <w:gridCol w:w="1507"/>
      </w:tblGrid>
      <w:tr w:rsidR="00EA274B" w:rsidRPr="007512A8" w14:paraId="3BF6ED1F"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A09F1E5" w14:textId="77777777" w:rsidR="00EA274B" w:rsidRPr="007512A8" w:rsidRDefault="00EA274B" w:rsidP="005F48AF">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A91A9CC"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112BB52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54D15BE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EC08D3A"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EA274B" w:rsidRPr="007512A8" w14:paraId="312191DC"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AF38C44"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C58C38D"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452D090"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8180412"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C61059F"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3650D76"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FE56A61"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F2EF3B0"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74788DE"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E5A95F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4394050"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91A615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6C23DE3"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4CCF506"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5E0AC90" w14:textId="52CC2303"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205,046.27</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748F1CC" w14:textId="1B1F5464"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164,199.79</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1470DEA7" w14:textId="311CCF64"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80</w:t>
            </w:r>
            <w:r w:rsidR="00EA274B">
              <w:rPr>
                <w:rFonts w:ascii="Arial" w:eastAsia="Times New Roman" w:hAnsi="Arial" w:cs="Arial"/>
                <w:b/>
                <w:color w:val="000000"/>
                <w:sz w:val="20"/>
                <w:szCs w:val="20"/>
                <w:lang w:eastAsia="es-MX"/>
              </w:rPr>
              <w:t>%</w:t>
            </w:r>
          </w:p>
        </w:tc>
      </w:tr>
      <w:tr w:rsidR="00EA274B" w:rsidRPr="007512A8" w14:paraId="5E097E54"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4153B0C"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D86F92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E120792"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4B925C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DEC51C3"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34169C2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D404A36" w14:textId="77777777" w:rsidR="00EA274B" w:rsidRDefault="00EA274B" w:rsidP="005F48AF">
            <w:pPr>
              <w:jc w:val="center"/>
              <w:rPr>
                <w:rFonts w:ascii="Arial" w:eastAsia="Times New Roman" w:hAnsi="Arial" w:cs="Arial"/>
                <w:sz w:val="20"/>
                <w:szCs w:val="20"/>
                <w:lang w:eastAsia="es-MX"/>
              </w:rPr>
            </w:pPr>
          </w:p>
          <w:p w14:paraId="166BD076"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1290659"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DE5691C" w14:textId="08FC26E4" w:rsidR="00EA274B" w:rsidRPr="00066442" w:rsidRDefault="00073DB9" w:rsidP="005F48AF">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68,707,645.12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44FE3CC6" w14:textId="07E883F0" w:rsidR="00EA274B"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22,550,468.66</w:t>
            </w:r>
          </w:p>
          <w:p w14:paraId="686E5D75" w14:textId="77777777" w:rsidR="00EA274B" w:rsidRPr="00066442" w:rsidRDefault="00EA274B" w:rsidP="005F48AF">
            <w:pPr>
              <w:jc w:val="right"/>
              <w:rPr>
                <w:rFonts w:ascii="Arial" w:eastAsia="Times New Roman" w:hAnsi="Arial"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D043010" w14:textId="3676061F" w:rsidR="00EA274B"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33</w:t>
            </w:r>
            <w:r w:rsidR="00EA274B">
              <w:rPr>
                <w:rFonts w:ascii="Arial" w:eastAsia="Times New Roman" w:hAnsi="Arial" w:cs="Arial"/>
                <w:b/>
                <w:color w:val="000000"/>
                <w:sz w:val="20"/>
                <w:szCs w:val="20"/>
                <w:lang w:eastAsia="es-MX"/>
              </w:rPr>
              <w:t>%</w:t>
            </w:r>
          </w:p>
          <w:p w14:paraId="54B4B87E"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6E09B751"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27170F6" w14:textId="77777777" w:rsidR="00EA274B" w:rsidRDefault="00EA274B" w:rsidP="005F48AF">
            <w:pPr>
              <w:jc w:val="center"/>
              <w:rPr>
                <w:rFonts w:ascii="Arial" w:eastAsia="Times New Roman" w:hAnsi="Arial" w:cs="Arial"/>
                <w:sz w:val="20"/>
                <w:szCs w:val="20"/>
                <w:lang w:eastAsia="es-MX"/>
              </w:rPr>
            </w:pPr>
          </w:p>
          <w:p w14:paraId="350783AE"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7C537CC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29E6E4F1" w14:textId="7B4A8C44" w:rsidR="00EA274B" w:rsidRPr="0009282D"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9E9B4C4" w14:textId="6F84A7E7" w:rsidR="00EA274B"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p w14:paraId="35C8740F" w14:textId="77777777" w:rsidR="00EA274B" w:rsidRPr="0009282D"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6192768" w14:textId="7BCBAEDD"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w:t>
            </w:r>
          </w:p>
        </w:tc>
      </w:tr>
    </w:tbl>
    <w:p w14:paraId="05CA85E8" w14:textId="33E36213" w:rsidR="00EA274B" w:rsidRDefault="00EA274B" w:rsidP="00EA274B">
      <w:pPr>
        <w:jc w:val="both"/>
        <w:rPr>
          <w:rFonts w:ascii="Arial" w:hAnsi="Arial" w:cs="Arial"/>
          <w:b/>
        </w:rPr>
      </w:pPr>
    </w:p>
    <w:p w14:paraId="409B1A8B" w14:textId="77777777" w:rsidR="00EA274B" w:rsidRDefault="00EA274B" w:rsidP="00EA274B">
      <w:pPr>
        <w:jc w:val="both"/>
        <w:rPr>
          <w:rFonts w:ascii="Arial" w:hAnsi="Arial" w:cs="Arial"/>
          <w:b/>
        </w:rPr>
      </w:pPr>
    </w:p>
    <w:p w14:paraId="457FC2EA" w14:textId="77777777" w:rsidR="00EA274B" w:rsidRPr="00EC30AF" w:rsidRDefault="00EA274B" w:rsidP="00EA274B">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EA274B" w:rsidRPr="00FF2365" w14:paraId="6BABA44C" w14:textId="77777777" w:rsidTr="005F48AF">
        <w:trPr>
          <w:trHeight w:val="371"/>
        </w:trPr>
        <w:tc>
          <w:tcPr>
            <w:tcW w:w="1788" w:type="dxa"/>
            <w:shd w:val="clear" w:color="000000" w:fill="EBF1DE"/>
            <w:noWrap/>
            <w:hideMark/>
          </w:tcPr>
          <w:p w14:paraId="5165563C" w14:textId="77777777" w:rsidR="00EA274B" w:rsidRPr="00FF2365" w:rsidRDefault="00EA274B" w:rsidP="005F48AF">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37AA23B9"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15294794"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EFB233" w14:textId="77777777" w:rsidTr="005F48AF">
        <w:trPr>
          <w:trHeight w:val="371"/>
        </w:trPr>
        <w:tc>
          <w:tcPr>
            <w:tcW w:w="1788" w:type="dxa"/>
            <w:shd w:val="clear" w:color="000000" w:fill="EBF1DE"/>
            <w:noWrap/>
            <w:hideMark/>
          </w:tcPr>
          <w:p w14:paraId="32CAE5E8"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2CE2B725"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1098D352"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4B7020B8" w14:textId="77777777" w:rsidTr="005F48AF">
        <w:trPr>
          <w:trHeight w:val="371"/>
        </w:trPr>
        <w:tc>
          <w:tcPr>
            <w:tcW w:w="1788" w:type="dxa"/>
            <w:shd w:val="clear" w:color="000000" w:fill="EBF1DE"/>
            <w:noWrap/>
            <w:hideMark/>
          </w:tcPr>
          <w:p w14:paraId="73943E51"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1927A9EE"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21AED6B8" w14:textId="3A26EE0C" w:rsidR="00EA274B" w:rsidRPr="00FF2365" w:rsidRDefault="00790A30" w:rsidP="005F48AF">
            <w:pPr>
              <w:jc w:val="right"/>
              <w:rPr>
                <w:rFonts w:ascii="Arial" w:eastAsia="Times New Roman" w:hAnsi="Arial" w:cs="Arial"/>
                <w:color w:val="000000"/>
                <w:lang w:eastAsia="es-MX"/>
              </w:rPr>
            </w:pPr>
            <w:r>
              <w:rPr>
                <w:rFonts w:ascii="Arial" w:eastAsia="Times New Roman" w:hAnsi="Arial" w:cs="Arial"/>
                <w:color w:val="000000"/>
                <w:lang w:eastAsia="es-MX"/>
              </w:rPr>
              <w:t>205,046.27</w:t>
            </w:r>
          </w:p>
        </w:tc>
      </w:tr>
      <w:tr w:rsidR="00EA274B" w:rsidRPr="00FF2365" w14:paraId="7BE3AC7D" w14:textId="77777777" w:rsidTr="005F48AF">
        <w:trPr>
          <w:trHeight w:val="371"/>
        </w:trPr>
        <w:tc>
          <w:tcPr>
            <w:tcW w:w="1788" w:type="dxa"/>
            <w:shd w:val="clear" w:color="000000" w:fill="EBF1DE"/>
            <w:noWrap/>
            <w:hideMark/>
          </w:tcPr>
          <w:p w14:paraId="27A3FE73"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59653FD1"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1C4E1E0D"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734B43" w14:textId="77777777" w:rsidTr="005F48AF">
        <w:trPr>
          <w:trHeight w:val="371"/>
        </w:trPr>
        <w:tc>
          <w:tcPr>
            <w:tcW w:w="1788" w:type="dxa"/>
            <w:shd w:val="clear" w:color="000000" w:fill="EBF1DE"/>
            <w:noWrap/>
          </w:tcPr>
          <w:p w14:paraId="685D3A75" w14:textId="77777777" w:rsidR="00EA274B" w:rsidRPr="00FF2365" w:rsidRDefault="00EA274B" w:rsidP="005F48AF">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B988EDE" w14:textId="77777777" w:rsidR="00EA274B" w:rsidRPr="00FF2365" w:rsidRDefault="00EA274B" w:rsidP="005F48AF">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06ADB7DD" w14:textId="495E94FE"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68,707.645.12</w:t>
            </w:r>
          </w:p>
        </w:tc>
      </w:tr>
      <w:tr w:rsidR="00EA274B" w:rsidRPr="00FF2365" w14:paraId="7905FF66" w14:textId="77777777" w:rsidTr="005F48AF">
        <w:trPr>
          <w:trHeight w:val="613"/>
        </w:trPr>
        <w:tc>
          <w:tcPr>
            <w:tcW w:w="1788" w:type="dxa"/>
            <w:shd w:val="clear" w:color="000000" w:fill="EBF1DE"/>
            <w:noWrap/>
          </w:tcPr>
          <w:p w14:paraId="4F1B2919" w14:textId="77777777" w:rsidR="00EA274B" w:rsidRDefault="00EA274B" w:rsidP="005F48AF">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6004832A" w14:textId="77777777" w:rsidR="00EA274B" w:rsidRPr="007512A8" w:rsidRDefault="00EA274B" w:rsidP="005F48AF">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828CF5B" w14:textId="77777777" w:rsidR="00EA274B" w:rsidRDefault="00EA274B" w:rsidP="005F48AF">
            <w:pPr>
              <w:jc w:val="both"/>
              <w:rPr>
                <w:rFonts w:ascii="Arial" w:eastAsia="Times New Roman" w:hAnsi="Arial" w:cs="Arial"/>
                <w:color w:val="000000"/>
                <w:lang w:eastAsia="es-MX"/>
              </w:rPr>
            </w:pPr>
          </w:p>
        </w:tc>
        <w:tc>
          <w:tcPr>
            <w:tcW w:w="3219" w:type="dxa"/>
            <w:shd w:val="clear" w:color="000000" w:fill="EBF1DE"/>
          </w:tcPr>
          <w:p w14:paraId="40A79B84" w14:textId="361F904D"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0.00</w:t>
            </w:r>
          </w:p>
        </w:tc>
      </w:tr>
    </w:tbl>
    <w:p w14:paraId="66FB9368" w14:textId="223EF21B"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3DABB44" w14:textId="594F0827" w:rsidR="009A6EC2" w:rsidRDefault="009A6EC2" w:rsidP="00EA274B">
      <w:pPr>
        <w:jc w:val="both"/>
        <w:rPr>
          <w:rFonts w:ascii="Arial" w:hAnsi="Arial" w:cs="Arial"/>
        </w:rPr>
      </w:pPr>
    </w:p>
    <w:p w14:paraId="47F8A1F3" w14:textId="77777777" w:rsidR="009A6EC2" w:rsidRPr="00EC30AF" w:rsidRDefault="009A6EC2" w:rsidP="00EA274B">
      <w:pPr>
        <w:jc w:val="both"/>
        <w:rPr>
          <w:rFonts w:ascii="Arial" w:hAnsi="Arial" w:cs="Arial"/>
        </w:rPr>
      </w:pPr>
    </w:p>
    <w:p w14:paraId="2EFA802C" w14:textId="77777777" w:rsidR="006C7F98" w:rsidRDefault="00EA274B" w:rsidP="00EA274B">
      <w:pPr>
        <w:jc w:val="both"/>
        <w:rPr>
          <w:rFonts w:ascii="Arial" w:hAnsi="Arial" w:cs="Arial"/>
        </w:rPr>
      </w:pPr>
      <w:r w:rsidRPr="00EC30AF">
        <w:rPr>
          <w:rFonts w:ascii="Arial" w:hAnsi="Arial" w:cs="Arial"/>
        </w:rPr>
        <w:tab/>
      </w:r>
    </w:p>
    <w:p w14:paraId="26B842C2" w14:textId="7B772A63" w:rsidR="006C7F98" w:rsidRDefault="006C7F98" w:rsidP="00EA274B">
      <w:pPr>
        <w:jc w:val="both"/>
        <w:rPr>
          <w:rFonts w:ascii="Arial" w:hAnsi="Arial" w:cs="Arial"/>
        </w:rPr>
      </w:pPr>
    </w:p>
    <w:p w14:paraId="25A2147F" w14:textId="77777777" w:rsidR="00BD1556" w:rsidRDefault="00BD1556" w:rsidP="00EA274B">
      <w:pPr>
        <w:jc w:val="both"/>
        <w:rPr>
          <w:rFonts w:ascii="Arial" w:hAnsi="Arial" w:cs="Arial"/>
        </w:rPr>
      </w:pPr>
    </w:p>
    <w:p w14:paraId="74FB658C" w14:textId="5B13EEAD" w:rsidR="00EA274B" w:rsidRPr="00EC30AF" w:rsidRDefault="00EA274B" w:rsidP="006C7F98">
      <w:pPr>
        <w:ind w:firstLine="708"/>
        <w:jc w:val="both"/>
        <w:rPr>
          <w:rFonts w:ascii="Arial" w:hAnsi="Arial" w:cs="Arial"/>
        </w:rPr>
      </w:pP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14:paraId="6B73A50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E8E7FB7"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BC673A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4FEE9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7081DD2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10E962F" w14:textId="05779A18"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13.   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746C854" w14:textId="518025C4" w:rsidR="00EA274B" w:rsidRPr="00EA274B" w:rsidRDefault="00EA274B" w:rsidP="00EA274B">
      <w:pPr>
        <w:pStyle w:val="Prrafodelista"/>
        <w:numPr>
          <w:ilvl w:val="0"/>
          <w:numId w:val="7"/>
        </w:numPr>
        <w:jc w:val="both"/>
        <w:rPr>
          <w:rFonts w:ascii="Arial" w:hAnsi="Arial" w:cs="Arial"/>
        </w:rPr>
      </w:pPr>
      <w:r w:rsidRPr="00EA274B">
        <w:rPr>
          <w:rFonts w:ascii="Arial" w:hAnsi="Arial" w:cs="Arial"/>
          <w:b/>
        </w:rPr>
        <w:t xml:space="preserve">Principales Políticas de control interno. </w:t>
      </w:r>
      <w:r w:rsidRPr="00EA274B">
        <w:rPr>
          <w:rFonts w:ascii="Arial" w:hAnsi="Arial" w:cs="Arial"/>
        </w:rPr>
        <w:t>Manual de procedimientos</w:t>
      </w:r>
      <w:r w:rsidRPr="00EA274B">
        <w:rPr>
          <w:rFonts w:ascii="Arial" w:hAnsi="Arial" w:cs="Arial"/>
          <w:b/>
        </w:rPr>
        <w:t>. -</w:t>
      </w:r>
      <w:r w:rsidRPr="00EA274B">
        <w:rPr>
          <w:rFonts w:ascii="Arial" w:hAnsi="Arial" w:cs="Arial"/>
        </w:rPr>
        <w:t xml:space="preserve"> Nos indica los procedimientos que debemos seguir de forma ordenada en el desarrollo de las actividades; evitando duplicidad de esfuerzos.</w:t>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p>
    <w:p w14:paraId="67A461B6" w14:textId="08E1E365" w:rsidR="00EA274B" w:rsidRPr="00EA274B" w:rsidRDefault="00EA274B" w:rsidP="00EA274B">
      <w:pPr>
        <w:jc w:val="both"/>
        <w:rPr>
          <w:rFonts w:ascii="Arial" w:hAnsi="Arial" w:cs="Arial"/>
        </w:rPr>
      </w:pPr>
      <w:r w:rsidRPr="00EA274B">
        <w:rPr>
          <w:rFonts w:ascii="Arial" w:hAnsi="Arial" w:cs="Arial"/>
        </w:rPr>
        <w:tab/>
      </w:r>
    </w:p>
    <w:p w14:paraId="28457EC0"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0D1C5A5A" w14:textId="77777777" w:rsidR="00EA274B" w:rsidRPr="00EC30AF" w:rsidRDefault="00EA274B" w:rsidP="00EA274B">
      <w:pPr>
        <w:jc w:val="both"/>
        <w:rPr>
          <w:rFonts w:ascii="Arial" w:hAnsi="Arial" w:cs="Arial"/>
        </w:rPr>
      </w:pPr>
    </w:p>
    <w:p w14:paraId="13C2F6E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3987BFD5" w14:textId="7777777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27D73123"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69A244BE" w14:textId="3A405D08"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3DC868" w14:textId="273E2915" w:rsidR="00B562FC" w:rsidRDefault="00B562FC" w:rsidP="00EA274B">
      <w:pPr>
        <w:jc w:val="both"/>
        <w:rPr>
          <w:rFonts w:ascii="Arial" w:hAnsi="Arial" w:cs="Arial"/>
        </w:rPr>
      </w:pPr>
    </w:p>
    <w:p w14:paraId="16BAC24E" w14:textId="15BCDC3E" w:rsidR="00B562FC" w:rsidRDefault="00B562FC" w:rsidP="00EA274B">
      <w:pPr>
        <w:jc w:val="both"/>
        <w:rPr>
          <w:rFonts w:ascii="Arial" w:hAnsi="Arial" w:cs="Arial"/>
        </w:rPr>
      </w:pPr>
    </w:p>
    <w:p w14:paraId="0959E8F4" w14:textId="594A957B" w:rsidR="00B562FC" w:rsidRDefault="00B562FC" w:rsidP="00EA274B">
      <w:pPr>
        <w:jc w:val="both"/>
        <w:rPr>
          <w:rFonts w:ascii="Arial" w:hAnsi="Arial" w:cs="Arial"/>
        </w:rPr>
      </w:pPr>
    </w:p>
    <w:p w14:paraId="1D557C68" w14:textId="55F921C7" w:rsidR="00B562FC" w:rsidRDefault="00B562FC" w:rsidP="00EA274B">
      <w:pPr>
        <w:jc w:val="both"/>
        <w:rPr>
          <w:rFonts w:ascii="Arial" w:hAnsi="Arial" w:cs="Arial"/>
        </w:rPr>
      </w:pPr>
    </w:p>
    <w:p w14:paraId="5191C0BC" w14:textId="5F9BC649" w:rsidR="00BD1556" w:rsidRDefault="00BD1556" w:rsidP="00EA274B">
      <w:pPr>
        <w:jc w:val="both"/>
        <w:rPr>
          <w:rFonts w:ascii="Arial" w:hAnsi="Arial" w:cs="Arial"/>
        </w:rPr>
      </w:pPr>
    </w:p>
    <w:p w14:paraId="7612BE20" w14:textId="4814C923" w:rsidR="00BD1556" w:rsidRDefault="00BD1556" w:rsidP="00EA274B">
      <w:pPr>
        <w:jc w:val="both"/>
        <w:rPr>
          <w:rFonts w:ascii="Arial" w:hAnsi="Arial" w:cs="Arial"/>
        </w:rPr>
      </w:pPr>
    </w:p>
    <w:p w14:paraId="607512C3" w14:textId="77777777" w:rsidR="00BD1556" w:rsidRDefault="00BD1556" w:rsidP="00EA274B">
      <w:pPr>
        <w:jc w:val="both"/>
        <w:rPr>
          <w:rFonts w:ascii="Arial" w:hAnsi="Arial" w:cs="Arial"/>
        </w:rPr>
      </w:pPr>
    </w:p>
    <w:p w14:paraId="11341148" w14:textId="2869C2B1"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5ECADA" w14:textId="77777777" w:rsidR="009A6EC2" w:rsidRPr="00EC30AF" w:rsidRDefault="009A6EC2" w:rsidP="00EA274B">
      <w:pPr>
        <w:jc w:val="both"/>
        <w:rPr>
          <w:rFonts w:ascii="Arial" w:hAnsi="Arial" w:cs="Arial"/>
        </w:rPr>
      </w:pPr>
    </w:p>
    <w:p w14:paraId="1587ABFC" w14:textId="77777777"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10DD9833"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024921A" w14:textId="77777777" w:rsidR="00EA274B" w:rsidRPr="00EC30AF" w:rsidRDefault="00EA274B" w:rsidP="00EA274B">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66374283" w14:textId="529309A0" w:rsidR="00EA274B" w:rsidRPr="00EA274B" w:rsidRDefault="00EA274B" w:rsidP="00EA274B"/>
    <w:sectPr w:rsidR="00EA274B" w:rsidRPr="00EA274B" w:rsidSect="00E06B86">
      <w:headerReference w:type="default" r:id="rId9"/>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5C4A" w14:textId="77777777" w:rsidR="005428AD" w:rsidRDefault="005428AD" w:rsidP="006416AA">
      <w:pPr>
        <w:spacing w:after="0" w:line="240" w:lineRule="auto"/>
      </w:pPr>
      <w:r>
        <w:separator/>
      </w:r>
    </w:p>
  </w:endnote>
  <w:endnote w:type="continuationSeparator" w:id="0">
    <w:p w14:paraId="001D9152" w14:textId="77777777" w:rsidR="005428AD" w:rsidRDefault="005428AD"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DB0F" w14:textId="77777777" w:rsidR="005428AD" w:rsidRDefault="005428AD" w:rsidP="006416AA">
      <w:pPr>
        <w:spacing w:after="0" w:line="240" w:lineRule="auto"/>
      </w:pPr>
      <w:r>
        <w:separator/>
      </w:r>
    </w:p>
  </w:footnote>
  <w:footnote w:type="continuationSeparator" w:id="0">
    <w:p w14:paraId="6D312A8C" w14:textId="77777777" w:rsidR="005428AD" w:rsidRDefault="005428AD"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6E6" w14:textId="0DF2CE23" w:rsidR="00DA045B" w:rsidRDefault="00197320">
    <w:pPr>
      <w:pStyle w:val="Encabezado"/>
    </w:pPr>
    <w:r>
      <w:rPr>
        <w:noProof/>
      </w:rPr>
      <w:drawing>
        <wp:anchor distT="0" distB="0" distL="114300" distR="114300" simplePos="0" relativeHeight="251679744" behindDoc="0" locked="0" layoutInCell="1" allowOverlap="1" wp14:anchorId="591D5C5D" wp14:editId="36DABC94">
          <wp:simplePos x="0" y="0"/>
          <wp:positionH relativeFrom="column">
            <wp:posOffset>-153860</wp:posOffset>
          </wp:positionH>
          <wp:positionV relativeFrom="paragraph">
            <wp:posOffset>951708</wp:posOffset>
          </wp:positionV>
          <wp:extent cx="5930900" cy="25400"/>
          <wp:effectExtent l="0" t="0" r="0" b="0"/>
          <wp:wrapNone/>
          <wp:docPr id="634" name="image118.png">
            <a:extLst xmlns:a="http://schemas.openxmlformats.org/drawingml/2006/main">
              <a:ext uri="{FF2B5EF4-FFF2-40B4-BE49-F238E27FC236}">
                <a16:creationId xmlns:a16="http://schemas.microsoft.com/office/drawing/2014/main" id="{00000000-0008-0000-0000-00007A02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18.png">
                    <a:extLst>
                      <a:ext uri="{FF2B5EF4-FFF2-40B4-BE49-F238E27FC236}">
                        <a16:creationId xmlns:a16="http://schemas.microsoft.com/office/drawing/2014/main" id="{00000000-0008-0000-0000-00007A02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30900" cy="254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D9925A68"/>
    <w:lvl w:ilvl="0" w:tplc="080A0017">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4" w15:restartNumberingAfterBreak="0">
    <w:nsid w:val="47986541"/>
    <w:multiLevelType w:val="hybridMultilevel"/>
    <w:tmpl w:val="C584E6CA"/>
    <w:lvl w:ilvl="0" w:tplc="E1FAF54A">
      <w:start w:val="1"/>
      <w:numFmt w:val="lowerRoman"/>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5"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6"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718D7880"/>
    <w:multiLevelType w:val="hybridMultilevel"/>
    <w:tmpl w:val="44B07524"/>
    <w:lvl w:ilvl="0" w:tplc="4BD46B0C">
      <w:start w:val="1"/>
      <w:numFmt w:val="lowerLetter"/>
      <w:lvlText w:val="%1)"/>
      <w:lvlJc w:val="left"/>
      <w:pPr>
        <w:ind w:left="1793"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num w:numId="1" w16cid:durableId="894586751">
    <w:abstractNumId w:val="0"/>
  </w:num>
  <w:num w:numId="2" w16cid:durableId="2139912629">
    <w:abstractNumId w:val="2"/>
  </w:num>
  <w:num w:numId="3" w16cid:durableId="1265117629">
    <w:abstractNumId w:val="7"/>
  </w:num>
  <w:num w:numId="4" w16cid:durableId="1300528502">
    <w:abstractNumId w:val="1"/>
  </w:num>
  <w:num w:numId="5" w16cid:durableId="1409771088">
    <w:abstractNumId w:val="6"/>
  </w:num>
  <w:num w:numId="6" w16cid:durableId="1382558077">
    <w:abstractNumId w:val="5"/>
  </w:num>
  <w:num w:numId="7" w16cid:durableId="1588494033">
    <w:abstractNumId w:val="3"/>
  </w:num>
  <w:num w:numId="8" w16cid:durableId="4275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34277"/>
    <w:rsid w:val="00056094"/>
    <w:rsid w:val="00073BF5"/>
    <w:rsid w:val="00073DB9"/>
    <w:rsid w:val="00075B97"/>
    <w:rsid w:val="00081A8E"/>
    <w:rsid w:val="000827C0"/>
    <w:rsid w:val="000C4CEB"/>
    <w:rsid w:val="000C537C"/>
    <w:rsid w:val="000D6C96"/>
    <w:rsid w:val="000E115E"/>
    <w:rsid w:val="000E761D"/>
    <w:rsid w:val="000E7925"/>
    <w:rsid w:val="001078DF"/>
    <w:rsid w:val="0012150D"/>
    <w:rsid w:val="0012375C"/>
    <w:rsid w:val="00131DF9"/>
    <w:rsid w:val="00142A04"/>
    <w:rsid w:val="00172C7B"/>
    <w:rsid w:val="00197320"/>
    <w:rsid w:val="001C49F2"/>
    <w:rsid w:val="001D4201"/>
    <w:rsid w:val="001E673D"/>
    <w:rsid w:val="0020517A"/>
    <w:rsid w:val="002211F6"/>
    <w:rsid w:val="00231C28"/>
    <w:rsid w:val="00254F8B"/>
    <w:rsid w:val="002559CD"/>
    <w:rsid w:val="002639DA"/>
    <w:rsid w:val="0029298D"/>
    <w:rsid w:val="002A3EEC"/>
    <w:rsid w:val="002A46C3"/>
    <w:rsid w:val="002B036B"/>
    <w:rsid w:val="002D2095"/>
    <w:rsid w:val="002D487B"/>
    <w:rsid w:val="002D5822"/>
    <w:rsid w:val="002E184F"/>
    <w:rsid w:val="00347609"/>
    <w:rsid w:val="003B17B7"/>
    <w:rsid w:val="003D2267"/>
    <w:rsid w:val="003D4A26"/>
    <w:rsid w:val="003E185A"/>
    <w:rsid w:val="00410F36"/>
    <w:rsid w:val="0041304D"/>
    <w:rsid w:val="00416D4F"/>
    <w:rsid w:val="00420A1D"/>
    <w:rsid w:val="004270A0"/>
    <w:rsid w:val="00436F85"/>
    <w:rsid w:val="00486ED4"/>
    <w:rsid w:val="004A53B8"/>
    <w:rsid w:val="004C72D6"/>
    <w:rsid w:val="004D1731"/>
    <w:rsid w:val="004D7C97"/>
    <w:rsid w:val="00501370"/>
    <w:rsid w:val="005023F9"/>
    <w:rsid w:val="005428AD"/>
    <w:rsid w:val="00554B6F"/>
    <w:rsid w:val="00565245"/>
    <w:rsid w:val="005815B1"/>
    <w:rsid w:val="00590B6A"/>
    <w:rsid w:val="005C2935"/>
    <w:rsid w:val="005E22D8"/>
    <w:rsid w:val="00630205"/>
    <w:rsid w:val="006332B5"/>
    <w:rsid w:val="006416AA"/>
    <w:rsid w:val="00671CA1"/>
    <w:rsid w:val="00673757"/>
    <w:rsid w:val="00673FA3"/>
    <w:rsid w:val="0069262B"/>
    <w:rsid w:val="006B13FA"/>
    <w:rsid w:val="006C7F98"/>
    <w:rsid w:val="006D0EAC"/>
    <w:rsid w:val="006D1382"/>
    <w:rsid w:val="006E2482"/>
    <w:rsid w:val="006E7A2D"/>
    <w:rsid w:val="006F0283"/>
    <w:rsid w:val="006F0F73"/>
    <w:rsid w:val="006F1DA7"/>
    <w:rsid w:val="006F20FF"/>
    <w:rsid w:val="006F43A6"/>
    <w:rsid w:val="00704CEB"/>
    <w:rsid w:val="00706794"/>
    <w:rsid w:val="00727419"/>
    <w:rsid w:val="0074020E"/>
    <w:rsid w:val="00766A8B"/>
    <w:rsid w:val="00790A30"/>
    <w:rsid w:val="007A1226"/>
    <w:rsid w:val="007C31CF"/>
    <w:rsid w:val="007F59EE"/>
    <w:rsid w:val="007F629E"/>
    <w:rsid w:val="0080018E"/>
    <w:rsid w:val="00805E00"/>
    <w:rsid w:val="008119F4"/>
    <w:rsid w:val="00816F70"/>
    <w:rsid w:val="008419FC"/>
    <w:rsid w:val="008507C5"/>
    <w:rsid w:val="00860E9C"/>
    <w:rsid w:val="008870E7"/>
    <w:rsid w:val="008B281D"/>
    <w:rsid w:val="008B5B4E"/>
    <w:rsid w:val="008F4026"/>
    <w:rsid w:val="008F7AE6"/>
    <w:rsid w:val="00903F1E"/>
    <w:rsid w:val="00906D3D"/>
    <w:rsid w:val="0091510F"/>
    <w:rsid w:val="0096505E"/>
    <w:rsid w:val="0098768A"/>
    <w:rsid w:val="00994293"/>
    <w:rsid w:val="009A6EC2"/>
    <w:rsid w:val="009B0752"/>
    <w:rsid w:val="009D1F06"/>
    <w:rsid w:val="009F5D79"/>
    <w:rsid w:val="00A02D21"/>
    <w:rsid w:val="00A371A6"/>
    <w:rsid w:val="00A4330E"/>
    <w:rsid w:val="00A46AE5"/>
    <w:rsid w:val="00A52A67"/>
    <w:rsid w:val="00A613ED"/>
    <w:rsid w:val="00A80CE2"/>
    <w:rsid w:val="00A87AC6"/>
    <w:rsid w:val="00A90768"/>
    <w:rsid w:val="00A947EE"/>
    <w:rsid w:val="00AF69BC"/>
    <w:rsid w:val="00B10EBA"/>
    <w:rsid w:val="00B14E0F"/>
    <w:rsid w:val="00B36401"/>
    <w:rsid w:val="00B562FC"/>
    <w:rsid w:val="00B9154D"/>
    <w:rsid w:val="00BA694B"/>
    <w:rsid w:val="00BB19F2"/>
    <w:rsid w:val="00BD1556"/>
    <w:rsid w:val="00C20EE3"/>
    <w:rsid w:val="00C24F82"/>
    <w:rsid w:val="00C53266"/>
    <w:rsid w:val="00C62BB7"/>
    <w:rsid w:val="00C70F8C"/>
    <w:rsid w:val="00C87A58"/>
    <w:rsid w:val="00C96286"/>
    <w:rsid w:val="00CA534F"/>
    <w:rsid w:val="00CB1F03"/>
    <w:rsid w:val="00CD6F55"/>
    <w:rsid w:val="00CD7B6A"/>
    <w:rsid w:val="00D15508"/>
    <w:rsid w:val="00D30A4B"/>
    <w:rsid w:val="00D41324"/>
    <w:rsid w:val="00D51A71"/>
    <w:rsid w:val="00D627CA"/>
    <w:rsid w:val="00D75C2F"/>
    <w:rsid w:val="00D855F5"/>
    <w:rsid w:val="00DA045B"/>
    <w:rsid w:val="00DC2F9A"/>
    <w:rsid w:val="00DC37DE"/>
    <w:rsid w:val="00DC472D"/>
    <w:rsid w:val="00DE4BF4"/>
    <w:rsid w:val="00DF6B95"/>
    <w:rsid w:val="00E06B86"/>
    <w:rsid w:val="00E13AFA"/>
    <w:rsid w:val="00E241EE"/>
    <w:rsid w:val="00E301DE"/>
    <w:rsid w:val="00E40582"/>
    <w:rsid w:val="00E419EE"/>
    <w:rsid w:val="00E84764"/>
    <w:rsid w:val="00E863BB"/>
    <w:rsid w:val="00EA274B"/>
    <w:rsid w:val="00EA368D"/>
    <w:rsid w:val="00EC0460"/>
    <w:rsid w:val="00EC0FEF"/>
    <w:rsid w:val="00EE495F"/>
    <w:rsid w:val="00F1069D"/>
    <w:rsid w:val="00F25FD6"/>
    <w:rsid w:val="00F320D0"/>
    <w:rsid w:val="00F43DD5"/>
    <w:rsid w:val="00F52A06"/>
    <w:rsid w:val="00F70D05"/>
    <w:rsid w:val="00F74838"/>
    <w:rsid w:val="00F9675D"/>
    <w:rsid w:val="00FA3466"/>
    <w:rsid w:val="00FD1939"/>
    <w:rsid w:val="00FD3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1111"/>
  <w15:chartTrackingRefBased/>
  <w15:docId w15:val="{60F6A53A-2441-4DC5-80F5-916A947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nfasis5">
    <w:name w:val="Grid Table 1 Light Accent 5"/>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EA274B"/>
    <w:pPr>
      <w:ind w:left="720"/>
      <w:contextualSpacing/>
    </w:pPr>
  </w:style>
  <w:style w:type="table" w:styleId="Tablaconcuadrcula">
    <w:name w:val="Table Grid"/>
    <w:basedOn w:val="Tablanormal"/>
    <w:uiPriority w:val="39"/>
    <w:rsid w:val="0070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F48-0134-4DF3-91C2-16909D8B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13</Pages>
  <Words>2732</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55</cp:revision>
  <cp:lastPrinted>2022-04-25T18:25:00Z</cp:lastPrinted>
  <dcterms:created xsi:type="dcterms:W3CDTF">2021-10-12T13:37:00Z</dcterms:created>
  <dcterms:modified xsi:type="dcterms:W3CDTF">2022-04-25T19:58:00Z</dcterms:modified>
</cp:coreProperties>
</file>