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92AA2" w14:textId="7ECC1D57" w:rsidR="2CC91A56" w:rsidRPr="00363949" w:rsidRDefault="666384B3" w:rsidP="00B839FE">
      <w:pPr>
        <w:pStyle w:val="Default"/>
        <w:jc w:val="both"/>
        <w:rPr>
          <w:rFonts w:asciiTheme="minorHAnsi" w:eastAsia="Arial" w:hAnsiTheme="minorHAnsi" w:cstheme="minorHAnsi"/>
          <w:color w:val="000000" w:themeColor="text1"/>
        </w:rPr>
      </w:pPr>
      <w:r w:rsidRPr="00363949">
        <w:rPr>
          <w:rFonts w:asciiTheme="minorHAnsi" w:eastAsia="Calibri" w:hAnsiTheme="minorHAnsi" w:cstheme="minorHAnsi"/>
          <w:b/>
          <w:bCs/>
          <w:color w:val="000000" w:themeColor="text1"/>
        </w:rPr>
        <w:t>Midland</w:t>
      </w:r>
      <w:r w:rsidR="73B60BF0" w:rsidRPr="00363949">
        <w:rPr>
          <w:rFonts w:asciiTheme="minorHAnsi" w:eastAsia="Calibri" w:hAnsiTheme="minorHAnsi" w:cstheme="minorHAnsi"/>
          <w:b/>
          <w:bCs/>
          <w:color w:val="000000" w:themeColor="text1"/>
        </w:rPr>
        <w:t>s</w:t>
      </w:r>
      <w:r w:rsidRPr="00363949">
        <w:rPr>
          <w:rFonts w:asciiTheme="minorHAnsi" w:eastAsia="Calibri" w:hAnsiTheme="minorHAnsi" w:cstheme="minorHAnsi"/>
          <w:b/>
          <w:bCs/>
          <w:color w:val="000000" w:themeColor="text1"/>
        </w:rPr>
        <w:t xml:space="preserve"> Burn Operational Delivery Network</w:t>
      </w:r>
      <w:r w:rsidR="2B2E0A28" w:rsidRPr="00363949">
        <w:rPr>
          <w:rFonts w:asciiTheme="minorHAnsi" w:eastAsia="Calibri" w:hAnsiTheme="minorHAnsi" w:cstheme="minorHAnsi"/>
          <w:b/>
          <w:bCs/>
          <w:color w:val="000000" w:themeColor="text1"/>
        </w:rPr>
        <w:t xml:space="preserve"> (MBODN)</w:t>
      </w:r>
    </w:p>
    <w:p w14:paraId="13237D2F" w14:textId="14E44E23" w:rsidR="2CC91A56" w:rsidRPr="00363949" w:rsidRDefault="2CC91A56" w:rsidP="00B839FE">
      <w:pPr>
        <w:pStyle w:val="Default"/>
        <w:jc w:val="both"/>
        <w:rPr>
          <w:rFonts w:asciiTheme="minorHAnsi" w:eastAsia="Arial" w:hAnsiTheme="minorHAnsi" w:cstheme="minorHAnsi"/>
          <w:color w:val="000000" w:themeColor="text1"/>
        </w:rPr>
      </w:pPr>
      <w:r w:rsidRPr="00363949">
        <w:rPr>
          <w:rFonts w:asciiTheme="minorHAnsi" w:eastAsia="Calibri" w:hAnsiTheme="minorHAnsi" w:cstheme="minorHAnsi"/>
          <w:b/>
          <w:bCs/>
          <w:color w:val="000000" w:themeColor="text1"/>
        </w:rPr>
        <w:t xml:space="preserve">Guideline for the Nutritional Management </w:t>
      </w:r>
      <w:r w:rsidR="4E0D183F" w:rsidRPr="00363949">
        <w:rPr>
          <w:rFonts w:asciiTheme="minorHAnsi" w:eastAsia="Calibri" w:hAnsiTheme="minorHAnsi" w:cstheme="minorHAnsi"/>
          <w:b/>
          <w:bCs/>
          <w:color w:val="000000" w:themeColor="text1"/>
        </w:rPr>
        <w:t>o</w:t>
      </w:r>
      <w:r w:rsidRPr="00363949">
        <w:rPr>
          <w:rFonts w:asciiTheme="minorHAnsi" w:eastAsia="Calibri" w:hAnsiTheme="minorHAnsi" w:cstheme="minorHAnsi"/>
          <w:b/>
          <w:bCs/>
          <w:color w:val="000000" w:themeColor="text1"/>
        </w:rPr>
        <w:t>f Burn Injured Adults and Paediatrics</w:t>
      </w:r>
    </w:p>
    <w:p w14:paraId="09E50AD0" w14:textId="4BF40AA7" w:rsidR="03E3E96F" w:rsidRPr="00363949" w:rsidRDefault="03E3E96F" w:rsidP="00B839FE">
      <w:pPr>
        <w:pStyle w:val="paragraph"/>
        <w:spacing w:before="0" w:beforeAutospacing="0" w:after="0" w:afterAutospacing="0"/>
        <w:jc w:val="both"/>
        <w:rPr>
          <w:rStyle w:val="normaltextrun"/>
          <w:rFonts w:asciiTheme="minorHAnsi" w:eastAsiaTheme="minorEastAsia" w:hAnsiTheme="minorHAnsi" w:cstheme="minorHAnsi"/>
          <w:b/>
          <w:bCs/>
          <w:color w:val="000000"/>
          <w:lang w:eastAsia="en-US"/>
        </w:rPr>
      </w:pPr>
    </w:p>
    <w:p w14:paraId="619A1C74" w14:textId="5EB663AC" w:rsidR="2CC91A56" w:rsidRPr="00363949" w:rsidRDefault="4849FBBB" w:rsidP="00B839FE">
      <w:pPr>
        <w:pStyle w:val="paragraph"/>
        <w:spacing w:before="0" w:beforeAutospacing="0" w:after="0" w:afterAutospacing="0"/>
        <w:jc w:val="both"/>
        <w:rPr>
          <w:rStyle w:val="normaltextrun"/>
          <w:rFonts w:asciiTheme="minorHAnsi" w:eastAsiaTheme="minorEastAsia" w:hAnsiTheme="minorHAnsi" w:cstheme="minorHAnsi"/>
          <w:b/>
          <w:bCs/>
        </w:rPr>
      </w:pPr>
      <w:r w:rsidRPr="00363949">
        <w:rPr>
          <w:rStyle w:val="normaltextrun"/>
          <w:rFonts w:asciiTheme="minorHAnsi" w:eastAsiaTheme="minorEastAsia" w:hAnsiTheme="minorHAnsi" w:cstheme="minorHAnsi"/>
          <w:b/>
          <w:bCs/>
        </w:rPr>
        <w:t xml:space="preserve">Date: </w:t>
      </w:r>
      <w:r w:rsidR="08E1C6E3" w:rsidRPr="00363949">
        <w:rPr>
          <w:rStyle w:val="normaltextrun"/>
          <w:rFonts w:asciiTheme="minorHAnsi" w:eastAsiaTheme="minorEastAsia" w:hAnsiTheme="minorHAnsi" w:cstheme="minorHAnsi"/>
          <w:b/>
          <w:bCs/>
        </w:rPr>
        <w:t>January 2025</w:t>
      </w:r>
      <w:r w:rsidR="00A311B9" w:rsidRPr="00363949">
        <w:rPr>
          <w:rStyle w:val="normaltextrun"/>
          <w:rFonts w:asciiTheme="minorHAnsi" w:eastAsiaTheme="minorEastAsia" w:hAnsiTheme="minorHAnsi" w:cstheme="minorHAnsi"/>
          <w:b/>
          <w:bCs/>
        </w:rPr>
        <w:t xml:space="preserve"> </w:t>
      </w:r>
    </w:p>
    <w:p w14:paraId="79199A12" w14:textId="25062692" w:rsidR="2CC91A56" w:rsidRPr="00363949" w:rsidRDefault="4849FBBB" w:rsidP="00B839FE">
      <w:pPr>
        <w:pStyle w:val="paragraph"/>
        <w:spacing w:before="0" w:beforeAutospacing="0" w:after="0" w:afterAutospacing="0"/>
        <w:jc w:val="both"/>
        <w:rPr>
          <w:rStyle w:val="normaltextrun"/>
          <w:rFonts w:asciiTheme="minorHAnsi" w:eastAsiaTheme="minorEastAsia" w:hAnsiTheme="minorHAnsi" w:cstheme="minorHAnsi"/>
          <w:b/>
          <w:bCs/>
        </w:rPr>
      </w:pPr>
      <w:r w:rsidRPr="00363949">
        <w:rPr>
          <w:rStyle w:val="normaltextrun"/>
          <w:rFonts w:asciiTheme="minorHAnsi" w:eastAsiaTheme="minorEastAsia" w:hAnsiTheme="minorHAnsi" w:cstheme="minorHAnsi"/>
          <w:b/>
          <w:bCs/>
        </w:rPr>
        <w:t xml:space="preserve">Review Date: </w:t>
      </w:r>
      <w:r w:rsidR="008B4853" w:rsidRPr="00363949">
        <w:rPr>
          <w:rStyle w:val="normaltextrun"/>
          <w:rFonts w:asciiTheme="minorHAnsi" w:eastAsiaTheme="minorEastAsia" w:hAnsiTheme="minorHAnsi" w:cstheme="minorHAnsi"/>
          <w:b/>
          <w:bCs/>
        </w:rPr>
        <w:t xml:space="preserve">January </w:t>
      </w:r>
      <w:r w:rsidR="0FA933B9" w:rsidRPr="00363949">
        <w:rPr>
          <w:rStyle w:val="normaltextrun"/>
          <w:rFonts w:asciiTheme="minorHAnsi" w:eastAsiaTheme="minorEastAsia" w:hAnsiTheme="minorHAnsi" w:cstheme="minorHAnsi"/>
          <w:b/>
          <w:bCs/>
        </w:rPr>
        <w:t>20</w:t>
      </w:r>
      <w:r w:rsidR="0C066679" w:rsidRPr="00363949">
        <w:rPr>
          <w:rStyle w:val="normaltextrun"/>
          <w:rFonts w:asciiTheme="minorHAnsi" w:eastAsiaTheme="minorEastAsia" w:hAnsiTheme="minorHAnsi" w:cstheme="minorHAnsi"/>
          <w:b/>
          <w:bCs/>
        </w:rPr>
        <w:t>30</w:t>
      </w:r>
      <w:r w:rsidR="00A311B9" w:rsidRPr="00363949">
        <w:rPr>
          <w:rStyle w:val="normaltextrun"/>
          <w:rFonts w:asciiTheme="minorHAnsi" w:eastAsiaTheme="minorEastAsia" w:hAnsiTheme="minorHAnsi" w:cstheme="minorHAnsi"/>
          <w:b/>
          <w:bCs/>
        </w:rPr>
        <w:t xml:space="preserve"> </w:t>
      </w:r>
    </w:p>
    <w:p w14:paraId="40C1B552" w14:textId="33AFBD00" w:rsidR="03E3E96F" w:rsidRPr="00363949" w:rsidRDefault="03E3E96F" w:rsidP="00B839FE">
      <w:pPr>
        <w:pStyle w:val="paragraph"/>
        <w:spacing w:before="0" w:beforeAutospacing="0" w:after="0" w:afterAutospacing="0"/>
        <w:jc w:val="both"/>
        <w:rPr>
          <w:rStyle w:val="normaltextrun"/>
          <w:rFonts w:asciiTheme="minorHAnsi" w:eastAsiaTheme="minorEastAsia" w:hAnsiTheme="minorHAnsi" w:cstheme="minorHAnsi"/>
          <w:b/>
          <w:bCs/>
        </w:rPr>
      </w:pPr>
    </w:p>
    <w:p w14:paraId="68389D0D" w14:textId="5AB73D9F" w:rsidR="03E3E96F" w:rsidRPr="00363949" w:rsidRDefault="03E3E96F" w:rsidP="00B839FE">
      <w:pPr>
        <w:pStyle w:val="paragraph"/>
        <w:spacing w:before="0" w:beforeAutospacing="0" w:after="0" w:afterAutospacing="0"/>
        <w:jc w:val="both"/>
        <w:rPr>
          <w:rStyle w:val="normaltextrun"/>
          <w:rFonts w:asciiTheme="minorHAnsi" w:eastAsiaTheme="minorEastAsia" w:hAnsiTheme="minorHAnsi" w:cstheme="minorHAnsi"/>
          <w:b/>
          <w:bCs/>
        </w:rPr>
      </w:pPr>
    </w:p>
    <w:p w14:paraId="5FCF4BD0" w14:textId="30700D7E" w:rsidR="03E3E96F" w:rsidRPr="00363949" w:rsidRDefault="03E3E96F" w:rsidP="00B839FE">
      <w:pPr>
        <w:pStyle w:val="paragraph"/>
        <w:spacing w:before="0" w:beforeAutospacing="0" w:after="0" w:afterAutospacing="0"/>
        <w:jc w:val="both"/>
        <w:rPr>
          <w:rStyle w:val="normaltextrun"/>
          <w:rFonts w:asciiTheme="minorHAnsi" w:eastAsiaTheme="minorEastAsia" w:hAnsiTheme="minorHAnsi" w:cstheme="minorHAnsi"/>
          <w:b/>
          <w:bCs/>
        </w:rPr>
      </w:pPr>
    </w:p>
    <w:p w14:paraId="1D952403" w14:textId="383E3B1C" w:rsidR="03E3E96F" w:rsidRPr="00363949" w:rsidRDefault="03E3E96F" w:rsidP="00B839FE">
      <w:pPr>
        <w:pStyle w:val="paragraph"/>
        <w:spacing w:before="0" w:beforeAutospacing="0" w:after="0" w:afterAutospacing="0"/>
        <w:jc w:val="both"/>
        <w:rPr>
          <w:rStyle w:val="normaltextrun"/>
          <w:rFonts w:asciiTheme="minorHAnsi" w:eastAsiaTheme="minorEastAsia" w:hAnsiTheme="minorHAnsi" w:cstheme="minorHAnsi"/>
          <w:b/>
          <w:bCs/>
        </w:rPr>
      </w:pPr>
    </w:p>
    <w:p w14:paraId="61F949B5" w14:textId="3BCC9889" w:rsidR="03E3E96F" w:rsidRPr="00363949" w:rsidRDefault="03E3E96F" w:rsidP="00B839FE">
      <w:pPr>
        <w:pStyle w:val="paragraph"/>
        <w:spacing w:before="0" w:beforeAutospacing="0" w:after="0" w:afterAutospacing="0"/>
        <w:jc w:val="both"/>
        <w:rPr>
          <w:rStyle w:val="normaltextrun"/>
          <w:rFonts w:asciiTheme="minorHAnsi" w:eastAsiaTheme="minorEastAsia" w:hAnsiTheme="minorHAnsi" w:cstheme="minorHAnsi"/>
          <w:b/>
          <w:bCs/>
        </w:rPr>
      </w:pPr>
    </w:p>
    <w:p w14:paraId="59E50812" w14:textId="3BE16609" w:rsidR="03E3E96F" w:rsidRPr="00363949" w:rsidRDefault="03E3E96F" w:rsidP="00B839FE">
      <w:pPr>
        <w:pStyle w:val="paragraph"/>
        <w:spacing w:before="0" w:beforeAutospacing="0" w:after="0" w:afterAutospacing="0"/>
        <w:jc w:val="both"/>
        <w:rPr>
          <w:rStyle w:val="normaltextrun"/>
          <w:rFonts w:asciiTheme="minorHAnsi" w:eastAsiaTheme="minorEastAsia" w:hAnsiTheme="minorHAnsi" w:cstheme="minorHAnsi"/>
          <w:b/>
          <w:bCs/>
        </w:rPr>
      </w:pPr>
    </w:p>
    <w:p w14:paraId="38117753" w14:textId="3A108792" w:rsidR="03E3E96F" w:rsidRPr="00363949" w:rsidRDefault="03E3E96F" w:rsidP="00B839FE">
      <w:pPr>
        <w:pStyle w:val="paragraph"/>
        <w:spacing w:before="0" w:beforeAutospacing="0" w:after="0" w:afterAutospacing="0"/>
        <w:jc w:val="both"/>
        <w:rPr>
          <w:rStyle w:val="normaltextrun"/>
          <w:rFonts w:asciiTheme="minorHAnsi" w:eastAsiaTheme="minorEastAsia" w:hAnsiTheme="minorHAnsi" w:cstheme="minorHAnsi"/>
          <w:b/>
          <w:bCs/>
        </w:rPr>
      </w:pPr>
    </w:p>
    <w:p w14:paraId="60CEB238" w14:textId="5CD93413" w:rsidR="03E3E96F" w:rsidRPr="00363949" w:rsidRDefault="03E3E96F" w:rsidP="00B839FE">
      <w:pPr>
        <w:pStyle w:val="paragraph"/>
        <w:spacing w:before="0" w:beforeAutospacing="0" w:after="0" w:afterAutospacing="0"/>
        <w:jc w:val="both"/>
        <w:rPr>
          <w:rStyle w:val="normaltextrun"/>
          <w:rFonts w:asciiTheme="minorHAnsi" w:eastAsiaTheme="minorEastAsia" w:hAnsiTheme="minorHAnsi" w:cstheme="minorHAnsi"/>
          <w:b/>
          <w:bCs/>
        </w:rPr>
      </w:pPr>
    </w:p>
    <w:p w14:paraId="0F4B3E50" w14:textId="35B79603" w:rsidR="03E3E96F" w:rsidRPr="00363949" w:rsidRDefault="03E3E96F" w:rsidP="00B839FE">
      <w:pPr>
        <w:pStyle w:val="paragraph"/>
        <w:spacing w:before="0" w:beforeAutospacing="0" w:after="0" w:afterAutospacing="0"/>
        <w:jc w:val="both"/>
        <w:rPr>
          <w:rStyle w:val="normaltextrun"/>
          <w:rFonts w:asciiTheme="minorHAnsi" w:eastAsiaTheme="minorEastAsia" w:hAnsiTheme="minorHAnsi" w:cstheme="minorHAnsi"/>
          <w:b/>
          <w:bCs/>
        </w:rPr>
      </w:pPr>
    </w:p>
    <w:p w14:paraId="44CF2E74" w14:textId="6BC81BD8" w:rsidR="03E3E96F" w:rsidRPr="00363949" w:rsidRDefault="03E3E96F" w:rsidP="00B839FE">
      <w:pPr>
        <w:pStyle w:val="paragraph"/>
        <w:spacing w:before="0" w:beforeAutospacing="0" w:after="0" w:afterAutospacing="0"/>
        <w:jc w:val="both"/>
        <w:rPr>
          <w:rStyle w:val="normaltextrun"/>
          <w:rFonts w:asciiTheme="minorHAnsi" w:eastAsiaTheme="minorEastAsia" w:hAnsiTheme="minorHAnsi" w:cstheme="minorHAnsi"/>
          <w:b/>
          <w:bCs/>
        </w:rPr>
      </w:pPr>
    </w:p>
    <w:p w14:paraId="5B4298ED" w14:textId="33A00568" w:rsidR="03E3E96F" w:rsidRPr="00363949" w:rsidRDefault="03E3E96F" w:rsidP="00B839FE">
      <w:pPr>
        <w:pStyle w:val="paragraph"/>
        <w:spacing w:before="0" w:beforeAutospacing="0" w:after="0" w:afterAutospacing="0"/>
        <w:jc w:val="both"/>
        <w:rPr>
          <w:rStyle w:val="normaltextrun"/>
          <w:rFonts w:asciiTheme="minorHAnsi" w:eastAsiaTheme="minorEastAsia" w:hAnsiTheme="minorHAnsi" w:cstheme="minorHAnsi"/>
          <w:b/>
          <w:bCs/>
        </w:rPr>
      </w:pPr>
    </w:p>
    <w:p w14:paraId="12938127" w14:textId="6D5ADDAD" w:rsidR="03E3E96F" w:rsidRPr="00363949" w:rsidRDefault="03E3E96F" w:rsidP="00B839FE">
      <w:pPr>
        <w:pStyle w:val="paragraph"/>
        <w:spacing w:before="0" w:beforeAutospacing="0" w:after="0" w:afterAutospacing="0"/>
        <w:jc w:val="both"/>
        <w:rPr>
          <w:rStyle w:val="normaltextrun"/>
          <w:rFonts w:asciiTheme="minorHAnsi" w:eastAsiaTheme="minorEastAsia" w:hAnsiTheme="minorHAnsi" w:cstheme="minorHAnsi"/>
          <w:b/>
          <w:bCs/>
        </w:rPr>
      </w:pPr>
    </w:p>
    <w:p w14:paraId="5C7DD722" w14:textId="2050FE56" w:rsidR="03E3E96F" w:rsidRPr="00363949" w:rsidRDefault="03E3E96F" w:rsidP="00B839FE">
      <w:pPr>
        <w:pStyle w:val="paragraph"/>
        <w:spacing w:before="0" w:beforeAutospacing="0" w:after="0" w:afterAutospacing="0"/>
        <w:jc w:val="both"/>
        <w:rPr>
          <w:rStyle w:val="normaltextrun"/>
          <w:rFonts w:asciiTheme="minorHAnsi" w:eastAsiaTheme="minorEastAsia" w:hAnsiTheme="minorHAnsi" w:cstheme="minorHAnsi"/>
          <w:b/>
          <w:bCs/>
        </w:rPr>
      </w:pPr>
    </w:p>
    <w:p w14:paraId="2015A307" w14:textId="4AD27C77" w:rsidR="03E3E96F" w:rsidRPr="00363949" w:rsidRDefault="03E3E96F" w:rsidP="00B839FE">
      <w:pPr>
        <w:pStyle w:val="paragraph"/>
        <w:spacing w:before="0" w:beforeAutospacing="0" w:after="0" w:afterAutospacing="0"/>
        <w:jc w:val="both"/>
        <w:rPr>
          <w:rStyle w:val="normaltextrun"/>
          <w:rFonts w:asciiTheme="minorHAnsi" w:eastAsiaTheme="minorEastAsia" w:hAnsiTheme="minorHAnsi" w:cstheme="minorHAnsi"/>
          <w:b/>
          <w:bCs/>
        </w:rPr>
      </w:pPr>
    </w:p>
    <w:p w14:paraId="0F16184E" w14:textId="3FC831DC" w:rsidR="03E3E96F" w:rsidRPr="00363949" w:rsidRDefault="03E3E96F" w:rsidP="00B839FE">
      <w:pPr>
        <w:pStyle w:val="paragraph"/>
        <w:spacing w:before="0" w:beforeAutospacing="0" w:after="0" w:afterAutospacing="0"/>
        <w:jc w:val="both"/>
        <w:rPr>
          <w:rStyle w:val="normaltextrun"/>
          <w:rFonts w:asciiTheme="minorHAnsi" w:eastAsiaTheme="minorEastAsia" w:hAnsiTheme="minorHAnsi" w:cstheme="minorHAnsi"/>
          <w:b/>
          <w:bCs/>
        </w:rPr>
      </w:pPr>
    </w:p>
    <w:p w14:paraId="26C3BDE5" w14:textId="677F61DF" w:rsidR="03E3E96F" w:rsidRPr="00363949" w:rsidRDefault="03E3E96F" w:rsidP="00B839FE">
      <w:pPr>
        <w:pStyle w:val="paragraph"/>
        <w:spacing w:before="0" w:beforeAutospacing="0" w:after="0" w:afterAutospacing="0"/>
        <w:jc w:val="both"/>
        <w:rPr>
          <w:rStyle w:val="normaltextrun"/>
          <w:rFonts w:asciiTheme="minorHAnsi" w:eastAsiaTheme="minorEastAsia" w:hAnsiTheme="minorHAnsi" w:cstheme="minorHAnsi"/>
          <w:b/>
          <w:bCs/>
        </w:rPr>
      </w:pPr>
    </w:p>
    <w:p w14:paraId="2465D16E" w14:textId="6263CF90" w:rsidR="03E3E96F" w:rsidRPr="00363949" w:rsidRDefault="03E3E96F" w:rsidP="00B839FE">
      <w:pPr>
        <w:pStyle w:val="paragraph"/>
        <w:spacing w:before="0" w:beforeAutospacing="0" w:after="0" w:afterAutospacing="0"/>
        <w:jc w:val="both"/>
        <w:rPr>
          <w:rStyle w:val="normaltextrun"/>
          <w:rFonts w:asciiTheme="minorHAnsi" w:eastAsiaTheme="minorEastAsia" w:hAnsiTheme="minorHAnsi" w:cstheme="minorHAnsi"/>
          <w:b/>
          <w:bCs/>
        </w:rPr>
      </w:pPr>
    </w:p>
    <w:p w14:paraId="13A73F8C" w14:textId="483CCB5F" w:rsidR="03E3E96F" w:rsidRPr="00363949" w:rsidRDefault="03E3E96F" w:rsidP="00B839FE">
      <w:pPr>
        <w:pStyle w:val="paragraph"/>
        <w:spacing w:before="0" w:beforeAutospacing="0" w:after="0" w:afterAutospacing="0"/>
        <w:jc w:val="both"/>
        <w:rPr>
          <w:rStyle w:val="normaltextrun"/>
          <w:rFonts w:asciiTheme="minorHAnsi" w:eastAsiaTheme="minorEastAsia" w:hAnsiTheme="minorHAnsi" w:cstheme="minorHAnsi"/>
          <w:b/>
          <w:bCs/>
        </w:rPr>
      </w:pPr>
    </w:p>
    <w:p w14:paraId="46922AF3" w14:textId="6B124070" w:rsidR="03E3E96F" w:rsidRPr="00363949" w:rsidRDefault="03E3E96F" w:rsidP="00B839FE">
      <w:pPr>
        <w:pStyle w:val="paragraph"/>
        <w:spacing w:before="0" w:beforeAutospacing="0" w:after="0" w:afterAutospacing="0"/>
        <w:jc w:val="both"/>
        <w:rPr>
          <w:rStyle w:val="normaltextrun"/>
          <w:rFonts w:asciiTheme="minorHAnsi" w:eastAsiaTheme="minorEastAsia" w:hAnsiTheme="minorHAnsi" w:cstheme="minorHAnsi"/>
          <w:b/>
          <w:bCs/>
        </w:rPr>
      </w:pPr>
    </w:p>
    <w:p w14:paraId="11BFA6E7" w14:textId="0C1CD35C" w:rsidR="03E3E96F" w:rsidRPr="00363949" w:rsidRDefault="03E3E96F" w:rsidP="00B839FE">
      <w:pPr>
        <w:pStyle w:val="paragraph"/>
        <w:spacing w:before="0" w:beforeAutospacing="0" w:after="0" w:afterAutospacing="0"/>
        <w:jc w:val="both"/>
        <w:rPr>
          <w:rStyle w:val="normaltextrun"/>
          <w:rFonts w:asciiTheme="minorHAnsi" w:eastAsiaTheme="minorEastAsia" w:hAnsiTheme="minorHAnsi" w:cstheme="minorHAnsi"/>
          <w:b/>
          <w:bCs/>
        </w:rPr>
      </w:pPr>
    </w:p>
    <w:p w14:paraId="02D3D85A" w14:textId="39F84095" w:rsidR="03E3E96F" w:rsidRPr="00363949" w:rsidRDefault="03E3E96F" w:rsidP="00B839FE">
      <w:pPr>
        <w:pStyle w:val="paragraph"/>
        <w:spacing w:before="0" w:beforeAutospacing="0" w:after="0" w:afterAutospacing="0"/>
        <w:jc w:val="both"/>
        <w:rPr>
          <w:rStyle w:val="normaltextrun"/>
          <w:rFonts w:asciiTheme="minorHAnsi" w:eastAsiaTheme="minorEastAsia" w:hAnsiTheme="minorHAnsi" w:cstheme="minorHAnsi"/>
          <w:b/>
          <w:bCs/>
        </w:rPr>
      </w:pPr>
    </w:p>
    <w:p w14:paraId="309B67EB" w14:textId="21F4A773" w:rsidR="03E3E96F" w:rsidRPr="00363949" w:rsidRDefault="03E3E96F" w:rsidP="00B839FE">
      <w:pPr>
        <w:pStyle w:val="paragraph"/>
        <w:spacing w:before="0" w:beforeAutospacing="0" w:after="0" w:afterAutospacing="0"/>
        <w:jc w:val="both"/>
        <w:rPr>
          <w:rStyle w:val="normaltextrun"/>
          <w:rFonts w:asciiTheme="minorHAnsi" w:eastAsiaTheme="minorEastAsia" w:hAnsiTheme="minorHAnsi" w:cstheme="minorHAnsi"/>
          <w:b/>
          <w:bCs/>
        </w:rPr>
      </w:pPr>
    </w:p>
    <w:p w14:paraId="3DDFADBA" w14:textId="42D89440" w:rsidR="03E3E96F" w:rsidRPr="00363949" w:rsidRDefault="03E3E96F" w:rsidP="00B839FE">
      <w:pPr>
        <w:pStyle w:val="paragraph"/>
        <w:spacing w:before="0" w:beforeAutospacing="0" w:after="0" w:afterAutospacing="0"/>
        <w:jc w:val="both"/>
        <w:rPr>
          <w:rStyle w:val="normaltextrun"/>
          <w:rFonts w:asciiTheme="minorHAnsi" w:eastAsiaTheme="minorEastAsia" w:hAnsiTheme="minorHAnsi" w:cstheme="minorHAnsi"/>
          <w:b/>
          <w:bCs/>
        </w:rPr>
      </w:pPr>
    </w:p>
    <w:p w14:paraId="57FA8C2E" w14:textId="090D7B49" w:rsidR="03E3E96F" w:rsidRPr="00363949" w:rsidRDefault="03E3E96F" w:rsidP="00B839FE">
      <w:pPr>
        <w:pStyle w:val="paragraph"/>
        <w:spacing w:before="0" w:beforeAutospacing="0" w:after="0" w:afterAutospacing="0"/>
        <w:jc w:val="both"/>
        <w:rPr>
          <w:rStyle w:val="normaltextrun"/>
          <w:rFonts w:asciiTheme="minorHAnsi" w:eastAsiaTheme="minorEastAsia" w:hAnsiTheme="minorHAnsi" w:cstheme="minorHAnsi"/>
          <w:b/>
          <w:bCs/>
        </w:rPr>
      </w:pPr>
    </w:p>
    <w:p w14:paraId="14B5F4EC" w14:textId="644B81D1" w:rsidR="03E3E96F" w:rsidRPr="00363949" w:rsidRDefault="03E3E96F" w:rsidP="00B839FE">
      <w:pPr>
        <w:pStyle w:val="paragraph"/>
        <w:spacing w:before="0" w:beforeAutospacing="0" w:after="0" w:afterAutospacing="0"/>
        <w:jc w:val="both"/>
        <w:rPr>
          <w:rStyle w:val="normaltextrun"/>
          <w:rFonts w:asciiTheme="minorHAnsi" w:eastAsiaTheme="minorEastAsia" w:hAnsiTheme="minorHAnsi" w:cstheme="minorHAnsi"/>
          <w:b/>
          <w:bCs/>
        </w:rPr>
      </w:pPr>
    </w:p>
    <w:p w14:paraId="7F0145A6" w14:textId="5D7F1D75" w:rsidR="03E3E96F" w:rsidRPr="00363949" w:rsidRDefault="03E3E96F" w:rsidP="00B839FE">
      <w:pPr>
        <w:pStyle w:val="paragraph"/>
        <w:spacing w:before="0" w:beforeAutospacing="0" w:after="0" w:afterAutospacing="0"/>
        <w:jc w:val="both"/>
        <w:rPr>
          <w:rStyle w:val="normaltextrun"/>
          <w:rFonts w:asciiTheme="minorHAnsi" w:eastAsiaTheme="minorEastAsia" w:hAnsiTheme="minorHAnsi" w:cstheme="minorHAnsi"/>
          <w:b/>
          <w:bCs/>
        </w:rPr>
      </w:pPr>
    </w:p>
    <w:p w14:paraId="5DBDACA4" w14:textId="43ECEC31" w:rsidR="03E3E96F" w:rsidRPr="00363949" w:rsidRDefault="03E3E96F" w:rsidP="00B839FE">
      <w:pPr>
        <w:pStyle w:val="paragraph"/>
        <w:spacing w:before="0" w:beforeAutospacing="0" w:after="0" w:afterAutospacing="0"/>
        <w:jc w:val="both"/>
        <w:rPr>
          <w:rStyle w:val="normaltextrun"/>
          <w:rFonts w:asciiTheme="minorHAnsi" w:eastAsiaTheme="minorEastAsia" w:hAnsiTheme="minorHAnsi" w:cstheme="minorHAnsi"/>
          <w:b/>
          <w:bCs/>
        </w:rPr>
      </w:pPr>
    </w:p>
    <w:p w14:paraId="53233A2C" w14:textId="342A2D87" w:rsidR="03E3E96F" w:rsidRPr="00363949" w:rsidRDefault="03E3E96F" w:rsidP="00B839FE">
      <w:pPr>
        <w:pStyle w:val="paragraph"/>
        <w:spacing w:before="0" w:beforeAutospacing="0" w:after="0" w:afterAutospacing="0"/>
        <w:jc w:val="both"/>
        <w:rPr>
          <w:rStyle w:val="normaltextrun"/>
          <w:rFonts w:asciiTheme="minorHAnsi" w:eastAsiaTheme="minorEastAsia" w:hAnsiTheme="minorHAnsi" w:cstheme="minorHAnsi"/>
          <w:b/>
          <w:bCs/>
        </w:rPr>
      </w:pPr>
    </w:p>
    <w:p w14:paraId="4C300CD2" w14:textId="359FBDB6" w:rsidR="03E3E96F" w:rsidRPr="00363949" w:rsidRDefault="03E3E96F" w:rsidP="00B839FE">
      <w:pPr>
        <w:pStyle w:val="paragraph"/>
        <w:spacing w:before="0" w:beforeAutospacing="0" w:after="0" w:afterAutospacing="0"/>
        <w:jc w:val="both"/>
        <w:rPr>
          <w:rStyle w:val="normaltextrun"/>
          <w:rFonts w:asciiTheme="minorHAnsi" w:eastAsiaTheme="minorEastAsia" w:hAnsiTheme="minorHAnsi" w:cstheme="minorHAnsi"/>
          <w:b/>
          <w:bCs/>
        </w:rPr>
      </w:pPr>
    </w:p>
    <w:p w14:paraId="02BE8D0F" w14:textId="2FF1CFF6" w:rsidR="03E3E96F" w:rsidRPr="00363949" w:rsidRDefault="03E3E96F" w:rsidP="00B839FE">
      <w:pPr>
        <w:pStyle w:val="paragraph"/>
        <w:spacing w:before="0" w:beforeAutospacing="0" w:after="0" w:afterAutospacing="0"/>
        <w:jc w:val="both"/>
        <w:rPr>
          <w:rStyle w:val="normaltextrun"/>
          <w:rFonts w:asciiTheme="minorHAnsi" w:eastAsiaTheme="minorEastAsia" w:hAnsiTheme="minorHAnsi" w:cstheme="minorHAnsi"/>
          <w:b/>
          <w:bCs/>
        </w:rPr>
      </w:pPr>
    </w:p>
    <w:p w14:paraId="3BD02FF2" w14:textId="2D5EE4A5" w:rsidR="03E3E96F" w:rsidRPr="00363949" w:rsidRDefault="03E3E96F" w:rsidP="00B839FE">
      <w:pPr>
        <w:pStyle w:val="paragraph"/>
        <w:spacing w:before="0" w:beforeAutospacing="0" w:after="0" w:afterAutospacing="0"/>
        <w:jc w:val="both"/>
        <w:rPr>
          <w:rStyle w:val="normaltextrun"/>
          <w:rFonts w:asciiTheme="minorHAnsi" w:eastAsiaTheme="minorEastAsia" w:hAnsiTheme="minorHAnsi" w:cstheme="minorHAnsi"/>
          <w:b/>
          <w:bCs/>
        </w:rPr>
      </w:pPr>
    </w:p>
    <w:p w14:paraId="04AA8E90" w14:textId="5730FC1B" w:rsidR="03E3E96F" w:rsidRPr="00363949" w:rsidRDefault="03E3E96F" w:rsidP="00B839FE">
      <w:pPr>
        <w:pStyle w:val="paragraph"/>
        <w:spacing w:before="0" w:beforeAutospacing="0" w:after="0" w:afterAutospacing="0"/>
        <w:jc w:val="both"/>
        <w:rPr>
          <w:rStyle w:val="normaltextrun"/>
          <w:rFonts w:asciiTheme="minorHAnsi" w:eastAsiaTheme="minorEastAsia" w:hAnsiTheme="minorHAnsi" w:cstheme="minorHAnsi"/>
          <w:b/>
          <w:bCs/>
        </w:rPr>
      </w:pPr>
    </w:p>
    <w:p w14:paraId="65CB2C62" w14:textId="0B40D3E1" w:rsidR="03E3E96F" w:rsidRPr="00363949" w:rsidRDefault="03E3E96F" w:rsidP="00B839FE">
      <w:pPr>
        <w:pStyle w:val="paragraph"/>
        <w:spacing w:before="0" w:beforeAutospacing="0" w:after="0" w:afterAutospacing="0"/>
        <w:jc w:val="both"/>
        <w:rPr>
          <w:rStyle w:val="normaltextrun"/>
          <w:rFonts w:asciiTheme="minorHAnsi" w:eastAsiaTheme="minorEastAsia" w:hAnsiTheme="minorHAnsi" w:cstheme="minorHAnsi"/>
          <w:b/>
          <w:bCs/>
        </w:rPr>
      </w:pPr>
    </w:p>
    <w:p w14:paraId="0AAAD685" w14:textId="3CED3F60" w:rsidR="03E3E96F" w:rsidRPr="00363949" w:rsidRDefault="03E3E96F" w:rsidP="00B839FE">
      <w:pPr>
        <w:pStyle w:val="paragraph"/>
        <w:spacing w:before="0" w:beforeAutospacing="0" w:after="0" w:afterAutospacing="0"/>
        <w:jc w:val="both"/>
        <w:rPr>
          <w:rStyle w:val="normaltextrun"/>
          <w:rFonts w:asciiTheme="minorHAnsi" w:eastAsiaTheme="minorEastAsia" w:hAnsiTheme="minorHAnsi" w:cstheme="minorHAnsi"/>
          <w:b/>
          <w:bCs/>
        </w:rPr>
      </w:pPr>
    </w:p>
    <w:p w14:paraId="14C6CA79" w14:textId="6C0D2433" w:rsidR="03E3E96F" w:rsidRPr="00363949" w:rsidRDefault="03E3E96F" w:rsidP="00B839FE">
      <w:pPr>
        <w:pStyle w:val="paragraph"/>
        <w:spacing w:before="0" w:beforeAutospacing="0" w:after="0" w:afterAutospacing="0"/>
        <w:jc w:val="both"/>
        <w:rPr>
          <w:rStyle w:val="normaltextrun"/>
          <w:rFonts w:asciiTheme="minorHAnsi" w:eastAsiaTheme="minorEastAsia" w:hAnsiTheme="minorHAnsi" w:cstheme="minorHAnsi"/>
          <w:b/>
          <w:bCs/>
        </w:rPr>
      </w:pPr>
    </w:p>
    <w:p w14:paraId="5EF23DBA" w14:textId="5C55719F" w:rsidR="03E3E96F" w:rsidRPr="00363949" w:rsidRDefault="03E3E96F" w:rsidP="00B839FE">
      <w:pPr>
        <w:pStyle w:val="paragraph"/>
        <w:spacing w:before="0" w:beforeAutospacing="0" w:after="0" w:afterAutospacing="0"/>
        <w:jc w:val="both"/>
        <w:rPr>
          <w:rStyle w:val="normaltextrun"/>
          <w:rFonts w:asciiTheme="minorHAnsi" w:eastAsiaTheme="minorEastAsia" w:hAnsiTheme="minorHAnsi" w:cstheme="minorHAnsi"/>
          <w:b/>
          <w:bCs/>
        </w:rPr>
      </w:pPr>
    </w:p>
    <w:p w14:paraId="3899ABE9" w14:textId="4B8C7B76" w:rsidR="03E3E96F" w:rsidRPr="00363949" w:rsidRDefault="03E3E96F" w:rsidP="00B839FE">
      <w:pPr>
        <w:pStyle w:val="paragraph"/>
        <w:spacing w:before="0" w:beforeAutospacing="0" w:after="0" w:afterAutospacing="0"/>
        <w:jc w:val="both"/>
        <w:rPr>
          <w:rStyle w:val="normaltextrun"/>
          <w:rFonts w:asciiTheme="minorHAnsi" w:eastAsiaTheme="minorEastAsia" w:hAnsiTheme="minorHAnsi" w:cstheme="minorHAnsi"/>
          <w:b/>
          <w:bCs/>
        </w:rPr>
      </w:pPr>
    </w:p>
    <w:p w14:paraId="40C03BD8" w14:textId="52BEADAD" w:rsidR="03E3E96F" w:rsidRPr="00363949" w:rsidRDefault="03E3E96F" w:rsidP="00B839FE">
      <w:pPr>
        <w:pStyle w:val="paragraph"/>
        <w:spacing w:before="0" w:beforeAutospacing="0" w:after="0" w:afterAutospacing="0"/>
        <w:jc w:val="both"/>
        <w:rPr>
          <w:rStyle w:val="normaltextrun"/>
          <w:rFonts w:asciiTheme="minorHAnsi" w:eastAsiaTheme="minorEastAsia" w:hAnsiTheme="minorHAnsi" w:cstheme="minorHAnsi"/>
          <w:b/>
          <w:bCs/>
        </w:rPr>
      </w:pPr>
    </w:p>
    <w:p w14:paraId="0BE8A2E7" w14:textId="4DAAC92B" w:rsidR="03E3E96F" w:rsidRPr="00363949" w:rsidRDefault="03E3E96F" w:rsidP="00B839FE">
      <w:pPr>
        <w:pStyle w:val="paragraph"/>
        <w:spacing w:before="0" w:beforeAutospacing="0" w:after="0" w:afterAutospacing="0"/>
        <w:jc w:val="both"/>
        <w:rPr>
          <w:rStyle w:val="normaltextrun"/>
          <w:rFonts w:asciiTheme="minorHAnsi" w:eastAsiaTheme="minorEastAsia" w:hAnsiTheme="minorHAnsi" w:cstheme="minorHAnsi"/>
          <w:b/>
          <w:bCs/>
        </w:rPr>
      </w:pPr>
    </w:p>
    <w:p w14:paraId="13F4F9D7" w14:textId="5F7C5197" w:rsidR="03E3E96F" w:rsidRPr="00363949" w:rsidRDefault="03E3E96F" w:rsidP="00B839FE">
      <w:pPr>
        <w:pStyle w:val="paragraph"/>
        <w:spacing w:before="0" w:beforeAutospacing="0" w:after="0" w:afterAutospacing="0"/>
        <w:jc w:val="both"/>
        <w:rPr>
          <w:rStyle w:val="normaltextrun"/>
          <w:rFonts w:asciiTheme="minorHAnsi" w:eastAsiaTheme="minorEastAsia" w:hAnsiTheme="minorHAnsi" w:cstheme="minorHAnsi"/>
          <w:b/>
          <w:bCs/>
        </w:rPr>
      </w:pPr>
    </w:p>
    <w:p w14:paraId="061129F0" w14:textId="77777777" w:rsidR="00363949" w:rsidRDefault="00363949" w:rsidP="00B839FE">
      <w:pPr>
        <w:pStyle w:val="paragraph"/>
        <w:spacing w:before="0" w:beforeAutospacing="0" w:after="0" w:afterAutospacing="0"/>
        <w:jc w:val="both"/>
        <w:textAlignment w:val="baseline"/>
        <w:rPr>
          <w:rStyle w:val="normaltextrun"/>
          <w:rFonts w:asciiTheme="minorHAnsi" w:eastAsiaTheme="minorEastAsia" w:hAnsiTheme="minorHAnsi" w:cstheme="minorHAnsi"/>
          <w:b/>
          <w:bCs/>
        </w:rPr>
      </w:pPr>
    </w:p>
    <w:p w14:paraId="3A91E125" w14:textId="77777777" w:rsidR="00363949" w:rsidRDefault="00363949" w:rsidP="00B839FE">
      <w:pPr>
        <w:pStyle w:val="paragraph"/>
        <w:spacing w:before="0" w:beforeAutospacing="0" w:after="0" w:afterAutospacing="0"/>
        <w:jc w:val="both"/>
        <w:textAlignment w:val="baseline"/>
        <w:rPr>
          <w:rStyle w:val="normaltextrun"/>
          <w:rFonts w:asciiTheme="minorHAnsi" w:eastAsiaTheme="minorEastAsia" w:hAnsiTheme="minorHAnsi" w:cstheme="minorHAnsi"/>
          <w:b/>
          <w:bCs/>
        </w:rPr>
      </w:pPr>
    </w:p>
    <w:p w14:paraId="38F89344" w14:textId="5B828E17" w:rsidR="00916D2B" w:rsidRPr="00363949" w:rsidRDefault="00916D2B" w:rsidP="00B839FE">
      <w:pPr>
        <w:pStyle w:val="paragraph"/>
        <w:spacing w:before="0" w:beforeAutospacing="0" w:after="0" w:afterAutospacing="0"/>
        <w:jc w:val="both"/>
        <w:textAlignment w:val="baseline"/>
        <w:rPr>
          <w:rFonts w:asciiTheme="minorHAnsi" w:eastAsiaTheme="minorEastAsia" w:hAnsiTheme="minorHAnsi" w:cstheme="minorHAnsi"/>
          <w:color w:val="000000"/>
        </w:rPr>
      </w:pPr>
      <w:r w:rsidRPr="00363949">
        <w:rPr>
          <w:rStyle w:val="normaltextrun"/>
          <w:rFonts w:asciiTheme="minorHAnsi" w:eastAsiaTheme="minorEastAsia" w:hAnsiTheme="minorHAnsi" w:cstheme="minorHAnsi"/>
          <w:b/>
          <w:bCs/>
        </w:rPr>
        <w:lastRenderedPageBreak/>
        <w:t>Purpose </w:t>
      </w:r>
      <w:r w:rsidRPr="00363949">
        <w:rPr>
          <w:rStyle w:val="eop"/>
          <w:rFonts w:asciiTheme="minorHAnsi" w:eastAsiaTheme="minorEastAsia" w:hAnsiTheme="minorHAnsi" w:cstheme="minorHAnsi"/>
        </w:rPr>
        <w:t> </w:t>
      </w:r>
    </w:p>
    <w:p w14:paraId="6889B511" w14:textId="6673A6BF" w:rsidR="00D652FD" w:rsidRPr="00363949" w:rsidRDefault="0AA82F09" w:rsidP="00B839FE">
      <w:pPr>
        <w:pStyle w:val="paragraph"/>
        <w:spacing w:before="0" w:beforeAutospacing="0" w:after="0" w:afterAutospacing="0"/>
        <w:jc w:val="both"/>
        <w:textAlignment w:val="baseline"/>
        <w:rPr>
          <w:rStyle w:val="normaltextrun"/>
          <w:rFonts w:asciiTheme="minorHAnsi" w:eastAsiaTheme="minorEastAsia" w:hAnsiTheme="minorHAnsi" w:cstheme="minorHAnsi"/>
        </w:rPr>
      </w:pPr>
      <w:r w:rsidRPr="00363949">
        <w:rPr>
          <w:rStyle w:val="normaltextrun"/>
          <w:rFonts w:asciiTheme="minorHAnsi" w:eastAsiaTheme="minorEastAsia" w:hAnsiTheme="minorHAnsi" w:cstheme="minorHAnsi"/>
        </w:rPr>
        <w:t>T</w:t>
      </w:r>
      <w:r w:rsidR="0240FC58" w:rsidRPr="00363949">
        <w:rPr>
          <w:rStyle w:val="normaltextrun"/>
          <w:rFonts w:asciiTheme="minorHAnsi" w:eastAsiaTheme="minorEastAsia" w:hAnsiTheme="minorHAnsi" w:cstheme="minorHAnsi"/>
        </w:rPr>
        <w:t>his guideline</w:t>
      </w:r>
      <w:r w:rsidRPr="00363949">
        <w:rPr>
          <w:rStyle w:val="normaltextrun"/>
          <w:rFonts w:asciiTheme="minorHAnsi" w:eastAsiaTheme="minorEastAsia" w:hAnsiTheme="minorHAnsi" w:cstheme="minorHAnsi"/>
        </w:rPr>
        <w:t xml:space="preserve"> aim</w:t>
      </w:r>
      <w:r w:rsidR="6FBA1D0C" w:rsidRPr="00363949">
        <w:rPr>
          <w:rStyle w:val="normaltextrun"/>
          <w:rFonts w:asciiTheme="minorHAnsi" w:eastAsiaTheme="minorEastAsia" w:hAnsiTheme="minorHAnsi" w:cstheme="minorHAnsi"/>
        </w:rPr>
        <w:t>s</w:t>
      </w:r>
      <w:r w:rsidRPr="00363949">
        <w:rPr>
          <w:rStyle w:val="normaltextrun"/>
          <w:rFonts w:asciiTheme="minorHAnsi" w:eastAsiaTheme="minorEastAsia" w:hAnsiTheme="minorHAnsi" w:cstheme="minorHAnsi"/>
        </w:rPr>
        <w:t xml:space="preserve"> to assist </w:t>
      </w:r>
      <w:r w:rsidR="357C357A" w:rsidRPr="00363949">
        <w:rPr>
          <w:rStyle w:val="normaltextrun"/>
          <w:rFonts w:asciiTheme="minorHAnsi" w:eastAsiaTheme="minorEastAsia" w:hAnsiTheme="minorHAnsi" w:cstheme="minorHAnsi"/>
        </w:rPr>
        <w:t>b</w:t>
      </w:r>
      <w:r w:rsidRPr="00363949">
        <w:rPr>
          <w:rStyle w:val="normaltextrun"/>
          <w:rFonts w:asciiTheme="minorHAnsi" w:eastAsiaTheme="minorEastAsia" w:hAnsiTheme="minorHAnsi" w:cstheme="minorHAnsi"/>
        </w:rPr>
        <w:t xml:space="preserve">urn </w:t>
      </w:r>
      <w:r w:rsidR="357C357A" w:rsidRPr="00363949">
        <w:rPr>
          <w:rStyle w:val="normaltextrun"/>
          <w:rFonts w:asciiTheme="minorHAnsi" w:eastAsiaTheme="minorEastAsia" w:hAnsiTheme="minorHAnsi" w:cstheme="minorHAnsi"/>
        </w:rPr>
        <w:t>c</w:t>
      </w:r>
      <w:r w:rsidRPr="00363949">
        <w:rPr>
          <w:rStyle w:val="normaltextrun"/>
          <w:rFonts w:asciiTheme="minorHAnsi" w:eastAsiaTheme="minorEastAsia" w:hAnsiTheme="minorHAnsi" w:cstheme="minorHAnsi"/>
        </w:rPr>
        <w:t xml:space="preserve">are </w:t>
      </w:r>
      <w:r w:rsidR="357C357A" w:rsidRPr="00363949">
        <w:rPr>
          <w:rStyle w:val="normaltextrun"/>
          <w:rFonts w:asciiTheme="minorHAnsi" w:eastAsiaTheme="minorEastAsia" w:hAnsiTheme="minorHAnsi" w:cstheme="minorHAnsi"/>
        </w:rPr>
        <w:t>m</w:t>
      </w:r>
      <w:r w:rsidRPr="00363949">
        <w:rPr>
          <w:rStyle w:val="normaltextrun"/>
          <w:rFonts w:asciiTheme="minorHAnsi" w:eastAsiaTheme="minorEastAsia" w:hAnsiTheme="minorHAnsi" w:cstheme="minorHAnsi"/>
        </w:rPr>
        <w:t xml:space="preserve">ultidisciplinary </w:t>
      </w:r>
      <w:r w:rsidR="357C357A" w:rsidRPr="00363949">
        <w:rPr>
          <w:rStyle w:val="normaltextrun"/>
          <w:rFonts w:asciiTheme="minorHAnsi" w:eastAsiaTheme="minorEastAsia" w:hAnsiTheme="minorHAnsi" w:cstheme="minorHAnsi"/>
        </w:rPr>
        <w:t>t</w:t>
      </w:r>
      <w:r w:rsidRPr="00363949">
        <w:rPr>
          <w:rStyle w:val="normaltextrun"/>
          <w:rFonts w:asciiTheme="minorHAnsi" w:eastAsiaTheme="minorEastAsia" w:hAnsiTheme="minorHAnsi" w:cstheme="minorHAnsi"/>
        </w:rPr>
        <w:t>eam</w:t>
      </w:r>
      <w:r w:rsidR="6FEFD5FC" w:rsidRPr="00363949">
        <w:rPr>
          <w:rStyle w:val="normaltextrun"/>
          <w:rFonts w:asciiTheme="minorHAnsi" w:eastAsiaTheme="minorEastAsia" w:hAnsiTheme="minorHAnsi" w:cstheme="minorHAnsi"/>
        </w:rPr>
        <w:t>s</w:t>
      </w:r>
      <w:r w:rsidRPr="00363949">
        <w:rPr>
          <w:rStyle w:val="normaltextrun"/>
          <w:rFonts w:asciiTheme="minorHAnsi" w:eastAsiaTheme="minorEastAsia" w:hAnsiTheme="minorHAnsi" w:cstheme="minorHAnsi"/>
        </w:rPr>
        <w:t xml:space="preserve"> (</w:t>
      </w:r>
      <w:r w:rsidR="5C4484C9" w:rsidRPr="00363949">
        <w:rPr>
          <w:rStyle w:val="normaltextrun"/>
          <w:rFonts w:asciiTheme="minorHAnsi" w:eastAsiaTheme="minorEastAsia" w:hAnsiTheme="minorHAnsi" w:cstheme="minorHAnsi"/>
        </w:rPr>
        <w:t>MDT) to</w:t>
      </w:r>
      <w:r w:rsidR="15F566D7" w:rsidRPr="00363949">
        <w:rPr>
          <w:rStyle w:val="normaltextrun"/>
          <w:rFonts w:asciiTheme="minorHAnsi" w:eastAsiaTheme="minorEastAsia" w:hAnsiTheme="minorHAnsi" w:cstheme="minorHAnsi"/>
        </w:rPr>
        <w:t xml:space="preserve"> deliver best </w:t>
      </w:r>
      <w:r w:rsidR="4258A612" w:rsidRPr="00363949">
        <w:rPr>
          <w:rStyle w:val="normaltextrun"/>
          <w:rFonts w:asciiTheme="minorHAnsi" w:eastAsiaTheme="minorEastAsia" w:hAnsiTheme="minorHAnsi" w:cstheme="minorHAnsi"/>
        </w:rPr>
        <w:t>possible nutritional</w:t>
      </w:r>
      <w:r w:rsidR="008B4853" w:rsidRPr="00363949">
        <w:rPr>
          <w:rStyle w:val="normaltextrun"/>
          <w:rFonts w:asciiTheme="minorHAnsi" w:eastAsiaTheme="minorEastAsia" w:hAnsiTheme="minorHAnsi" w:cstheme="minorHAnsi"/>
        </w:rPr>
        <w:t xml:space="preserve"> and hydration</w:t>
      </w:r>
      <w:r w:rsidRPr="00363949">
        <w:rPr>
          <w:rStyle w:val="normaltextrun"/>
          <w:rFonts w:asciiTheme="minorHAnsi" w:eastAsiaTheme="minorEastAsia" w:hAnsiTheme="minorHAnsi" w:cstheme="minorHAnsi"/>
        </w:rPr>
        <w:t xml:space="preserve"> care </w:t>
      </w:r>
      <w:r w:rsidR="2E29ED74" w:rsidRPr="00363949">
        <w:rPr>
          <w:rStyle w:val="normaltextrun"/>
          <w:rFonts w:asciiTheme="minorHAnsi" w:eastAsiaTheme="minorEastAsia" w:hAnsiTheme="minorHAnsi" w:cstheme="minorHAnsi"/>
        </w:rPr>
        <w:t>to</w:t>
      </w:r>
      <w:r w:rsidRPr="00363949">
        <w:rPr>
          <w:rStyle w:val="normaltextrun"/>
          <w:rFonts w:asciiTheme="minorHAnsi" w:eastAsiaTheme="minorEastAsia" w:hAnsiTheme="minorHAnsi" w:cstheme="minorHAnsi"/>
        </w:rPr>
        <w:t xml:space="preserve"> burn injured patient</w:t>
      </w:r>
      <w:r w:rsidR="727761FA" w:rsidRPr="00363949">
        <w:rPr>
          <w:rStyle w:val="normaltextrun"/>
          <w:rFonts w:asciiTheme="minorHAnsi" w:eastAsiaTheme="minorEastAsia" w:hAnsiTheme="minorHAnsi" w:cstheme="minorHAnsi"/>
        </w:rPr>
        <w:t>s</w:t>
      </w:r>
      <w:r w:rsidRPr="00363949">
        <w:rPr>
          <w:rStyle w:val="normaltextrun"/>
          <w:rFonts w:asciiTheme="minorHAnsi" w:eastAsiaTheme="minorEastAsia" w:hAnsiTheme="minorHAnsi" w:cstheme="minorHAnsi"/>
        </w:rPr>
        <w:t xml:space="preserve"> </w:t>
      </w:r>
      <w:r w:rsidR="0D2CBD7F" w:rsidRPr="00363949">
        <w:rPr>
          <w:rStyle w:val="normaltextrun"/>
          <w:rFonts w:asciiTheme="minorHAnsi" w:eastAsiaTheme="minorEastAsia" w:hAnsiTheme="minorHAnsi" w:cstheme="minorHAnsi"/>
        </w:rPr>
        <w:t>and achiev</w:t>
      </w:r>
      <w:r w:rsidR="05AC9D74" w:rsidRPr="00363949">
        <w:rPr>
          <w:rStyle w:val="normaltextrun"/>
          <w:rFonts w:asciiTheme="minorHAnsi" w:eastAsiaTheme="minorEastAsia" w:hAnsiTheme="minorHAnsi" w:cstheme="minorHAnsi"/>
        </w:rPr>
        <w:t>e</w:t>
      </w:r>
      <w:r w:rsidRPr="00363949">
        <w:rPr>
          <w:rStyle w:val="normaltextrun"/>
          <w:rFonts w:asciiTheme="minorHAnsi" w:eastAsiaTheme="minorEastAsia" w:hAnsiTheme="minorHAnsi" w:cstheme="minorHAnsi"/>
        </w:rPr>
        <w:t xml:space="preserve"> best possible </w:t>
      </w:r>
      <w:r w:rsidR="428F9724" w:rsidRPr="00363949">
        <w:rPr>
          <w:rStyle w:val="normaltextrun"/>
          <w:rFonts w:asciiTheme="minorHAnsi" w:eastAsiaTheme="minorEastAsia" w:hAnsiTheme="minorHAnsi" w:cstheme="minorHAnsi"/>
        </w:rPr>
        <w:t xml:space="preserve">clinical and patient </w:t>
      </w:r>
      <w:r w:rsidRPr="00363949">
        <w:rPr>
          <w:rStyle w:val="normaltextrun"/>
          <w:rFonts w:asciiTheme="minorHAnsi" w:eastAsiaTheme="minorEastAsia" w:hAnsiTheme="minorHAnsi" w:cstheme="minorHAnsi"/>
        </w:rPr>
        <w:t>outcome</w:t>
      </w:r>
      <w:r w:rsidR="0CC32F67" w:rsidRPr="00363949">
        <w:rPr>
          <w:rStyle w:val="normaltextrun"/>
          <w:rFonts w:asciiTheme="minorHAnsi" w:eastAsiaTheme="minorEastAsia" w:hAnsiTheme="minorHAnsi" w:cstheme="minorHAnsi"/>
        </w:rPr>
        <w:t>s</w:t>
      </w:r>
      <w:r w:rsidRPr="00363949">
        <w:rPr>
          <w:rStyle w:val="normaltextrun"/>
          <w:rFonts w:asciiTheme="minorHAnsi" w:eastAsiaTheme="minorEastAsia" w:hAnsiTheme="minorHAnsi" w:cstheme="minorHAnsi"/>
        </w:rPr>
        <w:t>. Consistent implementation</w:t>
      </w:r>
      <w:r w:rsidR="09F18C96" w:rsidRPr="00363949">
        <w:rPr>
          <w:rStyle w:val="normaltextrun"/>
          <w:rFonts w:asciiTheme="minorHAnsi" w:eastAsiaTheme="minorEastAsia" w:hAnsiTheme="minorHAnsi" w:cstheme="minorHAnsi"/>
        </w:rPr>
        <w:t xml:space="preserve"> and consideration</w:t>
      </w:r>
      <w:r w:rsidRPr="00363949">
        <w:rPr>
          <w:rStyle w:val="normaltextrun"/>
          <w:rFonts w:asciiTheme="minorHAnsi" w:eastAsiaTheme="minorEastAsia" w:hAnsiTheme="minorHAnsi" w:cstheme="minorHAnsi"/>
        </w:rPr>
        <w:t xml:space="preserve"> of th</w:t>
      </w:r>
      <w:r w:rsidR="45C5710A" w:rsidRPr="00363949">
        <w:rPr>
          <w:rStyle w:val="normaltextrun"/>
          <w:rFonts w:asciiTheme="minorHAnsi" w:eastAsiaTheme="minorEastAsia" w:hAnsiTheme="minorHAnsi" w:cstheme="minorHAnsi"/>
        </w:rPr>
        <w:t>is</w:t>
      </w:r>
      <w:r w:rsidRPr="00363949">
        <w:rPr>
          <w:rStyle w:val="normaltextrun"/>
          <w:rFonts w:asciiTheme="minorHAnsi" w:eastAsiaTheme="minorEastAsia" w:hAnsiTheme="minorHAnsi" w:cstheme="minorHAnsi"/>
        </w:rPr>
        <w:t xml:space="preserve"> guideline </w:t>
      </w:r>
      <w:r w:rsidR="357C357A" w:rsidRPr="00363949">
        <w:rPr>
          <w:rStyle w:val="normaltextrun"/>
          <w:rFonts w:asciiTheme="minorHAnsi" w:eastAsiaTheme="minorEastAsia" w:hAnsiTheme="minorHAnsi" w:cstheme="minorHAnsi"/>
        </w:rPr>
        <w:t xml:space="preserve">will </w:t>
      </w:r>
      <w:r w:rsidR="152DDCC6" w:rsidRPr="00363949">
        <w:rPr>
          <w:rStyle w:val="normaltextrun"/>
          <w:rFonts w:asciiTheme="minorHAnsi" w:eastAsiaTheme="minorEastAsia" w:hAnsiTheme="minorHAnsi" w:cstheme="minorHAnsi"/>
        </w:rPr>
        <w:t xml:space="preserve">enhance decision making and </w:t>
      </w:r>
      <w:r w:rsidR="357C357A" w:rsidRPr="00363949">
        <w:rPr>
          <w:rStyle w:val="normaltextrun"/>
          <w:rFonts w:asciiTheme="minorHAnsi" w:eastAsiaTheme="minorEastAsia" w:hAnsiTheme="minorHAnsi" w:cstheme="minorHAnsi"/>
        </w:rPr>
        <w:t>help to</w:t>
      </w:r>
      <w:r w:rsidRPr="00363949">
        <w:rPr>
          <w:rStyle w:val="normaltextrun"/>
          <w:rFonts w:asciiTheme="minorHAnsi" w:eastAsiaTheme="minorEastAsia" w:hAnsiTheme="minorHAnsi" w:cstheme="minorHAnsi"/>
        </w:rPr>
        <w:t xml:space="preserve"> ensure that the nutritional status of the patient is optimised </w:t>
      </w:r>
      <w:r w:rsidR="5A0C3116" w:rsidRPr="00363949">
        <w:rPr>
          <w:rStyle w:val="normaltextrun"/>
          <w:rFonts w:asciiTheme="minorHAnsi" w:eastAsiaTheme="minorEastAsia" w:hAnsiTheme="minorHAnsi" w:cstheme="minorHAnsi"/>
        </w:rPr>
        <w:t xml:space="preserve">and considered </w:t>
      </w:r>
      <w:r w:rsidR="357C357A" w:rsidRPr="00363949">
        <w:rPr>
          <w:rStyle w:val="normaltextrun"/>
          <w:rFonts w:asciiTheme="minorHAnsi" w:eastAsiaTheme="minorEastAsia" w:hAnsiTheme="minorHAnsi" w:cstheme="minorHAnsi"/>
        </w:rPr>
        <w:t>throughout their care</w:t>
      </w:r>
      <w:r w:rsidR="7B4AF247" w:rsidRPr="00363949">
        <w:rPr>
          <w:rStyle w:val="normaltextrun"/>
          <w:rFonts w:asciiTheme="minorHAnsi" w:eastAsiaTheme="minorEastAsia" w:hAnsiTheme="minorHAnsi" w:cstheme="minorHAnsi"/>
        </w:rPr>
        <w:t xml:space="preserve"> journey</w:t>
      </w:r>
      <w:r w:rsidRPr="00363949">
        <w:rPr>
          <w:rStyle w:val="normaltextrun"/>
          <w:rFonts w:asciiTheme="minorHAnsi" w:eastAsiaTheme="minorEastAsia" w:hAnsiTheme="minorHAnsi" w:cstheme="minorHAnsi"/>
        </w:rPr>
        <w:t xml:space="preserve">. </w:t>
      </w:r>
      <w:r w:rsidR="357C357A" w:rsidRPr="00363949">
        <w:rPr>
          <w:rStyle w:val="normaltextrun"/>
          <w:rFonts w:asciiTheme="minorHAnsi" w:eastAsiaTheme="minorEastAsia" w:hAnsiTheme="minorHAnsi" w:cstheme="minorHAnsi"/>
        </w:rPr>
        <w:t>Th</w:t>
      </w:r>
      <w:r w:rsidR="61C935A7" w:rsidRPr="00363949">
        <w:rPr>
          <w:rStyle w:val="normaltextrun"/>
          <w:rFonts w:asciiTheme="minorHAnsi" w:eastAsiaTheme="minorEastAsia" w:hAnsiTheme="minorHAnsi" w:cstheme="minorHAnsi"/>
        </w:rPr>
        <w:t>is</w:t>
      </w:r>
      <w:r w:rsidR="357C357A" w:rsidRPr="00363949">
        <w:rPr>
          <w:rStyle w:val="normaltextrun"/>
          <w:rFonts w:asciiTheme="minorHAnsi" w:eastAsiaTheme="minorEastAsia" w:hAnsiTheme="minorHAnsi" w:cstheme="minorHAnsi"/>
        </w:rPr>
        <w:t xml:space="preserve"> guideline</w:t>
      </w:r>
      <w:r w:rsidRPr="00363949">
        <w:rPr>
          <w:rStyle w:val="normaltextrun"/>
          <w:rFonts w:asciiTheme="minorHAnsi" w:eastAsiaTheme="minorEastAsia" w:hAnsiTheme="minorHAnsi" w:cstheme="minorHAnsi"/>
        </w:rPr>
        <w:t xml:space="preserve"> do</w:t>
      </w:r>
      <w:r w:rsidR="657F7491" w:rsidRPr="00363949">
        <w:rPr>
          <w:rStyle w:val="normaltextrun"/>
          <w:rFonts w:asciiTheme="minorHAnsi" w:eastAsiaTheme="minorEastAsia" w:hAnsiTheme="minorHAnsi" w:cstheme="minorHAnsi"/>
        </w:rPr>
        <w:t>es</w:t>
      </w:r>
      <w:r w:rsidRPr="00363949">
        <w:rPr>
          <w:rStyle w:val="normaltextrun"/>
          <w:rFonts w:asciiTheme="minorHAnsi" w:eastAsiaTheme="minorEastAsia" w:hAnsiTheme="minorHAnsi" w:cstheme="minorHAnsi"/>
        </w:rPr>
        <w:t xml:space="preserve"> not replace individual clinical judgement or local Trust policy but should guide the MDT on nutritional </w:t>
      </w:r>
      <w:r w:rsidR="0C353BD0" w:rsidRPr="00363949">
        <w:rPr>
          <w:rStyle w:val="normaltextrun"/>
          <w:rFonts w:asciiTheme="minorHAnsi" w:eastAsiaTheme="minorEastAsia" w:hAnsiTheme="minorHAnsi" w:cstheme="minorHAnsi"/>
        </w:rPr>
        <w:t xml:space="preserve">and hydration </w:t>
      </w:r>
      <w:r w:rsidRPr="00363949">
        <w:rPr>
          <w:rStyle w:val="normaltextrun"/>
          <w:rFonts w:asciiTheme="minorHAnsi" w:eastAsiaTheme="minorEastAsia" w:hAnsiTheme="minorHAnsi" w:cstheme="minorHAnsi"/>
        </w:rPr>
        <w:t>issues throughout the patient’s burn care journey.</w:t>
      </w:r>
      <w:r w:rsidR="6D2A86D3" w:rsidRPr="00363949">
        <w:rPr>
          <w:rStyle w:val="normaltextrun"/>
          <w:rFonts w:asciiTheme="minorHAnsi" w:eastAsiaTheme="minorEastAsia" w:hAnsiTheme="minorHAnsi" w:cstheme="minorHAnsi"/>
        </w:rPr>
        <w:t xml:space="preserve"> Reference should also be made to the latest British Burns Association </w:t>
      </w:r>
      <w:r w:rsidR="008B4853" w:rsidRPr="00363949">
        <w:rPr>
          <w:rStyle w:val="normaltextrun"/>
          <w:rFonts w:asciiTheme="minorHAnsi" w:eastAsiaTheme="minorEastAsia" w:hAnsiTheme="minorHAnsi" w:cstheme="minorHAnsi"/>
        </w:rPr>
        <w:t xml:space="preserve">national </w:t>
      </w:r>
      <w:r w:rsidR="6D2A86D3" w:rsidRPr="00363949">
        <w:rPr>
          <w:rStyle w:val="normaltextrun"/>
          <w:rFonts w:asciiTheme="minorHAnsi" w:eastAsiaTheme="minorEastAsia" w:hAnsiTheme="minorHAnsi" w:cstheme="minorHAnsi"/>
        </w:rPr>
        <w:t>standards</w:t>
      </w:r>
      <w:r w:rsidR="008B4853" w:rsidRPr="00363949">
        <w:rPr>
          <w:rStyle w:val="normaltextrun"/>
          <w:rFonts w:asciiTheme="minorHAnsi" w:eastAsiaTheme="minorEastAsia" w:hAnsiTheme="minorHAnsi" w:cstheme="minorHAnsi"/>
        </w:rPr>
        <w:t xml:space="preserve"> for provision</w:t>
      </w:r>
      <w:r w:rsidR="00F868A3" w:rsidRPr="00363949">
        <w:rPr>
          <w:rStyle w:val="normaltextrun"/>
          <w:rFonts w:asciiTheme="minorHAnsi" w:eastAsiaTheme="minorEastAsia" w:hAnsiTheme="minorHAnsi" w:cstheme="minorHAnsi"/>
        </w:rPr>
        <w:t xml:space="preserve"> of Adult and Paediatric burn care</w:t>
      </w:r>
      <w:r w:rsidR="6D2A86D3" w:rsidRPr="00363949">
        <w:rPr>
          <w:rStyle w:val="normaltextrun"/>
          <w:rFonts w:asciiTheme="minorHAnsi" w:eastAsiaTheme="minorEastAsia" w:hAnsiTheme="minorHAnsi" w:cstheme="minorHAnsi"/>
        </w:rPr>
        <w:t xml:space="preserve"> and outcomes. </w:t>
      </w:r>
    </w:p>
    <w:p w14:paraId="07B3DAA4" w14:textId="08CF6A4B" w:rsidR="00D652FD" w:rsidRPr="00363949" w:rsidRDefault="00D652FD" w:rsidP="00B839FE">
      <w:pPr>
        <w:pStyle w:val="paragraph"/>
        <w:spacing w:before="0" w:beforeAutospacing="0" w:after="0" w:afterAutospacing="0"/>
        <w:jc w:val="both"/>
        <w:textAlignment w:val="baseline"/>
        <w:rPr>
          <w:rStyle w:val="normaltextrun"/>
          <w:rFonts w:asciiTheme="minorHAnsi" w:eastAsiaTheme="minorEastAsia" w:hAnsiTheme="minorHAnsi" w:cstheme="minorHAnsi"/>
        </w:rPr>
      </w:pPr>
    </w:p>
    <w:p w14:paraId="1E4AE1E6" w14:textId="77777777" w:rsidR="00D652FD" w:rsidRPr="00363949" w:rsidRDefault="00D652FD" w:rsidP="00B839FE">
      <w:pPr>
        <w:spacing w:after="0" w:line="240" w:lineRule="auto"/>
        <w:jc w:val="both"/>
        <w:textAlignment w:val="baseline"/>
        <w:rPr>
          <w:rFonts w:eastAsiaTheme="minorEastAsia" w:cstheme="minorHAnsi"/>
          <w:color w:val="000000"/>
          <w:kern w:val="0"/>
          <w:sz w:val="24"/>
          <w:szCs w:val="24"/>
          <w:lang w:eastAsia="en-GB"/>
          <w14:ligatures w14:val="none"/>
        </w:rPr>
      </w:pPr>
      <w:r w:rsidRPr="00363949">
        <w:rPr>
          <w:rFonts w:eastAsiaTheme="minorEastAsia" w:cstheme="minorHAnsi"/>
          <w:b/>
          <w:bCs/>
          <w:kern w:val="0"/>
          <w:sz w:val="24"/>
          <w:szCs w:val="24"/>
          <w:lang w:eastAsia="en-GB"/>
          <w14:ligatures w14:val="none"/>
        </w:rPr>
        <w:t>Development Process </w:t>
      </w:r>
      <w:r w:rsidRPr="00363949">
        <w:rPr>
          <w:rFonts w:eastAsiaTheme="minorEastAsia" w:cstheme="minorHAnsi"/>
          <w:kern w:val="0"/>
          <w:sz w:val="24"/>
          <w:szCs w:val="24"/>
          <w:lang w:eastAsia="en-GB"/>
          <w14:ligatures w14:val="none"/>
        </w:rPr>
        <w:t> </w:t>
      </w:r>
    </w:p>
    <w:p w14:paraId="39C8E542" w14:textId="766AEF4B" w:rsidR="00D652FD" w:rsidRPr="00363949" w:rsidRDefault="00D652FD" w:rsidP="00B839FE">
      <w:pPr>
        <w:spacing w:after="0" w:line="240" w:lineRule="auto"/>
        <w:jc w:val="both"/>
        <w:textAlignment w:val="baseline"/>
        <w:rPr>
          <w:rFonts w:eastAsiaTheme="minorEastAsia" w:cstheme="minorHAnsi"/>
          <w:kern w:val="0"/>
          <w:sz w:val="24"/>
          <w:szCs w:val="24"/>
          <w:lang w:eastAsia="en-GB"/>
          <w14:ligatures w14:val="none"/>
        </w:rPr>
      </w:pPr>
      <w:r w:rsidRPr="00363949">
        <w:rPr>
          <w:rFonts w:eastAsiaTheme="minorEastAsia" w:cstheme="minorHAnsi"/>
          <w:kern w:val="0"/>
          <w:sz w:val="24"/>
          <w:szCs w:val="24"/>
          <w:lang w:eastAsia="en-GB"/>
          <w14:ligatures w14:val="none"/>
        </w:rPr>
        <w:t>The 202</w:t>
      </w:r>
      <w:r w:rsidR="12D576E5" w:rsidRPr="00363949">
        <w:rPr>
          <w:rFonts w:eastAsiaTheme="minorEastAsia" w:cstheme="minorHAnsi"/>
          <w:kern w:val="0"/>
          <w:sz w:val="24"/>
          <w:szCs w:val="24"/>
          <w:lang w:eastAsia="en-GB"/>
          <w14:ligatures w14:val="none"/>
        </w:rPr>
        <w:t>5</w:t>
      </w:r>
      <w:r w:rsidRPr="00363949">
        <w:rPr>
          <w:rFonts w:eastAsiaTheme="minorEastAsia" w:cstheme="minorHAnsi"/>
          <w:kern w:val="0"/>
          <w:sz w:val="24"/>
          <w:szCs w:val="24"/>
          <w:lang w:eastAsia="en-GB"/>
          <w14:ligatures w14:val="none"/>
        </w:rPr>
        <w:t xml:space="preserve"> update to th</w:t>
      </w:r>
      <w:r w:rsidR="3A9BDCE6" w:rsidRPr="00363949">
        <w:rPr>
          <w:rFonts w:eastAsiaTheme="minorEastAsia" w:cstheme="minorHAnsi"/>
          <w:kern w:val="0"/>
          <w:sz w:val="24"/>
          <w:szCs w:val="24"/>
          <w:lang w:eastAsia="en-GB"/>
          <w14:ligatures w14:val="none"/>
        </w:rPr>
        <w:t>is</w:t>
      </w:r>
      <w:r w:rsidRPr="00363949">
        <w:rPr>
          <w:rFonts w:eastAsiaTheme="minorEastAsia" w:cstheme="minorHAnsi"/>
          <w:kern w:val="0"/>
          <w:sz w:val="24"/>
          <w:szCs w:val="24"/>
          <w:lang w:eastAsia="en-GB"/>
          <w14:ligatures w14:val="none"/>
        </w:rPr>
        <w:t xml:space="preserve"> guideline was initiated and undertaken by the guideline review</w:t>
      </w:r>
      <w:r w:rsidR="79B2D5AF" w:rsidRPr="00363949">
        <w:rPr>
          <w:rFonts w:eastAsiaTheme="minorEastAsia" w:cstheme="minorHAnsi"/>
          <w:kern w:val="0"/>
          <w:sz w:val="24"/>
          <w:szCs w:val="24"/>
          <w:lang w:eastAsia="en-GB"/>
          <w14:ligatures w14:val="none"/>
        </w:rPr>
        <w:t xml:space="preserve"> team</w:t>
      </w:r>
      <w:r w:rsidRPr="00363949">
        <w:rPr>
          <w:rFonts w:eastAsiaTheme="minorEastAsia" w:cstheme="minorHAnsi"/>
          <w:kern w:val="0"/>
          <w:sz w:val="24"/>
          <w:szCs w:val="24"/>
          <w:lang w:eastAsia="en-GB"/>
          <w14:ligatures w14:val="none"/>
        </w:rPr>
        <w:t xml:space="preserve"> listed below.  </w:t>
      </w:r>
    </w:p>
    <w:p w14:paraId="6B0FF15C" w14:textId="77777777" w:rsidR="00D652FD" w:rsidRPr="00363949" w:rsidRDefault="00D652FD" w:rsidP="00B839FE">
      <w:pPr>
        <w:spacing w:after="0" w:line="240" w:lineRule="auto"/>
        <w:jc w:val="both"/>
        <w:textAlignment w:val="baseline"/>
        <w:rPr>
          <w:rFonts w:eastAsiaTheme="minorEastAsia" w:cstheme="minorHAnsi"/>
          <w:color w:val="000000"/>
          <w:kern w:val="0"/>
          <w:sz w:val="24"/>
          <w:szCs w:val="24"/>
          <w:lang w:eastAsia="en-GB"/>
          <w14:ligatures w14:val="none"/>
        </w:rPr>
      </w:pPr>
      <w:r w:rsidRPr="00363949">
        <w:rPr>
          <w:rFonts w:eastAsiaTheme="minorEastAsia" w:cstheme="minorHAnsi"/>
          <w:kern w:val="0"/>
          <w:sz w:val="24"/>
          <w:szCs w:val="24"/>
          <w:lang w:eastAsia="en-GB"/>
          <w14:ligatures w14:val="none"/>
        </w:rPr>
        <w:t> </w:t>
      </w:r>
    </w:p>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5"/>
        <w:gridCol w:w="1410"/>
        <w:gridCol w:w="1740"/>
        <w:gridCol w:w="2370"/>
      </w:tblGrid>
      <w:tr w:rsidR="00D652FD" w:rsidRPr="00363949" w14:paraId="2F206B63" w14:textId="77777777" w:rsidTr="6D17F65D">
        <w:trPr>
          <w:trHeight w:val="300"/>
        </w:trPr>
        <w:tc>
          <w:tcPr>
            <w:tcW w:w="3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DAB5533" w14:textId="77777777" w:rsidR="00D652FD" w:rsidRPr="00363949" w:rsidRDefault="00D652FD" w:rsidP="00B839FE">
            <w:pPr>
              <w:spacing w:after="0" w:line="240" w:lineRule="auto"/>
              <w:jc w:val="both"/>
              <w:textAlignment w:val="baseline"/>
              <w:rPr>
                <w:rFonts w:eastAsiaTheme="minorEastAsia" w:cstheme="minorHAnsi"/>
                <w:color w:val="000000"/>
                <w:kern w:val="0"/>
                <w:sz w:val="24"/>
                <w:szCs w:val="24"/>
                <w:lang w:eastAsia="en-GB"/>
                <w14:ligatures w14:val="none"/>
              </w:rPr>
            </w:pPr>
            <w:r w:rsidRPr="00363949">
              <w:rPr>
                <w:rFonts w:eastAsiaTheme="minorEastAsia" w:cstheme="minorHAnsi"/>
                <w:kern w:val="0"/>
                <w:sz w:val="24"/>
                <w:szCs w:val="24"/>
                <w:lang w:eastAsia="en-GB"/>
                <w14:ligatures w14:val="none"/>
              </w:rPr>
              <w:t>Name and Contact  </w:t>
            </w: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F06C42" w14:textId="77777777" w:rsidR="00D652FD" w:rsidRPr="00363949" w:rsidRDefault="00D652FD" w:rsidP="00B839FE">
            <w:pPr>
              <w:spacing w:after="0" w:line="240" w:lineRule="auto"/>
              <w:jc w:val="both"/>
              <w:textAlignment w:val="baseline"/>
              <w:rPr>
                <w:rFonts w:eastAsiaTheme="minorEastAsia" w:cstheme="minorHAnsi"/>
                <w:color w:val="000000"/>
                <w:kern w:val="0"/>
                <w:sz w:val="24"/>
                <w:szCs w:val="24"/>
                <w:lang w:eastAsia="en-GB"/>
                <w14:ligatures w14:val="none"/>
              </w:rPr>
            </w:pPr>
            <w:r w:rsidRPr="00363949">
              <w:rPr>
                <w:rFonts w:eastAsiaTheme="minorEastAsia" w:cstheme="minorHAnsi"/>
                <w:kern w:val="0"/>
                <w:sz w:val="24"/>
                <w:szCs w:val="24"/>
                <w:lang w:eastAsia="en-GB"/>
                <w14:ligatures w14:val="none"/>
              </w:rPr>
              <w:t>Profession  </w:t>
            </w:r>
          </w:p>
        </w:tc>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75D493" w14:textId="77777777" w:rsidR="00D652FD" w:rsidRPr="00363949" w:rsidRDefault="00D652FD" w:rsidP="00B839FE">
            <w:pPr>
              <w:spacing w:after="0" w:line="240" w:lineRule="auto"/>
              <w:jc w:val="both"/>
              <w:textAlignment w:val="baseline"/>
              <w:rPr>
                <w:rFonts w:eastAsiaTheme="minorEastAsia" w:cstheme="minorHAnsi"/>
                <w:color w:val="000000"/>
                <w:kern w:val="0"/>
                <w:sz w:val="24"/>
                <w:szCs w:val="24"/>
                <w:lang w:eastAsia="en-GB"/>
                <w14:ligatures w14:val="none"/>
              </w:rPr>
            </w:pPr>
            <w:r w:rsidRPr="00363949">
              <w:rPr>
                <w:rFonts w:eastAsiaTheme="minorEastAsia" w:cstheme="minorHAnsi"/>
                <w:kern w:val="0"/>
                <w:sz w:val="24"/>
                <w:szCs w:val="24"/>
                <w:lang w:eastAsia="en-GB"/>
                <w14:ligatures w14:val="none"/>
              </w:rPr>
              <w:t>Adult/Paed </w:t>
            </w:r>
          </w:p>
        </w:tc>
        <w:tc>
          <w:tcPr>
            <w:tcW w:w="23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68F8E0" w14:textId="77777777" w:rsidR="00D652FD" w:rsidRPr="00363949" w:rsidRDefault="00D652FD" w:rsidP="00B839FE">
            <w:pPr>
              <w:spacing w:after="0" w:line="240" w:lineRule="auto"/>
              <w:jc w:val="both"/>
              <w:textAlignment w:val="baseline"/>
              <w:rPr>
                <w:rFonts w:eastAsiaTheme="minorEastAsia" w:cstheme="minorHAnsi"/>
                <w:color w:val="000000"/>
                <w:kern w:val="0"/>
                <w:sz w:val="24"/>
                <w:szCs w:val="24"/>
                <w:lang w:eastAsia="en-GB"/>
                <w14:ligatures w14:val="none"/>
              </w:rPr>
            </w:pPr>
            <w:r w:rsidRPr="00363949">
              <w:rPr>
                <w:rFonts w:eastAsiaTheme="minorEastAsia" w:cstheme="minorHAnsi"/>
                <w:kern w:val="0"/>
                <w:sz w:val="24"/>
                <w:szCs w:val="24"/>
                <w:lang w:eastAsia="en-GB"/>
                <w14:ligatures w14:val="none"/>
              </w:rPr>
              <w:t>Location  </w:t>
            </w:r>
          </w:p>
        </w:tc>
      </w:tr>
      <w:tr w:rsidR="00D652FD" w:rsidRPr="00363949" w14:paraId="4C68D780" w14:textId="77777777" w:rsidTr="6D17F65D">
        <w:trPr>
          <w:trHeight w:val="300"/>
        </w:trPr>
        <w:tc>
          <w:tcPr>
            <w:tcW w:w="3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C48FC8" w14:textId="77777777" w:rsidR="00D652FD" w:rsidRPr="00363949" w:rsidRDefault="00D652FD" w:rsidP="00B839FE">
            <w:pPr>
              <w:spacing w:after="0" w:line="240" w:lineRule="auto"/>
              <w:jc w:val="both"/>
              <w:textAlignment w:val="baseline"/>
              <w:rPr>
                <w:rFonts w:eastAsiaTheme="minorEastAsia" w:cstheme="minorHAnsi"/>
                <w:color w:val="000000"/>
                <w:kern w:val="0"/>
                <w:sz w:val="24"/>
                <w:szCs w:val="24"/>
                <w:lang w:eastAsia="en-GB"/>
                <w14:ligatures w14:val="none"/>
              </w:rPr>
            </w:pPr>
            <w:r w:rsidRPr="00363949">
              <w:rPr>
                <w:rFonts w:eastAsiaTheme="minorEastAsia" w:cstheme="minorHAnsi"/>
                <w:kern w:val="0"/>
                <w:sz w:val="24"/>
                <w:szCs w:val="24"/>
                <w:lang w:eastAsia="en-GB"/>
                <w14:ligatures w14:val="none"/>
              </w:rPr>
              <w:t>Gemma Stewart </w:t>
            </w:r>
          </w:p>
          <w:p w14:paraId="54CCA4D3" w14:textId="747D9839" w:rsidR="00D652FD" w:rsidRPr="00363949" w:rsidRDefault="00D652FD" w:rsidP="00B839FE">
            <w:pPr>
              <w:spacing w:after="0" w:line="240" w:lineRule="auto"/>
              <w:jc w:val="both"/>
              <w:textAlignment w:val="baseline"/>
              <w:rPr>
                <w:rFonts w:eastAsiaTheme="minorEastAsia" w:cstheme="minorHAnsi"/>
                <w:color w:val="000000"/>
                <w:kern w:val="0"/>
                <w:sz w:val="24"/>
                <w:szCs w:val="24"/>
                <w:lang w:eastAsia="en-GB"/>
                <w14:ligatures w14:val="none"/>
              </w:rPr>
            </w:pPr>
            <w:hyperlink r:id="rId11">
              <w:r w:rsidRPr="00363949">
                <w:rPr>
                  <w:rStyle w:val="Hyperlink"/>
                  <w:rFonts w:eastAsiaTheme="minorEastAsia" w:cstheme="minorHAnsi"/>
                  <w:sz w:val="24"/>
                  <w:szCs w:val="24"/>
                  <w:lang w:eastAsia="en-GB"/>
                </w:rPr>
                <w:t>Gemma.Stewart@uhb.nhs.uk</w:t>
              </w:r>
            </w:hyperlink>
            <w:r w:rsidR="02FD13AA" w:rsidRPr="00363949">
              <w:rPr>
                <w:rFonts w:eastAsiaTheme="minorEastAsia" w:cstheme="minorHAnsi"/>
                <w:kern w:val="0"/>
                <w:sz w:val="24"/>
                <w:szCs w:val="24"/>
                <w:lang w:eastAsia="en-GB"/>
                <w14:ligatures w14:val="none"/>
              </w:rPr>
              <w:t xml:space="preserve"> </w:t>
            </w:r>
            <w:r w:rsidRPr="00363949">
              <w:rPr>
                <w:rFonts w:eastAsiaTheme="minorEastAsia" w:cstheme="minorHAnsi"/>
                <w:kern w:val="0"/>
                <w:sz w:val="24"/>
                <w:szCs w:val="24"/>
                <w:lang w:eastAsia="en-GB"/>
                <w14:ligatures w14:val="none"/>
              </w:rPr>
              <w:t> </w:t>
            </w: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DC2332" w14:textId="6A2B79EF" w:rsidR="00D652FD" w:rsidRPr="00363949" w:rsidRDefault="00D652FD" w:rsidP="00B839FE">
            <w:pPr>
              <w:spacing w:after="0" w:line="240" w:lineRule="auto"/>
              <w:jc w:val="center"/>
              <w:textAlignment w:val="baseline"/>
              <w:rPr>
                <w:rFonts w:eastAsiaTheme="minorEastAsia" w:cstheme="minorHAnsi"/>
                <w:color w:val="000000"/>
                <w:kern w:val="0"/>
                <w:sz w:val="24"/>
                <w:szCs w:val="24"/>
                <w:lang w:eastAsia="en-GB"/>
                <w14:ligatures w14:val="none"/>
              </w:rPr>
            </w:pPr>
            <w:r w:rsidRPr="00363949">
              <w:rPr>
                <w:rFonts w:eastAsiaTheme="minorEastAsia" w:cstheme="minorHAnsi"/>
                <w:kern w:val="0"/>
                <w:sz w:val="24"/>
                <w:szCs w:val="24"/>
                <w:lang w:eastAsia="en-GB"/>
                <w14:ligatures w14:val="none"/>
              </w:rPr>
              <w:t>Dietitian</w:t>
            </w:r>
          </w:p>
        </w:tc>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D3F0843" w14:textId="20F1C222" w:rsidR="00D652FD" w:rsidRPr="00363949" w:rsidRDefault="00D652FD" w:rsidP="00B839FE">
            <w:pPr>
              <w:spacing w:after="0" w:line="240" w:lineRule="auto"/>
              <w:jc w:val="center"/>
              <w:textAlignment w:val="baseline"/>
              <w:rPr>
                <w:rFonts w:eastAsiaTheme="minorEastAsia" w:cstheme="minorHAnsi"/>
                <w:color w:val="000000"/>
                <w:kern w:val="0"/>
                <w:sz w:val="24"/>
                <w:szCs w:val="24"/>
                <w:lang w:eastAsia="en-GB"/>
                <w14:ligatures w14:val="none"/>
              </w:rPr>
            </w:pPr>
            <w:r w:rsidRPr="00363949">
              <w:rPr>
                <w:rFonts w:eastAsiaTheme="minorEastAsia" w:cstheme="minorHAnsi"/>
                <w:kern w:val="0"/>
                <w:sz w:val="24"/>
                <w:szCs w:val="24"/>
                <w:lang w:eastAsia="en-GB"/>
                <w14:ligatures w14:val="none"/>
              </w:rPr>
              <w:t>Adult</w:t>
            </w:r>
          </w:p>
        </w:tc>
        <w:tc>
          <w:tcPr>
            <w:tcW w:w="23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2CB6AD" w14:textId="0145161D" w:rsidR="00D652FD" w:rsidRPr="00363949" w:rsidRDefault="45725CB3" w:rsidP="00B839FE">
            <w:pPr>
              <w:spacing w:after="0" w:line="240" w:lineRule="auto"/>
              <w:jc w:val="center"/>
              <w:textAlignment w:val="baseline"/>
              <w:rPr>
                <w:rFonts w:eastAsiaTheme="minorEastAsia" w:cstheme="minorHAnsi"/>
                <w:kern w:val="0"/>
                <w:sz w:val="24"/>
                <w:szCs w:val="24"/>
                <w:lang w:eastAsia="en-GB"/>
                <w14:ligatures w14:val="none"/>
              </w:rPr>
            </w:pPr>
            <w:r w:rsidRPr="00363949">
              <w:rPr>
                <w:rFonts w:eastAsiaTheme="minorEastAsia" w:cstheme="minorHAnsi"/>
                <w:kern w:val="0"/>
                <w:sz w:val="24"/>
                <w:szCs w:val="24"/>
                <w:lang w:eastAsia="en-GB"/>
                <w14:ligatures w14:val="none"/>
              </w:rPr>
              <w:t>U</w:t>
            </w:r>
            <w:r w:rsidR="7170BFE7" w:rsidRPr="00363949">
              <w:rPr>
                <w:rFonts w:eastAsiaTheme="minorEastAsia" w:cstheme="minorHAnsi"/>
                <w:kern w:val="0"/>
                <w:sz w:val="24"/>
                <w:szCs w:val="24"/>
                <w:lang w:eastAsia="en-GB"/>
                <w14:ligatures w14:val="none"/>
              </w:rPr>
              <w:t>niversity Hospitals Birmingham, Queen Elizabeth Hospital</w:t>
            </w:r>
          </w:p>
        </w:tc>
      </w:tr>
      <w:tr w:rsidR="00D652FD" w:rsidRPr="00363949" w14:paraId="50589273" w14:textId="77777777" w:rsidTr="6D17F65D">
        <w:trPr>
          <w:trHeight w:val="300"/>
        </w:trPr>
        <w:tc>
          <w:tcPr>
            <w:tcW w:w="3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201C5E" w14:textId="77777777" w:rsidR="00D652FD" w:rsidRPr="00363949" w:rsidRDefault="00D652FD" w:rsidP="00B839FE">
            <w:pPr>
              <w:spacing w:after="0" w:line="240" w:lineRule="auto"/>
              <w:jc w:val="both"/>
              <w:textAlignment w:val="baseline"/>
              <w:rPr>
                <w:rFonts w:eastAsiaTheme="minorEastAsia" w:cstheme="minorHAnsi"/>
                <w:color w:val="000000"/>
                <w:kern w:val="0"/>
                <w:sz w:val="24"/>
                <w:szCs w:val="24"/>
                <w:lang w:eastAsia="en-GB"/>
                <w14:ligatures w14:val="none"/>
              </w:rPr>
            </w:pPr>
            <w:r w:rsidRPr="00363949">
              <w:rPr>
                <w:rFonts w:eastAsiaTheme="minorEastAsia" w:cstheme="minorHAnsi"/>
                <w:kern w:val="0"/>
                <w:sz w:val="24"/>
                <w:szCs w:val="24"/>
                <w:lang w:eastAsia="en-GB"/>
                <w14:ligatures w14:val="none"/>
              </w:rPr>
              <w:t>Kayleigh Green  </w:t>
            </w:r>
          </w:p>
          <w:p w14:paraId="03ED3E4F" w14:textId="1EDF2968" w:rsidR="00D652FD" w:rsidRPr="00363949" w:rsidRDefault="00D652FD" w:rsidP="00B839FE">
            <w:pPr>
              <w:spacing w:after="0" w:line="240" w:lineRule="auto"/>
              <w:jc w:val="both"/>
              <w:textAlignment w:val="baseline"/>
              <w:rPr>
                <w:rFonts w:eastAsiaTheme="minorEastAsia" w:cstheme="minorHAnsi"/>
                <w:color w:val="000000"/>
                <w:kern w:val="0"/>
                <w:sz w:val="24"/>
                <w:szCs w:val="24"/>
                <w:lang w:eastAsia="en-GB"/>
                <w14:ligatures w14:val="none"/>
              </w:rPr>
            </w:pPr>
            <w:hyperlink r:id="rId12">
              <w:r w:rsidRPr="00363949">
                <w:rPr>
                  <w:rStyle w:val="Hyperlink"/>
                  <w:rFonts w:eastAsiaTheme="minorEastAsia" w:cstheme="minorHAnsi"/>
                  <w:sz w:val="24"/>
                  <w:szCs w:val="24"/>
                  <w:lang w:eastAsia="en-GB"/>
                </w:rPr>
                <w:t>Kayleigh.Green@uhb.nhs.uk</w:t>
              </w:r>
            </w:hyperlink>
            <w:r w:rsidR="3F3D2EAA" w:rsidRPr="00363949">
              <w:rPr>
                <w:rFonts w:eastAsiaTheme="minorEastAsia" w:cstheme="minorHAnsi"/>
                <w:kern w:val="0"/>
                <w:sz w:val="24"/>
                <w:szCs w:val="24"/>
                <w:lang w:eastAsia="en-GB"/>
                <w14:ligatures w14:val="none"/>
              </w:rPr>
              <w:t xml:space="preserve"> </w:t>
            </w:r>
            <w:r w:rsidRPr="00363949">
              <w:rPr>
                <w:rFonts w:eastAsiaTheme="minorEastAsia" w:cstheme="minorHAnsi"/>
                <w:kern w:val="0"/>
                <w:sz w:val="24"/>
                <w:szCs w:val="24"/>
                <w:lang w:eastAsia="en-GB"/>
                <w14:ligatures w14:val="none"/>
              </w:rPr>
              <w:t> </w:t>
            </w: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7C0F6D" w14:textId="75B152F0" w:rsidR="00D652FD" w:rsidRPr="00363949" w:rsidRDefault="00D652FD" w:rsidP="00B839FE">
            <w:pPr>
              <w:spacing w:after="0" w:line="240" w:lineRule="auto"/>
              <w:jc w:val="center"/>
              <w:textAlignment w:val="baseline"/>
              <w:rPr>
                <w:rFonts w:eastAsiaTheme="minorEastAsia" w:cstheme="minorHAnsi"/>
                <w:color w:val="000000"/>
                <w:kern w:val="0"/>
                <w:sz w:val="24"/>
                <w:szCs w:val="24"/>
                <w:lang w:eastAsia="en-GB"/>
                <w14:ligatures w14:val="none"/>
              </w:rPr>
            </w:pPr>
            <w:r w:rsidRPr="00363949">
              <w:rPr>
                <w:rFonts w:eastAsiaTheme="minorEastAsia" w:cstheme="minorHAnsi"/>
                <w:kern w:val="0"/>
                <w:sz w:val="24"/>
                <w:szCs w:val="24"/>
                <w:lang w:eastAsia="en-GB"/>
                <w14:ligatures w14:val="none"/>
              </w:rPr>
              <w:t>Dietitian</w:t>
            </w:r>
          </w:p>
        </w:tc>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68A151" w14:textId="2EC7B10F" w:rsidR="00D652FD" w:rsidRPr="00363949" w:rsidRDefault="00D652FD" w:rsidP="00B839FE">
            <w:pPr>
              <w:spacing w:after="0" w:line="240" w:lineRule="auto"/>
              <w:jc w:val="center"/>
              <w:textAlignment w:val="baseline"/>
              <w:rPr>
                <w:rFonts w:eastAsiaTheme="minorEastAsia" w:cstheme="minorHAnsi"/>
                <w:color w:val="000000"/>
                <w:kern w:val="0"/>
                <w:sz w:val="24"/>
                <w:szCs w:val="24"/>
                <w:lang w:eastAsia="en-GB"/>
                <w14:ligatures w14:val="none"/>
              </w:rPr>
            </w:pPr>
            <w:r w:rsidRPr="00363949">
              <w:rPr>
                <w:rFonts w:eastAsiaTheme="minorEastAsia" w:cstheme="minorHAnsi"/>
                <w:kern w:val="0"/>
                <w:sz w:val="24"/>
                <w:szCs w:val="24"/>
                <w:lang w:eastAsia="en-GB"/>
                <w14:ligatures w14:val="none"/>
              </w:rPr>
              <w:t>Adult</w:t>
            </w:r>
          </w:p>
        </w:tc>
        <w:tc>
          <w:tcPr>
            <w:tcW w:w="23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E801D" w14:textId="0145161D" w:rsidR="00D652FD" w:rsidRPr="00363949" w:rsidRDefault="26A43EB9" w:rsidP="00B839FE">
            <w:pPr>
              <w:spacing w:after="0" w:line="240" w:lineRule="auto"/>
              <w:jc w:val="center"/>
              <w:textAlignment w:val="baseline"/>
              <w:rPr>
                <w:rFonts w:eastAsiaTheme="minorEastAsia" w:cstheme="minorHAnsi"/>
                <w:sz w:val="24"/>
                <w:szCs w:val="24"/>
                <w:lang w:eastAsia="en-GB"/>
              </w:rPr>
            </w:pPr>
            <w:r w:rsidRPr="00363949">
              <w:rPr>
                <w:rFonts w:eastAsiaTheme="minorEastAsia" w:cstheme="minorHAnsi"/>
                <w:sz w:val="24"/>
                <w:szCs w:val="24"/>
                <w:lang w:eastAsia="en-GB"/>
              </w:rPr>
              <w:t>University Hospitals Birmingham, Queen Elizabeth Hospital</w:t>
            </w:r>
          </w:p>
          <w:p w14:paraId="6A01564C" w14:textId="22101BA2" w:rsidR="00D652FD" w:rsidRPr="00363949" w:rsidRDefault="00D652FD" w:rsidP="00B839FE">
            <w:pPr>
              <w:spacing w:after="0" w:line="240" w:lineRule="auto"/>
              <w:jc w:val="both"/>
              <w:textAlignment w:val="baseline"/>
              <w:rPr>
                <w:rFonts w:eastAsiaTheme="minorEastAsia" w:cstheme="minorHAnsi"/>
                <w:kern w:val="0"/>
                <w:sz w:val="24"/>
                <w:szCs w:val="24"/>
                <w:lang w:eastAsia="en-GB"/>
                <w14:ligatures w14:val="none"/>
              </w:rPr>
            </w:pPr>
          </w:p>
        </w:tc>
      </w:tr>
      <w:tr w:rsidR="00D652FD" w:rsidRPr="00363949" w14:paraId="4965F5E5" w14:textId="77777777" w:rsidTr="6D17F65D">
        <w:trPr>
          <w:trHeight w:val="300"/>
        </w:trPr>
        <w:tc>
          <w:tcPr>
            <w:tcW w:w="3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F734BE" w14:textId="77777777" w:rsidR="00D652FD" w:rsidRPr="00363949" w:rsidRDefault="00D652FD" w:rsidP="00B839FE">
            <w:pPr>
              <w:spacing w:after="0" w:line="240" w:lineRule="auto"/>
              <w:jc w:val="both"/>
              <w:textAlignment w:val="baseline"/>
              <w:rPr>
                <w:rFonts w:eastAsiaTheme="minorEastAsia" w:cstheme="minorHAnsi"/>
                <w:color w:val="000000"/>
                <w:kern w:val="0"/>
                <w:sz w:val="24"/>
                <w:szCs w:val="24"/>
                <w:lang w:eastAsia="en-GB"/>
                <w14:ligatures w14:val="none"/>
              </w:rPr>
            </w:pPr>
            <w:r w:rsidRPr="00363949">
              <w:rPr>
                <w:rFonts w:eastAsiaTheme="minorEastAsia" w:cstheme="minorHAnsi"/>
                <w:kern w:val="0"/>
                <w:sz w:val="24"/>
                <w:szCs w:val="24"/>
                <w:lang w:eastAsia="en-GB"/>
                <w14:ligatures w14:val="none"/>
              </w:rPr>
              <w:t>Rosie Burnett </w:t>
            </w:r>
          </w:p>
          <w:p w14:paraId="56AF5D99" w14:textId="5147C796" w:rsidR="00D652FD" w:rsidRPr="00363949" w:rsidRDefault="00D652FD" w:rsidP="00B839FE">
            <w:pPr>
              <w:spacing w:after="0" w:line="240" w:lineRule="auto"/>
              <w:jc w:val="both"/>
              <w:textAlignment w:val="baseline"/>
              <w:rPr>
                <w:rFonts w:eastAsiaTheme="minorEastAsia" w:cstheme="minorHAnsi"/>
                <w:kern w:val="0"/>
                <w:sz w:val="24"/>
                <w:szCs w:val="24"/>
                <w:lang w:eastAsia="en-GB"/>
                <w14:ligatures w14:val="none"/>
              </w:rPr>
            </w:pPr>
            <w:hyperlink r:id="rId13">
              <w:r w:rsidRPr="00363949">
                <w:rPr>
                  <w:rStyle w:val="Hyperlink"/>
                  <w:rFonts w:eastAsiaTheme="minorEastAsia" w:cstheme="minorHAnsi"/>
                  <w:sz w:val="24"/>
                  <w:szCs w:val="24"/>
                  <w:lang w:eastAsia="en-GB"/>
                </w:rPr>
                <w:t>Rosalind.Burnett@</w:t>
              </w:r>
              <w:r w:rsidR="1C0306BB" w:rsidRPr="00363949">
                <w:rPr>
                  <w:rStyle w:val="Hyperlink"/>
                  <w:rFonts w:eastAsiaTheme="minorEastAsia" w:cstheme="minorHAnsi"/>
                  <w:sz w:val="24"/>
                  <w:szCs w:val="24"/>
                  <w:lang w:eastAsia="en-GB"/>
                </w:rPr>
                <w:t>nhs.net</w:t>
              </w:r>
            </w:hyperlink>
            <w:r w:rsidR="1C0306BB" w:rsidRPr="00363949">
              <w:rPr>
                <w:rFonts w:eastAsiaTheme="minorEastAsia" w:cstheme="minorHAnsi"/>
                <w:kern w:val="0"/>
                <w:sz w:val="24"/>
                <w:szCs w:val="24"/>
                <w:lang w:eastAsia="en-GB"/>
                <w14:ligatures w14:val="none"/>
              </w:rPr>
              <w:t xml:space="preserve"> </w:t>
            </w:r>
            <w:r w:rsidRPr="00363949">
              <w:rPr>
                <w:rFonts w:eastAsiaTheme="minorEastAsia" w:cstheme="minorHAnsi"/>
                <w:kern w:val="0"/>
                <w:sz w:val="24"/>
                <w:szCs w:val="24"/>
                <w:lang w:eastAsia="en-GB"/>
                <w14:ligatures w14:val="none"/>
              </w:rPr>
              <w:t> </w:t>
            </w: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A6AB19" w14:textId="3DE04745" w:rsidR="00D652FD" w:rsidRPr="00363949" w:rsidRDefault="00D652FD" w:rsidP="00B839FE">
            <w:pPr>
              <w:spacing w:after="0" w:line="240" w:lineRule="auto"/>
              <w:jc w:val="center"/>
              <w:textAlignment w:val="baseline"/>
              <w:rPr>
                <w:rFonts w:eastAsiaTheme="minorEastAsia" w:cstheme="minorHAnsi"/>
                <w:color w:val="000000"/>
                <w:kern w:val="0"/>
                <w:sz w:val="24"/>
                <w:szCs w:val="24"/>
                <w:lang w:eastAsia="en-GB"/>
                <w14:ligatures w14:val="none"/>
              </w:rPr>
            </w:pPr>
            <w:r w:rsidRPr="00363949">
              <w:rPr>
                <w:rFonts w:eastAsiaTheme="minorEastAsia" w:cstheme="minorHAnsi"/>
                <w:kern w:val="0"/>
                <w:sz w:val="24"/>
                <w:szCs w:val="24"/>
                <w:lang w:eastAsia="en-GB"/>
                <w14:ligatures w14:val="none"/>
              </w:rPr>
              <w:t>Dietitian</w:t>
            </w:r>
          </w:p>
        </w:tc>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FEA2DE" w14:textId="621F77B8" w:rsidR="00D652FD" w:rsidRPr="00363949" w:rsidRDefault="00D652FD" w:rsidP="00B839FE">
            <w:pPr>
              <w:spacing w:after="0" w:line="240" w:lineRule="auto"/>
              <w:jc w:val="center"/>
              <w:textAlignment w:val="baseline"/>
              <w:rPr>
                <w:rFonts w:eastAsiaTheme="minorEastAsia" w:cstheme="minorHAnsi"/>
                <w:kern w:val="0"/>
                <w:sz w:val="24"/>
                <w:szCs w:val="24"/>
                <w:lang w:eastAsia="en-GB"/>
                <w14:ligatures w14:val="none"/>
              </w:rPr>
            </w:pPr>
            <w:r w:rsidRPr="00363949">
              <w:rPr>
                <w:rFonts w:eastAsiaTheme="minorEastAsia" w:cstheme="minorHAnsi"/>
                <w:kern w:val="0"/>
                <w:sz w:val="24"/>
                <w:szCs w:val="24"/>
                <w:lang w:eastAsia="en-GB"/>
                <w14:ligatures w14:val="none"/>
              </w:rPr>
              <w:t>Adult and Paed</w:t>
            </w:r>
            <w:r w:rsidR="62536A71" w:rsidRPr="00363949">
              <w:rPr>
                <w:rFonts w:eastAsiaTheme="minorEastAsia" w:cstheme="minorHAnsi"/>
                <w:kern w:val="0"/>
                <w:sz w:val="24"/>
                <w:szCs w:val="24"/>
                <w:lang w:eastAsia="en-GB"/>
                <w14:ligatures w14:val="none"/>
              </w:rPr>
              <w:t>iatrics</w:t>
            </w:r>
          </w:p>
        </w:tc>
        <w:tc>
          <w:tcPr>
            <w:tcW w:w="23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7BAEEC0" w14:textId="2B6846B8" w:rsidR="00D652FD" w:rsidRPr="00363949" w:rsidRDefault="00D652FD" w:rsidP="00B839FE">
            <w:pPr>
              <w:spacing w:after="0" w:line="240" w:lineRule="auto"/>
              <w:jc w:val="center"/>
              <w:textAlignment w:val="baseline"/>
              <w:rPr>
                <w:rFonts w:eastAsiaTheme="minorEastAsia" w:cstheme="minorHAnsi"/>
                <w:kern w:val="0"/>
                <w:sz w:val="24"/>
                <w:szCs w:val="24"/>
                <w:lang w:eastAsia="en-GB"/>
                <w14:ligatures w14:val="none"/>
              </w:rPr>
            </w:pPr>
            <w:r w:rsidRPr="00363949">
              <w:rPr>
                <w:rFonts w:eastAsiaTheme="minorEastAsia" w:cstheme="minorHAnsi"/>
                <w:kern w:val="0"/>
                <w:sz w:val="24"/>
                <w:szCs w:val="24"/>
                <w:lang w:eastAsia="en-GB"/>
                <w14:ligatures w14:val="none"/>
              </w:rPr>
              <w:t>N</w:t>
            </w:r>
            <w:r w:rsidR="297783D1" w:rsidRPr="00363949">
              <w:rPr>
                <w:rFonts w:eastAsiaTheme="minorEastAsia" w:cstheme="minorHAnsi"/>
                <w:kern w:val="0"/>
                <w:sz w:val="24"/>
                <w:szCs w:val="24"/>
                <w:lang w:eastAsia="en-GB"/>
                <w14:ligatures w14:val="none"/>
              </w:rPr>
              <w:t>ottingham University Hospitals</w:t>
            </w:r>
          </w:p>
        </w:tc>
      </w:tr>
      <w:tr w:rsidR="00D652FD" w:rsidRPr="00363949" w14:paraId="747F52A7" w14:textId="77777777" w:rsidTr="6D17F65D">
        <w:trPr>
          <w:trHeight w:val="300"/>
        </w:trPr>
        <w:tc>
          <w:tcPr>
            <w:tcW w:w="3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972A3B" w14:textId="47A31882" w:rsidR="00D652FD" w:rsidRPr="00363949" w:rsidRDefault="00D652FD" w:rsidP="00B839FE">
            <w:pPr>
              <w:spacing w:after="0" w:line="240" w:lineRule="auto"/>
              <w:jc w:val="both"/>
              <w:textAlignment w:val="baseline"/>
              <w:rPr>
                <w:rFonts w:eastAsiaTheme="minorEastAsia" w:cstheme="minorHAnsi"/>
                <w:kern w:val="0"/>
                <w:sz w:val="24"/>
                <w:szCs w:val="24"/>
                <w:lang w:eastAsia="en-GB"/>
                <w14:ligatures w14:val="none"/>
              </w:rPr>
            </w:pPr>
            <w:r w:rsidRPr="00363949">
              <w:rPr>
                <w:rFonts w:eastAsiaTheme="minorEastAsia" w:cstheme="minorHAnsi"/>
                <w:kern w:val="0"/>
                <w:sz w:val="24"/>
                <w:szCs w:val="24"/>
                <w:lang w:eastAsia="en-GB"/>
                <w14:ligatures w14:val="none"/>
              </w:rPr>
              <w:t> </w:t>
            </w:r>
            <w:r w:rsidR="46F03871" w:rsidRPr="00363949">
              <w:rPr>
                <w:rFonts w:eastAsiaTheme="minorEastAsia" w:cstheme="minorHAnsi"/>
                <w:kern w:val="0"/>
                <w:sz w:val="24"/>
                <w:szCs w:val="24"/>
                <w:lang w:eastAsia="en-GB"/>
                <w14:ligatures w14:val="none"/>
              </w:rPr>
              <w:t>Tig (Emily) Bridge</w:t>
            </w:r>
          </w:p>
          <w:p w14:paraId="7DFA6BE8" w14:textId="316A0A87" w:rsidR="139C252D" w:rsidRPr="00363949" w:rsidRDefault="46F03871" w:rsidP="00B839FE">
            <w:pPr>
              <w:spacing w:after="0" w:line="240" w:lineRule="auto"/>
              <w:jc w:val="both"/>
              <w:rPr>
                <w:rFonts w:eastAsiaTheme="minorEastAsia" w:cstheme="minorHAnsi"/>
                <w:sz w:val="24"/>
                <w:szCs w:val="24"/>
                <w:lang w:eastAsia="en-GB"/>
              </w:rPr>
            </w:pPr>
            <w:hyperlink r:id="rId14">
              <w:r w:rsidRPr="00363949">
                <w:rPr>
                  <w:rStyle w:val="Hyperlink"/>
                  <w:rFonts w:eastAsiaTheme="minorEastAsia" w:cstheme="minorHAnsi"/>
                  <w:sz w:val="24"/>
                  <w:szCs w:val="24"/>
                  <w:lang w:eastAsia="en-GB"/>
                </w:rPr>
                <w:t>Emily.bridge</w:t>
              </w:r>
              <w:r w:rsidR="3CF35A5B" w:rsidRPr="00363949">
                <w:rPr>
                  <w:rStyle w:val="Hyperlink"/>
                  <w:rFonts w:eastAsiaTheme="minorEastAsia" w:cstheme="minorHAnsi"/>
                  <w:sz w:val="24"/>
                  <w:szCs w:val="24"/>
                  <w:lang w:eastAsia="en-GB"/>
                </w:rPr>
                <w:t>3@nhs.net</w:t>
              </w:r>
            </w:hyperlink>
            <w:r w:rsidR="3CF35A5B" w:rsidRPr="00363949">
              <w:rPr>
                <w:rFonts w:eastAsiaTheme="minorEastAsia" w:cstheme="minorHAnsi"/>
                <w:sz w:val="24"/>
                <w:szCs w:val="24"/>
                <w:lang w:eastAsia="en-GB"/>
              </w:rPr>
              <w:t xml:space="preserve"> </w:t>
            </w:r>
          </w:p>
          <w:p w14:paraId="2D3C03AF" w14:textId="565944D0" w:rsidR="00D652FD" w:rsidRPr="00363949" w:rsidRDefault="00D652FD" w:rsidP="00B839FE">
            <w:pPr>
              <w:spacing w:after="0" w:line="240" w:lineRule="auto"/>
              <w:jc w:val="both"/>
              <w:textAlignment w:val="baseline"/>
              <w:rPr>
                <w:rFonts w:eastAsiaTheme="minorEastAsia" w:cstheme="minorHAnsi"/>
                <w:kern w:val="0"/>
                <w:sz w:val="24"/>
                <w:szCs w:val="24"/>
                <w:lang w:eastAsia="en-GB"/>
                <w14:ligatures w14:val="none"/>
              </w:rPr>
            </w:pP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6619C7" w14:textId="0CD606FB" w:rsidR="00D652FD" w:rsidRPr="00363949" w:rsidRDefault="743656E9" w:rsidP="00B839FE">
            <w:pPr>
              <w:spacing w:after="0" w:line="240" w:lineRule="auto"/>
              <w:jc w:val="center"/>
              <w:rPr>
                <w:rFonts w:eastAsiaTheme="minorEastAsia" w:cstheme="minorHAnsi"/>
                <w:color w:val="000000" w:themeColor="text1"/>
                <w:sz w:val="24"/>
                <w:szCs w:val="24"/>
                <w:lang w:eastAsia="en-GB"/>
              </w:rPr>
            </w:pPr>
            <w:r w:rsidRPr="00363949">
              <w:rPr>
                <w:rFonts w:eastAsiaTheme="minorEastAsia" w:cstheme="minorHAnsi"/>
                <w:sz w:val="24"/>
                <w:szCs w:val="24"/>
                <w:lang w:eastAsia="en-GB"/>
              </w:rPr>
              <w:t>Dietitian</w:t>
            </w:r>
          </w:p>
        </w:tc>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F7D2E4" w14:textId="27664DAC" w:rsidR="00D652FD" w:rsidRPr="00363949" w:rsidRDefault="100C9B5E" w:rsidP="00B839FE">
            <w:pPr>
              <w:spacing w:after="0" w:line="240" w:lineRule="auto"/>
              <w:jc w:val="center"/>
              <w:rPr>
                <w:rFonts w:eastAsiaTheme="minorEastAsia" w:cstheme="minorHAnsi"/>
                <w:color w:val="000000" w:themeColor="text1"/>
                <w:sz w:val="24"/>
                <w:szCs w:val="24"/>
                <w:lang w:eastAsia="en-GB"/>
              </w:rPr>
            </w:pPr>
            <w:r w:rsidRPr="00363949">
              <w:rPr>
                <w:rFonts w:eastAsiaTheme="minorEastAsia" w:cstheme="minorHAnsi"/>
                <w:sz w:val="24"/>
                <w:szCs w:val="24"/>
                <w:lang w:eastAsia="en-GB"/>
              </w:rPr>
              <w:t>Adult and Paediatrics</w:t>
            </w:r>
          </w:p>
        </w:tc>
        <w:tc>
          <w:tcPr>
            <w:tcW w:w="23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483155" w14:textId="2B6846B8" w:rsidR="00D652FD" w:rsidRPr="00363949" w:rsidRDefault="46744C7F" w:rsidP="00B839FE">
            <w:pPr>
              <w:spacing w:after="0" w:line="240" w:lineRule="auto"/>
              <w:jc w:val="center"/>
              <w:rPr>
                <w:rFonts w:eastAsiaTheme="minorEastAsia" w:cstheme="minorHAnsi"/>
                <w:sz w:val="24"/>
                <w:szCs w:val="24"/>
                <w:lang w:eastAsia="en-GB"/>
              </w:rPr>
            </w:pPr>
            <w:r w:rsidRPr="00363949">
              <w:rPr>
                <w:rFonts w:eastAsiaTheme="minorEastAsia" w:cstheme="minorHAnsi"/>
                <w:sz w:val="24"/>
                <w:szCs w:val="24"/>
                <w:lang w:eastAsia="en-GB"/>
              </w:rPr>
              <w:t>Nottingham University Hospitals</w:t>
            </w:r>
          </w:p>
          <w:p w14:paraId="2B624860" w14:textId="04EA56C8" w:rsidR="00D652FD" w:rsidRPr="00363949" w:rsidRDefault="00D652FD" w:rsidP="00B839FE">
            <w:pPr>
              <w:spacing w:after="0" w:line="240" w:lineRule="auto"/>
              <w:jc w:val="both"/>
              <w:rPr>
                <w:rFonts w:eastAsiaTheme="minorEastAsia" w:cstheme="minorHAnsi"/>
                <w:sz w:val="24"/>
                <w:szCs w:val="24"/>
                <w:lang w:eastAsia="en-GB"/>
              </w:rPr>
            </w:pPr>
          </w:p>
        </w:tc>
      </w:tr>
      <w:tr w:rsidR="00B839FE" w:rsidRPr="00363949" w14:paraId="52DD2927" w14:textId="77777777" w:rsidTr="6D17F65D">
        <w:trPr>
          <w:trHeight w:val="300"/>
        </w:trPr>
        <w:tc>
          <w:tcPr>
            <w:tcW w:w="3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92639BA" w14:textId="77777777" w:rsidR="00B839FE" w:rsidRPr="00363949" w:rsidRDefault="00B839FE" w:rsidP="00B839FE">
            <w:pPr>
              <w:spacing w:after="0" w:line="240" w:lineRule="auto"/>
              <w:jc w:val="both"/>
              <w:textAlignment w:val="baseline"/>
              <w:rPr>
                <w:rFonts w:eastAsiaTheme="minorEastAsia" w:cstheme="minorHAnsi"/>
                <w:kern w:val="0"/>
                <w:sz w:val="24"/>
                <w:szCs w:val="24"/>
                <w:lang w:eastAsia="en-GB"/>
                <w14:ligatures w14:val="none"/>
              </w:rPr>
            </w:pPr>
            <w:r w:rsidRPr="00363949">
              <w:rPr>
                <w:rFonts w:eastAsiaTheme="minorEastAsia" w:cstheme="minorHAnsi"/>
                <w:kern w:val="0"/>
                <w:sz w:val="24"/>
                <w:szCs w:val="24"/>
                <w:lang w:eastAsia="en-GB"/>
                <w14:ligatures w14:val="none"/>
              </w:rPr>
              <w:t>Vandna Patel</w:t>
            </w:r>
          </w:p>
          <w:p w14:paraId="2DFA2B8F" w14:textId="100A0085" w:rsidR="00B839FE" w:rsidRPr="00363949" w:rsidRDefault="003A74C5" w:rsidP="00B839FE">
            <w:pPr>
              <w:spacing w:after="0" w:line="240" w:lineRule="auto"/>
              <w:jc w:val="both"/>
              <w:textAlignment w:val="baseline"/>
              <w:rPr>
                <w:rFonts w:eastAsiaTheme="minorEastAsia" w:cstheme="minorHAnsi"/>
                <w:kern w:val="0"/>
                <w:sz w:val="24"/>
                <w:szCs w:val="24"/>
                <w:lang w:eastAsia="en-GB"/>
                <w14:ligatures w14:val="none"/>
              </w:rPr>
            </w:pPr>
            <w:hyperlink r:id="rId15" w:history="1">
              <w:r w:rsidRPr="00363949">
                <w:rPr>
                  <w:rStyle w:val="Hyperlink"/>
                  <w:rFonts w:eastAsiaTheme="minorEastAsia" w:cstheme="minorHAnsi"/>
                  <w:kern w:val="0"/>
                  <w:sz w:val="24"/>
                  <w:szCs w:val="24"/>
                  <w:lang w:eastAsia="en-GB"/>
                  <w14:ligatures w14:val="none"/>
                </w:rPr>
                <w:t>Vandna.Patel10@nhs.net</w:t>
              </w:r>
            </w:hyperlink>
            <w:r w:rsidRPr="00363949">
              <w:rPr>
                <w:rFonts w:eastAsiaTheme="minorEastAsia" w:cstheme="minorHAnsi"/>
                <w:kern w:val="0"/>
                <w:sz w:val="24"/>
                <w:szCs w:val="24"/>
                <w:lang w:eastAsia="en-GB"/>
                <w14:ligatures w14:val="none"/>
              </w:rPr>
              <w:t xml:space="preserve"> </w:t>
            </w: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65EBBB" w14:textId="2F210C14" w:rsidR="00B839FE" w:rsidRPr="00363949" w:rsidRDefault="00B839FE">
            <w:pPr>
              <w:spacing w:after="0" w:line="240" w:lineRule="auto"/>
              <w:jc w:val="center"/>
              <w:rPr>
                <w:rFonts w:eastAsiaTheme="minorEastAsia" w:cstheme="minorHAnsi"/>
                <w:sz w:val="24"/>
                <w:szCs w:val="24"/>
                <w:lang w:eastAsia="en-GB"/>
              </w:rPr>
            </w:pPr>
            <w:r w:rsidRPr="00363949">
              <w:rPr>
                <w:rFonts w:eastAsiaTheme="minorEastAsia" w:cstheme="minorHAnsi"/>
                <w:sz w:val="24"/>
                <w:szCs w:val="24"/>
                <w:lang w:eastAsia="en-GB"/>
              </w:rPr>
              <w:t>Dietitian</w:t>
            </w:r>
          </w:p>
        </w:tc>
        <w:tc>
          <w:tcPr>
            <w:tcW w:w="17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116805" w14:textId="7515F644" w:rsidR="00B839FE" w:rsidRPr="00363949" w:rsidRDefault="00B839FE">
            <w:pPr>
              <w:spacing w:after="0" w:line="240" w:lineRule="auto"/>
              <w:jc w:val="center"/>
              <w:rPr>
                <w:rFonts w:eastAsiaTheme="minorEastAsia" w:cstheme="minorHAnsi"/>
                <w:sz w:val="24"/>
                <w:szCs w:val="24"/>
                <w:lang w:eastAsia="en-GB"/>
              </w:rPr>
            </w:pPr>
            <w:r w:rsidRPr="00363949">
              <w:rPr>
                <w:rFonts w:eastAsiaTheme="minorEastAsia" w:cstheme="minorHAnsi"/>
                <w:sz w:val="24"/>
                <w:szCs w:val="24"/>
                <w:lang w:eastAsia="en-GB"/>
              </w:rPr>
              <w:t>Paediatrics</w:t>
            </w:r>
          </w:p>
        </w:tc>
        <w:tc>
          <w:tcPr>
            <w:tcW w:w="23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CD06C72" w14:textId="2601EA29" w:rsidR="00B839FE" w:rsidRPr="00363949" w:rsidRDefault="00B839FE">
            <w:pPr>
              <w:spacing w:after="0" w:line="240" w:lineRule="auto"/>
              <w:jc w:val="center"/>
              <w:rPr>
                <w:rFonts w:eastAsiaTheme="minorEastAsia" w:cstheme="minorHAnsi"/>
                <w:sz w:val="24"/>
                <w:szCs w:val="24"/>
                <w:lang w:eastAsia="en-GB"/>
              </w:rPr>
            </w:pPr>
            <w:r w:rsidRPr="00363949">
              <w:rPr>
                <w:rFonts w:eastAsiaTheme="minorEastAsia" w:cstheme="minorHAnsi"/>
                <w:sz w:val="24"/>
                <w:szCs w:val="24"/>
                <w:lang w:eastAsia="en-GB"/>
              </w:rPr>
              <w:t>Birmingham Children’s Hospital</w:t>
            </w:r>
          </w:p>
        </w:tc>
      </w:tr>
    </w:tbl>
    <w:p w14:paraId="5392D152" w14:textId="77777777" w:rsidR="00D652FD" w:rsidRPr="00363949" w:rsidRDefault="00D652FD" w:rsidP="00B839FE">
      <w:pPr>
        <w:spacing w:after="0" w:line="240" w:lineRule="auto"/>
        <w:jc w:val="both"/>
        <w:textAlignment w:val="baseline"/>
        <w:rPr>
          <w:rFonts w:eastAsiaTheme="minorEastAsia" w:cstheme="minorHAnsi"/>
          <w:color w:val="000000"/>
          <w:kern w:val="0"/>
          <w:sz w:val="24"/>
          <w:szCs w:val="24"/>
          <w:lang w:eastAsia="en-GB"/>
          <w14:ligatures w14:val="none"/>
        </w:rPr>
      </w:pPr>
      <w:r w:rsidRPr="00363949">
        <w:rPr>
          <w:rFonts w:eastAsiaTheme="minorEastAsia" w:cstheme="minorHAnsi"/>
          <w:kern w:val="0"/>
          <w:sz w:val="24"/>
          <w:szCs w:val="24"/>
          <w:lang w:eastAsia="en-GB"/>
          <w14:ligatures w14:val="none"/>
        </w:rPr>
        <w:t> </w:t>
      </w:r>
    </w:p>
    <w:p w14:paraId="6B27C35E" w14:textId="21A142FA" w:rsidR="00D652FD" w:rsidRPr="00363949" w:rsidRDefault="00D652FD" w:rsidP="00B839FE">
      <w:pPr>
        <w:spacing w:after="0" w:line="240" w:lineRule="auto"/>
        <w:jc w:val="both"/>
        <w:textAlignment w:val="baseline"/>
        <w:rPr>
          <w:rFonts w:eastAsiaTheme="minorEastAsia" w:cstheme="minorHAnsi"/>
          <w:color w:val="000000" w:themeColor="text1"/>
          <w:sz w:val="24"/>
          <w:szCs w:val="24"/>
          <w:lang w:eastAsia="en-GB"/>
        </w:rPr>
      </w:pPr>
      <w:r w:rsidRPr="00363949">
        <w:rPr>
          <w:rFonts w:eastAsiaTheme="minorEastAsia" w:cstheme="minorHAnsi"/>
          <w:kern w:val="0"/>
          <w:sz w:val="24"/>
          <w:szCs w:val="24"/>
          <w:lang w:eastAsia="en-GB"/>
          <w14:ligatures w14:val="none"/>
        </w:rPr>
        <w:t>Prior to conducting the update, members of the wider M</w:t>
      </w:r>
      <w:r w:rsidR="12ED0204" w:rsidRPr="00363949">
        <w:rPr>
          <w:rFonts w:eastAsiaTheme="minorEastAsia" w:cstheme="minorHAnsi"/>
          <w:kern w:val="0"/>
          <w:sz w:val="24"/>
          <w:szCs w:val="24"/>
          <w:lang w:eastAsia="en-GB"/>
          <w14:ligatures w14:val="none"/>
        </w:rPr>
        <w:t>idland Burn Operational Delivery Network (MBODN)</w:t>
      </w:r>
      <w:r w:rsidRPr="00363949">
        <w:rPr>
          <w:rFonts w:eastAsiaTheme="minorEastAsia" w:cstheme="minorHAnsi"/>
          <w:kern w:val="0"/>
          <w:sz w:val="24"/>
          <w:szCs w:val="24"/>
          <w:lang w:eastAsia="en-GB"/>
          <w14:ligatures w14:val="none"/>
        </w:rPr>
        <w:t xml:space="preserve"> were contacted and invited to take part. The reviewers have updated the guideline based on the current evidence base and their expert opinion. </w:t>
      </w:r>
      <w:r w:rsidR="339D57DA" w:rsidRPr="00363949">
        <w:rPr>
          <w:rFonts w:eastAsiaTheme="minorEastAsia" w:cstheme="minorHAnsi"/>
          <w:sz w:val="24"/>
          <w:szCs w:val="24"/>
          <w:lang w:eastAsia="en-GB"/>
        </w:rPr>
        <w:t xml:space="preserve">The revised guideline will be circulated to the wider MBODN for comment.   </w:t>
      </w:r>
    </w:p>
    <w:p w14:paraId="1F598A2E" w14:textId="7915FEC7" w:rsidR="00D652FD" w:rsidRPr="00363949" w:rsidRDefault="45725CB3" w:rsidP="00B839FE">
      <w:pPr>
        <w:spacing w:after="0" w:line="240" w:lineRule="auto"/>
        <w:jc w:val="both"/>
        <w:textAlignment w:val="baseline"/>
        <w:rPr>
          <w:rFonts w:eastAsiaTheme="minorEastAsia" w:cstheme="minorHAnsi"/>
          <w:color w:val="000000"/>
          <w:kern w:val="0"/>
          <w:sz w:val="24"/>
          <w:szCs w:val="24"/>
          <w:lang w:eastAsia="en-GB"/>
          <w14:ligatures w14:val="none"/>
        </w:rPr>
      </w:pPr>
      <w:r w:rsidRPr="00363949">
        <w:rPr>
          <w:rFonts w:eastAsiaTheme="minorEastAsia" w:cstheme="minorHAnsi"/>
          <w:kern w:val="0"/>
          <w:sz w:val="24"/>
          <w:szCs w:val="24"/>
          <w:lang w:eastAsia="en-GB"/>
          <w14:ligatures w14:val="none"/>
        </w:rPr>
        <w:t>It is the opinion of the MBODN that th</w:t>
      </w:r>
      <w:r w:rsidR="318AD30F" w:rsidRPr="00363949">
        <w:rPr>
          <w:rFonts w:eastAsiaTheme="minorEastAsia" w:cstheme="minorHAnsi"/>
          <w:kern w:val="0"/>
          <w:sz w:val="24"/>
          <w:szCs w:val="24"/>
          <w:lang w:eastAsia="en-GB"/>
          <w14:ligatures w14:val="none"/>
        </w:rPr>
        <w:t>is guideline</w:t>
      </w:r>
      <w:r w:rsidRPr="00363949">
        <w:rPr>
          <w:rFonts w:eastAsiaTheme="minorEastAsia" w:cstheme="minorHAnsi"/>
          <w:kern w:val="0"/>
          <w:sz w:val="24"/>
          <w:szCs w:val="24"/>
          <w:lang w:eastAsia="en-GB"/>
          <w14:ligatures w14:val="none"/>
        </w:rPr>
        <w:t xml:space="preserve"> represent</w:t>
      </w:r>
      <w:r w:rsidR="305345A4" w:rsidRPr="00363949">
        <w:rPr>
          <w:rFonts w:eastAsiaTheme="minorEastAsia" w:cstheme="minorHAnsi"/>
          <w:kern w:val="0"/>
          <w:sz w:val="24"/>
          <w:szCs w:val="24"/>
          <w:lang w:eastAsia="en-GB"/>
          <w14:ligatures w14:val="none"/>
        </w:rPr>
        <w:t>s</w:t>
      </w:r>
      <w:r w:rsidRPr="00363949">
        <w:rPr>
          <w:rFonts w:eastAsiaTheme="minorEastAsia" w:cstheme="minorHAnsi"/>
          <w:kern w:val="0"/>
          <w:sz w:val="24"/>
          <w:szCs w:val="24"/>
          <w:lang w:eastAsia="en-GB"/>
          <w14:ligatures w14:val="none"/>
        </w:rPr>
        <w:t xml:space="preserve"> a framework for</w:t>
      </w:r>
      <w:r w:rsidR="27B6A2B1" w:rsidRPr="00363949">
        <w:rPr>
          <w:rFonts w:eastAsiaTheme="minorEastAsia" w:cstheme="minorHAnsi"/>
          <w:kern w:val="0"/>
          <w:sz w:val="24"/>
          <w:szCs w:val="24"/>
          <w:lang w:eastAsia="en-GB"/>
          <w14:ligatures w14:val="none"/>
        </w:rPr>
        <w:t xml:space="preserve"> current best</w:t>
      </w:r>
      <w:r w:rsidRPr="00363949">
        <w:rPr>
          <w:rFonts w:eastAsiaTheme="minorEastAsia" w:cstheme="minorHAnsi"/>
          <w:kern w:val="0"/>
          <w:sz w:val="24"/>
          <w:szCs w:val="24"/>
          <w:lang w:eastAsia="en-GB"/>
          <w14:ligatures w14:val="none"/>
        </w:rPr>
        <w:t xml:space="preserve"> practice. </w:t>
      </w:r>
    </w:p>
    <w:p w14:paraId="4916D310" w14:textId="6369D179" w:rsidR="00D652FD" w:rsidRPr="00363949" w:rsidRDefault="00D652FD" w:rsidP="00B839FE">
      <w:pPr>
        <w:spacing w:after="0" w:line="240" w:lineRule="auto"/>
        <w:jc w:val="both"/>
        <w:textAlignment w:val="baseline"/>
        <w:rPr>
          <w:rFonts w:eastAsiaTheme="minorEastAsia" w:cstheme="minorHAnsi"/>
          <w:color w:val="000000"/>
          <w:kern w:val="0"/>
          <w:sz w:val="24"/>
          <w:szCs w:val="24"/>
          <w:lang w:eastAsia="en-GB"/>
          <w14:ligatures w14:val="none"/>
        </w:rPr>
      </w:pPr>
      <w:r w:rsidRPr="00363949">
        <w:rPr>
          <w:rFonts w:eastAsiaTheme="minorEastAsia" w:cstheme="minorHAnsi"/>
          <w:color w:val="000000"/>
          <w:kern w:val="0"/>
          <w:sz w:val="24"/>
          <w:szCs w:val="24"/>
          <w:lang w:eastAsia="en-GB"/>
          <w14:ligatures w14:val="none"/>
        </w:rPr>
        <w:t>There has not been specific patient involvement in the development of th</w:t>
      </w:r>
      <w:r w:rsidR="79FF9976" w:rsidRPr="00363949">
        <w:rPr>
          <w:rFonts w:eastAsiaTheme="minorEastAsia" w:cstheme="minorHAnsi"/>
          <w:color w:val="000000"/>
          <w:kern w:val="0"/>
          <w:sz w:val="24"/>
          <w:szCs w:val="24"/>
          <w:lang w:eastAsia="en-GB"/>
          <w14:ligatures w14:val="none"/>
        </w:rPr>
        <w:t>is</w:t>
      </w:r>
      <w:r w:rsidRPr="00363949">
        <w:rPr>
          <w:rFonts w:eastAsiaTheme="minorEastAsia" w:cstheme="minorHAnsi"/>
          <w:color w:val="000000"/>
          <w:kern w:val="0"/>
          <w:sz w:val="24"/>
          <w:szCs w:val="24"/>
          <w:lang w:eastAsia="en-GB"/>
          <w14:ligatures w14:val="none"/>
        </w:rPr>
        <w:t xml:space="preserve"> guideline however all reviewers have direct patient contact in burn care. </w:t>
      </w:r>
    </w:p>
    <w:p w14:paraId="5D438043" w14:textId="488EB637" w:rsidR="00D652FD" w:rsidRPr="00363949" w:rsidRDefault="00D652FD" w:rsidP="00B839FE">
      <w:pPr>
        <w:spacing w:after="0" w:line="240" w:lineRule="auto"/>
        <w:jc w:val="both"/>
        <w:textAlignment w:val="baseline"/>
        <w:rPr>
          <w:rFonts w:eastAsiaTheme="minorEastAsia" w:cstheme="minorHAnsi"/>
          <w:color w:val="000000"/>
          <w:kern w:val="0"/>
          <w:sz w:val="24"/>
          <w:szCs w:val="24"/>
          <w:lang w:eastAsia="en-GB"/>
          <w14:ligatures w14:val="none"/>
        </w:rPr>
      </w:pPr>
      <w:r w:rsidRPr="00363949">
        <w:rPr>
          <w:rFonts w:eastAsiaTheme="minorEastAsia" w:cstheme="minorHAnsi"/>
          <w:kern w:val="0"/>
          <w:sz w:val="24"/>
          <w:szCs w:val="24"/>
          <w:lang w:eastAsia="en-GB"/>
          <w14:ligatures w14:val="none"/>
        </w:rPr>
        <w:t>The aim is to review th</w:t>
      </w:r>
      <w:r w:rsidR="66C3B77C" w:rsidRPr="00363949">
        <w:rPr>
          <w:rFonts w:eastAsiaTheme="minorEastAsia" w:cstheme="minorHAnsi"/>
          <w:kern w:val="0"/>
          <w:sz w:val="24"/>
          <w:szCs w:val="24"/>
          <w:lang w:eastAsia="en-GB"/>
          <w14:ligatures w14:val="none"/>
        </w:rPr>
        <w:t>is</w:t>
      </w:r>
      <w:r w:rsidRPr="00363949">
        <w:rPr>
          <w:rFonts w:eastAsiaTheme="minorEastAsia" w:cstheme="minorHAnsi"/>
          <w:kern w:val="0"/>
          <w:sz w:val="24"/>
          <w:szCs w:val="24"/>
          <w:lang w:eastAsia="en-GB"/>
          <w14:ligatures w14:val="none"/>
        </w:rPr>
        <w:t xml:space="preserve"> guideline every </w:t>
      </w:r>
      <w:r w:rsidR="1FBE1705" w:rsidRPr="00363949">
        <w:rPr>
          <w:rFonts w:eastAsiaTheme="minorEastAsia" w:cstheme="minorHAnsi"/>
          <w:sz w:val="24"/>
          <w:szCs w:val="24"/>
          <w:lang w:eastAsia="en-GB"/>
        </w:rPr>
        <w:t>5</w:t>
      </w:r>
      <w:r w:rsidR="3D2E8504" w:rsidRPr="00363949">
        <w:rPr>
          <w:rFonts w:eastAsiaTheme="minorEastAsia" w:cstheme="minorHAnsi"/>
          <w:sz w:val="24"/>
          <w:szCs w:val="24"/>
          <w:lang w:eastAsia="en-GB"/>
        </w:rPr>
        <w:t xml:space="preserve"> years</w:t>
      </w:r>
      <w:r w:rsidR="1FBE1705" w:rsidRPr="00363949">
        <w:rPr>
          <w:rFonts w:eastAsiaTheme="minorEastAsia" w:cstheme="minorHAnsi"/>
          <w:kern w:val="0"/>
          <w:sz w:val="24"/>
          <w:szCs w:val="24"/>
          <w:lang w:eastAsia="en-GB"/>
          <w14:ligatures w14:val="none"/>
        </w:rPr>
        <w:t xml:space="preserve"> unless significant new evidence </w:t>
      </w:r>
      <w:r w:rsidR="1FBE1705" w:rsidRPr="00363949">
        <w:rPr>
          <w:rFonts w:eastAsiaTheme="minorEastAsia" w:cstheme="minorHAnsi"/>
          <w:sz w:val="24"/>
          <w:szCs w:val="24"/>
          <w:lang w:eastAsia="en-GB"/>
        </w:rPr>
        <w:t>emerges</w:t>
      </w:r>
      <w:r w:rsidR="403A11F4" w:rsidRPr="00363949">
        <w:rPr>
          <w:rFonts w:eastAsiaTheme="minorEastAsia" w:cstheme="minorHAnsi"/>
          <w:kern w:val="0"/>
          <w:sz w:val="24"/>
          <w:szCs w:val="24"/>
          <w:lang w:eastAsia="en-GB"/>
          <w14:ligatures w14:val="none"/>
        </w:rPr>
        <w:t xml:space="preserve"> in the intervening period.</w:t>
      </w:r>
    </w:p>
    <w:p w14:paraId="2E5FFFEB" w14:textId="2BBD7BEB" w:rsidR="03E3E96F" w:rsidRPr="00363949" w:rsidRDefault="03E3E96F" w:rsidP="00B839FE">
      <w:pPr>
        <w:spacing w:after="0" w:line="240" w:lineRule="auto"/>
        <w:jc w:val="both"/>
        <w:rPr>
          <w:rFonts w:eastAsiaTheme="minorEastAsia" w:cstheme="minorHAnsi"/>
          <w:sz w:val="24"/>
          <w:szCs w:val="24"/>
          <w:lang w:eastAsia="en-GB"/>
        </w:rPr>
      </w:pPr>
    </w:p>
    <w:p w14:paraId="2753395D" w14:textId="321AE170" w:rsidR="00D652FD" w:rsidRPr="00363949" w:rsidRDefault="357C357A" w:rsidP="00B839FE">
      <w:pPr>
        <w:spacing w:after="0" w:line="240" w:lineRule="auto"/>
        <w:jc w:val="both"/>
        <w:textAlignment w:val="baseline"/>
        <w:rPr>
          <w:rFonts w:eastAsiaTheme="minorEastAsia" w:cstheme="minorHAnsi"/>
          <w:color w:val="000000" w:themeColor="text1"/>
          <w:sz w:val="24"/>
          <w:szCs w:val="24"/>
          <w:lang w:eastAsia="en-GB"/>
        </w:rPr>
      </w:pPr>
      <w:r w:rsidRPr="00363949">
        <w:rPr>
          <w:rFonts w:eastAsiaTheme="minorEastAsia" w:cstheme="minorHAnsi"/>
          <w:kern w:val="0"/>
          <w:sz w:val="24"/>
          <w:szCs w:val="24"/>
          <w:lang w:eastAsia="en-GB"/>
          <w14:ligatures w14:val="none"/>
        </w:rPr>
        <w:t>The first version of th</w:t>
      </w:r>
      <w:r w:rsidR="5492D12A" w:rsidRPr="00363949">
        <w:rPr>
          <w:rFonts w:eastAsiaTheme="minorEastAsia" w:cstheme="minorHAnsi"/>
          <w:kern w:val="0"/>
          <w:sz w:val="24"/>
          <w:szCs w:val="24"/>
          <w:lang w:eastAsia="en-GB"/>
          <w14:ligatures w14:val="none"/>
        </w:rPr>
        <w:t xml:space="preserve">is </w:t>
      </w:r>
      <w:r w:rsidR="64D09E98" w:rsidRPr="00363949">
        <w:rPr>
          <w:rFonts w:eastAsiaTheme="minorEastAsia" w:cstheme="minorHAnsi"/>
          <w:kern w:val="0"/>
          <w:sz w:val="24"/>
          <w:szCs w:val="24"/>
          <w:lang w:eastAsia="en-GB"/>
          <w14:ligatures w14:val="none"/>
        </w:rPr>
        <w:t>guideline</w:t>
      </w:r>
      <w:r w:rsidR="301F37B1" w:rsidRPr="00363949">
        <w:rPr>
          <w:rFonts w:eastAsia="Calibri" w:cstheme="minorHAnsi"/>
          <w:sz w:val="24"/>
          <w:szCs w:val="24"/>
        </w:rPr>
        <w:t xml:space="preserve"> was developed by a group of representatives from different professions within the MB ODN. The current reviewers would like to acknowledge their contribution. With thanks to: Megan Gallagher (Dietitian), Tracy Lovejoy (Dietitian), Holly Doyle (Dietitian), Vanessa Hopkins (Dietitian), Lily Valachou (Surgeon), Clare Thomas (Nurse), Claire Porter (Nurse). </w:t>
      </w:r>
    </w:p>
    <w:p w14:paraId="2D2D0724" w14:textId="77777777" w:rsidR="00363949" w:rsidRPr="00363949" w:rsidRDefault="00363949" w:rsidP="00B839FE">
      <w:pPr>
        <w:pStyle w:val="paragraph"/>
        <w:spacing w:before="0" w:beforeAutospacing="0" w:after="0" w:afterAutospacing="0"/>
        <w:jc w:val="both"/>
        <w:textAlignment w:val="baseline"/>
        <w:rPr>
          <w:rStyle w:val="normaltextrun"/>
          <w:rFonts w:asciiTheme="minorHAnsi" w:eastAsiaTheme="minorEastAsia" w:hAnsiTheme="minorHAnsi" w:cstheme="minorHAnsi"/>
          <w:b/>
          <w:bCs/>
          <w:color w:val="000000" w:themeColor="text1"/>
        </w:rPr>
      </w:pPr>
    </w:p>
    <w:p w14:paraId="15BDCBB8" w14:textId="77777777" w:rsidR="00363949" w:rsidRPr="00363949" w:rsidRDefault="00363949" w:rsidP="00B839FE">
      <w:pPr>
        <w:pStyle w:val="paragraph"/>
        <w:spacing w:before="0" w:beforeAutospacing="0" w:after="0" w:afterAutospacing="0"/>
        <w:jc w:val="both"/>
        <w:textAlignment w:val="baseline"/>
        <w:rPr>
          <w:rStyle w:val="normaltextrun"/>
          <w:rFonts w:asciiTheme="minorHAnsi" w:eastAsiaTheme="minorEastAsia" w:hAnsiTheme="minorHAnsi" w:cstheme="minorHAnsi"/>
          <w:b/>
          <w:bCs/>
          <w:color w:val="000000" w:themeColor="text1"/>
        </w:rPr>
      </w:pPr>
    </w:p>
    <w:p w14:paraId="03299BDB" w14:textId="3377CB44" w:rsidR="008F22D5" w:rsidRPr="00363949" w:rsidRDefault="008F22D5" w:rsidP="00B839FE">
      <w:pPr>
        <w:pStyle w:val="paragraph"/>
        <w:spacing w:before="0" w:beforeAutospacing="0" w:after="0" w:afterAutospacing="0"/>
        <w:jc w:val="both"/>
        <w:textAlignment w:val="baseline"/>
        <w:rPr>
          <w:rFonts w:asciiTheme="minorHAnsi" w:eastAsiaTheme="minorEastAsia" w:hAnsiTheme="minorHAnsi" w:cstheme="minorHAnsi"/>
          <w:color w:val="000000"/>
        </w:rPr>
      </w:pPr>
      <w:r w:rsidRPr="00363949">
        <w:rPr>
          <w:rStyle w:val="normaltextrun"/>
          <w:rFonts w:asciiTheme="minorHAnsi" w:eastAsiaTheme="minorEastAsia" w:hAnsiTheme="minorHAnsi" w:cstheme="minorHAnsi"/>
          <w:b/>
          <w:bCs/>
          <w:color w:val="000000" w:themeColor="text1"/>
        </w:rPr>
        <w:lastRenderedPageBreak/>
        <w:t>Target Users </w:t>
      </w:r>
      <w:r w:rsidRPr="00363949">
        <w:rPr>
          <w:rStyle w:val="eop"/>
          <w:rFonts w:asciiTheme="minorHAnsi" w:eastAsiaTheme="minorEastAsia" w:hAnsiTheme="minorHAnsi" w:cstheme="minorHAnsi"/>
          <w:color w:val="000000" w:themeColor="text1"/>
        </w:rPr>
        <w:t> </w:t>
      </w:r>
    </w:p>
    <w:p w14:paraId="6E4CDCE0" w14:textId="03846EC2" w:rsidR="008F22D5" w:rsidRPr="00363949" w:rsidRDefault="008F22D5" w:rsidP="00B839FE">
      <w:pPr>
        <w:pStyle w:val="paragraph"/>
        <w:spacing w:before="0" w:beforeAutospacing="0" w:after="0" w:afterAutospacing="0"/>
        <w:jc w:val="both"/>
        <w:textAlignment w:val="baseline"/>
        <w:rPr>
          <w:rFonts w:asciiTheme="minorHAnsi" w:eastAsiaTheme="minorEastAsia" w:hAnsiTheme="minorHAnsi" w:cstheme="minorHAnsi"/>
          <w:color w:val="000000"/>
        </w:rPr>
      </w:pPr>
      <w:r w:rsidRPr="00363949">
        <w:rPr>
          <w:rStyle w:val="normaltextrun"/>
          <w:rFonts w:asciiTheme="minorHAnsi" w:eastAsiaTheme="minorEastAsia" w:hAnsiTheme="minorHAnsi" w:cstheme="minorHAnsi"/>
          <w:color w:val="000000" w:themeColor="text1"/>
        </w:rPr>
        <w:t>The target users for th</w:t>
      </w:r>
      <w:r w:rsidR="7F48EC6E" w:rsidRPr="00363949">
        <w:rPr>
          <w:rStyle w:val="normaltextrun"/>
          <w:rFonts w:asciiTheme="minorHAnsi" w:eastAsiaTheme="minorEastAsia" w:hAnsiTheme="minorHAnsi" w:cstheme="minorHAnsi"/>
          <w:color w:val="000000" w:themeColor="text1"/>
        </w:rPr>
        <w:t>is</w:t>
      </w:r>
      <w:r w:rsidRPr="00363949">
        <w:rPr>
          <w:rStyle w:val="normaltextrun"/>
          <w:rFonts w:asciiTheme="minorHAnsi" w:eastAsiaTheme="minorEastAsia" w:hAnsiTheme="minorHAnsi" w:cstheme="minorHAnsi"/>
          <w:color w:val="000000" w:themeColor="text1"/>
        </w:rPr>
        <w:t xml:space="preserve"> guidelin</w:t>
      </w:r>
      <w:r w:rsidR="42D9EF35" w:rsidRPr="00363949">
        <w:rPr>
          <w:rStyle w:val="normaltextrun"/>
          <w:rFonts w:asciiTheme="minorHAnsi" w:eastAsiaTheme="minorEastAsia" w:hAnsiTheme="minorHAnsi" w:cstheme="minorHAnsi"/>
          <w:color w:val="000000" w:themeColor="text1"/>
        </w:rPr>
        <w:t>e</w:t>
      </w:r>
      <w:r w:rsidRPr="00363949">
        <w:rPr>
          <w:rStyle w:val="normaltextrun"/>
          <w:rFonts w:asciiTheme="minorHAnsi" w:eastAsiaTheme="minorEastAsia" w:hAnsiTheme="minorHAnsi" w:cstheme="minorHAnsi"/>
          <w:color w:val="000000" w:themeColor="text1"/>
        </w:rPr>
        <w:t xml:space="preserve"> are all clinical staff involved in burn care in the MBODN, specifically: </w:t>
      </w:r>
      <w:r w:rsidRPr="00363949">
        <w:rPr>
          <w:rStyle w:val="eop"/>
          <w:rFonts w:asciiTheme="minorHAnsi" w:eastAsiaTheme="minorEastAsia" w:hAnsiTheme="minorHAnsi" w:cstheme="minorHAnsi"/>
          <w:color w:val="000000" w:themeColor="text1"/>
        </w:rPr>
        <w:t> </w:t>
      </w:r>
    </w:p>
    <w:p w14:paraId="5CDD931D" w14:textId="15339D2D" w:rsidR="008F22D5" w:rsidRPr="00363949" w:rsidRDefault="008F22D5" w:rsidP="00B839FE">
      <w:pPr>
        <w:pStyle w:val="paragraph"/>
        <w:spacing w:before="0" w:beforeAutospacing="0" w:after="0" w:afterAutospacing="0"/>
        <w:jc w:val="both"/>
        <w:textAlignment w:val="baseline"/>
        <w:rPr>
          <w:rFonts w:asciiTheme="minorHAnsi" w:eastAsiaTheme="minorEastAsia" w:hAnsiTheme="minorHAnsi" w:cstheme="minorHAnsi"/>
          <w:color w:val="000000"/>
        </w:rPr>
      </w:pPr>
      <w:r w:rsidRPr="00363949">
        <w:rPr>
          <w:rStyle w:val="normaltextrun"/>
          <w:rFonts w:asciiTheme="minorHAnsi" w:eastAsiaTheme="minorEastAsia" w:hAnsiTheme="minorHAnsi" w:cstheme="minorHAnsi"/>
          <w:color w:val="000000" w:themeColor="text1"/>
        </w:rPr>
        <w:t>· Diet</w:t>
      </w:r>
      <w:r w:rsidR="38894B18" w:rsidRPr="00363949">
        <w:rPr>
          <w:rStyle w:val="normaltextrun"/>
          <w:rFonts w:asciiTheme="minorHAnsi" w:eastAsiaTheme="minorEastAsia" w:hAnsiTheme="minorHAnsi" w:cstheme="minorHAnsi"/>
          <w:color w:val="000000" w:themeColor="text1"/>
        </w:rPr>
        <w:t>itians and dietetic</w:t>
      </w:r>
      <w:r w:rsidR="4A4F3398" w:rsidRPr="00363949">
        <w:rPr>
          <w:rStyle w:val="normaltextrun"/>
          <w:rFonts w:asciiTheme="minorHAnsi" w:eastAsiaTheme="minorEastAsia" w:hAnsiTheme="minorHAnsi" w:cstheme="minorHAnsi"/>
          <w:color w:val="000000" w:themeColor="text1"/>
        </w:rPr>
        <w:t xml:space="preserve"> technicians or</w:t>
      </w:r>
      <w:r w:rsidR="38894B18" w:rsidRPr="00363949">
        <w:rPr>
          <w:rStyle w:val="normaltextrun"/>
          <w:rFonts w:asciiTheme="minorHAnsi" w:eastAsiaTheme="minorEastAsia" w:hAnsiTheme="minorHAnsi" w:cstheme="minorHAnsi"/>
          <w:color w:val="000000" w:themeColor="text1"/>
        </w:rPr>
        <w:t xml:space="preserve"> assistants </w:t>
      </w:r>
      <w:r w:rsidRPr="00363949">
        <w:rPr>
          <w:rStyle w:val="eop"/>
          <w:rFonts w:asciiTheme="minorHAnsi" w:eastAsiaTheme="minorEastAsia" w:hAnsiTheme="minorHAnsi" w:cstheme="minorHAnsi"/>
          <w:color w:val="000000" w:themeColor="text1"/>
        </w:rPr>
        <w:t> </w:t>
      </w:r>
    </w:p>
    <w:p w14:paraId="3B61B7DF" w14:textId="12E728DF" w:rsidR="008F22D5" w:rsidRPr="00363949" w:rsidRDefault="008F22D5" w:rsidP="00B839FE">
      <w:pPr>
        <w:pStyle w:val="paragraph"/>
        <w:spacing w:before="0" w:beforeAutospacing="0" w:after="0" w:afterAutospacing="0"/>
        <w:jc w:val="both"/>
        <w:textAlignment w:val="baseline"/>
        <w:rPr>
          <w:rFonts w:asciiTheme="minorHAnsi" w:eastAsiaTheme="minorEastAsia" w:hAnsiTheme="minorHAnsi" w:cstheme="minorHAnsi"/>
          <w:color w:val="000000"/>
        </w:rPr>
      </w:pPr>
      <w:r w:rsidRPr="00363949">
        <w:rPr>
          <w:rStyle w:val="normaltextrun"/>
          <w:rFonts w:asciiTheme="minorHAnsi" w:eastAsiaTheme="minorEastAsia" w:hAnsiTheme="minorHAnsi" w:cstheme="minorHAnsi"/>
          <w:color w:val="000000" w:themeColor="text1"/>
        </w:rPr>
        <w:t xml:space="preserve">· </w:t>
      </w:r>
      <w:r w:rsidR="486E7782" w:rsidRPr="00363949">
        <w:rPr>
          <w:rStyle w:val="normaltextrun"/>
          <w:rFonts w:asciiTheme="minorHAnsi" w:eastAsiaTheme="minorEastAsia" w:hAnsiTheme="minorHAnsi" w:cstheme="minorHAnsi"/>
          <w:color w:val="000000" w:themeColor="text1"/>
        </w:rPr>
        <w:t>N</w:t>
      </w:r>
      <w:r w:rsidRPr="00363949">
        <w:rPr>
          <w:rStyle w:val="normaltextrun"/>
          <w:rFonts w:asciiTheme="minorHAnsi" w:eastAsiaTheme="minorEastAsia" w:hAnsiTheme="minorHAnsi" w:cstheme="minorHAnsi"/>
          <w:color w:val="000000" w:themeColor="text1"/>
        </w:rPr>
        <w:t>ursing staff </w:t>
      </w:r>
      <w:r w:rsidRPr="00363949">
        <w:rPr>
          <w:rStyle w:val="eop"/>
          <w:rFonts w:asciiTheme="minorHAnsi" w:eastAsiaTheme="minorEastAsia" w:hAnsiTheme="minorHAnsi" w:cstheme="minorHAnsi"/>
          <w:color w:val="000000" w:themeColor="text1"/>
        </w:rPr>
        <w:t> </w:t>
      </w:r>
    </w:p>
    <w:p w14:paraId="5DBA65E7" w14:textId="38684B0C" w:rsidR="008F22D5" w:rsidRPr="00363949" w:rsidRDefault="008F22D5" w:rsidP="00B839FE">
      <w:pPr>
        <w:pStyle w:val="paragraph"/>
        <w:spacing w:before="0" w:beforeAutospacing="0" w:after="0" w:afterAutospacing="0"/>
        <w:jc w:val="both"/>
        <w:rPr>
          <w:rFonts w:asciiTheme="minorHAnsi" w:eastAsiaTheme="minorEastAsia" w:hAnsiTheme="minorHAnsi" w:cstheme="minorHAnsi"/>
          <w:color w:val="000000" w:themeColor="text1"/>
        </w:rPr>
      </w:pPr>
      <w:r w:rsidRPr="00363949">
        <w:rPr>
          <w:rStyle w:val="normaltextrun"/>
          <w:rFonts w:asciiTheme="minorHAnsi" w:eastAsiaTheme="minorEastAsia" w:hAnsiTheme="minorHAnsi" w:cstheme="minorHAnsi"/>
          <w:color w:val="000000" w:themeColor="text1"/>
        </w:rPr>
        <w:t xml:space="preserve">· </w:t>
      </w:r>
      <w:r w:rsidR="15F92587" w:rsidRPr="00363949">
        <w:rPr>
          <w:rStyle w:val="normaltextrun"/>
          <w:rFonts w:asciiTheme="minorHAnsi" w:eastAsiaTheme="minorEastAsia" w:hAnsiTheme="minorHAnsi" w:cstheme="minorHAnsi"/>
          <w:color w:val="000000" w:themeColor="text1"/>
        </w:rPr>
        <w:t xml:space="preserve">Doctors and </w:t>
      </w:r>
      <w:r w:rsidR="4DFBB7D7" w:rsidRPr="00363949">
        <w:rPr>
          <w:rStyle w:val="normaltextrun"/>
          <w:rFonts w:asciiTheme="minorHAnsi" w:eastAsiaTheme="minorEastAsia" w:hAnsiTheme="minorHAnsi" w:cstheme="minorHAnsi"/>
          <w:color w:val="000000" w:themeColor="text1"/>
        </w:rPr>
        <w:t>S</w:t>
      </w:r>
      <w:r w:rsidRPr="00363949">
        <w:rPr>
          <w:rStyle w:val="normaltextrun"/>
          <w:rFonts w:asciiTheme="minorHAnsi" w:eastAsiaTheme="minorEastAsia" w:hAnsiTheme="minorHAnsi" w:cstheme="minorHAnsi"/>
          <w:color w:val="000000" w:themeColor="text1"/>
        </w:rPr>
        <w:t>urgeons </w:t>
      </w:r>
      <w:r w:rsidRPr="00363949">
        <w:rPr>
          <w:rStyle w:val="eop"/>
          <w:rFonts w:asciiTheme="minorHAnsi" w:eastAsiaTheme="minorEastAsia" w:hAnsiTheme="minorHAnsi" w:cstheme="minorHAnsi"/>
          <w:color w:val="000000" w:themeColor="text1"/>
        </w:rPr>
        <w:t> </w:t>
      </w:r>
    </w:p>
    <w:p w14:paraId="456E8D41" w14:textId="723ABCF0" w:rsidR="008F22D5" w:rsidRPr="00363949" w:rsidRDefault="008F22D5" w:rsidP="00B839FE">
      <w:pPr>
        <w:pStyle w:val="paragraph"/>
        <w:spacing w:before="0" w:beforeAutospacing="0" w:after="0" w:afterAutospacing="0"/>
        <w:jc w:val="both"/>
        <w:textAlignment w:val="baseline"/>
        <w:rPr>
          <w:rStyle w:val="normaltextrun"/>
          <w:rFonts w:asciiTheme="minorHAnsi" w:eastAsiaTheme="minorEastAsia" w:hAnsiTheme="minorHAnsi" w:cstheme="minorHAnsi"/>
          <w:color w:val="000000"/>
        </w:rPr>
      </w:pPr>
      <w:r w:rsidRPr="00363949">
        <w:rPr>
          <w:rStyle w:val="normaltextrun"/>
          <w:rFonts w:asciiTheme="minorHAnsi" w:eastAsiaTheme="minorEastAsia" w:hAnsiTheme="minorHAnsi" w:cstheme="minorHAnsi"/>
          <w:color w:val="000000" w:themeColor="text1"/>
        </w:rPr>
        <w:t xml:space="preserve">· Other </w:t>
      </w:r>
      <w:r w:rsidR="686B59B2" w:rsidRPr="00363949">
        <w:rPr>
          <w:rStyle w:val="normaltextrun"/>
          <w:rFonts w:asciiTheme="minorHAnsi" w:eastAsiaTheme="minorEastAsia" w:hAnsiTheme="minorHAnsi" w:cstheme="minorHAnsi"/>
          <w:color w:val="000000" w:themeColor="text1"/>
        </w:rPr>
        <w:t>allied health professionals</w:t>
      </w:r>
      <w:r w:rsidRPr="00363949">
        <w:rPr>
          <w:rStyle w:val="normaltextrun"/>
          <w:rFonts w:asciiTheme="minorHAnsi" w:eastAsiaTheme="minorEastAsia" w:hAnsiTheme="minorHAnsi" w:cstheme="minorHAnsi"/>
          <w:color w:val="000000" w:themeColor="text1"/>
        </w:rPr>
        <w:t xml:space="preserve"> </w:t>
      </w:r>
    </w:p>
    <w:p w14:paraId="051D16E2" w14:textId="5B019D1D" w:rsidR="64124D48" w:rsidRPr="00363949" w:rsidRDefault="64124D48" w:rsidP="00B839FE">
      <w:pPr>
        <w:pStyle w:val="paragraph"/>
        <w:spacing w:before="0" w:beforeAutospacing="0" w:after="0" w:afterAutospacing="0"/>
        <w:jc w:val="both"/>
        <w:rPr>
          <w:rStyle w:val="eop"/>
          <w:rFonts w:asciiTheme="minorHAnsi" w:eastAsiaTheme="minorEastAsia" w:hAnsiTheme="minorHAnsi" w:cstheme="minorHAnsi"/>
          <w:color w:val="000000" w:themeColor="text1"/>
        </w:rPr>
      </w:pPr>
      <w:r w:rsidRPr="00363949">
        <w:rPr>
          <w:rStyle w:val="normaltextrun"/>
          <w:rFonts w:asciiTheme="minorHAnsi" w:eastAsiaTheme="minorEastAsia" w:hAnsiTheme="minorHAnsi" w:cstheme="minorHAnsi"/>
          <w:color w:val="000000" w:themeColor="text1"/>
        </w:rPr>
        <w:t xml:space="preserve">· </w:t>
      </w:r>
      <w:r w:rsidR="4C987F0D" w:rsidRPr="00363949">
        <w:rPr>
          <w:rStyle w:val="normaltextrun"/>
          <w:rFonts w:asciiTheme="minorHAnsi" w:eastAsiaTheme="minorEastAsia" w:hAnsiTheme="minorHAnsi" w:cstheme="minorHAnsi"/>
          <w:color w:val="000000" w:themeColor="text1"/>
        </w:rPr>
        <w:t>A</w:t>
      </w:r>
      <w:r w:rsidRPr="00363949">
        <w:rPr>
          <w:rStyle w:val="normaltextrun"/>
          <w:rFonts w:asciiTheme="minorHAnsi" w:eastAsiaTheme="minorEastAsia" w:hAnsiTheme="minorHAnsi" w:cstheme="minorHAnsi"/>
          <w:color w:val="000000" w:themeColor="text1"/>
        </w:rPr>
        <w:t>naesthetists </w:t>
      </w:r>
    </w:p>
    <w:p w14:paraId="21D6817D" w14:textId="77777777" w:rsidR="008F22D5" w:rsidRPr="00363949" w:rsidRDefault="008F22D5" w:rsidP="00B839FE">
      <w:pPr>
        <w:pStyle w:val="paragraph"/>
        <w:spacing w:before="0" w:beforeAutospacing="0" w:after="0" w:afterAutospacing="0"/>
        <w:jc w:val="both"/>
        <w:textAlignment w:val="baseline"/>
        <w:rPr>
          <w:rStyle w:val="normaltextrun"/>
          <w:rFonts w:asciiTheme="minorHAnsi" w:eastAsiaTheme="minorEastAsia" w:hAnsiTheme="minorHAnsi" w:cstheme="minorHAnsi"/>
          <w:color w:val="000000"/>
        </w:rPr>
      </w:pPr>
    </w:p>
    <w:p w14:paraId="00AC374C" w14:textId="24957AB6" w:rsidR="00A9206E" w:rsidRPr="00363949" w:rsidRDefault="63D2C1A4" w:rsidP="00B839FE">
      <w:pPr>
        <w:pStyle w:val="paragraph"/>
        <w:spacing w:before="0" w:beforeAutospacing="0" w:after="0" w:afterAutospacing="0"/>
        <w:jc w:val="both"/>
        <w:textAlignment w:val="baseline"/>
        <w:rPr>
          <w:rStyle w:val="normaltextrun"/>
          <w:rFonts w:asciiTheme="minorHAnsi" w:eastAsiaTheme="minorEastAsia" w:hAnsiTheme="minorHAnsi" w:cstheme="minorHAnsi"/>
          <w:color w:val="000000"/>
        </w:rPr>
      </w:pPr>
      <w:r w:rsidRPr="00363949">
        <w:rPr>
          <w:rStyle w:val="normaltextrun"/>
          <w:rFonts w:asciiTheme="minorHAnsi" w:eastAsiaTheme="minorEastAsia" w:hAnsiTheme="minorHAnsi" w:cstheme="minorHAnsi"/>
          <w:color w:val="000000"/>
          <w:shd w:val="clear" w:color="auto" w:fill="FFFFFF"/>
        </w:rPr>
        <w:t>The whole MDT</w:t>
      </w:r>
      <w:r w:rsidR="1E2FA491" w:rsidRPr="00363949">
        <w:rPr>
          <w:rStyle w:val="normaltextrun"/>
          <w:rFonts w:asciiTheme="minorHAnsi" w:eastAsiaTheme="minorEastAsia" w:hAnsiTheme="minorHAnsi" w:cstheme="minorHAnsi"/>
          <w:color w:val="000000"/>
          <w:shd w:val="clear" w:color="auto" w:fill="FFFFFF"/>
        </w:rPr>
        <w:t>,</w:t>
      </w:r>
      <w:r w:rsidRPr="00363949">
        <w:rPr>
          <w:rStyle w:val="normaltextrun"/>
          <w:rFonts w:asciiTheme="minorHAnsi" w:eastAsiaTheme="minorEastAsia" w:hAnsiTheme="minorHAnsi" w:cstheme="minorHAnsi"/>
          <w:color w:val="000000"/>
          <w:shd w:val="clear" w:color="auto" w:fill="FFFFFF"/>
        </w:rPr>
        <w:t xml:space="preserve"> including the ward catering staff</w:t>
      </w:r>
      <w:r w:rsidR="4F78A2DA" w:rsidRPr="00363949">
        <w:rPr>
          <w:rStyle w:val="normaltextrun"/>
          <w:rFonts w:asciiTheme="minorHAnsi" w:eastAsiaTheme="minorEastAsia" w:hAnsiTheme="minorHAnsi" w:cstheme="minorHAnsi"/>
          <w:color w:val="000000"/>
          <w:shd w:val="clear" w:color="auto" w:fill="FFFFFF"/>
        </w:rPr>
        <w:t>,</w:t>
      </w:r>
      <w:r w:rsidRPr="00363949">
        <w:rPr>
          <w:rStyle w:val="normaltextrun"/>
          <w:rFonts w:asciiTheme="minorHAnsi" w:eastAsiaTheme="minorEastAsia" w:hAnsiTheme="minorHAnsi" w:cstheme="minorHAnsi"/>
          <w:color w:val="000000"/>
          <w:shd w:val="clear" w:color="auto" w:fill="FFFFFF"/>
        </w:rPr>
        <w:t xml:space="preserve"> are responsible for providing the best possible nutritional</w:t>
      </w:r>
      <w:r w:rsidR="4ECEA88E" w:rsidRPr="00363949">
        <w:rPr>
          <w:rStyle w:val="normaltextrun"/>
          <w:rFonts w:asciiTheme="minorHAnsi" w:eastAsiaTheme="minorEastAsia" w:hAnsiTheme="minorHAnsi" w:cstheme="minorHAnsi"/>
          <w:color w:val="000000"/>
          <w:shd w:val="clear" w:color="auto" w:fill="FFFFFF"/>
        </w:rPr>
        <w:t xml:space="preserve"> and hydration</w:t>
      </w:r>
      <w:r w:rsidRPr="00363949">
        <w:rPr>
          <w:rStyle w:val="normaltextrun"/>
          <w:rFonts w:asciiTheme="minorHAnsi" w:eastAsiaTheme="minorEastAsia" w:hAnsiTheme="minorHAnsi" w:cstheme="minorHAnsi"/>
          <w:color w:val="000000"/>
          <w:shd w:val="clear" w:color="auto" w:fill="FFFFFF"/>
        </w:rPr>
        <w:t xml:space="preserve"> care to burn injured patients. Dietitians have a leading role in assessing patients</w:t>
      </w:r>
      <w:r w:rsidR="527ECEAC" w:rsidRPr="00363949">
        <w:rPr>
          <w:rStyle w:val="normaltextrun"/>
          <w:rFonts w:asciiTheme="minorHAnsi" w:eastAsiaTheme="minorEastAsia" w:hAnsiTheme="minorHAnsi" w:cstheme="minorHAnsi"/>
          <w:color w:val="000000"/>
          <w:shd w:val="clear" w:color="auto" w:fill="FFFFFF"/>
        </w:rPr>
        <w:t>’</w:t>
      </w:r>
      <w:r w:rsidRPr="00363949">
        <w:rPr>
          <w:rStyle w:val="normaltextrun"/>
          <w:rFonts w:asciiTheme="minorHAnsi" w:eastAsiaTheme="minorEastAsia" w:hAnsiTheme="minorHAnsi" w:cstheme="minorHAnsi"/>
          <w:color w:val="000000"/>
          <w:shd w:val="clear" w:color="auto" w:fill="FFFFFF"/>
        </w:rPr>
        <w:t xml:space="preserve"> individual </w:t>
      </w:r>
      <w:r w:rsidR="7E8F6ACB" w:rsidRPr="00363949">
        <w:rPr>
          <w:rStyle w:val="normaltextrun"/>
          <w:rFonts w:asciiTheme="minorHAnsi" w:eastAsiaTheme="minorEastAsia" w:hAnsiTheme="minorHAnsi" w:cstheme="minorHAnsi"/>
          <w:color w:val="000000"/>
          <w:shd w:val="clear" w:color="auto" w:fill="FFFFFF"/>
        </w:rPr>
        <w:t xml:space="preserve">nutritional </w:t>
      </w:r>
      <w:r w:rsidRPr="00363949">
        <w:rPr>
          <w:rStyle w:val="normaltextrun"/>
          <w:rFonts w:asciiTheme="minorHAnsi" w:eastAsiaTheme="minorEastAsia" w:hAnsiTheme="minorHAnsi" w:cstheme="minorHAnsi"/>
          <w:color w:val="000000"/>
          <w:shd w:val="clear" w:color="auto" w:fill="FFFFFF"/>
        </w:rPr>
        <w:t xml:space="preserve">requirements and intakes; formulating individual nutritional and dietetic care plans; monitoring progress, in addition to providing educational support to all members of the MDT on </w:t>
      </w:r>
      <w:r w:rsidR="1FEE9B76" w:rsidRPr="00363949">
        <w:rPr>
          <w:rStyle w:val="normaltextrun"/>
          <w:rFonts w:asciiTheme="minorHAnsi" w:eastAsiaTheme="minorEastAsia" w:hAnsiTheme="minorHAnsi" w:cstheme="minorHAnsi"/>
          <w:color w:val="000000"/>
          <w:shd w:val="clear" w:color="auto" w:fill="FFFFFF"/>
        </w:rPr>
        <w:t>best nutritional practice</w:t>
      </w:r>
      <w:r w:rsidRPr="00363949">
        <w:rPr>
          <w:rStyle w:val="normaltextrun"/>
          <w:rFonts w:asciiTheme="minorHAnsi" w:eastAsiaTheme="minorEastAsia" w:hAnsiTheme="minorHAnsi" w:cstheme="minorHAnsi"/>
          <w:color w:val="000000"/>
          <w:shd w:val="clear" w:color="auto" w:fill="FFFFFF"/>
        </w:rPr>
        <w:t>.</w:t>
      </w:r>
      <w:r w:rsidRPr="00363949">
        <w:rPr>
          <w:rStyle w:val="eop"/>
          <w:rFonts w:asciiTheme="minorHAnsi" w:eastAsiaTheme="minorEastAsia" w:hAnsiTheme="minorHAnsi" w:cstheme="minorHAnsi"/>
          <w:color w:val="000000"/>
          <w:shd w:val="clear" w:color="auto" w:fill="FFFFFF"/>
        </w:rPr>
        <w:t> </w:t>
      </w:r>
    </w:p>
    <w:p w14:paraId="4DE69184" w14:textId="77777777" w:rsidR="008F22D5" w:rsidRPr="00363949" w:rsidRDefault="008F22D5" w:rsidP="00B839FE">
      <w:pPr>
        <w:pStyle w:val="paragraph"/>
        <w:spacing w:before="0" w:beforeAutospacing="0" w:after="0" w:afterAutospacing="0"/>
        <w:jc w:val="both"/>
        <w:textAlignment w:val="baseline"/>
        <w:rPr>
          <w:rStyle w:val="normaltextrun"/>
          <w:rFonts w:asciiTheme="minorHAnsi" w:eastAsiaTheme="minorEastAsia" w:hAnsiTheme="minorHAnsi" w:cstheme="minorHAnsi"/>
          <w:color w:val="000000"/>
        </w:rPr>
      </w:pPr>
    </w:p>
    <w:p w14:paraId="5AD2A28B" w14:textId="77777777" w:rsidR="00427A30" w:rsidRPr="00363949" w:rsidRDefault="00427A30" w:rsidP="00B839FE">
      <w:pPr>
        <w:pStyle w:val="paragraph"/>
        <w:spacing w:before="0" w:beforeAutospacing="0" w:after="0" w:afterAutospacing="0"/>
        <w:jc w:val="both"/>
        <w:textAlignment w:val="baseline"/>
        <w:rPr>
          <w:rFonts w:asciiTheme="minorHAnsi" w:eastAsiaTheme="minorEastAsia" w:hAnsiTheme="minorHAnsi" w:cstheme="minorHAnsi"/>
          <w:color w:val="000000"/>
        </w:rPr>
      </w:pPr>
      <w:r w:rsidRPr="00363949">
        <w:rPr>
          <w:rStyle w:val="normaltextrun"/>
          <w:rFonts w:asciiTheme="minorHAnsi" w:eastAsiaTheme="minorEastAsia" w:hAnsiTheme="minorHAnsi" w:cstheme="minorHAnsi"/>
          <w:b/>
          <w:bCs/>
          <w:color w:val="000000" w:themeColor="text1"/>
        </w:rPr>
        <w:t>Importance of Nutrition for Burn Injured Patients </w:t>
      </w:r>
      <w:r w:rsidRPr="00363949">
        <w:rPr>
          <w:rStyle w:val="eop"/>
          <w:rFonts w:asciiTheme="minorHAnsi" w:eastAsiaTheme="minorEastAsia" w:hAnsiTheme="minorHAnsi" w:cstheme="minorHAnsi"/>
          <w:color w:val="000000" w:themeColor="text1"/>
        </w:rPr>
        <w:t> </w:t>
      </w:r>
    </w:p>
    <w:p w14:paraId="5DB2A51B" w14:textId="34C2D2C4" w:rsidR="00427A30" w:rsidRPr="00363949" w:rsidRDefault="0D7843A6" w:rsidP="00B839FE">
      <w:pPr>
        <w:pStyle w:val="paragraph"/>
        <w:spacing w:before="0" w:beforeAutospacing="0" w:after="0" w:afterAutospacing="0"/>
        <w:jc w:val="both"/>
        <w:textAlignment w:val="baseline"/>
        <w:rPr>
          <w:rStyle w:val="normaltextrun"/>
          <w:rFonts w:asciiTheme="minorHAnsi" w:eastAsiaTheme="minorEastAsia" w:hAnsiTheme="minorHAnsi" w:cstheme="minorHAnsi"/>
          <w:color w:val="000000"/>
        </w:rPr>
      </w:pPr>
      <w:r w:rsidRPr="00363949">
        <w:rPr>
          <w:rStyle w:val="normaltextrun"/>
          <w:rFonts w:asciiTheme="minorHAnsi" w:eastAsiaTheme="minorEastAsia" w:hAnsiTheme="minorHAnsi" w:cstheme="minorHAnsi"/>
          <w:color w:val="000000" w:themeColor="text1"/>
        </w:rPr>
        <w:t xml:space="preserve">The importance of nutrition in burn care is well recognised. Following burn injury, several pathophysiological pathways are initiated. This process is not fully understood, but the resultant state of hypermetabolism and </w:t>
      </w:r>
      <w:r w:rsidR="4460EF0A" w:rsidRPr="00363949">
        <w:rPr>
          <w:rStyle w:val="normaltextrun"/>
          <w:rFonts w:asciiTheme="minorHAnsi" w:eastAsiaTheme="minorEastAsia" w:hAnsiTheme="minorHAnsi" w:cstheme="minorHAnsi"/>
          <w:color w:val="000000" w:themeColor="text1"/>
        </w:rPr>
        <w:t>hypercatabolism</w:t>
      </w:r>
      <w:r w:rsidRPr="00363949">
        <w:rPr>
          <w:rStyle w:val="normaltextrun"/>
          <w:rFonts w:asciiTheme="minorHAnsi" w:eastAsiaTheme="minorEastAsia" w:hAnsiTheme="minorHAnsi" w:cstheme="minorHAnsi"/>
          <w:color w:val="000000" w:themeColor="text1"/>
        </w:rPr>
        <w:t xml:space="preserve"> is </w:t>
      </w:r>
      <w:r w:rsidR="791282AD" w:rsidRPr="00363949">
        <w:rPr>
          <w:rStyle w:val="normaltextrun"/>
          <w:rFonts w:asciiTheme="minorHAnsi" w:eastAsiaTheme="minorEastAsia" w:hAnsiTheme="minorHAnsi" w:cstheme="minorHAnsi"/>
          <w:color w:val="000000" w:themeColor="text1"/>
        </w:rPr>
        <w:t>unrivalled in its magnitude and duration.</w:t>
      </w:r>
      <w:bookmarkStart w:id="0" w:name="_Ref166162361"/>
      <w:r w:rsidR="00427A30" w:rsidRPr="00363949">
        <w:rPr>
          <w:rStyle w:val="EndnoteReference"/>
          <w:rFonts w:asciiTheme="minorHAnsi" w:eastAsiaTheme="minorEastAsia" w:hAnsiTheme="minorHAnsi" w:cstheme="minorHAnsi"/>
          <w:color w:val="000000" w:themeColor="text1"/>
        </w:rPr>
        <w:endnoteReference w:id="2"/>
      </w:r>
      <w:bookmarkEnd w:id="0"/>
      <w:r w:rsidR="791282AD" w:rsidRPr="00363949">
        <w:rPr>
          <w:rStyle w:val="normaltextrun"/>
          <w:rFonts w:asciiTheme="minorHAnsi" w:eastAsiaTheme="minorEastAsia" w:hAnsiTheme="minorHAnsi" w:cstheme="minorHAnsi"/>
          <w:color w:val="000000" w:themeColor="text1"/>
        </w:rPr>
        <w:t xml:space="preserve"> Adequate nutrition support is central in the management of these metabolic dysfunctions to limit the associated complications such as weight loss, muscle wasting, delayed wound healing and infection.</w:t>
      </w:r>
    </w:p>
    <w:p w14:paraId="7D73A8F4" w14:textId="77777777" w:rsidR="00A9206E" w:rsidRPr="00363949" w:rsidRDefault="00A9206E" w:rsidP="00B839FE">
      <w:pPr>
        <w:pStyle w:val="paragraph"/>
        <w:spacing w:before="0" w:beforeAutospacing="0" w:after="0" w:afterAutospacing="0"/>
        <w:jc w:val="both"/>
        <w:textAlignment w:val="baseline"/>
        <w:rPr>
          <w:rFonts w:asciiTheme="minorHAnsi" w:eastAsiaTheme="minorEastAsia" w:hAnsiTheme="minorHAnsi" w:cstheme="minorHAnsi"/>
          <w:color w:val="000000"/>
        </w:rPr>
      </w:pPr>
    </w:p>
    <w:p w14:paraId="1772F689" w14:textId="66894242" w:rsidR="00A9206E" w:rsidRPr="00363949" w:rsidRDefault="0D7843A6" w:rsidP="00B839FE">
      <w:pPr>
        <w:pStyle w:val="paragraph"/>
        <w:spacing w:before="0" w:beforeAutospacing="0" w:after="0" w:afterAutospacing="0"/>
        <w:jc w:val="both"/>
        <w:textAlignment w:val="baseline"/>
        <w:rPr>
          <w:rStyle w:val="normaltextrun"/>
          <w:rFonts w:asciiTheme="minorHAnsi" w:eastAsiaTheme="minorEastAsia" w:hAnsiTheme="minorHAnsi" w:cstheme="minorHAnsi"/>
          <w:color w:val="000000"/>
        </w:rPr>
      </w:pPr>
      <w:r w:rsidRPr="00363949">
        <w:rPr>
          <w:rStyle w:val="normaltextrun"/>
          <w:rFonts w:asciiTheme="minorHAnsi" w:eastAsiaTheme="minorEastAsia" w:hAnsiTheme="minorHAnsi" w:cstheme="minorHAnsi"/>
          <w:color w:val="000000" w:themeColor="text1"/>
        </w:rPr>
        <w:t>The burn</w:t>
      </w:r>
      <w:r w:rsidR="7C06C069" w:rsidRPr="00363949">
        <w:rPr>
          <w:rStyle w:val="normaltextrun"/>
          <w:rFonts w:asciiTheme="minorHAnsi" w:eastAsiaTheme="minorEastAsia" w:hAnsiTheme="minorHAnsi" w:cstheme="minorHAnsi"/>
          <w:color w:val="000000" w:themeColor="text1"/>
        </w:rPr>
        <w:t>-</w:t>
      </w:r>
      <w:r w:rsidRPr="00363949">
        <w:rPr>
          <w:rStyle w:val="normaltextrun"/>
          <w:rFonts w:asciiTheme="minorHAnsi" w:eastAsiaTheme="minorEastAsia" w:hAnsiTheme="minorHAnsi" w:cstheme="minorHAnsi"/>
          <w:color w:val="000000" w:themeColor="text1"/>
        </w:rPr>
        <w:t xml:space="preserve">injured patient is nutritionally vulnerable for many reasons </w:t>
      </w:r>
      <w:r w:rsidR="31DFB4F9" w:rsidRPr="00363949">
        <w:rPr>
          <w:rStyle w:val="normaltextrun"/>
          <w:rFonts w:asciiTheme="minorHAnsi" w:eastAsiaTheme="minorEastAsia" w:hAnsiTheme="minorHAnsi" w:cstheme="minorHAnsi"/>
          <w:color w:val="000000" w:themeColor="text1"/>
        </w:rPr>
        <w:t>including</w:t>
      </w:r>
      <w:r w:rsidR="20B29C6A" w:rsidRPr="00363949">
        <w:rPr>
          <w:rStyle w:val="normaltextrun"/>
          <w:rFonts w:asciiTheme="minorHAnsi" w:eastAsiaTheme="minorEastAsia" w:hAnsiTheme="minorHAnsi" w:cstheme="minorHAnsi"/>
          <w:color w:val="000000" w:themeColor="text1"/>
        </w:rPr>
        <w:t>,</w:t>
      </w:r>
      <w:r w:rsidRPr="00363949">
        <w:rPr>
          <w:rStyle w:val="normaltextrun"/>
          <w:rFonts w:asciiTheme="minorHAnsi" w:eastAsiaTheme="minorEastAsia" w:hAnsiTheme="minorHAnsi" w:cstheme="minorHAnsi"/>
          <w:color w:val="000000" w:themeColor="text1"/>
        </w:rPr>
        <w:t xml:space="preserve"> increased nutritional requirements</w:t>
      </w:r>
      <w:r w:rsidR="10B7922F" w:rsidRPr="00363949">
        <w:rPr>
          <w:rStyle w:val="normaltextrun"/>
          <w:rFonts w:asciiTheme="minorHAnsi" w:eastAsiaTheme="minorEastAsia" w:hAnsiTheme="minorHAnsi" w:cstheme="minorHAnsi"/>
          <w:color w:val="000000" w:themeColor="text1"/>
        </w:rPr>
        <w:t>,</w:t>
      </w:r>
      <w:r w:rsidRPr="00363949">
        <w:rPr>
          <w:rStyle w:val="normaltextrun"/>
          <w:rFonts w:asciiTheme="minorHAnsi" w:eastAsiaTheme="minorEastAsia" w:hAnsiTheme="minorHAnsi" w:cstheme="minorHAnsi"/>
          <w:color w:val="000000" w:themeColor="text1"/>
        </w:rPr>
        <w:t xml:space="preserve"> increased losses of protein and trace elements via wound exudate</w:t>
      </w:r>
      <w:r w:rsidR="79B65F1A" w:rsidRPr="00363949">
        <w:rPr>
          <w:rStyle w:val="normaltextrun"/>
          <w:rFonts w:asciiTheme="minorHAnsi" w:eastAsiaTheme="minorEastAsia" w:hAnsiTheme="minorHAnsi" w:cstheme="minorHAnsi"/>
          <w:color w:val="000000" w:themeColor="text1"/>
        </w:rPr>
        <w:t>,</w:t>
      </w:r>
      <w:r w:rsidRPr="00363949">
        <w:rPr>
          <w:rStyle w:val="normaltextrun"/>
          <w:rFonts w:asciiTheme="minorHAnsi" w:eastAsiaTheme="minorEastAsia" w:hAnsiTheme="minorHAnsi" w:cstheme="minorHAnsi"/>
          <w:color w:val="000000" w:themeColor="text1"/>
        </w:rPr>
        <w:t xml:space="preserve"> repeated episodes of fasting for surgical procedures, pain, nausea, psychological </w:t>
      </w:r>
      <w:r w:rsidR="31DFB4F9" w:rsidRPr="00363949">
        <w:rPr>
          <w:rStyle w:val="normaltextrun"/>
          <w:rFonts w:asciiTheme="minorHAnsi" w:eastAsiaTheme="minorEastAsia" w:hAnsiTheme="minorHAnsi" w:cstheme="minorHAnsi"/>
          <w:color w:val="000000" w:themeColor="text1"/>
        </w:rPr>
        <w:t>distress,</w:t>
      </w:r>
      <w:r w:rsidRPr="00363949">
        <w:rPr>
          <w:rStyle w:val="normaltextrun"/>
          <w:rFonts w:asciiTheme="minorHAnsi" w:eastAsiaTheme="minorEastAsia" w:hAnsiTheme="minorHAnsi" w:cstheme="minorHAnsi"/>
          <w:color w:val="000000" w:themeColor="text1"/>
        </w:rPr>
        <w:t xml:space="preserve"> and side effects of medication.</w:t>
      </w:r>
    </w:p>
    <w:p w14:paraId="0571EC6A" w14:textId="77777777" w:rsidR="00427A30" w:rsidRPr="00363949" w:rsidRDefault="00427A30" w:rsidP="00B839FE">
      <w:pPr>
        <w:pStyle w:val="paragraph"/>
        <w:spacing w:before="0" w:beforeAutospacing="0" w:after="0" w:afterAutospacing="0"/>
        <w:jc w:val="both"/>
        <w:textAlignment w:val="baseline"/>
        <w:rPr>
          <w:rFonts w:asciiTheme="minorHAnsi" w:eastAsiaTheme="minorEastAsia" w:hAnsiTheme="minorHAnsi" w:cstheme="minorHAnsi"/>
          <w:color w:val="000000"/>
        </w:rPr>
      </w:pPr>
      <w:r w:rsidRPr="00363949">
        <w:rPr>
          <w:rStyle w:val="eop"/>
          <w:rFonts w:asciiTheme="minorHAnsi" w:eastAsiaTheme="minorEastAsia" w:hAnsiTheme="minorHAnsi" w:cstheme="minorHAnsi"/>
          <w:color w:val="000000" w:themeColor="text1"/>
        </w:rPr>
        <w:t> </w:t>
      </w:r>
    </w:p>
    <w:p w14:paraId="7E876323" w14:textId="77777777" w:rsidR="00427A30" w:rsidRPr="00363949" w:rsidRDefault="0D7843A6" w:rsidP="00B839FE">
      <w:pPr>
        <w:pStyle w:val="paragraph"/>
        <w:spacing w:before="0" w:beforeAutospacing="0" w:after="0" w:afterAutospacing="0"/>
        <w:jc w:val="both"/>
        <w:textAlignment w:val="baseline"/>
        <w:rPr>
          <w:rFonts w:asciiTheme="minorHAnsi" w:eastAsiaTheme="minorEastAsia" w:hAnsiTheme="minorHAnsi" w:cstheme="minorHAnsi"/>
          <w:color w:val="000000"/>
        </w:rPr>
      </w:pPr>
      <w:r w:rsidRPr="00363949">
        <w:rPr>
          <w:rStyle w:val="normaltextrun"/>
          <w:rFonts w:asciiTheme="minorHAnsi" w:eastAsiaTheme="minorEastAsia" w:hAnsiTheme="minorHAnsi" w:cstheme="minorHAnsi"/>
          <w:color w:val="000000" w:themeColor="text1"/>
        </w:rPr>
        <w:t>The general aims of nutritional intervention are to: </w:t>
      </w:r>
      <w:r w:rsidRPr="00363949">
        <w:rPr>
          <w:rStyle w:val="eop"/>
          <w:rFonts w:asciiTheme="minorHAnsi" w:eastAsiaTheme="minorEastAsia" w:hAnsiTheme="minorHAnsi" w:cstheme="minorHAnsi"/>
          <w:color w:val="000000" w:themeColor="text1"/>
        </w:rPr>
        <w:t> </w:t>
      </w:r>
    </w:p>
    <w:p w14:paraId="00C79E95" w14:textId="4D75027A" w:rsidR="359A3A03" w:rsidRPr="00363949" w:rsidRDefault="359A3A03" w:rsidP="00B839FE">
      <w:pPr>
        <w:pStyle w:val="paragraph"/>
        <w:spacing w:before="0" w:beforeAutospacing="0" w:after="0" w:afterAutospacing="0"/>
        <w:jc w:val="both"/>
        <w:rPr>
          <w:rStyle w:val="eop"/>
          <w:rFonts w:asciiTheme="minorHAnsi" w:eastAsiaTheme="minorEastAsia" w:hAnsiTheme="minorHAnsi" w:cstheme="minorHAnsi"/>
          <w:color w:val="000000" w:themeColor="text1"/>
        </w:rPr>
      </w:pPr>
    </w:p>
    <w:p w14:paraId="2AF3449B" w14:textId="0444AF72" w:rsidR="00427A30" w:rsidRPr="00363949" w:rsidRDefault="316AF80A" w:rsidP="00B839FE">
      <w:pPr>
        <w:pStyle w:val="paragraph"/>
        <w:spacing w:before="0" w:beforeAutospacing="0" w:after="0" w:afterAutospacing="0"/>
        <w:jc w:val="both"/>
        <w:textAlignment w:val="baseline"/>
        <w:rPr>
          <w:rFonts w:asciiTheme="minorHAnsi" w:eastAsiaTheme="minorEastAsia" w:hAnsiTheme="minorHAnsi" w:cstheme="minorHAnsi"/>
          <w:color w:val="000000"/>
        </w:rPr>
      </w:pPr>
      <w:r w:rsidRPr="00363949">
        <w:rPr>
          <w:rStyle w:val="normaltextrun"/>
          <w:rFonts w:asciiTheme="minorHAnsi" w:eastAsiaTheme="minorEastAsia" w:hAnsiTheme="minorHAnsi" w:cstheme="minorHAnsi"/>
          <w:color w:val="000000" w:themeColor="text1"/>
        </w:rPr>
        <w:t xml:space="preserve">· </w:t>
      </w:r>
      <w:r w:rsidR="227D2642" w:rsidRPr="00363949">
        <w:rPr>
          <w:rStyle w:val="normaltextrun"/>
          <w:rFonts w:asciiTheme="minorHAnsi" w:eastAsiaTheme="minorEastAsia" w:hAnsiTheme="minorHAnsi" w:cstheme="minorHAnsi"/>
          <w:color w:val="000000" w:themeColor="text1"/>
        </w:rPr>
        <w:t>In</w:t>
      </w:r>
      <w:r w:rsidRPr="00363949">
        <w:rPr>
          <w:rStyle w:val="normaltextrun"/>
          <w:rFonts w:asciiTheme="minorHAnsi" w:eastAsiaTheme="minorEastAsia" w:hAnsiTheme="minorHAnsi" w:cstheme="minorHAnsi"/>
          <w:color w:val="000000" w:themeColor="text1"/>
        </w:rPr>
        <w:t xml:space="preserve"> </w:t>
      </w:r>
      <w:r w:rsidR="0B7DEDB4" w:rsidRPr="00363949">
        <w:rPr>
          <w:rStyle w:val="normaltextrun"/>
          <w:rFonts w:asciiTheme="minorHAnsi" w:eastAsiaTheme="minorEastAsia" w:hAnsiTheme="minorHAnsi" w:cstheme="minorHAnsi"/>
          <w:color w:val="000000" w:themeColor="text1"/>
        </w:rPr>
        <w:t>a</w:t>
      </w:r>
      <w:r w:rsidRPr="00363949">
        <w:rPr>
          <w:rStyle w:val="normaltextrun"/>
          <w:rFonts w:asciiTheme="minorHAnsi" w:eastAsiaTheme="minorEastAsia" w:hAnsiTheme="minorHAnsi" w:cstheme="minorHAnsi"/>
          <w:color w:val="000000" w:themeColor="text1"/>
        </w:rPr>
        <w:t xml:space="preserve">dults, to limit total body weight loss to </w:t>
      </w:r>
      <w:r w:rsidR="131285B6" w:rsidRPr="00363949">
        <w:rPr>
          <w:rStyle w:val="normaltextrun"/>
          <w:rFonts w:asciiTheme="minorHAnsi" w:eastAsiaTheme="minorEastAsia" w:hAnsiTheme="minorHAnsi" w:cstheme="minorHAnsi"/>
          <w:color w:val="000000" w:themeColor="text1"/>
          <w:u w:val="single"/>
        </w:rPr>
        <w:t>&lt;</w:t>
      </w:r>
      <w:r w:rsidRPr="00363949">
        <w:rPr>
          <w:rStyle w:val="normaltextrun"/>
          <w:rFonts w:asciiTheme="minorHAnsi" w:eastAsiaTheme="minorEastAsia" w:hAnsiTheme="minorHAnsi" w:cstheme="minorHAnsi"/>
          <w:color w:val="000000" w:themeColor="text1"/>
        </w:rPr>
        <w:t>10% of admission weight until wounds fully healed</w:t>
      </w:r>
      <w:r w:rsidR="5D9EA748" w:rsidRPr="00363949">
        <w:rPr>
          <w:rStyle w:val="normaltextrun"/>
          <w:rFonts w:asciiTheme="minorHAnsi" w:eastAsiaTheme="minorEastAsia" w:hAnsiTheme="minorHAnsi" w:cstheme="minorHAnsi"/>
          <w:color w:val="000000" w:themeColor="text1"/>
        </w:rPr>
        <w:t>.</w:t>
      </w:r>
      <w:r w:rsidRPr="00363949">
        <w:rPr>
          <w:rStyle w:val="eop"/>
          <w:rFonts w:asciiTheme="minorHAnsi" w:eastAsiaTheme="minorEastAsia" w:hAnsiTheme="minorHAnsi" w:cstheme="minorHAnsi"/>
          <w:color w:val="000000" w:themeColor="text1"/>
        </w:rPr>
        <w:t> </w:t>
      </w:r>
    </w:p>
    <w:p w14:paraId="519BB0C5" w14:textId="6769EB79" w:rsidR="00427A30" w:rsidRPr="00363949" w:rsidRDefault="0D7843A6" w:rsidP="00B839FE">
      <w:pPr>
        <w:pStyle w:val="paragraph"/>
        <w:spacing w:before="0" w:beforeAutospacing="0" w:after="0" w:afterAutospacing="0"/>
        <w:jc w:val="both"/>
        <w:textAlignment w:val="baseline"/>
        <w:rPr>
          <w:rFonts w:asciiTheme="minorHAnsi" w:eastAsiaTheme="minorEastAsia" w:hAnsiTheme="minorHAnsi" w:cstheme="minorHAnsi"/>
          <w:color w:val="000000"/>
        </w:rPr>
      </w:pPr>
      <w:r w:rsidRPr="00363949">
        <w:rPr>
          <w:rStyle w:val="normaltextrun"/>
          <w:rFonts w:asciiTheme="minorHAnsi" w:eastAsiaTheme="minorEastAsia" w:hAnsiTheme="minorHAnsi" w:cstheme="minorHAnsi"/>
          <w:color w:val="000000" w:themeColor="text1"/>
        </w:rPr>
        <w:t xml:space="preserve">· In </w:t>
      </w:r>
      <w:r w:rsidR="686A4DFD" w:rsidRPr="00363949">
        <w:rPr>
          <w:rStyle w:val="normaltextrun"/>
          <w:rFonts w:asciiTheme="minorHAnsi" w:eastAsiaTheme="minorEastAsia" w:hAnsiTheme="minorHAnsi" w:cstheme="minorHAnsi"/>
          <w:color w:val="000000" w:themeColor="text1"/>
        </w:rPr>
        <w:t>p</w:t>
      </w:r>
      <w:r w:rsidRPr="00363949">
        <w:rPr>
          <w:rStyle w:val="normaltextrun"/>
          <w:rFonts w:asciiTheme="minorHAnsi" w:eastAsiaTheme="minorEastAsia" w:hAnsiTheme="minorHAnsi" w:cstheme="minorHAnsi"/>
          <w:color w:val="000000" w:themeColor="text1"/>
        </w:rPr>
        <w:t xml:space="preserve">aediatrics, to maintain weight throughout recovery until wounds fully healed, </w:t>
      </w:r>
      <w:r w:rsidR="56C29F81" w:rsidRPr="00363949">
        <w:rPr>
          <w:rStyle w:val="normaltextrun"/>
          <w:rFonts w:asciiTheme="minorHAnsi" w:eastAsiaTheme="minorEastAsia" w:hAnsiTheme="minorHAnsi" w:cstheme="minorHAnsi"/>
          <w:color w:val="000000" w:themeColor="text1"/>
        </w:rPr>
        <w:t>to</w:t>
      </w:r>
      <w:r w:rsidRPr="00363949">
        <w:rPr>
          <w:rStyle w:val="normaltextrun"/>
          <w:rFonts w:asciiTheme="minorHAnsi" w:eastAsiaTheme="minorEastAsia" w:hAnsiTheme="minorHAnsi" w:cstheme="minorHAnsi"/>
          <w:color w:val="000000" w:themeColor="text1"/>
        </w:rPr>
        <w:t xml:space="preserve"> maintain normal growth and development</w:t>
      </w:r>
      <w:r w:rsidR="0E1E26B0" w:rsidRPr="00363949">
        <w:rPr>
          <w:rStyle w:val="normaltextrun"/>
          <w:rFonts w:asciiTheme="minorHAnsi" w:eastAsiaTheme="minorEastAsia" w:hAnsiTheme="minorHAnsi" w:cstheme="minorHAnsi"/>
          <w:color w:val="000000" w:themeColor="text1"/>
        </w:rPr>
        <w:t>.</w:t>
      </w:r>
      <w:r w:rsidRPr="00363949">
        <w:rPr>
          <w:rStyle w:val="normaltextrun"/>
          <w:rFonts w:asciiTheme="minorHAnsi" w:eastAsiaTheme="minorEastAsia" w:hAnsiTheme="minorHAnsi" w:cstheme="minorHAnsi"/>
          <w:color w:val="000000" w:themeColor="text1"/>
        </w:rPr>
        <w:t>  </w:t>
      </w:r>
      <w:r w:rsidRPr="00363949">
        <w:rPr>
          <w:rStyle w:val="eop"/>
          <w:rFonts w:asciiTheme="minorHAnsi" w:eastAsiaTheme="minorEastAsia" w:hAnsiTheme="minorHAnsi" w:cstheme="minorHAnsi"/>
          <w:color w:val="000000" w:themeColor="text1"/>
        </w:rPr>
        <w:t> </w:t>
      </w:r>
    </w:p>
    <w:p w14:paraId="5CD953D3" w14:textId="6FFE0833" w:rsidR="00427A30" w:rsidRPr="00363949" w:rsidRDefault="00427A30" w:rsidP="00B839FE">
      <w:pPr>
        <w:pStyle w:val="paragraph"/>
        <w:spacing w:before="0" w:beforeAutospacing="0" w:after="0" w:afterAutospacing="0"/>
        <w:jc w:val="both"/>
        <w:textAlignment w:val="baseline"/>
        <w:rPr>
          <w:rFonts w:asciiTheme="minorHAnsi" w:eastAsiaTheme="minorEastAsia" w:hAnsiTheme="minorHAnsi" w:cstheme="minorHAnsi"/>
          <w:color w:val="000000"/>
        </w:rPr>
      </w:pPr>
      <w:r w:rsidRPr="00363949">
        <w:rPr>
          <w:rStyle w:val="normaltextrun"/>
          <w:rFonts w:asciiTheme="minorHAnsi" w:eastAsiaTheme="minorEastAsia" w:hAnsiTheme="minorHAnsi" w:cstheme="minorHAnsi"/>
          <w:color w:val="000000" w:themeColor="text1"/>
        </w:rPr>
        <w:t>· Preserve lean body mass</w:t>
      </w:r>
    </w:p>
    <w:p w14:paraId="1871B2D3" w14:textId="77777777" w:rsidR="00427A30" w:rsidRPr="00363949" w:rsidRDefault="00427A30" w:rsidP="00B839FE">
      <w:pPr>
        <w:pStyle w:val="paragraph"/>
        <w:spacing w:before="0" w:beforeAutospacing="0" w:after="0" w:afterAutospacing="0"/>
        <w:jc w:val="both"/>
        <w:textAlignment w:val="baseline"/>
        <w:rPr>
          <w:rFonts w:asciiTheme="minorHAnsi" w:eastAsiaTheme="minorEastAsia" w:hAnsiTheme="minorHAnsi" w:cstheme="minorHAnsi"/>
          <w:color w:val="000000"/>
        </w:rPr>
      </w:pPr>
      <w:r w:rsidRPr="00363949">
        <w:rPr>
          <w:rStyle w:val="normaltextrun"/>
          <w:rFonts w:asciiTheme="minorHAnsi" w:eastAsiaTheme="minorEastAsia" w:hAnsiTheme="minorHAnsi" w:cstheme="minorHAnsi"/>
          <w:color w:val="000000" w:themeColor="text1"/>
        </w:rPr>
        <w:t>· Optimise wound healing and skin graft take </w:t>
      </w:r>
      <w:r w:rsidRPr="00363949">
        <w:rPr>
          <w:rStyle w:val="eop"/>
          <w:rFonts w:asciiTheme="minorHAnsi" w:eastAsiaTheme="minorEastAsia" w:hAnsiTheme="minorHAnsi" w:cstheme="minorHAnsi"/>
          <w:color w:val="000000" w:themeColor="text1"/>
        </w:rPr>
        <w:t> </w:t>
      </w:r>
    </w:p>
    <w:p w14:paraId="5CE61514" w14:textId="77777777" w:rsidR="00427A30" w:rsidRPr="00363949" w:rsidRDefault="00427A30" w:rsidP="00B839FE">
      <w:pPr>
        <w:pStyle w:val="paragraph"/>
        <w:spacing w:before="0" w:beforeAutospacing="0" w:after="0" w:afterAutospacing="0"/>
        <w:jc w:val="both"/>
        <w:textAlignment w:val="baseline"/>
        <w:rPr>
          <w:rFonts w:asciiTheme="minorHAnsi" w:eastAsiaTheme="minorEastAsia" w:hAnsiTheme="minorHAnsi" w:cstheme="minorHAnsi"/>
          <w:color w:val="000000"/>
        </w:rPr>
      </w:pPr>
      <w:r w:rsidRPr="00363949">
        <w:rPr>
          <w:rStyle w:val="normaltextrun"/>
          <w:rFonts w:asciiTheme="minorHAnsi" w:eastAsiaTheme="minorEastAsia" w:hAnsiTheme="minorHAnsi" w:cstheme="minorHAnsi"/>
          <w:color w:val="000000" w:themeColor="text1"/>
        </w:rPr>
        <w:t>· Support the immune system </w:t>
      </w:r>
      <w:r w:rsidRPr="00363949">
        <w:rPr>
          <w:rStyle w:val="eop"/>
          <w:rFonts w:asciiTheme="minorHAnsi" w:eastAsiaTheme="minorEastAsia" w:hAnsiTheme="minorHAnsi" w:cstheme="minorHAnsi"/>
          <w:color w:val="000000" w:themeColor="text1"/>
        </w:rPr>
        <w:t> </w:t>
      </w:r>
    </w:p>
    <w:p w14:paraId="01C38499" w14:textId="77777777" w:rsidR="00427A30" w:rsidRPr="00363949" w:rsidRDefault="00427A30" w:rsidP="00B839FE">
      <w:pPr>
        <w:pStyle w:val="paragraph"/>
        <w:spacing w:before="0" w:beforeAutospacing="0" w:after="0" w:afterAutospacing="0"/>
        <w:jc w:val="both"/>
        <w:textAlignment w:val="baseline"/>
        <w:rPr>
          <w:rFonts w:asciiTheme="minorHAnsi" w:eastAsiaTheme="minorEastAsia" w:hAnsiTheme="minorHAnsi" w:cstheme="minorHAnsi"/>
          <w:color w:val="000000"/>
        </w:rPr>
      </w:pPr>
      <w:r w:rsidRPr="00363949">
        <w:rPr>
          <w:rStyle w:val="normaltextrun"/>
          <w:rFonts w:asciiTheme="minorHAnsi" w:eastAsiaTheme="minorEastAsia" w:hAnsiTheme="minorHAnsi" w:cstheme="minorHAnsi"/>
          <w:color w:val="000000" w:themeColor="text1"/>
        </w:rPr>
        <w:t>· Correct any pre-existing nutritional deficiencies </w:t>
      </w:r>
      <w:r w:rsidRPr="00363949">
        <w:rPr>
          <w:rStyle w:val="eop"/>
          <w:rFonts w:asciiTheme="minorHAnsi" w:eastAsiaTheme="minorEastAsia" w:hAnsiTheme="minorHAnsi" w:cstheme="minorHAnsi"/>
          <w:color w:val="000000" w:themeColor="text1"/>
        </w:rPr>
        <w:t> </w:t>
      </w:r>
    </w:p>
    <w:p w14:paraId="44C29D60" w14:textId="77777777" w:rsidR="00427A30" w:rsidRPr="00363949" w:rsidRDefault="00427A30" w:rsidP="00B839FE">
      <w:pPr>
        <w:pStyle w:val="paragraph"/>
        <w:spacing w:before="0" w:beforeAutospacing="0" w:after="0" w:afterAutospacing="0"/>
        <w:jc w:val="both"/>
        <w:textAlignment w:val="baseline"/>
        <w:rPr>
          <w:rFonts w:asciiTheme="minorHAnsi" w:eastAsiaTheme="minorEastAsia" w:hAnsiTheme="minorHAnsi" w:cstheme="minorHAnsi"/>
          <w:color w:val="000000"/>
        </w:rPr>
      </w:pPr>
      <w:r w:rsidRPr="00363949">
        <w:rPr>
          <w:rStyle w:val="normaltextrun"/>
          <w:rFonts w:asciiTheme="minorHAnsi" w:eastAsiaTheme="minorEastAsia" w:hAnsiTheme="minorHAnsi" w:cstheme="minorHAnsi"/>
          <w:color w:val="000000" w:themeColor="text1"/>
        </w:rPr>
        <w:t>· Maintain bowel function </w:t>
      </w:r>
      <w:r w:rsidRPr="00363949">
        <w:rPr>
          <w:rStyle w:val="eop"/>
          <w:rFonts w:asciiTheme="minorHAnsi" w:eastAsiaTheme="minorEastAsia" w:hAnsiTheme="minorHAnsi" w:cstheme="minorHAnsi"/>
          <w:color w:val="000000" w:themeColor="text1"/>
        </w:rPr>
        <w:t> </w:t>
      </w:r>
    </w:p>
    <w:p w14:paraId="791C43C4" w14:textId="01FA77A0" w:rsidR="00427A30" w:rsidRPr="00363949" w:rsidRDefault="00427A30" w:rsidP="00B839FE">
      <w:pPr>
        <w:pStyle w:val="paragraph"/>
        <w:spacing w:before="0" w:beforeAutospacing="0" w:after="0" w:afterAutospacing="0"/>
        <w:jc w:val="both"/>
        <w:textAlignment w:val="baseline"/>
        <w:rPr>
          <w:rFonts w:asciiTheme="minorHAnsi" w:eastAsiaTheme="minorEastAsia" w:hAnsiTheme="minorHAnsi" w:cstheme="minorHAnsi"/>
          <w:color w:val="000000"/>
        </w:rPr>
      </w:pPr>
      <w:r w:rsidRPr="00363949">
        <w:rPr>
          <w:rStyle w:val="normaltextrun"/>
          <w:rFonts w:asciiTheme="minorHAnsi" w:eastAsiaTheme="minorEastAsia" w:hAnsiTheme="minorHAnsi" w:cstheme="minorHAnsi"/>
          <w:color w:val="000000" w:themeColor="text1"/>
        </w:rPr>
        <w:t>· Maintain gut integrity and reduce risk</w:t>
      </w:r>
      <w:r w:rsidR="48DFF3D4" w:rsidRPr="00363949">
        <w:rPr>
          <w:rStyle w:val="normaltextrun"/>
          <w:rFonts w:asciiTheme="minorHAnsi" w:eastAsiaTheme="minorEastAsia" w:hAnsiTheme="minorHAnsi" w:cstheme="minorHAnsi"/>
          <w:color w:val="000000" w:themeColor="text1"/>
        </w:rPr>
        <w:t xml:space="preserve"> of</w:t>
      </w:r>
      <w:r w:rsidRPr="00363949">
        <w:rPr>
          <w:rStyle w:val="normaltextrun"/>
          <w:rFonts w:asciiTheme="minorHAnsi" w:eastAsiaTheme="minorEastAsia" w:hAnsiTheme="minorHAnsi" w:cstheme="minorHAnsi"/>
          <w:color w:val="000000" w:themeColor="text1"/>
        </w:rPr>
        <w:t xml:space="preserve"> bacterial translocation </w:t>
      </w:r>
      <w:r w:rsidRPr="00363949">
        <w:rPr>
          <w:rStyle w:val="eop"/>
          <w:rFonts w:asciiTheme="minorHAnsi" w:eastAsiaTheme="minorEastAsia" w:hAnsiTheme="minorHAnsi" w:cstheme="minorHAnsi"/>
          <w:color w:val="000000" w:themeColor="text1"/>
        </w:rPr>
        <w:t> </w:t>
      </w:r>
    </w:p>
    <w:p w14:paraId="04E12EB9" w14:textId="5F64F72D" w:rsidR="001E7322" w:rsidRPr="00363949" w:rsidRDefault="00427A30" w:rsidP="00B839FE">
      <w:pPr>
        <w:pStyle w:val="paragraph"/>
        <w:spacing w:before="0" w:beforeAutospacing="0" w:after="0" w:afterAutospacing="0"/>
        <w:jc w:val="both"/>
        <w:rPr>
          <w:rFonts w:asciiTheme="minorHAnsi" w:eastAsiaTheme="minorEastAsia" w:hAnsiTheme="minorHAnsi" w:cstheme="minorHAnsi"/>
          <w:color w:val="000000" w:themeColor="text1"/>
        </w:rPr>
      </w:pPr>
      <w:r w:rsidRPr="00363949">
        <w:rPr>
          <w:rStyle w:val="eop"/>
          <w:rFonts w:asciiTheme="minorHAnsi" w:eastAsiaTheme="minorEastAsia" w:hAnsiTheme="minorHAnsi" w:cstheme="minorHAnsi"/>
          <w:color w:val="000000" w:themeColor="text1"/>
        </w:rPr>
        <w:t> </w:t>
      </w:r>
    </w:p>
    <w:p w14:paraId="659807DC" w14:textId="0D4400D9" w:rsidR="00B75FDE" w:rsidRPr="00363949" w:rsidRDefault="00B75FDE" w:rsidP="00B839FE">
      <w:pPr>
        <w:jc w:val="both"/>
        <w:rPr>
          <w:rFonts w:eastAsiaTheme="minorEastAsia" w:cstheme="minorHAnsi"/>
          <w:b/>
          <w:bCs/>
          <w:sz w:val="24"/>
          <w:szCs w:val="24"/>
        </w:rPr>
      </w:pPr>
      <w:r w:rsidRPr="00363949">
        <w:rPr>
          <w:rFonts w:eastAsiaTheme="minorEastAsia" w:cstheme="minorHAnsi"/>
          <w:b/>
          <w:bCs/>
          <w:sz w:val="24"/>
          <w:szCs w:val="24"/>
        </w:rPr>
        <w:t>Definitions</w:t>
      </w:r>
    </w:p>
    <w:p w14:paraId="62B623B0" w14:textId="77777777" w:rsidR="049DF0D9" w:rsidRPr="00363949" w:rsidRDefault="049DF0D9" w:rsidP="00B839FE">
      <w:pPr>
        <w:jc w:val="both"/>
        <w:rPr>
          <w:rFonts w:eastAsiaTheme="minorEastAsia" w:cstheme="minorHAnsi"/>
          <w:sz w:val="24"/>
          <w:szCs w:val="24"/>
        </w:rPr>
      </w:pPr>
      <w:r w:rsidRPr="00363949">
        <w:rPr>
          <w:rFonts w:eastAsiaTheme="minorEastAsia" w:cstheme="minorHAnsi"/>
          <w:sz w:val="24"/>
          <w:szCs w:val="24"/>
        </w:rPr>
        <w:t>Paediatric = 16 years and younger</w:t>
      </w:r>
    </w:p>
    <w:p w14:paraId="147273C4" w14:textId="77777777" w:rsidR="00B75FDE" w:rsidRPr="00363949" w:rsidRDefault="61C1D934" w:rsidP="00B839FE">
      <w:pPr>
        <w:jc w:val="both"/>
        <w:rPr>
          <w:rFonts w:eastAsiaTheme="minorEastAsia" w:cstheme="minorHAnsi"/>
          <w:sz w:val="24"/>
          <w:szCs w:val="24"/>
        </w:rPr>
      </w:pPr>
      <w:r w:rsidRPr="00363949">
        <w:rPr>
          <w:rFonts w:eastAsiaTheme="minorEastAsia" w:cstheme="minorHAnsi"/>
          <w:sz w:val="24"/>
          <w:szCs w:val="24"/>
        </w:rPr>
        <w:t>Adult = over 16 years old</w:t>
      </w:r>
    </w:p>
    <w:p w14:paraId="05CFEED0" w14:textId="77777777" w:rsidR="00B75FDE" w:rsidRPr="00363949" w:rsidRDefault="00B75FDE" w:rsidP="00B839FE">
      <w:pPr>
        <w:jc w:val="both"/>
        <w:rPr>
          <w:rFonts w:eastAsiaTheme="minorEastAsia" w:cstheme="minorHAnsi"/>
          <w:sz w:val="24"/>
          <w:szCs w:val="24"/>
        </w:rPr>
      </w:pPr>
      <w:r w:rsidRPr="00363949">
        <w:rPr>
          <w:rFonts w:eastAsiaTheme="minorEastAsia" w:cstheme="minorHAnsi"/>
          <w:sz w:val="24"/>
          <w:szCs w:val="24"/>
        </w:rPr>
        <w:t>Older adults = over 60 years old</w:t>
      </w:r>
    </w:p>
    <w:p w14:paraId="7F836C3B" w14:textId="57712F48" w:rsidR="7FB655E2" w:rsidRPr="00363949" w:rsidRDefault="4B9C6A9A" w:rsidP="00B839FE">
      <w:pPr>
        <w:jc w:val="both"/>
        <w:rPr>
          <w:rFonts w:eastAsiaTheme="minorEastAsia" w:cstheme="minorHAnsi"/>
          <w:sz w:val="24"/>
          <w:szCs w:val="24"/>
        </w:rPr>
      </w:pPr>
      <w:r w:rsidRPr="00363949">
        <w:rPr>
          <w:rFonts w:eastAsiaTheme="minorEastAsia" w:cstheme="minorHAnsi"/>
          <w:sz w:val="24"/>
          <w:szCs w:val="24"/>
        </w:rPr>
        <w:lastRenderedPageBreak/>
        <w:t>The categories of burn injury are as per the Midlands Burn Care Network</w:t>
      </w:r>
      <w:r w:rsidR="0768F70E" w:rsidRPr="00363949">
        <w:rPr>
          <w:rFonts w:eastAsiaTheme="minorEastAsia" w:cstheme="minorHAnsi"/>
          <w:sz w:val="24"/>
          <w:szCs w:val="24"/>
        </w:rPr>
        <w:t>.</w:t>
      </w:r>
    </w:p>
    <w:tbl>
      <w:tblPr>
        <w:tblStyle w:val="TableGrid"/>
        <w:tblW w:w="0" w:type="auto"/>
        <w:tblLayout w:type="fixed"/>
        <w:tblLook w:val="06A0" w:firstRow="1" w:lastRow="0" w:firstColumn="1" w:lastColumn="0" w:noHBand="1" w:noVBand="1"/>
      </w:tblPr>
      <w:tblGrid>
        <w:gridCol w:w="3005"/>
        <w:gridCol w:w="3005"/>
        <w:gridCol w:w="3005"/>
      </w:tblGrid>
      <w:tr w:rsidR="290DDCDE" w:rsidRPr="00363949" w14:paraId="030D8D81" w14:textId="77777777" w:rsidTr="6D17F65D">
        <w:trPr>
          <w:trHeight w:val="300"/>
        </w:trPr>
        <w:tc>
          <w:tcPr>
            <w:tcW w:w="9015" w:type="dxa"/>
            <w:gridSpan w:val="3"/>
          </w:tcPr>
          <w:p w14:paraId="6C949EB0" w14:textId="3F410660" w:rsidR="166F9328" w:rsidRPr="00363949" w:rsidRDefault="5F312AFA" w:rsidP="00B839FE">
            <w:pPr>
              <w:jc w:val="both"/>
              <w:rPr>
                <w:rFonts w:eastAsiaTheme="minorEastAsia" w:cstheme="minorHAnsi"/>
                <w:b/>
                <w:bCs/>
                <w:sz w:val="24"/>
                <w:szCs w:val="24"/>
              </w:rPr>
            </w:pPr>
            <w:r w:rsidRPr="00363949">
              <w:rPr>
                <w:rFonts w:eastAsiaTheme="minorEastAsia" w:cstheme="minorHAnsi"/>
                <w:b/>
                <w:bCs/>
                <w:sz w:val="24"/>
                <w:szCs w:val="24"/>
              </w:rPr>
              <w:t xml:space="preserve">Category of burn Injury (as per the Midlands Burn Care Network) </w:t>
            </w:r>
          </w:p>
        </w:tc>
      </w:tr>
      <w:tr w:rsidR="290DDCDE" w:rsidRPr="00363949" w14:paraId="3B645E41" w14:textId="77777777" w:rsidTr="6D17F65D">
        <w:trPr>
          <w:trHeight w:val="300"/>
        </w:trPr>
        <w:tc>
          <w:tcPr>
            <w:tcW w:w="3005" w:type="dxa"/>
          </w:tcPr>
          <w:p w14:paraId="170ACD2C" w14:textId="19BB291A" w:rsidR="166F9328" w:rsidRPr="00363949" w:rsidRDefault="383F1A49" w:rsidP="00B839FE">
            <w:pPr>
              <w:jc w:val="both"/>
              <w:rPr>
                <w:rFonts w:eastAsiaTheme="minorEastAsia" w:cstheme="minorHAnsi"/>
                <w:b/>
                <w:bCs/>
                <w:sz w:val="24"/>
                <w:szCs w:val="24"/>
              </w:rPr>
            </w:pPr>
            <w:r w:rsidRPr="00363949">
              <w:rPr>
                <w:rFonts w:eastAsiaTheme="minorEastAsia" w:cstheme="minorHAnsi"/>
                <w:b/>
                <w:bCs/>
                <w:sz w:val="24"/>
                <w:szCs w:val="24"/>
              </w:rPr>
              <w:t xml:space="preserve">Minor </w:t>
            </w:r>
          </w:p>
        </w:tc>
        <w:tc>
          <w:tcPr>
            <w:tcW w:w="3005" w:type="dxa"/>
          </w:tcPr>
          <w:p w14:paraId="2BCB49E2" w14:textId="18BA019D" w:rsidR="166F9328" w:rsidRPr="00363949" w:rsidRDefault="383F1A49" w:rsidP="00B839FE">
            <w:pPr>
              <w:jc w:val="both"/>
              <w:rPr>
                <w:rFonts w:eastAsiaTheme="minorEastAsia" w:cstheme="minorHAnsi"/>
                <w:b/>
                <w:bCs/>
                <w:sz w:val="24"/>
                <w:szCs w:val="24"/>
              </w:rPr>
            </w:pPr>
            <w:r w:rsidRPr="00363949">
              <w:rPr>
                <w:rFonts w:eastAsiaTheme="minorEastAsia" w:cstheme="minorHAnsi"/>
                <w:b/>
                <w:bCs/>
                <w:sz w:val="24"/>
                <w:szCs w:val="24"/>
              </w:rPr>
              <w:t xml:space="preserve">Moderate </w:t>
            </w:r>
          </w:p>
        </w:tc>
        <w:tc>
          <w:tcPr>
            <w:tcW w:w="3005" w:type="dxa"/>
          </w:tcPr>
          <w:p w14:paraId="1272FF5E" w14:textId="415B6CB6" w:rsidR="166F9328" w:rsidRPr="00363949" w:rsidRDefault="383F1A49" w:rsidP="00B839FE">
            <w:pPr>
              <w:jc w:val="both"/>
              <w:rPr>
                <w:rFonts w:eastAsiaTheme="minorEastAsia" w:cstheme="minorHAnsi"/>
                <w:b/>
                <w:bCs/>
                <w:sz w:val="24"/>
                <w:szCs w:val="24"/>
              </w:rPr>
            </w:pPr>
            <w:r w:rsidRPr="00363949">
              <w:rPr>
                <w:rFonts w:eastAsiaTheme="minorEastAsia" w:cstheme="minorHAnsi"/>
                <w:b/>
                <w:bCs/>
                <w:sz w:val="24"/>
                <w:szCs w:val="24"/>
              </w:rPr>
              <w:t xml:space="preserve">Severe </w:t>
            </w:r>
          </w:p>
        </w:tc>
      </w:tr>
      <w:tr w:rsidR="10932989" w:rsidRPr="00363949" w14:paraId="24AAA87F" w14:textId="77777777" w:rsidTr="6D17F65D">
        <w:trPr>
          <w:trHeight w:val="300"/>
        </w:trPr>
        <w:tc>
          <w:tcPr>
            <w:tcW w:w="9015" w:type="dxa"/>
            <w:gridSpan w:val="3"/>
          </w:tcPr>
          <w:p w14:paraId="46B54621" w14:textId="0BCEFCD4" w:rsidR="10932989" w:rsidRPr="00363949" w:rsidRDefault="10932989" w:rsidP="00A97EE3">
            <w:pPr>
              <w:rPr>
                <w:rFonts w:eastAsiaTheme="minorEastAsia" w:cstheme="minorHAnsi"/>
                <w:sz w:val="24"/>
                <w:szCs w:val="24"/>
              </w:rPr>
            </w:pPr>
          </w:p>
          <w:p w14:paraId="25F4EEC2" w14:textId="760E888D" w:rsidR="1ACDABF4" w:rsidRPr="00363949" w:rsidRDefault="607222CE" w:rsidP="00A97EE3">
            <w:pPr>
              <w:rPr>
                <w:rFonts w:eastAsiaTheme="minorEastAsia" w:cstheme="minorHAnsi"/>
                <w:sz w:val="24"/>
                <w:szCs w:val="24"/>
              </w:rPr>
            </w:pPr>
            <w:r w:rsidRPr="00363949">
              <w:rPr>
                <w:rFonts w:eastAsiaTheme="minorEastAsia" w:cstheme="minorHAnsi"/>
                <w:sz w:val="24"/>
                <w:szCs w:val="24"/>
              </w:rPr>
              <w:t>Children under 1 year old and ex-p</w:t>
            </w:r>
            <w:r w:rsidR="00B839FE" w:rsidRPr="00363949">
              <w:rPr>
                <w:rFonts w:eastAsiaTheme="minorEastAsia" w:cstheme="minorHAnsi"/>
                <w:sz w:val="24"/>
                <w:szCs w:val="24"/>
              </w:rPr>
              <w:t>rematurity</w:t>
            </w:r>
            <w:r w:rsidRPr="00363949">
              <w:rPr>
                <w:rFonts w:eastAsiaTheme="minorEastAsia" w:cstheme="minorHAnsi"/>
                <w:sz w:val="24"/>
                <w:szCs w:val="24"/>
              </w:rPr>
              <w:t xml:space="preserve"> with any size burn </w:t>
            </w:r>
            <w:r w:rsidR="27AFE8FA" w:rsidRPr="00363949">
              <w:rPr>
                <w:rFonts w:eastAsiaTheme="minorEastAsia" w:cstheme="minorHAnsi"/>
                <w:sz w:val="24"/>
                <w:szCs w:val="24"/>
              </w:rPr>
              <w:t xml:space="preserve">may be at increased nutritional risk and </w:t>
            </w:r>
            <w:r w:rsidR="2AAC4445" w:rsidRPr="00363949">
              <w:rPr>
                <w:rFonts w:eastAsiaTheme="minorEastAsia" w:cstheme="minorHAnsi"/>
                <w:sz w:val="24"/>
                <w:szCs w:val="24"/>
              </w:rPr>
              <w:t>referral to the dietitian should always be considered in this case</w:t>
            </w:r>
            <w:r w:rsidR="27AFE8FA" w:rsidRPr="00363949">
              <w:rPr>
                <w:rFonts w:eastAsiaTheme="minorEastAsia" w:cstheme="minorHAnsi"/>
                <w:sz w:val="24"/>
                <w:szCs w:val="24"/>
              </w:rPr>
              <w:t xml:space="preserve">. </w:t>
            </w:r>
          </w:p>
        </w:tc>
      </w:tr>
      <w:tr w:rsidR="290DDCDE" w:rsidRPr="00363949" w14:paraId="0FF8AF70" w14:textId="77777777" w:rsidTr="6D17F65D">
        <w:trPr>
          <w:trHeight w:val="300"/>
        </w:trPr>
        <w:tc>
          <w:tcPr>
            <w:tcW w:w="3005" w:type="dxa"/>
          </w:tcPr>
          <w:p w14:paraId="4045F90D" w14:textId="7E6E99B1" w:rsidR="166F9328" w:rsidRPr="00363949" w:rsidRDefault="17331BCE" w:rsidP="00A97EE3">
            <w:pPr>
              <w:rPr>
                <w:rFonts w:eastAsiaTheme="minorEastAsia" w:cstheme="minorHAnsi"/>
                <w:sz w:val="24"/>
                <w:szCs w:val="24"/>
              </w:rPr>
            </w:pPr>
            <w:r w:rsidRPr="00363949">
              <w:rPr>
                <w:rFonts w:eastAsiaTheme="minorEastAsia" w:cstheme="minorHAnsi"/>
                <w:sz w:val="24"/>
                <w:szCs w:val="24"/>
              </w:rPr>
              <w:t>Children</w:t>
            </w:r>
            <w:r w:rsidR="77A0EC4D" w:rsidRPr="00363949">
              <w:rPr>
                <w:rFonts w:eastAsiaTheme="minorEastAsia" w:cstheme="minorHAnsi"/>
                <w:sz w:val="24"/>
                <w:szCs w:val="24"/>
              </w:rPr>
              <w:t xml:space="preserve"> </w:t>
            </w:r>
            <w:r w:rsidR="2A310AE0" w:rsidRPr="00363949">
              <w:rPr>
                <w:rFonts w:eastAsiaTheme="minorEastAsia" w:cstheme="minorHAnsi"/>
                <w:sz w:val="24"/>
                <w:szCs w:val="24"/>
                <w:u w:val="single"/>
              </w:rPr>
              <w:t>&gt;</w:t>
            </w:r>
            <w:r w:rsidR="77A0EC4D" w:rsidRPr="00363949">
              <w:rPr>
                <w:rFonts w:eastAsiaTheme="minorEastAsia" w:cstheme="minorHAnsi"/>
                <w:sz w:val="24"/>
                <w:szCs w:val="24"/>
              </w:rPr>
              <w:t xml:space="preserve"> 1</w:t>
            </w:r>
            <w:r w:rsidR="1D21F2F2" w:rsidRPr="00363949">
              <w:rPr>
                <w:rFonts w:eastAsiaTheme="minorEastAsia" w:cstheme="minorHAnsi"/>
                <w:sz w:val="24"/>
                <w:szCs w:val="24"/>
              </w:rPr>
              <w:t xml:space="preserve"> </w:t>
            </w:r>
            <w:r w:rsidR="64C24D24" w:rsidRPr="00363949">
              <w:rPr>
                <w:rFonts w:eastAsiaTheme="minorEastAsia" w:cstheme="minorHAnsi"/>
                <w:sz w:val="24"/>
                <w:szCs w:val="24"/>
              </w:rPr>
              <w:t xml:space="preserve">year </w:t>
            </w:r>
            <w:r w:rsidR="1D21F2F2" w:rsidRPr="00363949">
              <w:rPr>
                <w:rFonts w:eastAsiaTheme="minorEastAsia" w:cstheme="minorHAnsi"/>
                <w:sz w:val="24"/>
                <w:szCs w:val="24"/>
              </w:rPr>
              <w:t>with</w:t>
            </w:r>
            <w:r w:rsidRPr="00363949">
              <w:rPr>
                <w:rFonts w:eastAsiaTheme="minorEastAsia" w:cstheme="minorHAnsi"/>
                <w:sz w:val="24"/>
                <w:szCs w:val="24"/>
              </w:rPr>
              <w:t xml:space="preserve"> </w:t>
            </w:r>
            <w:r w:rsidR="495D6F59" w:rsidRPr="00363949">
              <w:rPr>
                <w:rFonts w:eastAsiaTheme="minorEastAsia" w:cstheme="minorHAnsi"/>
                <w:sz w:val="24"/>
                <w:szCs w:val="24"/>
              </w:rPr>
              <w:t xml:space="preserve">burns </w:t>
            </w:r>
            <w:r w:rsidR="134467B2" w:rsidRPr="00363949">
              <w:rPr>
                <w:rFonts w:eastAsiaTheme="minorEastAsia" w:cstheme="minorHAnsi"/>
                <w:sz w:val="24"/>
                <w:szCs w:val="24"/>
              </w:rPr>
              <w:t>&lt;</w:t>
            </w:r>
            <w:r w:rsidRPr="00363949">
              <w:rPr>
                <w:rFonts w:eastAsiaTheme="minorEastAsia" w:cstheme="minorHAnsi"/>
                <w:sz w:val="24"/>
                <w:szCs w:val="24"/>
              </w:rPr>
              <w:t xml:space="preserve">5% Total Body Surface Area (TBSA) </w:t>
            </w:r>
          </w:p>
          <w:p w14:paraId="24989D3A" w14:textId="4D2B8B51" w:rsidR="290DDCDE" w:rsidRPr="00363949" w:rsidRDefault="290DDCDE" w:rsidP="00A97EE3">
            <w:pPr>
              <w:rPr>
                <w:rFonts w:eastAsiaTheme="minorEastAsia" w:cstheme="minorHAnsi"/>
                <w:sz w:val="24"/>
                <w:szCs w:val="24"/>
              </w:rPr>
            </w:pPr>
          </w:p>
        </w:tc>
        <w:tc>
          <w:tcPr>
            <w:tcW w:w="3005" w:type="dxa"/>
          </w:tcPr>
          <w:p w14:paraId="5D2C3938" w14:textId="5493AD73" w:rsidR="166F9328" w:rsidRPr="00363949" w:rsidRDefault="0803E3B1" w:rsidP="00A97EE3">
            <w:pPr>
              <w:rPr>
                <w:rFonts w:eastAsiaTheme="minorEastAsia" w:cstheme="minorHAnsi"/>
                <w:sz w:val="24"/>
                <w:szCs w:val="24"/>
              </w:rPr>
            </w:pPr>
            <w:r w:rsidRPr="00363949">
              <w:rPr>
                <w:rFonts w:eastAsiaTheme="minorEastAsia" w:cstheme="minorHAnsi"/>
                <w:sz w:val="24"/>
                <w:szCs w:val="24"/>
              </w:rPr>
              <w:t>Children</w:t>
            </w:r>
            <w:r w:rsidR="2BF554BC" w:rsidRPr="00363949">
              <w:rPr>
                <w:rFonts w:eastAsiaTheme="minorEastAsia" w:cstheme="minorHAnsi"/>
                <w:sz w:val="24"/>
                <w:szCs w:val="24"/>
              </w:rPr>
              <w:t xml:space="preserve"> </w:t>
            </w:r>
            <w:r w:rsidR="3565CA4E" w:rsidRPr="00363949">
              <w:rPr>
                <w:rFonts w:eastAsiaTheme="minorEastAsia" w:cstheme="minorHAnsi"/>
                <w:sz w:val="24"/>
                <w:szCs w:val="24"/>
                <w:u w:val="single"/>
              </w:rPr>
              <w:t>&gt;</w:t>
            </w:r>
            <w:r w:rsidR="2BF554BC" w:rsidRPr="00363949">
              <w:rPr>
                <w:rFonts w:eastAsiaTheme="minorEastAsia" w:cstheme="minorHAnsi"/>
                <w:sz w:val="24"/>
                <w:szCs w:val="24"/>
              </w:rPr>
              <w:t>1</w:t>
            </w:r>
            <w:r w:rsidR="131064AE" w:rsidRPr="00363949">
              <w:rPr>
                <w:rFonts w:eastAsiaTheme="minorEastAsia" w:cstheme="minorHAnsi"/>
                <w:sz w:val="24"/>
                <w:szCs w:val="24"/>
              </w:rPr>
              <w:t xml:space="preserve"> </w:t>
            </w:r>
            <w:r w:rsidR="1F743A10" w:rsidRPr="00363949">
              <w:rPr>
                <w:rFonts w:eastAsiaTheme="minorEastAsia" w:cstheme="minorHAnsi"/>
                <w:sz w:val="24"/>
                <w:szCs w:val="24"/>
              </w:rPr>
              <w:t xml:space="preserve">year </w:t>
            </w:r>
            <w:r w:rsidR="131064AE" w:rsidRPr="00363949">
              <w:rPr>
                <w:rFonts w:eastAsiaTheme="minorEastAsia" w:cstheme="minorHAnsi"/>
                <w:sz w:val="24"/>
                <w:szCs w:val="24"/>
              </w:rPr>
              <w:t>with</w:t>
            </w:r>
            <w:r w:rsidR="147BA21C" w:rsidRPr="00363949">
              <w:rPr>
                <w:rFonts w:eastAsiaTheme="minorEastAsia" w:cstheme="minorHAnsi"/>
                <w:sz w:val="24"/>
                <w:szCs w:val="24"/>
              </w:rPr>
              <w:t xml:space="preserve"> burns</w:t>
            </w:r>
            <w:r w:rsidRPr="00363949">
              <w:rPr>
                <w:rFonts w:eastAsiaTheme="minorEastAsia" w:cstheme="minorHAnsi"/>
                <w:sz w:val="24"/>
                <w:szCs w:val="24"/>
              </w:rPr>
              <w:t xml:space="preserve"> 5-20% TBSA</w:t>
            </w:r>
          </w:p>
          <w:p w14:paraId="714214DC" w14:textId="4A3A73E8" w:rsidR="10932989" w:rsidRPr="00363949" w:rsidRDefault="10932989" w:rsidP="00A97EE3">
            <w:pPr>
              <w:pStyle w:val="ListParagraph"/>
              <w:rPr>
                <w:rFonts w:eastAsiaTheme="minorEastAsia" w:cstheme="minorHAnsi"/>
                <w:sz w:val="24"/>
                <w:szCs w:val="24"/>
              </w:rPr>
            </w:pPr>
          </w:p>
          <w:p w14:paraId="5EEBBED0" w14:textId="093A2F81" w:rsidR="290DDCDE" w:rsidRPr="00363949" w:rsidRDefault="290DDCDE" w:rsidP="00A97EE3">
            <w:pPr>
              <w:rPr>
                <w:rFonts w:eastAsiaTheme="minorEastAsia" w:cstheme="minorHAnsi"/>
                <w:sz w:val="24"/>
                <w:szCs w:val="24"/>
              </w:rPr>
            </w:pPr>
          </w:p>
        </w:tc>
        <w:tc>
          <w:tcPr>
            <w:tcW w:w="3005" w:type="dxa"/>
          </w:tcPr>
          <w:p w14:paraId="266C7FEE" w14:textId="22BDD72F" w:rsidR="166F9328" w:rsidRPr="00363949" w:rsidRDefault="17331BCE" w:rsidP="00A97EE3">
            <w:pPr>
              <w:rPr>
                <w:rFonts w:eastAsiaTheme="minorEastAsia" w:cstheme="minorHAnsi"/>
                <w:sz w:val="24"/>
                <w:szCs w:val="24"/>
              </w:rPr>
            </w:pPr>
            <w:r w:rsidRPr="00363949">
              <w:rPr>
                <w:rFonts w:eastAsiaTheme="minorEastAsia" w:cstheme="minorHAnsi"/>
                <w:sz w:val="24"/>
                <w:szCs w:val="24"/>
              </w:rPr>
              <w:t>Children</w:t>
            </w:r>
            <w:r w:rsidR="75CD97D7" w:rsidRPr="00363949">
              <w:rPr>
                <w:rFonts w:eastAsiaTheme="minorEastAsia" w:cstheme="minorHAnsi"/>
                <w:sz w:val="24"/>
                <w:szCs w:val="24"/>
              </w:rPr>
              <w:t xml:space="preserve"> </w:t>
            </w:r>
            <w:r w:rsidR="3870C659" w:rsidRPr="00363949">
              <w:rPr>
                <w:rFonts w:eastAsiaTheme="minorEastAsia" w:cstheme="minorHAnsi"/>
                <w:sz w:val="24"/>
                <w:szCs w:val="24"/>
                <w:u w:val="single"/>
              </w:rPr>
              <w:t>&gt;</w:t>
            </w:r>
            <w:r w:rsidR="75CD97D7" w:rsidRPr="00363949">
              <w:rPr>
                <w:rFonts w:eastAsiaTheme="minorEastAsia" w:cstheme="minorHAnsi"/>
                <w:sz w:val="24"/>
                <w:szCs w:val="24"/>
              </w:rPr>
              <w:t>1</w:t>
            </w:r>
            <w:r w:rsidR="56197C90" w:rsidRPr="00363949">
              <w:rPr>
                <w:rFonts w:eastAsiaTheme="minorEastAsia" w:cstheme="minorHAnsi"/>
                <w:sz w:val="24"/>
                <w:szCs w:val="24"/>
              </w:rPr>
              <w:t xml:space="preserve"> year</w:t>
            </w:r>
            <w:r w:rsidR="686E3ACC" w:rsidRPr="00363949">
              <w:rPr>
                <w:rFonts w:eastAsiaTheme="minorEastAsia" w:cstheme="minorHAnsi"/>
                <w:sz w:val="24"/>
                <w:szCs w:val="24"/>
              </w:rPr>
              <w:t xml:space="preserve"> with burns</w:t>
            </w:r>
            <w:r w:rsidRPr="00363949">
              <w:rPr>
                <w:rFonts w:eastAsiaTheme="minorEastAsia" w:cstheme="minorHAnsi"/>
                <w:sz w:val="24"/>
                <w:szCs w:val="24"/>
              </w:rPr>
              <w:t xml:space="preserve"> </w:t>
            </w:r>
            <w:r w:rsidR="603B3071" w:rsidRPr="00363949">
              <w:rPr>
                <w:rFonts w:eastAsiaTheme="minorEastAsia" w:cstheme="minorHAnsi"/>
                <w:sz w:val="24"/>
                <w:szCs w:val="24"/>
              </w:rPr>
              <w:t>&gt;</w:t>
            </w:r>
            <w:r w:rsidRPr="00363949">
              <w:rPr>
                <w:rFonts w:eastAsiaTheme="minorEastAsia" w:cstheme="minorHAnsi"/>
                <w:sz w:val="24"/>
                <w:szCs w:val="24"/>
              </w:rPr>
              <w:t xml:space="preserve">20% TBSA </w:t>
            </w:r>
          </w:p>
          <w:p w14:paraId="30F4A895" w14:textId="5CEAC46A" w:rsidR="290DDCDE" w:rsidRPr="00363949" w:rsidRDefault="290DDCDE" w:rsidP="00A97EE3">
            <w:pPr>
              <w:rPr>
                <w:rFonts w:eastAsiaTheme="minorEastAsia" w:cstheme="minorHAnsi"/>
                <w:sz w:val="24"/>
                <w:szCs w:val="24"/>
              </w:rPr>
            </w:pPr>
          </w:p>
        </w:tc>
      </w:tr>
      <w:tr w:rsidR="290DDCDE" w:rsidRPr="00363949" w14:paraId="46D94B0E" w14:textId="77777777" w:rsidTr="6D17F65D">
        <w:trPr>
          <w:trHeight w:val="300"/>
        </w:trPr>
        <w:tc>
          <w:tcPr>
            <w:tcW w:w="3005" w:type="dxa"/>
          </w:tcPr>
          <w:p w14:paraId="20DE14DF" w14:textId="59238A1E" w:rsidR="61C1D934" w:rsidRPr="00363949" w:rsidRDefault="6B276088" w:rsidP="00A97EE3">
            <w:pPr>
              <w:rPr>
                <w:rFonts w:eastAsiaTheme="minorEastAsia" w:cstheme="minorHAnsi"/>
                <w:sz w:val="24"/>
                <w:szCs w:val="24"/>
              </w:rPr>
            </w:pPr>
            <w:r w:rsidRPr="00363949">
              <w:rPr>
                <w:rFonts w:eastAsiaTheme="minorEastAsia" w:cstheme="minorHAnsi"/>
                <w:sz w:val="24"/>
                <w:szCs w:val="24"/>
              </w:rPr>
              <w:t xml:space="preserve">Adults </w:t>
            </w:r>
            <w:r w:rsidR="7046118E" w:rsidRPr="00363949">
              <w:rPr>
                <w:rFonts w:eastAsiaTheme="minorEastAsia" w:cstheme="minorHAnsi"/>
                <w:sz w:val="24"/>
                <w:szCs w:val="24"/>
              </w:rPr>
              <w:t>&lt;</w:t>
            </w:r>
            <w:r w:rsidRPr="00363949">
              <w:rPr>
                <w:rFonts w:eastAsiaTheme="minorEastAsia" w:cstheme="minorHAnsi"/>
                <w:sz w:val="24"/>
                <w:szCs w:val="24"/>
              </w:rPr>
              <w:t>15% TBSA</w:t>
            </w:r>
            <w:r w:rsidR="22EBF4C6" w:rsidRPr="00363949">
              <w:rPr>
                <w:rFonts w:eastAsiaTheme="minorEastAsia" w:cstheme="minorHAnsi"/>
                <w:sz w:val="24"/>
                <w:szCs w:val="24"/>
              </w:rPr>
              <w:t xml:space="preserve"> burns</w:t>
            </w:r>
          </w:p>
          <w:p w14:paraId="1A6D941D" w14:textId="537F981E" w:rsidR="290DDCDE" w:rsidRPr="00363949" w:rsidRDefault="290DDCDE" w:rsidP="00A97EE3">
            <w:pPr>
              <w:rPr>
                <w:rFonts w:eastAsiaTheme="minorEastAsia" w:cstheme="minorHAnsi"/>
                <w:sz w:val="24"/>
                <w:szCs w:val="24"/>
              </w:rPr>
            </w:pPr>
          </w:p>
        </w:tc>
        <w:tc>
          <w:tcPr>
            <w:tcW w:w="3005" w:type="dxa"/>
          </w:tcPr>
          <w:p w14:paraId="498A543E" w14:textId="738E26B0" w:rsidR="166F9328" w:rsidRPr="00363949" w:rsidRDefault="1715308C" w:rsidP="00A97EE3">
            <w:pPr>
              <w:rPr>
                <w:rFonts w:eastAsiaTheme="minorEastAsia" w:cstheme="minorHAnsi"/>
                <w:sz w:val="24"/>
                <w:szCs w:val="24"/>
              </w:rPr>
            </w:pPr>
            <w:r w:rsidRPr="00363949">
              <w:rPr>
                <w:rFonts w:eastAsiaTheme="minorEastAsia" w:cstheme="minorHAnsi"/>
                <w:sz w:val="24"/>
                <w:szCs w:val="24"/>
              </w:rPr>
              <w:t>Adults 15-30% TBSA</w:t>
            </w:r>
            <w:r w:rsidR="16CD9704" w:rsidRPr="00363949">
              <w:rPr>
                <w:rFonts w:eastAsiaTheme="minorEastAsia" w:cstheme="minorHAnsi"/>
                <w:sz w:val="24"/>
                <w:szCs w:val="24"/>
              </w:rPr>
              <w:t xml:space="preserve"> burns</w:t>
            </w:r>
            <w:r w:rsidRPr="00363949">
              <w:rPr>
                <w:rFonts w:eastAsiaTheme="minorEastAsia" w:cstheme="minorHAnsi"/>
                <w:sz w:val="24"/>
                <w:szCs w:val="24"/>
              </w:rPr>
              <w:t xml:space="preserve"> with no significant co-morbidit</w:t>
            </w:r>
            <w:r w:rsidR="3C8AE088" w:rsidRPr="00363949">
              <w:rPr>
                <w:rFonts w:eastAsiaTheme="minorEastAsia" w:cstheme="minorHAnsi"/>
                <w:sz w:val="24"/>
                <w:szCs w:val="24"/>
              </w:rPr>
              <w:t>ies</w:t>
            </w:r>
          </w:p>
        </w:tc>
        <w:tc>
          <w:tcPr>
            <w:tcW w:w="3005" w:type="dxa"/>
          </w:tcPr>
          <w:p w14:paraId="49CF195A" w14:textId="6C87010F" w:rsidR="166F9328" w:rsidRPr="00363949" w:rsidRDefault="3645431F" w:rsidP="00A97EE3">
            <w:pPr>
              <w:rPr>
                <w:rFonts w:eastAsiaTheme="minorEastAsia" w:cstheme="minorHAnsi"/>
                <w:sz w:val="24"/>
                <w:szCs w:val="24"/>
              </w:rPr>
            </w:pPr>
            <w:r w:rsidRPr="00363949">
              <w:rPr>
                <w:rFonts w:eastAsiaTheme="minorEastAsia" w:cstheme="minorHAnsi"/>
                <w:sz w:val="24"/>
                <w:szCs w:val="24"/>
              </w:rPr>
              <w:t xml:space="preserve">Adults </w:t>
            </w:r>
            <w:r w:rsidR="6A84F6A3" w:rsidRPr="00363949">
              <w:rPr>
                <w:rFonts w:eastAsiaTheme="minorEastAsia" w:cstheme="minorHAnsi"/>
                <w:sz w:val="24"/>
                <w:szCs w:val="24"/>
              </w:rPr>
              <w:t>&gt;</w:t>
            </w:r>
            <w:r w:rsidRPr="00363949">
              <w:rPr>
                <w:rFonts w:eastAsiaTheme="minorEastAsia" w:cstheme="minorHAnsi"/>
                <w:sz w:val="24"/>
                <w:szCs w:val="24"/>
              </w:rPr>
              <w:t>30% TBSA</w:t>
            </w:r>
            <w:r w:rsidR="1B5CC04C" w:rsidRPr="00363949">
              <w:rPr>
                <w:rFonts w:eastAsiaTheme="minorEastAsia" w:cstheme="minorHAnsi"/>
                <w:sz w:val="24"/>
                <w:szCs w:val="24"/>
              </w:rPr>
              <w:t xml:space="preserve"> burns</w:t>
            </w:r>
          </w:p>
          <w:p w14:paraId="213925A8" w14:textId="558A88DF" w:rsidR="290DDCDE" w:rsidRPr="00363949" w:rsidRDefault="290DDCDE" w:rsidP="00A97EE3">
            <w:pPr>
              <w:rPr>
                <w:rFonts w:eastAsiaTheme="minorEastAsia" w:cstheme="minorHAnsi"/>
                <w:sz w:val="24"/>
                <w:szCs w:val="24"/>
              </w:rPr>
            </w:pPr>
          </w:p>
        </w:tc>
      </w:tr>
      <w:tr w:rsidR="290DDCDE" w:rsidRPr="00363949" w14:paraId="0C16854E" w14:textId="77777777" w:rsidTr="6D17F65D">
        <w:trPr>
          <w:trHeight w:val="300"/>
        </w:trPr>
        <w:tc>
          <w:tcPr>
            <w:tcW w:w="3005" w:type="dxa"/>
          </w:tcPr>
          <w:p w14:paraId="2BD7F6DA" w14:textId="095F443C" w:rsidR="00E5B502" w:rsidRPr="00363949" w:rsidRDefault="0E9DC15D" w:rsidP="00A97EE3">
            <w:pPr>
              <w:rPr>
                <w:rFonts w:eastAsiaTheme="minorEastAsia" w:cstheme="minorHAnsi"/>
                <w:sz w:val="24"/>
                <w:szCs w:val="24"/>
              </w:rPr>
            </w:pPr>
            <w:r w:rsidRPr="00363949">
              <w:rPr>
                <w:rFonts w:eastAsiaTheme="minorEastAsia" w:cstheme="minorHAnsi"/>
                <w:sz w:val="24"/>
                <w:szCs w:val="24"/>
              </w:rPr>
              <w:t>Older Adults</w:t>
            </w:r>
            <w:r w:rsidR="67361CF5" w:rsidRPr="00363949">
              <w:rPr>
                <w:rFonts w:eastAsiaTheme="minorEastAsia" w:cstheme="minorHAnsi"/>
                <w:sz w:val="24"/>
                <w:szCs w:val="24"/>
              </w:rPr>
              <w:t xml:space="preserve"> </w:t>
            </w:r>
            <w:r w:rsidRPr="00363949">
              <w:rPr>
                <w:rFonts w:eastAsiaTheme="minorEastAsia" w:cstheme="minorHAnsi"/>
                <w:sz w:val="24"/>
                <w:szCs w:val="24"/>
              </w:rPr>
              <w:t>with &lt;10% TBSA</w:t>
            </w:r>
            <w:r w:rsidR="4EAC9390" w:rsidRPr="00363949">
              <w:rPr>
                <w:rFonts w:eastAsiaTheme="minorEastAsia" w:cstheme="minorHAnsi"/>
                <w:sz w:val="24"/>
                <w:szCs w:val="24"/>
              </w:rPr>
              <w:t xml:space="preserve"> burns</w:t>
            </w:r>
          </w:p>
          <w:p w14:paraId="4E496433" w14:textId="16B515D5" w:rsidR="290DDCDE" w:rsidRPr="00363949" w:rsidRDefault="290DDCDE" w:rsidP="00A97EE3">
            <w:pPr>
              <w:rPr>
                <w:rFonts w:eastAsiaTheme="minorEastAsia" w:cstheme="minorHAnsi"/>
                <w:sz w:val="24"/>
                <w:szCs w:val="24"/>
              </w:rPr>
            </w:pPr>
          </w:p>
        </w:tc>
        <w:tc>
          <w:tcPr>
            <w:tcW w:w="3005" w:type="dxa"/>
          </w:tcPr>
          <w:p w14:paraId="2FF7E6C0" w14:textId="2E9BDA58" w:rsidR="00E5B502" w:rsidRPr="00363949" w:rsidRDefault="429C527D" w:rsidP="00A97EE3">
            <w:pPr>
              <w:rPr>
                <w:rFonts w:eastAsiaTheme="minorEastAsia" w:cstheme="minorHAnsi"/>
                <w:sz w:val="24"/>
                <w:szCs w:val="24"/>
              </w:rPr>
            </w:pPr>
            <w:r w:rsidRPr="00363949">
              <w:rPr>
                <w:rFonts w:eastAsiaTheme="minorEastAsia" w:cstheme="minorHAnsi"/>
                <w:sz w:val="24"/>
                <w:szCs w:val="24"/>
              </w:rPr>
              <w:t>Older adults 10-20% TBSA</w:t>
            </w:r>
            <w:r w:rsidR="4B0F3F6C" w:rsidRPr="00363949">
              <w:rPr>
                <w:rFonts w:eastAsiaTheme="minorEastAsia" w:cstheme="minorHAnsi"/>
                <w:sz w:val="24"/>
                <w:szCs w:val="24"/>
              </w:rPr>
              <w:t xml:space="preserve"> burns</w:t>
            </w:r>
            <w:r w:rsidRPr="00363949">
              <w:rPr>
                <w:rFonts w:eastAsiaTheme="minorEastAsia" w:cstheme="minorHAnsi"/>
                <w:sz w:val="24"/>
                <w:szCs w:val="24"/>
              </w:rPr>
              <w:t xml:space="preserve"> with no significant co-morbidit</w:t>
            </w:r>
            <w:r w:rsidR="1EE34F6D" w:rsidRPr="00363949">
              <w:rPr>
                <w:rFonts w:eastAsiaTheme="minorEastAsia" w:cstheme="minorHAnsi"/>
                <w:sz w:val="24"/>
                <w:szCs w:val="24"/>
              </w:rPr>
              <w:t>ies</w:t>
            </w:r>
          </w:p>
          <w:p w14:paraId="08A93349" w14:textId="02663A20" w:rsidR="290DDCDE" w:rsidRPr="00363949" w:rsidRDefault="290DDCDE" w:rsidP="00A97EE3">
            <w:pPr>
              <w:rPr>
                <w:rFonts w:eastAsiaTheme="minorEastAsia" w:cstheme="minorHAnsi"/>
                <w:sz w:val="24"/>
                <w:szCs w:val="24"/>
              </w:rPr>
            </w:pPr>
          </w:p>
        </w:tc>
        <w:tc>
          <w:tcPr>
            <w:tcW w:w="3005" w:type="dxa"/>
          </w:tcPr>
          <w:p w14:paraId="79B4D5A9" w14:textId="58312183" w:rsidR="00E5B502" w:rsidRPr="00363949" w:rsidRDefault="0E9DC15D" w:rsidP="00A97EE3">
            <w:pPr>
              <w:rPr>
                <w:rFonts w:eastAsiaTheme="minorEastAsia" w:cstheme="minorHAnsi"/>
                <w:sz w:val="24"/>
                <w:szCs w:val="24"/>
              </w:rPr>
            </w:pPr>
            <w:r w:rsidRPr="00363949">
              <w:rPr>
                <w:rFonts w:eastAsiaTheme="minorEastAsia" w:cstheme="minorHAnsi"/>
                <w:sz w:val="24"/>
                <w:szCs w:val="24"/>
              </w:rPr>
              <w:t xml:space="preserve">Older adults </w:t>
            </w:r>
            <w:r w:rsidR="1ED07DA5" w:rsidRPr="00363949">
              <w:rPr>
                <w:rFonts w:eastAsiaTheme="minorEastAsia" w:cstheme="minorHAnsi"/>
                <w:sz w:val="24"/>
                <w:szCs w:val="24"/>
              </w:rPr>
              <w:t xml:space="preserve">with </w:t>
            </w:r>
            <w:r w:rsidR="210142D2" w:rsidRPr="00363949">
              <w:rPr>
                <w:rFonts w:eastAsiaTheme="minorEastAsia" w:cstheme="minorHAnsi"/>
                <w:sz w:val="24"/>
                <w:szCs w:val="24"/>
              </w:rPr>
              <w:t>&gt;</w:t>
            </w:r>
            <w:r w:rsidRPr="00363949">
              <w:rPr>
                <w:rFonts w:eastAsiaTheme="minorEastAsia" w:cstheme="minorHAnsi"/>
                <w:sz w:val="24"/>
                <w:szCs w:val="24"/>
              </w:rPr>
              <w:t>20% TBSA</w:t>
            </w:r>
            <w:r w:rsidR="09DDDE05" w:rsidRPr="00363949">
              <w:rPr>
                <w:rFonts w:eastAsiaTheme="minorEastAsia" w:cstheme="minorHAnsi"/>
                <w:sz w:val="24"/>
                <w:szCs w:val="24"/>
              </w:rPr>
              <w:t xml:space="preserve"> burns</w:t>
            </w:r>
          </w:p>
        </w:tc>
      </w:tr>
      <w:tr w:rsidR="290DDCDE" w:rsidRPr="00363949" w14:paraId="396BF59C" w14:textId="77777777" w:rsidTr="6D17F65D">
        <w:trPr>
          <w:trHeight w:val="300"/>
        </w:trPr>
        <w:tc>
          <w:tcPr>
            <w:tcW w:w="3005" w:type="dxa"/>
          </w:tcPr>
          <w:p w14:paraId="1895E508" w14:textId="58281C8B" w:rsidR="166F9328" w:rsidRPr="00363949" w:rsidRDefault="383F1A49" w:rsidP="00A97EE3">
            <w:pPr>
              <w:rPr>
                <w:rFonts w:eastAsiaTheme="minorEastAsia" w:cstheme="minorHAnsi"/>
                <w:sz w:val="24"/>
                <w:szCs w:val="24"/>
              </w:rPr>
            </w:pPr>
            <w:r w:rsidRPr="00363949">
              <w:rPr>
                <w:rFonts w:eastAsiaTheme="minorEastAsia" w:cstheme="minorHAnsi"/>
                <w:sz w:val="24"/>
                <w:szCs w:val="24"/>
              </w:rPr>
              <w:t>Patients with no significant co-morbidity</w:t>
            </w:r>
          </w:p>
          <w:p w14:paraId="5BF213E0" w14:textId="211B9C9B" w:rsidR="290DDCDE" w:rsidRPr="00363949" w:rsidRDefault="290DDCDE" w:rsidP="00A97EE3">
            <w:pPr>
              <w:rPr>
                <w:rFonts w:eastAsiaTheme="minorEastAsia" w:cstheme="minorHAnsi"/>
                <w:sz w:val="24"/>
                <w:szCs w:val="24"/>
              </w:rPr>
            </w:pPr>
          </w:p>
        </w:tc>
        <w:tc>
          <w:tcPr>
            <w:tcW w:w="3005" w:type="dxa"/>
          </w:tcPr>
          <w:p w14:paraId="721D51E2" w14:textId="77777777" w:rsidR="166F9328" w:rsidRPr="00363949" w:rsidRDefault="383F1A49" w:rsidP="00A97EE3">
            <w:pPr>
              <w:rPr>
                <w:rFonts w:eastAsiaTheme="minorEastAsia" w:cstheme="minorHAnsi"/>
                <w:sz w:val="24"/>
                <w:szCs w:val="24"/>
              </w:rPr>
            </w:pPr>
            <w:r w:rsidRPr="00363949">
              <w:rPr>
                <w:rFonts w:eastAsiaTheme="minorEastAsia" w:cstheme="minorHAnsi"/>
                <w:sz w:val="24"/>
                <w:szCs w:val="24"/>
              </w:rPr>
              <w:t>Minor but require surgical or complex wound management</w:t>
            </w:r>
          </w:p>
          <w:p w14:paraId="6132E3C9" w14:textId="582DA309" w:rsidR="166F9328" w:rsidRPr="00363949" w:rsidRDefault="383F1A49" w:rsidP="00A97EE3">
            <w:pPr>
              <w:rPr>
                <w:rFonts w:eastAsiaTheme="minorEastAsia" w:cstheme="minorHAnsi"/>
                <w:sz w:val="24"/>
                <w:szCs w:val="24"/>
              </w:rPr>
            </w:pPr>
            <w:r w:rsidRPr="00363949">
              <w:rPr>
                <w:rFonts w:eastAsiaTheme="minorEastAsia" w:cstheme="minorHAnsi"/>
                <w:sz w:val="24"/>
                <w:szCs w:val="24"/>
              </w:rPr>
              <w:t>Minor plus significant co-morbidity</w:t>
            </w:r>
          </w:p>
        </w:tc>
        <w:tc>
          <w:tcPr>
            <w:tcW w:w="3005" w:type="dxa"/>
          </w:tcPr>
          <w:p w14:paraId="2766A352" w14:textId="77777777" w:rsidR="166F9328" w:rsidRPr="00363949" w:rsidRDefault="383F1A49" w:rsidP="00A97EE3">
            <w:pPr>
              <w:rPr>
                <w:rFonts w:eastAsiaTheme="minorEastAsia" w:cstheme="minorHAnsi"/>
                <w:sz w:val="24"/>
                <w:szCs w:val="24"/>
              </w:rPr>
            </w:pPr>
            <w:r w:rsidRPr="00363949">
              <w:rPr>
                <w:rFonts w:eastAsiaTheme="minorEastAsia" w:cstheme="minorHAnsi"/>
                <w:sz w:val="24"/>
                <w:szCs w:val="24"/>
              </w:rPr>
              <w:t>Moderate but require surgical or complex wound management</w:t>
            </w:r>
          </w:p>
          <w:p w14:paraId="6CABB6BF" w14:textId="2DFD3AB2" w:rsidR="166F9328" w:rsidRPr="00363949" w:rsidRDefault="383F1A49" w:rsidP="00A97EE3">
            <w:pPr>
              <w:rPr>
                <w:rFonts w:eastAsiaTheme="minorEastAsia" w:cstheme="minorHAnsi"/>
                <w:sz w:val="24"/>
                <w:szCs w:val="24"/>
              </w:rPr>
            </w:pPr>
            <w:r w:rsidRPr="00363949">
              <w:rPr>
                <w:rFonts w:eastAsiaTheme="minorEastAsia" w:cstheme="minorHAnsi"/>
                <w:sz w:val="24"/>
                <w:szCs w:val="24"/>
              </w:rPr>
              <w:t>Multiple co-morbidities</w:t>
            </w:r>
          </w:p>
          <w:p w14:paraId="6E07E81D" w14:textId="036FBFA5" w:rsidR="166F9328" w:rsidRPr="00363949" w:rsidRDefault="383F1A49" w:rsidP="00A97EE3">
            <w:pPr>
              <w:rPr>
                <w:rFonts w:eastAsiaTheme="minorEastAsia" w:cstheme="minorHAnsi"/>
                <w:sz w:val="24"/>
                <w:szCs w:val="24"/>
              </w:rPr>
            </w:pPr>
            <w:r w:rsidRPr="00363949">
              <w:rPr>
                <w:rFonts w:eastAsiaTheme="minorEastAsia" w:cstheme="minorHAnsi"/>
                <w:sz w:val="24"/>
                <w:szCs w:val="24"/>
              </w:rPr>
              <w:t>Inhalation injury</w:t>
            </w:r>
          </w:p>
        </w:tc>
      </w:tr>
    </w:tbl>
    <w:p w14:paraId="1B06EC6F" w14:textId="77777777" w:rsidR="00366862" w:rsidRPr="00363949" w:rsidRDefault="00366862" w:rsidP="00B839FE">
      <w:pPr>
        <w:jc w:val="both"/>
        <w:rPr>
          <w:rFonts w:eastAsiaTheme="minorEastAsia" w:cstheme="minorHAnsi"/>
          <w:sz w:val="24"/>
          <w:szCs w:val="24"/>
        </w:rPr>
      </w:pPr>
    </w:p>
    <w:p w14:paraId="13809BD1" w14:textId="23C95766" w:rsidR="00366862" w:rsidRPr="00363949" w:rsidRDefault="5B3D3C3B" w:rsidP="00B839FE">
      <w:pPr>
        <w:jc w:val="both"/>
        <w:rPr>
          <w:rFonts w:eastAsiaTheme="minorEastAsia" w:cstheme="minorHAnsi"/>
          <w:b/>
          <w:bCs/>
          <w:sz w:val="24"/>
          <w:szCs w:val="24"/>
        </w:rPr>
      </w:pPr>
      <w:r w:rsidRPr="00363949">
        <w:rPr>
          <w:rFonts w:eastAsiaTheme="minorEastAsia" w:cstheme="minorHAnsi"/>
          <w:b/>
          <w:bCs/>
          <w:sz w:val="24"/>
          <w:szCs w:val="24"/>
        </w:rPr>
        <w:t xml:space="preserve">Summary Table of Nutritional Management </w:t>
      </w:r>
    </w:p>
    <w:tbl>
      <w:tblPr>
        <w:tblStyle w:val="TableGrid"/>
        <w:tblW w:w="0" w:type="auto"/>
        <w:tblLook w:val="04A0" w:firstRow="1" w:lastRow="0" w:firstColumn="1" w:lastColumn="0" w:noHBand="0" w:noVBand="1"/>
      </w:tblPr>
      <w:tblGrid>
        <w:gridCol w:w="2254"/>
        <w:gridCol w:w="2254"/>
        <w:gridCol w:w="2254"/>
        <w:gridCol w:w="2254"/>
      </w:tblGrid>
      <w:tr w:rsidR="00AB32DB" w:rsidRPr="00363949" w14:paraId="3DCED11F" w14:textId="77777777" w:rsidTr="174C892A">
        <w:tc>
          <w:tcPr>
            <w:tcW w:w="2254" w:type="dxa"/>
          </w:tcPr>
          <w:p w14:paraId="527EAE48" w14:textId="77777777" w:rsidR="00AB32DB" w:rsidRPr="00363949" w:rsidRDefault="00AB32DB" w:rsidP="00A97EE3">
            <w:pPr>
              <w:rPr>
                <w:rFonts w:cstheme="minorHAnsi"/>
                <w:sz w:val="24"/>
                <w:szCs w:val="24"/>
              </w:rPr>
            </w:pPr>
          </w:p>
        </w:tc>
        <w:tc>
          <w:tcPr>
            <w:tcW w:w="2254" w:type="dxa"/>
          </w:tcPr>
          <w:p w14:paraId="60F0D858" w14:textId="77777777" w:rsidR="00AB32DB" w:rsidRPr="00363949" w:rsidRDefault="00AB32DB" w:rsidP="00A97EE3">
            <w:pPr>
              <w:rPr>
                <w:rFonts w:cstheme="minorHAnsi"/>
                <w:b/>
                <w:bCs/>
                <w:sz w:val="24"/>
                <w:szCs w:val="24"/>
              </w:rPr>
            </w:pPr>
            <w:r w:rsidRPr="00363949">
              <w:rPr>
                <w:rFonts w:cstheme="minorHAnsi"/>
                <w:b/>
                <w:bCs/>
                <w:sz w:val="24"/>
                <w:szCs w:val="24"/>
              </w:rPr>
              <w:t xml:space="preserve">Minor </w:t>
            </w:r>
          </w:p>
        </w:tc>
        <w:tc>
          <w:tcPr>
            <w:tcW w:w="2254" w:type="dxa"/>
          </w:tcPr>
          <w:p w14:paraId="12A8A028" w14:textId="77777777" w:rsidR="00AB32DB" w:rsidRPr="00363949" w:rsidRDefault="00AB32DB" w:rsidP="00A97EE3">
            <w:pPr>
              <w:rPr>
                <w:rFonts w:cstheme="minorHAnsi"/>
                <w:b/>
                <w:bCs/>
                <w:sz w:val="24"/>
                <w:szCs w:val="24"/>
              </w:rPr>
            </w:pPr>
            <w:r w:rsidRPr="00363949">
              <w:rPr>
                <w:rFonts w:cstheme="minorHAnsi"/>
                <w:b/>
                <w:bCs/>
                <w:sz w:val="24"/>
                <w:szCs w:val="24"/>
              </w:rPr>
              <w:t>Moderate</w:t>
            </w:r>
          </w:p>
        </w:tc>
        <w:tc>
          <w:tcPr>
            <w:tcW w:w="2254" w:type="dxa"/>
          </w:tcPr>
          <w:p w14:paraId="6A14DF7E" w14:textId="77777777" w:rsidR="00AB32DB" w:rsidRPr="00363949" w:rsidRDefault="00AB32DB" w:rsidP="00A97EE3">
            <w:pPr>
              <w:rPr>
                <w:rFonts w:cstheme="minorHAnsi"/>
                <w:b/>
                <w:bCs/>
                <w:sz w:val="24"/>
                <w:szCs w:val="24"/>
              </w:rPr>
            </w:pPr>
            <w:r w:rsidRPr="00363949">
              <w:rPr>
                <w:rFonts w:cstheme="minorHAnsi"/>
                <w:b/>
                <w:bCs/>
                <w:sz w:val="24"/>
                <w:szCs w:val="24"/>
              </w:rPr>
              <w:t>Severe</w:t>
            </w:r>
          </w:p>
        </w:tc>
      </w:tr>
      <w:tr w:rsidR="00AB32DB" w:rsidRPr="00363949" w14:paraId="302160C0" w14:textId="77777777" w:rsidTr="174C892A">
        <w:tc>
          <w:tcPr>
            <w:tcW w:w="2254" w:type="dxa"/>
          </w:tcPr>
          <w:p w14:paraId="42395EC4" w14:textId="207CF1CE" w:rsidR="00AB32DB" w:rsidRPr="00363949" w:rsidRDefault="02136A36" w:rsidP="00A97EE3">
            <w:pPr>
              <w:rPr>
                <w:rFonts w:cstheme="minorHAnsi"/>
                <w:sz w:val="24"/>
                <w:szCs w:val="24"/>
              </w:rPr>
            </w:pPr>
            <w:r w:rsidRPr="00363949">
              <w:rPr>
                <w:rFonts w:cstheme="minorHAnsi"/>
                <w:b/>
                <w:bCs/>
                <w:sz w:val="24"/>
                <w:szCs w:val="24"/>
              </w:rPr>
              <w:t xml:space="preserve">Anthropometric monitoring </w:t>
            </w:r>
          </w:p>
        </w:tc>
        <w:tc>
          <w:tcPr>
            <w:tcW w:w="6762" w:type="dxa"/>
            <w:gridSpan w:val="3"/>
            <w:shd w:val="clear" w:color="auto" w:fill="FFFFFF" w:themeFill="background1"/>
          </w:tcPr>
          <w:p w14:paraId="2F76DA7E" w14:textId="41F2591D" w:rsidR="7FB655E2" w:rsidRPr="00363949" w:rsidRDefault="7FB655E2" w:rsidP="00A97EE3">
            <w:pPr>
              <w:shd w:val="clear" w:color="auto" w:fill="FFFFFF" w:themeFill="background1"/>
              <w:rPr>
                <w:rFonts w:eastAsiaTheme="minorEastAsia" w:cstheme="minorHAnsi"/>
                <w:sz w:val="24"/>
                <w:szCs w:val="24"/>
              </w:rPr>
            </w:pPr>
          </w:p>
          <w:p w14:paraId="2DF54A23" w14:textId="22C0AF1A" w:rsidR="00AB32DB" w:rsidRPr="00363949" w:rsidRDefault="34F650FC" w:rsidP="00A97EE3">
            <w:pPr>
              <w:shd w:val="clear" w:color="auto" w:fill="FFFFFF" w:themeFill="background1"/>
              <w:rPr>
                <w:rFonts w:eastAsiaTheme="minorEastAsia" w:cstheme="minorHAnsi"/>
                <w:sz w:val="24"/>
                <w:szCs w:val="24"/>
              </w:rPr>
            </w:pPr>
            <w:r w:rsidRPr="00363949">
              <w:rPr>
                <w:rFonts w:eastAsiaTheme="minorEastAsia" w:cstheme="minorHAnsi"/>
                <w:sz w:val="24"/>
                <w:szCs w:val="24"/>
              </w:rPr>
              <w:t>Weight</w:t>
            </w:r>
            <w:r w:rsidR="259F9686" w:rsidRPr="00363949">
              <w:rPr>
                <w:rFonts w:eastAsiaTheme="minorEastAsia" w:cstheme="minorHAnsi"/>
                <w:sz w:val="24"/>
                <w:szCs w:val="24"/>
              </w:rPr>
              <w:t xml:space="preserve"> (kg)</w:t>
            </w:r>
            <w:r w:rsidRPr="00363949">
              <w:rPr>
                <w:rFonts w:eastAsiaTheme="minorEastAsia" w:cstheme="minorHAnsi"/>
                <w:sz w:val="24"/>
                <w:szCs w:val="24"/>
              </w:rPr>
              <w:t xml:space="preserve"> and </w:t>
            </w:r>
            <w:r w:rsidR="3129C175" w:rsidRPr="00363949">
              <w:rPr>
                <w:rFonts w:eastAsiaTheme="minorEastAsia" w:cstheme="minorHAnsi"/>
                <w:sz w:val="24"/>
                <w:szCs w:val="24"/>
              </w:rPr>
              <w:t>length/</w:t>
            </w:r>
            <w:r w:rsidRPr="00363949">
              <w:rPr>
                <w:rFonts w:eastAsiaTheme="minorEastAsia" w:cstheme="minorHAnsi"/>
                <w:sz w:val="24"/>
                <w:szCs w:val="24"/>
              </w:rPr>
              <w:t>height</w:t>
            </w:r>
            <w:r w:rsidR="7774D79F" w:rsidRPr="00363949">
              <w:rPr>
                <w:rFonts w:eastAsiaTheme="minorEastAsia" w:cstheme="minorHAnsi"/>
                <w:sz w:val="24"/>
                <w:szCs w:val="24"/>
              </w:rPr>
              <w:t xml:space="preserve"> (cm or m)</w:t>
            </w:r>
            <w:r w:rsidRPr="00363949">
              <w:rPr>
                <w:rFonts w:eastAsiaTheme="minorEastAsia" w:cstheme="minorHAnsi"/>
                <w:sz w:val="24"/>
                <w:szCs w:val="24"/>
              </w:rPr>
              <w:t xml:space="preserve"> must be measured and documented </w:t>
            </w:r>
            <w:r w:rsidR="5C21ED17" w:rsidRPr="00363949">
              <w:rPr>
                <w:rFonts w:eastAsiaTheme="minorEastAsia" w:cstheme="minorHAnsi"/>
                <w:sz w:val="24"/>
                <w:szCs w:val="24"/>
              </w:rPr>
              <w:t>within 24 hours of</w:t>
            </w:r>
            <w:r w:rsidRPr="00363949">
              <w:rPr>
                <w:rFonts w:eastAsiaTheme="minorEastAsia" w:cstheme="minorHAnsi"/>
                <w:sz w:val="24"/>
                <w:szCs w:val="24"/>
              </w:rPr>
              <w:t xml:space="preserve"> admission by nursing </w:t>
            </w:r>
            <w:r w:rsidRPr="00363949">
              <w:rPr>
                <w:rFonts w:eastAsiaTheme="minorEastAsia" w:cstheme="minorHAnsi"/>
                <w:sz w:val="24"/>
                <w:szCs w:val="24"/>
                <w:shd w:val="clear" w:color="auto" w:fill="FFFFFF" w:themeFill="background1"/>
              </w:rPr>
              <w:t>/</w:t>
            </w:r>
            <w:r w:rsidRPr="00363949">
              <w:rPr>
                <w:rFonts w:eastAsiaTheme="minorEastAsia" w:cstheme="minorHAnsi"/>
                <w:sz w:val="24"/>
                <w:szCs w:val="24"/>
              </w:rPr>
              <w:t xml:space="preserve"> ward staff. </w:t>
            </w:r>
          </w:p>
          <w:p w14:paraId="041EE405" w14:textId="319B3F7A" w:rsidR="00AB32DB" w:rsidRPr="00363949" w:rsidRDefault="37D48284" w:rsidP="00A97EE3">
            <w:pPr>
              <w:shd w:val="clear" w:color="auto" w:fill="FFFFFF" w:themeFill="background1"/>
              <w:rPr>
                <w:rFonts w:eastAsiaTheme="minorEastAsia" w:cstheme="minorHAnsi"/>
                <w:sz w:val="24"/>
                <w:szCs w:val="24"/>
              </w:rPr>
            </w:pPr>
            <w:r w:rsidRPr="00363949">
              <w:rPr>
                <w:rFonts w:eastAsiaTheme="minorEastAsia" w:cstheme="minorHAnsi"/>
                <w:sz w:val="24"/>
                <w:szCs w:val="24"/>
              </w:rPr>
              <w:t>Weight should be measured and documented weekly</w:t>
            </w:r>
            <w:r w:rsidR="41080C63" w:rsidRPr="00363949">
              <w:rPr>
                <w:rFonts w:eastAsiaTheme="minorEastAsia" w:cstheme="minorHAnsi"/>
                <w:sz w:val="24"/>
                <w:szCs w:val="24"/>
              </w:rPr>
              <w:t>, unless clinical indication requires measurement to be taken more frequently</w:t>
            </w:r>
            <w:r w:rsidRPr="00363949">
              <w:rPr>
                <w:rFonts w:eastAsiaTheme="minorEastAsia" w:cstheme="minorHAnsi"/>
                <w:sz w:val="24"/>
                <w:szCs w:val="24"/>
              </w:rPr>
              <w:t>.</w:t>
            </w:r>
          </w:p>
          <w:p w14:paraId="14799BBB" w14:textId="2648A331" w:rsidR="00AB32DB" w:rsidRPr="00363949" w:rsidRDefault="6074ED61" w:rsidP="00B839FE">
            <w:pPr>
              <w:shd w:val="clear" w:color="auto" w:fill="FFFFFF" w:themeFill="background1"/>
              <w:rPr>
                <w:rFonts w:eastAsiaTheme="minorEastAsia" w:cstheme="minorHAnsi"/>
                <w:sz w:val="24"/>
                <w:szCs w:val="24"/>
              </w:rPr>
            </w:pPr>
            <w:r w:rsidRPr="00363949">
              <w:rPr>
                <w:rFonts w:eastAsiaTheme="minorEastAsia" w:cstheme="minorHAnsi"/>
                <w:sz w:val="24"/>
                <w:szCs w:val="24"/>
              </w:rPr>
              <w:t>Any factors which may affect weight accuracy should be documented</w:t>
            </w:r>
            <w:r w:rsidR="45923FCB" w:rsidRPr="00363949">
              <w:rPr>
                <w:rFonts w:eastAsiaTheme="minorEastAsia" w:cstheme="minorHAnsi"/>
                <w:sz w:val="24"/>
                <w:szCs w:val="24"/>
              </w:rPr>
              <w:t xml:space="preserve"> e.g. dressings/oedema.</w:t>
            </w:r>
            <w:r w:rsidR="58358EB7" w:rsidRPr="00363949">
              <w:rPr>
                <w:rFonts w:eastAsiaTheme="minorEastAsia" w:cstheme="minorHAnsi"/>
                <w:sz w:val="24"/>
                <w:szCs w:val="24"/>
              </w:rPr>
              <w:t xml:space="preserve"> </w:t>
            </w:r>
          </w:p>
          <w:p w14:paraId="687C3E7C" w14:textId="77777777" w:rsidR="00A97EE3" w:rsidRPr="00363949" w:rsidRDefault="00A97EE3" w:rsidP="00A97EE3">
            <w:pPr>
              <w:shd w:val="clear" w:color="auto" w:fill="FFFFFF" w:themeFill="background1"/>
              <w:rPr>
                <w:rFonts w:eastAsiaTheme="minorEastAsia" w:cstheme="minorHAnsi"/>
                <w:sz w:val="24"/>
                <w:szCs w:val="24"/>
              </w:rPr>
            </w:pPr>
          </w:p>
          <w:p w14:paraId="1E072A40" w14:textId="29FEC54B" w:rsidR="00AB32DB" w:rsidRPr="00363949" w:rsidRDefault="4C48303E" w:rsidP="00A97EE3">
            <w:pPr>
              <w:shd w:val="clear" w:color="auto" w:fill="FFFFFF" w:themeFill="background1"/>
              <w:rPr>
                <w:rFonts w:eastAsiaTheme="minorEastAsia" w:cstheme="minorHAnsi"/>
                <w:sz w:val="24"/>
                <w:szCs w:val="24"/>
              </w:rPr>
            </w:pPr>
            <w:r w:rsidRPr="00363949">
              <w:rPr>
                <w:rFonts w:eastAsiaTheme="minorEastAsia" w:cstheme="minorHAnsi"/>
                <w:sz w:val="24"/>
                <w:szCs w:val="24"/>
              </w:rPr>
              <w:t>For paediatric patients plot measurements on growth chart</w:t>
            </w:r>
            <w:r w:rsidR="52957D1B" w:rsidRPr="00363949">
              <w:rPr>
                <w:rFonts w:eastAsiaTheme="minorEastAsia" w:cstheme="minorHAnsi"/>
                <w:sz w:val="24"/>
                <w:szCs w:val="24"/>
              </w:rPr>
              <w:t xml:space="preserve"> (electronic or paper).</w:t>
            </w:r>
          </w:p>
          <w:p w14:paraId="51CFE8C3" w14:textId="12AB19C0" w:rsidR="00AB32DB" w:rsidRPr="00363949" w:rsidRDefault="00AB32DB" w:rsidP="00A97EE3">
            <w:pPr>
              <w:shd w:val="clear" w:color="auto" w:fill="FFFFFF" w:themeFill="background1"/>
              <w:rPr>
                <w:rFonts w:eastAsiaTheme="minorEastAsia" w:cstheme="minorHAnsi"/>
                <w:sz w:val="24"/>
                <w:szCs w:val="24"/>
              </w:rPr>
            </w:pPr>
          </w:p>
        </w:tc>
      </w:tr>
      <w:tr w:rsidR="00AB32DB" w:rsidRPr="00363949" w14:paraId="2EB90FD3" w14:textId="77777777" w:rsidTr="174C892A">
        <w:trPr>
          <w:trHeight w:val="270"/>
        </w:trPr>
        <w:tc>
          <w:tcPr>
            <w:tcW w:w="2254" w:type="dxa"/>
            <w:vMerge w:val="restart"/>
          </w:tcPr>
          <w:p w14:paraId="0B896C69" w14:textId="77777777" w:rsidR="00AB32DB" w:rsidRPr="00363949" w:rsidRDefault="127DF2BE" w:rsidP="00A97EE3">
            <w:pPr>
              <w:rPr>
                <w:rFonts w:cstheme="minorHAnsi"/>
                <w:b/>
                <w:bCs/>
                <w:sz w:val="24"/>
                <w:szCs w:val="24"/>
              </w:rPr>
            </w:pPr>
            <w:r w:rsidRPr="00363949">
              <w:rPr>
                <w:rFonts w:cstheme="minorHAnsi"/>
                <w:b/>
                <w:bCs/>
                <w:sz w:val="24"/>
                <w:szCs w:val="24"/>
              </w:rPr>
              <w:t xml:space="preserve">Nutritional Screening and Dietetic Referral </w:t>
            </w:r>
          </w:p>
        </w:tc>
        <w:tc>
          <w:tcPr>
            <w:tcW w:w="6762" w:type="dxa"/>
            <w:gridSpan w:val="3"/>
          </w:tcPr>
          <w:p w14:paraId="3210B6A3" w14:textId="5B9C91D9" w:rsidR="00AB32DB" w:rsidRPr="00363949" w:rsidRDefault="54146729" w:rsidP="00A97EE3">
            <w:pPr>
              <w:pStyle w:val="paragraph"/>
              <w:shd w:val="clear" w:color="auto" w:fill="FFFFFF" w:themeFill="background1"/>
              <w:spacing w:before="0" w:beforeAutospacing="0" w:after="0" w:afterAutospacing="0"/>
              <w:textAlignment w:val="baseline"/>
              <w:rPr>
                <w:rStyle w:val="normaltextrun"/>
                <w:rFonts w:asciiTheme="minorHAnsi" w:eastAsiaTheme="minorEastAsia" w:hAnsiTheme="minorHAnsi" w:cstheme="minorHAnsi"/>
              </w:rPr>
            </w:pPr>
            <w:r w:rsidRPr="00363949">
              <w:rPr>
                <w:rStyle w:val="normaltextrun"/>
                <w:rFonts w:asciiTheme="minorHAnsi" w:eastAsiaTheme="minorEastAsia" w:hAnsiTheme="minorHAnsi" w:cstheme="minorHAnsi"/>
              </w:rPr>
              <w:t>Patients should be nutritionally screened on admission using a validated nutrition screening tool in line with local Trust policy. This should be repeated weekly</w:t>
            </w:r>
            <w:r w:rsidR="43762FCA" w:rsidRPr="00363949">
              <w:rPr>
                <w:rStyle w:val="normaltextrun"/>
                <w:rFonts w:asciiTheme="minorHAnsi" w:eastAsiaTheme="minorEastAsia" w:hAnsiTheme="minorHAnsi" w:cstheme="minorHAnsi"/>
              </w:rPr>
              <w:t xml:space="preserve"> as a minimum or</w:t>
            </w:r>
            <w:r w:rsidR="67739923" w:rsidRPr="00363949">
              <w:rPr>
                <w:rStyle w:val="normaltextrun"/>
                <w:rFonts w:asciiTheme="minorHAnsi" w:eastAsiaTheme="minorEastAsia" w:hAnsiTheme="minorHAnsi" w:cstheme="minorHAnsi"/>
              </w:rPr>
              <w:t xml:space="preserve"> sooner</w:t>
            </w:r>
            <w:r w:rsidR="43762FCA" w:rsidRPr="00363949">
              <w:rPr>
                <w:rStyle w:val="normaltextrun"/>
                <w:rFonts w:asciiTheme="minorHAnsi" w:eastAsiaTheme="minorEastAsia" w:hAnsiTheme="minorHAnsi" w:cstheme="minorHAnsi"/>
              </w:rPr>
              <w:t xml:space="preserve"> if clinically indicated</w:t>
            </w:r>
            <w:r w:rsidRPr="00363949">
              <w:rPr>
                <w:rStyle w:val="normaltextrun"/>
                <w:rFonts w:asciiTheme="minorHAnsi" w:eastAsiaTheme="minorEastAsia" w:hAnsiTheme="minorHAnsi" w:cstheme="minorHAnsi"/>
              </w:rPr>
              <w:t xml:space="preserve">. </w:t>
            </w:r>
          </w:p>
          <w:p w14:paraId="463B516C" w14:textId="77777777" w:rsidR="00AB32DB" w:rsidRPr="00363949" w:rsidRDefault="00AB32DB" w:rsidP="00A97EE3">
            <w:pPr>
              <w:pStyle w:val="paragraph"/>
              <w:shd w:val="clear" w:color="auto" w:fill="FFFFFF" w:themeFill="background1"/>
              <w:spacing w:before="0" w:beforeAutospacing="0" w:after="0" w:afterAutospacing="0"/>
              <w:textAlignment w:val="baseline"/>
              <w:rPr>
                <w:rStyle w:val="eop"/>
                <w:rFonts w:asciiTheme="minorHAnsi" w:eastAsiaTheme="minorEastAsia" w:hAnsiTheme="minorHAnsi" w:cstheme="minorHAnsi"/>
              </w:rPr>
            </w:pPr>
          </w:p>
          <w:p w14:paraId="2373DB84" w14:textId="7707888A" w:rsidR="00AB32DB" w:rsidRPr="00363949" w:rsidRDefault="2DB0F803" w:rsidP="00A97EE3">
            <w:pPr>
              <w:pStyle w:val="paragraph"/>
              <w:shd w:val="clear" w:color="auto" w:fill="FFFFFF" w:themeFill="background1"/>
              <w:spacing w:before="0" w:beforeAutospacing="0" w:after="0" w:afterAutospacing="0"/>
              <w:rPr>
                <w:rStyle w:val="eop"/>
                <w:rFonts w:asciiTheme="minorHAnsi" w:eastAsiaTheme="minorEastAsia" w:hAnsiTheme="minorHAnsi" w:cstheme="minorHAnsi"/>
              </w:rPr>
            </w:pPr>
            <w:r w:rsidRPr="00363949">
              <w:rPr>
                <w:rStyle w:val="eop"/>
                <w:rFonts w:asciiTheme="minorHAnsi" w:eastAsiaTheme="minorEastAsia" w:hAnsiTheme="minorHAnsi" w:cstheme="minorHAnsi"/>
              </w:rPr>
              <w:lastRenderedPageBreak/>
              <w:t xml:space="preserve">Any patient identified by nutrition screening as being at risk should be referred to the </w:t>
            </w:r>
            <w:r w:rsidR="2BF79BAA" w:rsidRPr="00363949">
              <w:rPr>
                <w:rStyle w:val="eop"/>
                <w:rFonts w:asciiTheme="minorHAnsi" w:eastAsiaTheme="minorEastAsia" w:hAnsiTheme="minorHAnsi" w:cstheme="minorHAnsi"/>
              </w:rPr>
              <w:t>d</w:t>
            </w:r>
            <w:r w:rsidRPr="00363949">
              <w:rPr>
                <w:rStyle w:val="eop"/>
                <w:rFonts w:asciiTheme="minorHAnsi" w:eastAsiaTheme="minorEastAsia" w:hAnsiTheme="minorHAnsi" w:cstheme="minorHAnsi"/>
              </w:rPr>
              <w:t>ietitian</w:t>
            </w:r>
            <w:r w:rsidR="6C5FC269" w:rsidRPr="00363949">
              <w:rPr>
                <w:rStyle w:val="eop"/>
                <w:rFonts w:asciiTheme="minorHAnsi" w:eastAsiaTheme="minorEastAsia" w:hAnsiTheme="minorHAnsi" w:cstheme="minorHAnsi"/>
              </w:rPr>
              <w:t xml:space="preserve"> within 24 hours of the completed screen</w:t>
            </w:r>
            <w:r w:rsidRPr="00363949">
              <w:rPr>
                <w:rStyle w:val="eop"/>
                <w:rFonts w:asciiTheme="minorHAnsi" w:eastAsiaTheme="minorEastAsia" w:hAnsiTheme="minorHAnsi" w:cstheme="minorHAnsi"/>
              </w:rPr>
              <w:t xml:space="preserve">. </w:t>
            </w:r>
          </w:p>
        </w:tc>
      </w:tr>
      <w:tr w:rsidR="00AB32DB" w:rsidRPr="00363949" w14:paraId="40E21540" w14:textId="77777777" w:rsidTr="174C892A">
        <w:trPr>
          <w:trHeight w:val="270"/>
        </w:trPr>
        <w:tc>
          <w:tcPr>
            <w:tcW w:w="2254" w:type="dxa"/>
            <w:vMerge/>
          </w:tcPr>
          <w:p w14:paraId="0CA0E653" w14:textId="77777777" w:rsidR="00AB32DB" w:rsidRPr="00363949" w:rsidRDefault="00AB32DB" w:rsidP="00A97EE3">
            <w:pPr>
              <w:rPr>
                <w:rFonts w:cstheme="minorHAnsi"/>
                <w:sz w:val="24"/>
                <w:szCs w:val="24"/>
              </w:rPr>
            </w:pPr>
          </w:p>
        </w:tc>
        <w:tc>
          <w:tcPr>
            <w:tcW w:w="2254" w:type="dxa"/>
          </w:tcPr>
          <w:p w14:paraId="13B0BB5F" w14:textId="77777777" w:rsidR="00AB32DB" w:rsidRPr="00363949" w:rsidRDefault="00AB32DB" w:rsidP="00A97EE3">
            <w:pPr>
              <w:rPr>
                <w:rFonts w:cstheme="minorHAnsi"/>
                <w:sz w:val="24"/>
                <w:szCs w:val="24"/>
              </w:rPr>
            </w:pPr>
          </w:p>
        </w:tc>
        <w:tc>
          <w:tcPr>
            <w:tcW w:w="4508" w:type="dxa"/>
            <w:gridSpan w:val="2"/>
            <w:shd w:val="clear" w:color="auto" w:fill="auto"/>
          </w:tcPr>
          <w:p w14:paraId="4DFBFFF5" w14:textId="38115E6C" w:rsidR="7FB655E2" w:rsidRPr="00363949" w:rsidRDefault="7FB655E2" w:rsidP="00A97EE3">
            <w:pPr>
              <w:pStyle w:val="paragraph"/>
              <w:spacing w:before="0" w:beforeAutospacing="0" w:after="0" w:afterAutospacing="0"/>
              <w:rPr>
                <w:rStyle w:val="eop"/>
                <w:rFonts w:asciiTheme="minorHAnsi" w:eastAsiaTheme="minorEastAsia" w:hAnsiTheme="minorHAnsi" w:cstheme="minorHAnsi"/>
              </w:rPr>
            </w:pPr>
          </w:p>
          <w:p w14:paraId="5DEE72F0" w14:textId="52C04184" w:rsidR="00AB32DB" w:rsidRPr="00363949" w:rsidRDefault="2CE0F419" w:rsidP="00A97EE3">
            <w:pPr>
              <w:pStyle w:val="paragraph"/>
              <w:spacing w:before="0" w:beforeAutospacing="0" w:after="0" w:afterAutospacing="0"/>
              <w:textAlignment w:val="baseline"/>
              <w:rPr>
                <w:rStyle w:val="eop"/>
                <w:rFonts w:asciiTheme="minorHAnsi" w:eastAsiaTheme="minorEastAsia" w:hAnsiTheme="minorHAnsi" w:cstheme="minorHAnsi"/>
              </w:rPr>
            </w:pPr>
            <w:r w:rsidRPr="00363949">
              <w:rPr>
                <w:rStyle w:val="eop"/>
                <w:rFonts w:asciiTheme="minorHAnsi" w:eastAsiaTheme="minorEastAsia" w:hAnsiTheme="minorHAnsi" w:cstheme="minorHAnsi"/>
              </w:rPr>
              <w:t xml:space="preserve">Regardless of nutrition screening score, all adult patients with </w:t>
            </w:r>
            <w:r w:rsidR="6C6CDB20" w:rsidRPr="00363949">
              <w:rPr>
                <w:rStyle w:val="eop"/>
                <w:rFonts w:asciiTheme="minorHAnsi" w:eastAsiaTheme="minorEastAsia" w:hAnsiTheme="minorHAnsi" w:cstheme="minorHAnsi"/>
                <w:u w:val="single"/>
              </w:rPr>
              <w:t>&gt;</w:t>
            </w:r>
            <w:r w:rsidRPr="00363949">
              <w:rPr>
                <w:rStyle w:val="eop"/>
                <w:rFonts w:asciiTheme="minorHAnsi" w:eastAsiaTheme="minorEastAsia" w:hAnsiTheme="minorHAnsi" w:cstheme="minorHAnsi"/>
              </w:rPr>
              <w:t xml:space="preserve">10% </w:t>
            </w:r>
          </w:p>
          <w:p w14:paraId="7E10EE58" w14:textId="1B29D34D" w:rsidR="00AB32DB" w:rsidRPr="00363949" w:rsidRDefault="2AD9B435" w:rsidP="00B839FE">
            <w:pPr>
              <w:pStyle w:val="paragraph"/>
              <w:spacing w:before="0" w:beforeAutospacing="0" w:after="0" w:afterAutospacing="0"/>
              <w:textAlignment w:val="baseline"/>
              <w:rPr>
                <w:rStyle w:val="eop"/>
                <w:rFonts w:asciiTheme="minorHAnsi" w:eastAsiaTheme="minorEastAsia" w:hAnsiTheme="minorHAnsi" w:cstheme="minorHAnsi"/>
              </w:rPr>
            </w:pPr>
            <w:r w:rsidRPr="00363949">
              <w:rPr>
                <w:rStyle w:val="eop"/>
                <w:rFonts w:asciiTheme="minorHAnsi" w:eastAsiaTheme="minorEastAsia" w:hAnsiTheme="minorHAnsi" w:cstheme="minorHAnsi"/>
              </w:rPr>
              <w:t xml:space="preserve"> TBSA burns and all paediatric patients with </w:t>
            </w:r>
            <w:r w:rsidR="23569E00" w:rsidRPr="00363949">
              <w:rPr>
                <w:rStyle w:val="eop"/>
                <w:rFonts w:asciiTheme="minorHAnsi" w:eastAsiaTheme="minorEastAsia" w:hAnsiTheme="minorHAnsi" w:cstheme="minorHAnsi"/>
                <w:u w:val="single"/>
              </w:rPr>
              <w:t>&gt;</w:t>
            </w:r>
            <w:r w:rsidRPr="00363949">
              <w:rPr>
                <w:rStyle w:val="eop"/>
                <w:rFonts w:asciiTheme="minorHAnsi" w:eastAsiaTheme="minorEastAsia" w:hAnsiTheme="minorHAnsi" w:cstheme="minorHAnsi"/>
              </w:rPr>
              <w:t xml:space="preserve">5% TBSA </w:t>
            </w:r>
            <w:r w:rsidR="067AC203" w:rsidRPr="00363949">
              <w:rPr>
                <w:rStyle w:val="eop"/>
                <w:rFonts w:asciiTheme="minorHAnsi" w:eastAsiaTheme="minorEastAsia" w:hAnsiTheme="minorHAnsi" w:cstheme="minorHAnsi"/>
              </w:rPr>
              <w:t>burns</w:t>
            </w:r>
            <w:r w:rsidRPr="00363949">
              <w:rPr>
                <w:rStyle w:val="eop"/>
                <w:rFonts w:asciiTheme="minorHAnsi" w:eastAsiaTheme="minorEastAsia" w:hAnsiTheme="minorHAnsi" w:cstheme="minorHAnsi"/>
              </w:rPr>
              <w:t xml:space="preserve"> should be referred to the </w:t>
            </w:r>
            <w:r w:rsidR="209C661C" w:rsidRPr="00363949">
              <w:rPr>
                <w:rStyle w:val="eop"/>
                <w:rFonts w:asciiTheme="minorHAnsi" w:eastAsiaTheme="minorEastAsia" w:hAnsiTheme="minorHAnsi" w:cstheme="minorHAnsi"/>
              </w:rPr>
              <w:t>dietitian</w:t>
            </w:r>
            <w:r w:rsidRPr="00363949">
              <w:rPr>
                <w:rStyle w:val="eop"/>
                <w:rFonts w:asciiTheme="minorHAnsi" w:eastAsiaTheme="minorEastAsia" w:hAnsiTheme="minorHAnsi" w:cstheme="minorHAnsi"/>
              </w:rPr>
              <w:t xml:space="preserve">. </w:t>
            </w:r>
          </w:p>
          <w:p w14:paraId="36666997" w14:textId="77777777" w:rsidR="00A97EE3" w:rsidRPr="00363949" w:rsidRDefault="00A97EE3" w:rsidP="00A97EE3">
            <w:pPr>
              <w:pStyle w:val="paragraph"/>
              <w:spacing w:before="0" w:beforeAutospacing="0" w:after="0" w:afterAutospacing="0"/>
              <w:textAlignment w:val="baseline"/>
              <w:rPr>
                <w:rStyle w:val="eop"/>
                <w:rFonts w:asciiTheme="minorHAnsi" w:eastAsiaTheme="minorEastAsia" w:hAnsiTheme="minorHAnsi" w:cstheme="minorHAnsi"/>
              </w:rPr>
            </w:pPr>
          </w:p>
          <w:p w14:paraId="377593E5" w14:textId="701CBF54" w:rsidR="2A46AF41" w:rsidRPr="00363949" w:rsidRDefault="27CEAF71" w:rsidP="00A97EE3">
            <w:pPr>
              <w:pStyle w:val="paragraph"/>
              <w:spacing w:before="0" w:beforeAutospacing="0" w:after="0" w:afterAutospacing="0"/>
              <w:rPr>
                <w:rStyle w:val="eop"/>
                <w:rFonts w:asciiTheme="minorHAnsi" w:eastAsiaTheme="minorEastAsia" w:hAnsiTheme="minorHAnsi" w:cstheme="minorHAnsi"/>
              </w:rPr>
            </w:pPr>
            <w:r w:rsidRPr="00363949">
              <w:rPr>
                <w:rStyle w:val="eop"/>
                <w:rFonts w:asciiTheme="minorHAnsi" w:eastAsiaTheme="minorEastAsia" w:hAnsiTheme="minorHAnsi" w:cstheme="minorHAnsi"/>
              </w:rPr>
              <w:t xml:space="preserve">Children  </w:t>
            </w:r>
            <w:r w:rsidR="4DFD87C6" w:rsidRPr="00363949">
              <w:rPr>
                <w:rStyle w:val="eop"/>
                <w:rFonts w:asciiTheme="minorHAnsi" w:eastAsiaTheme="minorEastAsia" w:hAnsiTheme="minorHAnsi" w:cstheme="minorHAnsi"/>
              </w:rPr>
              <w:t>&lt;</w:t>
            </w:r>
            <w:r w:rsidRPr="00363949">
              <w:rPr>
                <w:rStyle w:val="eop"/>
                <w:rFonts w:asciiTheme="minorHAnsi" w:eastAsiaTheme="minorEastAsia" w:hAnsiTheme="minorHAnsi" w:cstheme="minorHAnsi"/>
              </w:rPr>
              <w:t>1</w:t>
            </w:r>
            <w:r w:rsidR="2BD0B80D" w:rsidRPr="00363949">
              <w:rPr>
                <w:rStyle w:val="eop"/>
                <w:rFonts w:asciiTheme="minorHAnsi" w:eastAsiaTheme="minorEastAsia" w:hAnsiTheme="minorHAnsi" w:cstheme="minorHAnsi"/>
              </w:rPr>
              <w:t xml:space="preserve"> years</w:t>
            </w:r>
            <w:r w:rsidRPr="00363949">
              <w:rPr>
                <w:rStyle w:val="eop"/>
                <w:rFonts w:asciiTheme="minorHAnsi" w:eastAsiaTheme="minorEastAsia" w:hAnsiTheme="minorHAnsi" w:cstheme="minorHAnsi"/>
              </w:rPr>
              <w:t xml:space="preserve"> and adults </w:t>
            </w:r>
            <w:r w:rsidR="75A06B93" w:rsidRPr="00363949">
              <w:rPr>
                <w:rStyle w:val="eop"/>
                <w:rFonts w:asciiTheme="minorHAnsi" w:eastAsiaTheme="minorEastAsia" w:hAnsiTheme="minorHAnsi" w:cstheme="minorHAnsi"/>
                <w:u w:val="single"/>
              </w:rPr>
              <w:t>&gt;</w:t>
            </w:r>
            <w:r w:rsidRPr="00363949">
              <w:rPr>
                <w:rStyle w:val="eop"/>
                <w:rFonts w:asciiTheme="minorHAnsi" w:eastAsiaTheme="minorEastAsia" w:hAnsiTheme="minorHAnsi" w:cstheme="minorHAnsi"/>
              </w:rPr>
              <w:t xml:space="preserve"> 60</w:t>
            </w:r>
            <w:r w:rsidR="3AC260E4" w:rsidRPr="00363949">
              <w:rPr>
                <w:rStyle w:val="eop"/>
                <w:rFonts w:asciiTheme="minorHAnsi" w:eastAsiaTheme="minorEastAsia" w:hAnsiTheme="minorHAnsi" w:cstheme="minorHAnsi"/>
              </w:rPr>
              <w:t xml:space="preserve"> years</w:t>
            </w:r>
            <w:r w:rsidRPr="00363949">
              <w:rPr>
                <w:rStyle w:val="eop"/>
                <w:rFonts w:asciiTheme="minorHAnsi" w:eastAsiaTheme="minorEastAsia" w:hAnsiTheme="minorHAnsi" w:cstheme="minorHAnsi"/>
              </w:rPr>
              <w:t xml:space="preserve"> </w:t>
            </w:r>
            <w:r w:rsidR="676BFFF1" w:rsidRPr="00363949">
              <w:rPr>
                <w:rStyle w:val="eop"/>
                <w:rFonts w:asciiTheme="minorHAnsi" w:eastAsiaTheme="minorEastAsia" w:hAnsiTheme="minorHAnsi" w:cstheme="minorHAnsi"/>
              </w:rPr>
              <w:t>are at increased</w:t>
            </w:r>
            <w:r w:rsidRPr="00363949">
              <w:rPr>
                <w:rStyle w:val="eop"/>
                <w:rFonts w:asciiTheme="minorHAnsi" w:eastAsiaTheme="minorEastAsia" w:hAnsiTheme="minorHAnsi" w:cstheme="minorHAnsi"/>
              </w:rPr>
              <w:t xml:space="preserve"> </w:t>
            </w:r>
            <w:r w:rsidR="5367053E" w:rsidRPr="00363949">
              <w:rPr>
                <w:rStyle w:val="eop"/>
                <w:rFonts w:asciiTheme="minorHAnsi" w:eastAsiaTheme="minorEastAsia" w:hAnsiTheme="minorHAnsi" w:cstheme="minorHAnsi"/>
              </w:rPr>
              <w:t xml:space="preserve">nutritional risk and referral to the dietitian should always be considered for these patient groups. </w:t>
            </w:r>
            <w:r w:rsidRPr="00363949">
              <w:rPr>
                <w:rStyle w:val="eop"/>
                <w:rFonts w:asciiTheme="minorHAnsi" w:eastAsiaTheme="minorEastAsia" w:hAnsiTheme="minorHAnsi" w:cstheme="minorHAnsi"/>
              </w:rPr>
              <w:t xml:space="preserve"> </w:t>
            </w:r>
          </w:p>
          <w:p w14:paraId="6A94A711" w14:textId="77777777" w:rsidR="00AB32DB" w:rsidRPr="00363949" w:rsidRDefault="00AB32DB" w:rsidP="00A97EE3">
            <w:pPr>
              <w:pStyle w:val="paragraph"/>
              <w:spacing w:before="0" w:beforeAutospacing="0" w:after="0" w:afterAutospacing="0"/>
              <w:textAlignment w:val="baseline"/>
              <w:rPr>
                <w:rStyle w:val="normaltextrun"/>
                <w:rFonts w:asciiTheme="minorHAnsi" w:eastAsiaTheme="minorEastAsia" w:hAnsiTheme="minorHAnsi" w:cstheme="minorHAnsi"/>
              </w:rPr>
            </w:pPr>
          </w:p>
          <w:p w14:paraId="0D8DDD40" w14:textId="2A455F31" w:rsidR="00AB32DB" w:rsidRPr="00363949" w:rsidRDefault="673A9B0E" w:rsidP="00A97EE3">
            <w:pPr>
              <w:pStyle w:val="paragraph"/>
              <w:spacing w:before="0" w:beforeAutospacing="0" w:after="0" w:afterAutospacing="0"/>
              <w:rPr>
                <w:rStyle w:val="normaltextrun"/>
                <w:rFonts w:asciiTheme="minorHAnsi" w:eastAsiaTheme="minorEastAsia" w:hAnsiTheme="minorHAnsi" w:cstheme="minorHAnsi"/>
              </w:rPr>
            </w:pPr>
            <w:r w:rsidRPr="00363949">
              <w:rPr>
                <w:rStyle w:val="normaltextrun"/>
                <w:rFonts w:asciiTheme="minorHAnsi" w:eastAsiaTheme="minorEastAsia" w:hAnsiTheme="minorHAnsi" w:cstheme="minorHAnsi"/>
              </w:rPr>
              <w:t xml:space="preserve">The dietitian should assess </w:t>
            </w:r>
            <w:r w:rsidR="45829BA4" w:rsidRPr="00363949">
              <w:rPr>
                <w:rStyle w:val="normaltextrun"/>
                <w:rFonts w:asciiTheme="minorHAnsi" w:eastAsiaTheme="minorEastAsia" w:hAnsiTheme="minorHAnsi" w:cstheme="minorHAnsi"/>
              </w:rPr>
              <w:t xml:space="preserve">in line with local service priorities. </w:t>
            </w:r>
            <w:r w:rsidR="5008DEF5" w:rsidRPr="00363949">
              <w:rPr>
                <w:rStyle w:val="normaltextrun"/>
                <w:rFonts w:asciiTheme="minorHAnsi" w:eastAsiaTheme="minorEastAsia" w:hAnsiTheme="minorHAnsi" w:cstheme="minorHAnsi"/>
              </w:rPr>
              <w:t xml:space="preserve">All resus burns to be seen within </w:t>
            </w:r>
            <w:r w:rsidR="13949AC9" w:rsidRPr="00363949">
              <w:rPr>
                <w:rStyle w:val="normaltextrun"/>
                <w:rFonts w:asciiTheme="minorHAnsi" w:eastAsiaTheme="minorEastAsia" w:hAnsiTheme="minorHAnsi" w:cstheme="minorHAnsi"/>
              </w:rPr>
              <w:t>1 working</w:t>
            </w:r>
            <w:r w:rsidR="45829BA4" w:rsidRPr="00363949">
              <w:rPr>
                <w:rStyle w:val="normaltextrun"/>
                <w:rFonts w:asciiTheme="minorHAnsi" w:eastAsiaTheme="minorEastAsia" w:hAnsiTheme="minorHAnsi" w:cstheme="minorHAnsi"/>
              </w:rPr>
              <w:t xml:space="preserve"> day</w:t>
            </w:r>
            <w:r w:rsidR="52A448DA" w:rsidRPr="00363949">
              <w:rPr>
                <w:rStyle w:val="normaltextrun"/>
                <w:rFonts w:asciiTheme="minorHAnsi" w:eastAsiaTheme="minorEastAsia" w:hAnsiTheme="minorHAnsi" w:cstheme="minorHAnsi"/>
              </w:rPr>
              <w:t xml:space="preserve"> from receipt of referral</w:t>
            </w:r>
            <w:r w:rsidR="45829BA4" w:rsidRPr="00363949">
              <w:rPr>
                <w:rStyle w:val="normaltextrun"/>
                <w:rFonts w:asciiTheme="minorHAnsi" w:eastAsiaTheme="minorEastAsia" w:hAnsiTheme="minorHAnsi" w:cstheme="minorHAnsi"/>
              </w:rPr>
              <w:t xml:space="preserve">. </w:t>
            </w:r>
          </w:p>
          <w:p w14:paraId="290506C9" w14:textId="6A446C44" w:rsidR="00AB32DB" w:rsidRPr="00363949" w:rsidRDefault="00AB32DB" w:rsidP="00A97EE3">
            <w:pPr>
              <w:pStyle w:val="paragraph"/>
              <w:spacing w:before="0" w:beforeAutospacing="0" w:after="0" w:afterAutospacing="0"/>
              <w:rPr>
                <w:rStyle w:val="normaltextrun"/>
                <w:rFonts w:asciiTheme="minorHAnsi" w:eastAsiaTheme="minorEastAsia" w:hAnsiTheme="minorHAnsi" w:cstheme="minorHAnsi"/>
              </w:rPr>
            </w:pPr>
          </w:p>
        </w:tc>
      </w:tr>
      <w:tr w:rsidR="00AB32DB" w:rsidRPr="00363949" w14:paraId="45BB2F6F" w14:textId="77777777" w:rsidTr="174C892A">
        <w:tc>
          <w:tcPr>
            <w:tcW w:w="2254" w:type="dxa"/>
          </w:tcPr>
          <w:p w14:paraId="3C5615FC" w14:textId="77777777" w:rsidR="00AB32DB" w:rsidRPr="00363949" w:rsidRDefault="127DF2BE" w:rsidP="00A97EE3">
            <w:pPr>
              <w:rPr>
                <w:rFonts w:cstheme="minorHAnsi"/>
                <w:b/>
                <w:bCs/>
                <w:sz w:val="24"/>
                <w:szCs w:val="24"/>
              </w:rPr>
            </w:pPr>
            <w:r w:rsidRPr="00363949">
              <w:rPr>
                <w:rFonts w:cstheme="minorHAnsi"/>
                <w:b/>
                <w:bCs/>
                <w:sz w:val="24"/>
                <w:szCs w:val="24"/>
              </w:rPr>
              <w:t xml:space="preserve">Dietetic Assessment </w:t>
            </w:r>
          </w:p>
        </w:tc>
        <w:tc>
          <w:tcPr>
            <w:tcW w:w="6762" w:type="dxa"/>
            <w:gridSpan w:val="3"/>
            <w:shd w:val="clear" w:color="auto" w:fill="FFFFFF" w:themeFill="background1"/>
          </w:tcPr>
          <w:p w14:paraId="4D96474D" w14:textId="77777777" w:rsidR="00AB32DB" w:rsidRPr="00363949" w:rsidRDefault="36D8FBC6" w:rsidP="00A97EE3">
            <w:pPr>
              <w:pStyle w:val="paragraph"/>
              <w:spacing w:before="0" w:beforeAutospacing="0" w:after="0" w:afterAutospacing="0"/>
              <w:textAlignment w:val="baseline"/>
              <w:rPr>
                <w:rFonts w:asciiTheme="minorHAnsi" w:eastAsiaTheme="minorEastAsia" w:hAnsiTheme="minorHAnsi" w:cstheme="minorHAnsi"/>
              </w:rPr>
            </w:pPr>
            <w:r w:rsidRPr="00363949">
              <w:rPr>
                <w:rFonts w:asciiTheme="minorHAnsi" w:eastAsiaTheme="minorEastAsia" w:hAnsiTheme="minorHAnsi" w:cstheme="minorHAnsi"/>
              </w:rPr>
              <w:t>The dietitian should assess in line with the British Dietetic Association Model and Process.</w:t>
            </w:r>
            <w:bookmarkStart w:id="1" w:name="_Ref187414318"/>
            <w:r w:rsidR="00AB32DB" w:rsidRPr="00363949">
              <w:rPr>
                <w:rStyle w:val="EndnoteReference"/>
                <w:rFonts w:asciiTheme="minorHAnsi" w:eastAsiaTheme="minorEastAsia" w:hAnsiTheme="minorHAnsi" w:cstheme="minorHAnsi"/>
              </w:rPr>
              <w:endnoteReference w:id="3"/>
            </w:r>
            <w:bookmarkEnd w:id="1"/>
            <w:r w:rsidRPr="00363949">
              <w:rPr>
                <w:rFonts w:asciiTheme="minorHAnsi" w:eastAsiaTheme="minorEastAsia" w:hAnsiTheme="minorHAnsi" w:cstheme="minorHAnsi"/>
              </w:rPr>
              <w:t xml:space="preserve"> </w:t>
            </w:r>
          </w:p>
          <w:p w14:paraId="193A3E40" w14:textId="77777777" w:rsidR="00AB32DB" w:rsidRPr="00363949" w:rsidRDefault="00AB32DB" w:rsidP="00A97EE3">
            <w:pPr>
              <w:pStyle w:val="paragraph"/>
              <w:spacing w:before="0" w:beforeAutospacing="0" w:after="0" w:afterAutospacing="0"/>
              <w:textAlignment w:val="baseline"/>
              <w:rPr>
                <w:rStyle w:val="normaltextrun"/>
                <w:rFonts w:asciiTheme="minorHAnsi" w:eastAsiaTheme="minorEastAsia" w:hAnsiTheme="minorHAnsi" w:cstheme="minorHAnsi"/>
              </w:rPr>
            </w:pPr>
          </w:p>
          <w:p w14:paraId="4CF022B4" w14:textId="205B665D" w:rsidR="00AB32DB" w:rsidRPr="00363949" w:rsidRDefault="64273F03" w:rsidP="00A97EE3">
            <w:pPr>
              <w:pStyle w:val="paragraph"/>
              <w:spacing w:before="0" w:beforeAutospacing="0" w:after="0" w:afterAutospacing="0"/>
              <w:rPr>
                <w:rFonts w:asciiTheme="minorHAnsi" w:eastAsiaTheme="minorEastAsia" w:hAnsiTheme="minorHAnsi" w:cstheme="minorHAnsi"/>
              </w:rPr>
            </w:pPr>
            <w:r w:rsidRPr="00363949">
              <w:rPr>
                <w:rStyle w:val="normaltextrun"/>
                <w:rFonts w:asciiTheme="minorHAnsi" w:eastAsiaTheme="minorEastAsia" w:hAnsiTheme="minorHAnsi" w:cstheme="minorHAnsi"/>
              </w:rPr>
              <w:t>Dietetic recommendations should be documented in patient hospital records and discussed with MDT.</w:t>
            </w:r>
            <w:r w:rsidRPr="00363949">
              <w:rPr>
                <w:rStyle w:val="eop"/>
                <w:rFonts w:asciiTheme="minorHAnsi" w:eastAsiaTheme="minorEastAsia" w:hAnsiTheme="minorHAnsi" w:cstheme="minorHAnsi"/>
              </w:rPr>
              <w:t> </w:t>
            </w:r>
          </w:p>
          <w:p w14:paraId="1FE55AB2" w14:textId="507728C4" w:rsidR="00AB32DB" w:rsidRPr="00363949" w:rsidRDefault="00AB32DB" w:rsidP="00A97EE3">
            <w:pPr>
              <w:pStyle w:val="paragraph"/>
              <w:spacing w:before="0" w:beforeAutospacing="0" w:after="0" w:afterAutospacing="0"/>
              <w:rPr>
                <w:rStyle w:val="eop"/>
                <w:rFonts w:asciiTheme="minorHAnsi" w:eastAsiaTheme="minorEastAsia" w:hAnsiTheme="minorHAnsi" w:cstheme="minorHAnsi"/>
              </w:rPr>
            </w:pPr>
          </w:p>
          <w:p w14:paraId="52EC13A9" w14:textId="3E22D78C" w:rsidR="00AB32DB" w:rsidRPr="00363949" w:rsidRDefault="00AB32DB" w:rsidP="00A97EE3">
            <w:pPr>
              <w:pStyle w:val="paragraph"/>
              <w:spacing w:before="0" w:beforeAutospacing="0" w:after="0" w:afterAutospacing="0"/>
              <w:rPr>
                <w:rStyle w:val="eop"/>
                <w:rFonts w:asciiTheme="minorHAnsi" w:eastAsiaTheme="minorEastAsia" w:hAnsiTheme="minorHAnsi" w:cstheme="minorHAnsi"/>
              </w:rPr>
            </w:pPr>
          </w:p>
        </w:tc>
      </w:tr>
      <w:tr w:rsidR="359A3A03" w:rsidRPr="00363949" w14:paraId="70916C91" w14:textId="77777777" w:rsidTr="174C892A">
        <w:trPr>
          <w:trHeight w:val="300"/>
        </w:trPr>
        <w:tc>
          <w:tcPr>
            <w:tcW w:w="2254" w:type="dxa"/>
          </w:tcPr>
          <w:p w14:paraId="35D98F8F" w14:textId="6C16B2DD" w:rsidR="0CA36CC4" w:rsidRPr="00363949" w:rsidRDefault="0CA36CC4" w:rsidP="00A97EE3">
            <w:pPr>
              <w:rPr>
                <w:rFonts w:cstheme="minorHAnsi"/>
                <w:b/>
                <w:bCs/>
                <w:sz w:val="24"/>
                <w:szCs w:val="24"/>
              </w:rPr>
            </w:pPr>
            <w:r w:rsidRPr="00363949">
              <w:rPr>
                <w:rFonts w:cstheme="minorHAnsi"/>
                <w:b/>
                <w:bCs/>
                <w:sz w:val="24"/>
                <w:szCs w:val="24"/>
              </w:rPr>
              <w:t xml:space="preserve">Energy and Protein </w:t>
            </w:r>
          </w:p>
        </w:tc>
        <w:tc>
          <w:tcPr>
            <w:tcW w:w="6762" w:type="dxa"/>
            <w:gridSpan w:val="3"/>
            <w:shd w:val="clear" w:color="auto" w:fill="FFFFFF" w:themeFill="background1"/>
          </w:tcPr>
          <w:p w14:paraId="32106859" w14:textId="7ACD90CD" w:rsidR="359A3A03" w:rsidRPr="00363949" w:rsidRDefault="5F68FBE1" w:rsidP="00A97EE3">
            <w:pPr>
              <w:pStyle w:val="paragraph"/>
              <w:rPr>
                <w:rFonts w:asciiTheme="minorHAnsi" w:eastAsiaTheme="minorEastAsia" w:hAnsiTheme="minorHAnsi" w:cstheme="minorHAnsi"/>
              </w:rPr>
            </w:pPr>
            <w:r w:rsidRPr="00363949">
              <w:rPr>
                <w:rFonts w:asciiTheme="minorHAnsi" w:eastAsiaTheme="minorEastAsia" w:hAnsiTheme="minorHAnsi" w:cstheme="minorHAnsi"/>
              </w:rPr>
              <w:t>To assess energy requirements, use indirect calorimetry where available. Alternatively, use an appropriate predictive equation.</w:t>
            </w:r>
            <w:bookmarkStart w:id="2" w:name="_Ref187414305"/>
            <w:r w:rsidR="0CA36CC4" w:rsidRPr="00363949">
              <w:rPr>
                <w:rStyle w:val="EndnoteReference"/>
                <w:rFonts w:asciiTheme="minorHAnsi" w:eastAsiaTheme="minorEastAsia" w:hAnsiTheme="minorHAnsi" w:cstheme="minorHAnsi"/>
              </w:rPr>
              <w:endnoteReference w:id="4"/>
            </w:r>
            <w:bookmarkEnd w:id="2"/>
            <w:r w:rsidRPr="00363949">
              <w:rPr>
                <w:rFonts w:asciiTheme="minorHAnsi" w:eastAsiaTheme="minorEastAsia" w:hAnsiTheme="minorHAnsi" w:cstheme="minorHAnsi"/>
              </w:rPr>
              <w:t xml:space="preserve"> </w:t>
            </w:r>
          </w:p>
          <w:p w14:paraId="6FA76BBF" w14:textId="4C2A997A" w:rsidR="0CA36CC4" w:rsidRPr="00363949" w:rsidRDefault="5F68FBE1" w:rsidP="00A97EE3">
            <w:pPr>
              <w:pStyle w:val="paragraph"/>
              <w:rPr>
                <w:rFonts w:asciiTheme="minorHAnsi" w:eastAsiaTheme="minorEastAsia" w:hAnsiTheme="minorHAnsi" w:cstheme="minorHAnsi"/>
              </w:rPr>
            </w:pPr>
            <w:r w:rsidRPr="00363949">
              <w:rPr>
                <w:rFonts w:asciiTheme="minorHAnsi" w:eastAsiaTheme="minorEastAsia" w:hAnsiTheme="minorHAnsi" w:cstheme="minorHAnsi"/>
              </w:rPr>
              <w:t>Protein requirements can be calculated using a range of 1.5g/kg-2g/kg body weight per day for adults and a range of 1.5-3.0g/kg body weight per day for children, dependent on age.</w:t>
            </w:r>
            <w:r w:rsidR="002B2D5F" w:rsidRPr="00363949">
              <w:rPr>
                <w:rFonts w:asciiTheme="minorHAnsi" w:eastAsiaTheme="minorEastAsia" w:hAnsiTheme="minorHAnsi" w:cstheme="minorHAnsi"/>
              </w:rPr>
              <w:fldChar w:fldCharType="begin"/>
            </w:r>
            <w:r w:rsidR="002B2D5F" w:rsidRPr="00363949">
              <w:rPr>
                <w:rFonts w:asciiTheme="minorHAnsi" w:eastAsiaTheme="minorEastAsia" w:hAnsiTheme="minorHAnsi" w:cstheme="minorHAnsi"/>
              </w:rPr>
              <w:instrText xml:space="preserve"> NOTEREF _Ref187414305 \f \h </w:instrText>
            </w:r>
            <w:r w:rsidR="008B4853" w:rsidRPr="00363949">
              <w:rPr>
                <w:rFonts w:asciiTheme="minorHAnsi" w:eastAsiaTheme="minorEastAsia" w:hAnsiTheme="minorHAnsi" w:cstheme="minorHAnsi"/>
              </w:rPr>
              <w:instrText xml:space="preserve"> \* MERGEFORMAT </w:instrText>
            </w:r>
            <w:r w:rsidR="002B2D5F" w:rsidRPr="00363949">
              <w:rPr>
                <w:rFonts w:asciiTheme="minorHAnsi" w:eastAsiaTheme="minorEastAsia" w:hAnsiTheme="minorHAnsi" w:cstheme="minorHAnsi"/>
              </w:rPr>
            </w:r>
            <w:r w:rsidR="002B2D5F" w:rsidRPr="00363949">
              <w:rPr>
                <w:rFonts w:asciiTheme="minorHAnsi" w:eastAsiaTheme="minorEastAsia" w:hAnsiTheme="minorHAnsi" w:cstheme="minorHAnsi"/>
              </w:rPr>
              <w:fldChar w:fldCharType="separate"/>
            </w:r>
            <w:r w:rsidR="002B2D5F" w:rsidRPr="00363949">
              <w:rPr>
                <w:rStyle w:val="EndnoteReference"/>
                <w:rFonts w:asciiTheme="minorHAnsi" w:eastAsiaTheme="minorEastAsia" w:hAnsiTheme="minorHAnsi" w:cstheme="minorHAnsi"/>
              </w:rPr>
              <w:t>iii</w:t>
            </w:r>
            <w:r w:rsidR="002B2D5F" w:rsidRPr="00363949">
              <w:rPr>
                <w:rFonts w:asciiTheme="minorHAnsi" w:eastAsiaTheme="minorEastAsia" w:hAnsiTheme="minorHAnsi" w:cstheme="minorHAnsi"/>
              </w:rPr>
              <w:fldChar w:fldCharType="end"/>
            </w:r>
            <w:r w:rsidRPr="00363949">
              <w:rPr>
                <w:rFonts w:asciiTheme="minorHAnsi" w:eastAsiaTheme="minorEastAsia" w:hAnsiTheme="minorHAnsi" w:cstheme="minorHAnsi"/>
              </w:rPr>
              <w:t xml:space="preserve"> </w:t>
            </w:r>
          </w:p>
          <w:p w14:paraId="109956D5" w14:textId="39693C28" w:rsidR="359A3A03" w:rsidRPr="00363949" w:rsidRDefault="359A3A03" w:rsidP="00A97EE3">
            <w:pPr>
              <w:pStyle w:val="paragraph"/>
              <w:rPr>
                <w:rFonts w:asciiTheme="minorHAnsi" w:eastAsiaTheme="minorEastAsia" w:hAnsiTheme="minorHAnsi" w:cstheme="minorHAnsi"/>
              </w:rPr>
            </w:pPr>
          </w:p>
        </w:tc>
      </w:tr>
      <w:tr w:rsidR="497ED1D5" w:rsidRPr="00363949" w14:paraId="56CA8166" w14:textId="77777777" w:rsidTr="174C892A">
        <w:trPr>
          <w:trHeight w:val="270"/>
        </w:trPr>
        <w:tc>
          <w:tcPr>
            <w:tcW w:w="2254" w:type="dxa"/>
          </w:tcPr>
          <w:p w14:paraId="3C4070CB" w14:textId="4E96FB62" w:rsidR="68761A92" w:rsidRPr="00363949" w:rsidRDefault="7C8875B0" w:rsidP="00A97EE3">
            <w:pPr>
              <w:rPr>
                <w:rFonts w:cstheme="minorHAnsi"/>
                <w:b/>
                <w:bCs/>
                <w:sz w:val="24"/>
                <w:szCs w:val="24"/>
              </w:rPr>
            </w:pPr>
            <w:r w:rsidRPr="00363949">
              <w:rPr>
                <w:rFonts w:cstheme="minorHAnsi"/>
                <w:b/>
                <w:bCs/>
                <w:sz w:val="24"/>
                <w:szCs w:val="24"/>
              </w:rPr>
              <w:t xml:space="preserve">Micronutrients and trace elements </w:t>
            </w:r>
          </w:p>
          <w:p w14:paraId="0309CEFC" w14:textId="44265E4A" w:rsidR="497ED1D5" w:rsidRPr="00363949" w:rsidRDefault="497ED1D5" w:rsidP="00A97EE3">
            <w:pPr>
              <w:rPr>
                <w:rFonts w:cstheme="minorHAnsi"/>
                <w:sz w:val="24"/>
                <w:szCs w:val="24"/>
              </w:rPr>
            </w:pPr>
          </w:p>
          <w:p w14:paraId="23CCC2E4" w14:textId="0DFF2C17" w:rsidR="497ED1D5" w:rsidRPr="00363949" w:rsidRDefault="497ED1D5" w:rsidP="00A97EE3">
            <w:pPr>
              <w:rPr>
                <w:rFonts w:cstheme="minorHAnsi"/>
                <w:sz w:val="24"/>
                <w:szCs w:val="24"/>
              </w:rPr>
            </w:pPr>
          </w:p>
          <w:p w14:paraId="4A14C1BF" w14:textId="6D671B1D" w:rsidR="497ED1D5" w:rsidRPr="00363949" w:rsidRDefault="497ED1D5" w:rsidP="00A97EE3">
            <w:pPr>
              <w:rPr>
                <w:rFonts w:cstheme="minorHAnsi"/>
                <w:sz w:val="24"/>
                <w:szCs w:val="24"/>
              </w:rPr>
            </w:pPr>
          </w:p>
          <w:p w14:paraId="7345200C" w14:textId="46CE3D01" w:rsidR="497ED1D5" w:rsidRPr="00363949" w:rsidRDefault="497ED1D5" w:rsidP="00A97EE3">
            <w:pPr>
              <w:rPr>
                <w:rFonts w:cstheme="minorHAnsi"/>
                <w:sz w:val="24"/>
                <w:szCs w:val="24"/>
              </w:rPr>
            </w:pPr>
          </w:p>
          <w:p w14:paraId="6F71F439" w14:textId="261BE83C" w:rsidR="497ED1D5" w:rsidRPr="00363949" w:rsidRDefault="497ED1D5" w:rsidP="00A97EE3">
            <w:pPr>
              <w:rPr>
                <w:rFonts w:cstheme="minorHAnsi"/>
                <w:sz w:val="24"/>
                <w:szCs w:val="24"/>
              </w:rPr>
            </w:pPr>
          </w:p>
        </w:tc>
        <w:tc>
          <w:tcPr>
            <w:tcW w:w="2254" w:type="dxa"/>
          </w:tcPr>
          <w:p w14:paraId="604B4BA3" w14:textId="4EB09C12" w:rsidR="68761A92" w:rsidRPr="00363949" w:rsidRDefault="42C9F754" w:rsidP="00A97EE3">
            <w:pPr>
              <w:rPr>
                <w:rFonts w:cstheme="minorHAnsi"/>
                <w:sz w:val="24"/>
                <w:szCs w:val="24"/>
              </w:rPr>
            </w:pPr>
            <w:r w:rsidRPr="00363949">
              <w:rPr>
                <w:rFonts w:cstheme="minorHAnsi"/>
                <w:sz w:val="24"/>
                <w:szCs w:val="24"/>
              </w:rPr>
              <w:t>Routine trace element</w:t>
            </w:r>
            <w:r w:rsidR="24A25566" w:rsidRPr="00363949">
              <w:rPr>
                <w:rFonts w:cstheme="minorHAnsi"/>
                <w:sz w:val="24"/>
                <w:szCs w:val="24"/>
              </w:rPr>
              <w:t xml:space="preserve"> (copper, selenium, zinc)</w:t>
            </w:r>
            <w:r w:rsidRPr="00363949">
              <w:rPr>
                <w:rFonts w:cstheme="minorHAnsi"/>
                <w:sz w:val="24"/>
                <w:szCs w:val="24"/>
              </w:rPr>
              <w:t xml:space="preserve"> supplementation not indicated </w:t>
            </w:r>
          </w:p>
        </w:tc>
        <w:tc>
          <w:tcPr>
            <w:tcW w:w="2254" w:type="dxa"/>
          </w:tcPr>
          <w:p w14:paraId="1B07D92A" w14:textId="0BA3CB11" w:rsidR="497ED1D5" w:rsidRPr="00363949" w:rsidRDefault="00463099" w:rsidP="00A97EE3">
            <w:pPr>
              <w:pStyle w:val="paragraph"/>
              <w:rPr>
                <w:rStyle w:val="normaltextrun"/>
                <w:rFonts w:asciiTheme="minorHAnsi" w:eastAsiaTheme="minorEastAsia" w:hAnsiTheme="minorHAnsi" w:cstheme="minorHAnsi"/>
              </w:rPr>
            </w:pPr>
            <w:r w:rsidRPr="00363949">
              <w:rPr>
                <w:rStyle w:val="normaltextrun"/>
                <w:rFonts w:asciiTheme="minorHAnsi" w:eastAsiaTheme="minorEastAsia" w:hAnsiTheme="minorHAnsi" w:cstheme="minorHAnsi"/>
              </w:rPr>
              <w:t xml:space="preserve">Trace elements should be requested if patient is at increased risk of trace element deficiency e.g. long standing haemodialysis/ chronic malnutrition or if wounds are deteriorating </w:t>
            </w:r>
            <w:r w:rsidRPr="00363949">
              <w:rPr>
                <w:rStyle w:val="normaltextrun"/>
                <w:rFonts w:asciiTheme="minorHAnsi" w:eastAsiaTheme="minorEastAsia" w:hAnsiTheme="minorHAnsi" w:cstheme="minorHAnsi"/>
              </w:rPr>
              <w:lastRenderedPageBreak/>
              <w:t>without any obvious cause.</w:t>
            </w:r>
          </w:p>
        </w:tc>
        <w:tc>
          <w:tcPr>
            <w:tcW w:w="2254" w:type="dxa"/>
          </w:tcPr>
          <w:p w14:paraId="27FB1967" w14:textId="3A7F3B4F" w:rsidR="68761A92" w:rsidRPr="00363949" w:rsidRDefault="05E3591C" w:rsidP="00A97EE3">
            <w:pPr>
              <w:pStyle w:val="paragraph"/>
              <w:spacing w:before="0" w:beforeAutospacing="0" w:after="0" w:afterAutospacing="0"/>
              <w:rPr>
                <w:rFonts w:asciiTheme="minorHAnsi" w:eastAsiaTheme="minorEastAsia" w:hAnsiTheme="minorHAnsi" w:cstheme="minorHAnsi"/>
              </w:rPr>
            </w:pPr>
            <w:r w:rsidRPr="00363949">
              <w:rPr>
                <w:rStyle w:val="normaltextrun"/>
                <w:rFonts w:asciiTheme="minorHAnsi" w:eastAsiaTheme="minorEastAsia" w:hAnsiTheme="minorHAnsi" w:cstheme="minorHAnsi"/>
              </w:rPr>
              <w:lastRenderedPageBreak/>
              <w:t xml:space="preserve">IV trace element supplementation should be given within 24hrs for at least the first </w:t>
            </w:r>
            <w:r w:rsidR="7661B823" w:rsidRPr="00363949">
              <w:rPr>
                <w:rStyle w:val="normaltextrun"/>
                <w:rFonts w:asciiTheme="minorHAnsi" w:eastAsiaTheme="minorEastAsia" w:hAnsiTheme="minorHAnsi" w:cstheme="minorHAnsi"/>
              </w:rPr>
              <w:t>8</w:t>
            </w:r>
            <w:r w:rsidRPr="00363949">
              <w:rPr>
                <w:rStyle w:val="normaltextrun"/>
                <w:rFonts w:asciiTheme="minorHAnsi" w:eastAsiaTheme="minorEastAsia" w:hAnsiTheme="minorHAnsi" w:cstheme="minorHAnsi"/>
              </w:rPr>
              <w:t xml:space="preserve"> days post burn injury. The dietitian should advise if supplementation is to continue for &gt;</w:t>
            </w:r>
            <w:r w:rsidR="455061E9" w:rsidRPr="00363949">
              <w:rPr>
                <w:rStyle w:val="normaltextrun"/>
                <w:rFonts w:asciiTheme="minorHAnsi" w:eastAsiaTheme="minorEastAsia" w:hAnsiTheme="minorHAnsi" w:cstheme="minorHAnsi"/>
              </w:rPr>
              <w:t>8</w:t>
            </w:r>
            <w:r w:rsidRPr="00363949">
              <w:rPr>
                <w:rStyle w:val="normaltextrun"/>
                <w:rFonts w:asciiTheme="minorHAnsi" w:eastAsiaTheme="minorEastAsia" w:hAnsiTheme="minorHAnsi" w:cstheme="minorHAnsi"/>
              </w:rPr>
              <w:t xml:space="preserve"> days.  </w:t>
            </w:r>
          </w:p>
        </w:tc>
      </w:tr>
      <w:tr w:rsidR="00AB32DB" w:rsidRPr="00363949" w14:paraId="3D5D850A" w14:textId="77777777" w:rsidTr="174C892A">
        <w:trPr>
          <w:trHeight w:val="270"/>
        </w:trPr>
        <w:tc>
          <w:tcPr>
            <w:tcW w:w="2254" w:type="dxa"/>
            <w:vMerge w:val="restart"/>
          </w:tcPr>
          <w:p w14:paraId="39178486" w14:textId="7E0BE1B4" w:rsidR="00AB32DB" w:rsidRPr="00363949" w:rsidRDefault="00AB32DB" w:rsidP="00A97EE3">
            <w:pPr>
              <w:rPr>
                <w:rFonts w:cstheme="minorHAnsi"/>
                <w:sz w:val="24"/>
                <w:szCs w:val="24"/>
              </w:rPr>
            </w:pPr>
          </w:p>
        </w:tc>
        <w:tc>
          <w:tcPr>
            <w:tcW w:w="2254" w:type="dxa"/>
            <w:vMerge w:val="restart"/>
          </w:tcPr>
          <w:p w14:paraId="054D3A61" w14:textId="77777777" w:rsidR="00AB32DB" w:rsidRPr="00363949" w:rsidRDefault="00AB32DB" w:rsidP="00A97EE3">
            <w:pPr>
              <w:rPr>
                <w:rFonts w:cstheme="minorHAnsi"/>
                <w:sz w:val="24"/>
                <w:szCs w:val="24"/>
              </w:rPr>
            </w:pPr>
          </w:p>
          <w:p w14:paraId="7EC55AA0" w14:textId="77777777" w:rsidR="00AB32DB" w:rsidRPr="00363949" w:rsidRDefault="00AB32DB" w:rsidP="00A97EE3">
            <w:pPr>
              <w:rPr>
                <w:rFonts w:cstheme="minorHAnsi"/>
                <w:sz w:val="24"/>
                <w:szCs w:val="24"/>
              </w:rPr>
            </w:pPr>
          </w:p>
          <w:p w14:paraId="74329F96" w14:textId="77777777" w:rsidR="00AB32DB" w:rsidRPr="00363949" w:rsidRDefault="00AB32DB" w:rsidP="00A97EE3">
            <w:pPr>
              <w:rPr>
                <w:rFonts w:cstheme="minorHAnsi"/>
                <w:sz w:val="24"/>
                <w:szCs w:val="24"/>
              </w:rPr>
            </w:pPr>
          </w:p>
          <w:p w14:paraId="55213A3F" w14:textId="77777777" w:rsidR="00AB32DB" w:rsidRPr="00363949" w:rsidRDefault="00AB32DB" w:rsidP="00A97EE3">
            <w:pPr>
              <w:rPr>
                <w:rFonts w:cstheme="minorHAnsi"/>
                <w:sz w:val="24"/>
                <w:szCs w:val="24"/>
              </w:rPr>
            </w:pPr>
          </w:p>
          <w:p w14:paraId="76C46D5B" w14:textId="77777777" w:rsidR="00AB32DB" w:rsidRPr="00363949" w:rsidRDefault="00AB32DB" w:rsidP="00A97EE3">
            <w:pPr>
              <w:rPr>
                <w:rFonts w:cstheme="minorHAnsi"/>
                <w:sz w:val="24"/>
                <w:szCs w:val="24"/>
              </w:rPr>
            </w:pPr>
          </w:p>
          <w:p w14:paraId="68A44088" w14:textId="77777777" w:rsidR="00AB32DB" w:rsidRPr="00363949" w:rsidRDefault="00AB32DB" w:rsidP="00A97EE3">
            <w:pPr>
              <w:rPr>
                <w:rFonts w:cstheme="minorHAnsi"/>
                <w:sz w:val="24"/>
                <w:szCs w:val="24"/>
              </w:rPr>
            </w:pPr>
          </w:p>
          <w:p w14:paraId="1DFE682A" w14:textId="3ECF9076" w:rsidR="497ED1D5" w:rsidRPr="00363949" w:rsidRDefault="497ED1D5" w:rsidP="00A97EE3">
            <w:pPr>
              <w:rPr>
                <w:rFonts w:cstheme="minorHAnsi"/>
                <w:sz w:val="24"/>
                <w:szCs w:val="24"/>
              </w:rPr>
            </w:pPr>
          </w:p>
          <w:p w14:paraId="3339742A" w14:textId="5DAF3193" w:rsidR="442CA9FC" w:rsidRPr="00363949" w:rsidRDefault="442CA9FC" w:rsidP="00A97EE3">
            <w:pPr>
              <w:rPr>
                <w:rFonts w:cstheme="minorHAnsi"/>
                <w:sz w:val="24"/>
                <w:szCs w:val="24"/>
              </w:rPr>
            </w:pPr>
          </w:p>
          <w:p w14:paraId="56A14D4B" w14:textId="41A27664" w:rsidR="442CA9FC" w:rsidRPr="00363949" w:rsidRDefault="442CA9FC" w:rsidP="00A97EE3">
            <w:pPr>
              <w:rPr>
                <w:rFonts w:cstheme="minorHAnsi"/>
                <w:sz w:val="24"/>
                <w:szCs w:val="24"/>
              </w:rPr>
            </w:pPr>
          </w:p>
          <w:p w14:paraId="16431CA8" w14:textId="45155CCB" w:rsidR="442CA9FC" w:rsidRPr="00363949" w:rsidRDefault="442CA9FC" w:rsidP="00A97EE3">
            <w:pPr>
              <w:rPr>
                <w:rFonts w:cstheme="minorHAnsi"/>
                <w:sz w:val="24"/>
                <w:szCs w:val="24"/>
              </w:rPr>
            </w:pPr>
          </w:p>
          <w:p w14:paraId="7FC2B173" w14:textId="2192B710" w:rsidR="442CA9FC" w:rsidRPr="00363949" w:rsidRDefault="442CA9FC" w:rsidP="00A97EE3">
            <w:pPr>
              <w:rPr>
                <w:rFonts w:cstheme="minorHAnsi"/>
                <w:sz w:val="24"/>
                <w:szCs w:val="24"/>
              </w:rPr>
            </w:pPr>
          </w:p>
          <w:p w14:paraId="4159DBB5" w14:textId="2848F3DF" w:rsidR="442CA9FC" w:rsidRPr="00363949" w:rsidRDefault="442CA9FC" w:rsidP="00A97EE3">
            <w:pPr>
              <w:rPr>
                <w:rFonts w:cstheme="minorHAnsi"/>
                <w:sz w:val="24"/>
                <w:szCs w:val="24"/>
              </w:rPr>
            </w:pPr>
          </w:p>
          <w:p w14:paraId="28875FD5" w14:textId="4A37631F" w:rsidR="442CA9FC" w:rsidRPr="00363949" w:rsidRDefault="442CA9FC" w:rsidP="00A97EE3">
            <w:pPr>
              <w:rPr>
                <w:rFonts w:cstheme="minorHAnsi"/>
                <w:sz w:val="24"/>
                <w:szCs w:val="24"/>
              </w:rPr>
            </w:pPr>
          </w:p>
          <w:p w14:paraId="68FCB96C" w14:textId="1052FC60" w:rsidR="00AB32DB" w:rsidRPr="00363949" w:rsidRDefault="41071049" w:rsidP="00A97EE3">
            <w:pPr>
              <w:rPr>
                <w:rFonts w:cstheme="minorHAnsi"/>
                <w:sz w:val="24"/>
                <w:szCs w:val="24"/>
              </w:rPr>
            </w:pPr>
            <w:r w:rsidRPr="00363949">
              <w:rPr>
                <w:rFonts w:cstheme="minorHAnsi"/>
                <w:sz w:val="24"/>
                <w:szCs w:val="24"/>
              </w:rPr>
              <w:t>Ro</w:t>
            </w:r>
            <w:r w:rsidR="00AB32DB" w:rsidRPr="00363949">
              <w:rPr>
                <w:rFonts w:cstheme="minorHAnsi"/>
                <w:sz w:val="24"/>
                <w:szCs w:val="24"/>
              </w:rPr>
              <w:t xml:space="preserve">utine ascorbic acid supplementation not indicated </w:t>
            </w:r>
          </w:p>
        </w:tc>
        <w:tc>
          <w:tcPr>
            <w:tcW w:w="4508" w:type="dxa"/>
            <w:gridSpan w:val="2"/>
          </w:tcPr>
          <w:p w14:paraId="42624352" w14:textId="5F23FDEB" w:rsidR="00AB32DB" w:rsidRPr="00363949" w:rsidRDefault="2E657B90" w:rsidP="00A97EE3">
            <w:pPr>
              <w:pStyle w:val="paragraph"/>
              <w:spacing w:before="0" w:beforeAutospacing="0" w:after="0" w:afterAutospacing="0"/>
              <w:textAlignment w:val="baseline"/>
              <w:rPr>
                <w:rStyle w:val="eop"/>
                <w:rFonts w:asciiTheme="minorHAnsi" w:eastAsiaTheme="minorEastAsia" w:hAnsiTheme="minorHAnsi" w:cstheme="minorHAnsi"/>
              </w:rPr>
            </w:pPr>
            <w:r w:rsidRPr="00363949">
              <w:rPr>
                <w:rStyle w:val="normaltextrun"/>
                <w:rFonts w:asciiTheme="minorHAnsi" w:eastAsiaTheme="minorEastAsia" w:hAnsiTheme="minorHAnsi" w:cstheme="minorHAnsi"/>
              </w:rPr>
              <w:t xml:space="preserve">Trace element status measured on admission and then weekly until </w:t>
            </w:r>
            <w:r w:rsidR="012EB6E1" w:rsidRPr="00363949">
              <w:rPr>
                <w:rStyle w:val="normaltextrun"/>
                <w:rFonts w:asciiTheme="minorHAnsi" w:eastAsiaTheme="minorEastAsia" w:hAnsiTheme="minorHAnsi" w:cstheme="minorHAnsi"/>
              </w:rPr>
              <w:t xml:space="preserve">within </w:t>
            </w:r>
            <w:r w:rsidRPr="00363949">
              <w:rPr>
                <w:rStyle w:val="normaltextrun"/>
                <w:rFonts w:asciiTheme="minorHAnsi" w:eastAsiaTheme="minorEastAsia" w:hAnsiTheme="minorHAnsi" w:cstheme="minorHAnsi"/>
              </w:rPr>
              <w:t>normal</w:t>
            </w:r>
            <w:r w:rsidR="042861FE" w:rsidRPr="00363949">
              <w:rPr>
                <w:rStyle w:val="normaltextrun"/>
                <w:rFonts w:asciiTheme="minorHAnsi" w:eastAsiaTheme="minorEastAsia" w:hAnsiTheme="minorHAnsi" w:cstheme="minorHAnsi"/>
              </w:rPr>
              <w:t xml:space="preserve"> range</w:t>
            </w:r>
            <w:r w:rsidRPr="00363949">
              <w:rPr>
                <w:rStyle w:val="normaltextrun"/>
                <w:rFonts w:asciiTheme="minorHAnsi" w:eastAsiaTheme="minorEastAsia" w:hAnsiTheme="minorHAnsi" w:cstheme="minorHAnsi"/>
              </w:rPr>
              <w:t>. </w:t>
            </w:r>
            <w:r w:rsidRPr="00363949">
              <w:rPr>
                <w:rStyle w:val="eop"/>
                <w:rFonts w:asciiTheme="minorHAnsi" w:eastAsiaTheme="minorEastAsia" w:hAnsiTheme="minorHAnsi" w:cstheme="minorHAnsi"/>
              </w:rPr>
              <w:t>  </w:t>
            </w:r>
          </w:p>
          <w:p w14:paraId="4EBD6785" w14:textId="77777777" w:rsidR="00AB32DB" w:rsidRPr="00363949" w:rsidRDefault="00AB32DB" w:rsidP="00A97EE3">
            <w:pPr>
              <w:pStyle w:val="paragraph"/>
              <w:spacing w:before="0" w:beforeAutospacing="0" w:after="0" w:afterAutospacing="0"/>
              <w:textAlignment w:val="baseline"/>
              <w:rPr>
                <w:rStyle w:val="normaltextrun"/>
                <w:rFonts w:asciiTheme="minorHAnsi" w:eastAsiaTheme="minorEastAsia" w:hAnsiTheme="minorHAnsi" w:cstheme="minorHAnsi"/>
              </w:rPr>
            </w:pPr>
          </w:p>
          <w:p w14:paraId="53394523" w14:textId="46DEE1A8" w:rsidR="00AB32DB" w:rsidRPr="00363949" w:rsidRDefault="390A54B6" w:rsidP="00A97EE3">
            <w:pPr>
              <w:pStyle w:val="paragraph"/>
              <w:spacing w:before="0" w:beforeAutospacing="0" w:after="0" w:afterAutospacing="0"/>
              <w:textAlignment w:val="baseline"/>
              <w:rPr>
                <w:rFonts w:asciiTheme="minorHAnsi" w:eastAsiaTheme="minorEastAsia" w:hAnsiTheme="minorHAnsi" w:cstheme="minorHAnsi"/>
              </w:rPr>
            </w:pPr>
            <w:r w:rsidRPr="00363949">
              <w:rPr>
                <w:rStyle w:val="normaltextrun"/>
                <w:rFonts w:asciiTheme="minorHAnsi" w:eastAsiaTheme="minorEastAsia" w:hAnsiTheme="minorHAnsi" w:cstheme="minorHAnsi"/>
              </w:rPr>
              <w:t xml:space="preserve">Oral or enteral supplementation of trace elements should be prescribed for adult and paediatric patients with injuries </w:t>
            </w:r>
            <w:r w:rsidR="3CF7BAA4" w:rsidRPr="00363949">
              <w:rPr>
                <w:rStyle w:val="normaltextrun"/>
                <w:rFonts w:asciiTheme="minorHAnsi" w:eastAsiaTheme="minorEastAsia" w:hAnsiTheme="minorHAnsi" w:cstheme="minorHAnsi"/>
              </w:rPr>
              <w:t>&lt;</w:t>
            </w:r>
            <w:r w:rsidRPr="00363949">
              <w:rPr>
                <w:rStyle w:val="normaltextrun"/>
                <w:rFonts w:asciiTheme="minorHAnsi" w:eastAsiaTheme="minorEastAsia" w:hAnsiTheme="minorHAnsi" w:cstheme="minorHAnsi"/>
              </w:rPr>
              <w:t>30% TBSA, as per local Trust policy, if plasma levels are low following assessment by a dietitian. </w:t>
            </w:r>
            <w:r w:rsidRPr="00363949">
              <w:rPr>
                <w:rStyle w:val="eop"/>
                <w:rFonts w:asciiTheme="minorHAnsi" w:eastAsiaTheme="minorEastAsia" w:hAnsiTheme="minorHAnsi" w:cstheme="minorHAnsi"/>
              </w:rPr>
              <w:t> </w:t>
            </w:r>
          </w:p>
          <w:p w14:paraId="571E382A" w14:textId="77777777" w:rsidR="00AB32DB" w:rsidRPr="00363949" w:rsidRDefault="00AB32DB" w:rsidP="00A97EE3">
            <w:pPr>
              <w:pStyle w:val="paragraph"/>
              <w:spacing w:before="0" w:beforeAutospacing="0" w:after="0" w:afterAutospacing="0"/>
              <w:ind w:left="720"/>
              <w:textAlignment w:val="baseline"/>
              <w:rPr>
                <w:rFonts w:asciiTheme="minorHAnsi" w:hAnsiTheme="minorHAnsi" w:cstheme="minorHAnsi"/>
              </w:rPr>
            </w:pPr>
          </w:p>
        </w:tc>
      </w:tr>
      <w:tr w:rsidR="00AB32DB" w:rsidRPr="00363949" w14:paraId="499D1448" w14:textId="77777777" w:rsidTr="174C892A">
        <w:trPr>
          <w:trHeight w:val="3319"/>
        </w:trPr>
        <w:tc>
          <w:tcPr>
            <w:tcW w:w="2254" w:type="dxa"/>
            <w:vMerge/>
          </w:tcPr>
          <w:p w14:paraId="5E33C14E" w14:textId="77777777" w:rsidR="00AB32DB" w:rsidRPr="00363949" w:rsidRDefault="00AB32DB" w:rsidP="00A97EE3">
            <w:pPr>
              <w:rPr>
                <w:rFonts w:cstheme="minorHAnsi"/>
                <w:sz w:val="24"/>
                <w:szCs w:val="24"/>
              </w:rPr>
            </w:pPr>
          </w:p>
        </w:tc>
        <w:tc>
          <w:tcPr>
            <w:tcW w:w="2254" w:type="dxa"/>
            <w:vMerge/>
          </w:tcPr>
          <w:p w14:paraId="028BAFB9" w14:textId="77777777" w:rsidR="00AB32DB" w:rsidRPr="00363949" w:rsidRDefault="00AB32DB" w:rsidP="00A97EE3">
            <w:pPr>
              <w:rPr>
                <w:rFonts w:cstheme="minorHAnsi"/>
                <w:sz w:val="24"/>
                <w:szCs w:val="24"/>
              </w:rPr>
            </w:pPr>
          </w:p>
        </w:tc>
        <w:tc>
          <w:tcPr>
            <w:tcW w:w="4508" w:type="dxa"/>
            <w:gridSpan w:val="2"/>
          </w:tcPr>
          <w:p w14:paraId="43E0FAAA" w14:textId="02B8C8C1" w:rsidR="00AB32DB" w:rsidRPr="00363949" w:rsidRDefault="0815C60D" w:rsidP="00A97EE3">
            <w:pPr>
              <w:pStyle w:val="paragraph"/>
              <w:spacing w:before="0" w:beforeAutospacing="0" w:after="0" w:afterAutospacing="0"/>
              <w:textAlignment w:val="baseline"/>
              <w:rPr>
                <w:rFonts w:asciiTheme="minorHAnsi" w:eastAsiaTheme="minorEastAsia" w:hAnsiTheme="minorHAnsi" w:cstheme="minorHAnsi"/>
              </w:rPr>
            </w:pPr>
            <w:r w:rsidRPr="00363949">
              <w:rPr>
                <w:rStyle w:val="normaltextrun"/>
                <w:rFonts w:asciiTheme="minorHAnsi" w:eastAsiaTheme="minorEastAsia" w:hAnsiTheme="minorHAnsi" w:cstheme="minorHAnsi"/>
                <w:color w:val="000000" w:themeColor="text1"/>
              </w:rPr>
              <w:t>A</w:t>
            </w:r>
            <w:r w:rsidR="2CE31E45" w:rsidRPr="00363949">
              <w:rPr>
                <w:rStyle w:val="normaltextrun"/>
                <w:rFonts w:asciiTheme="minorHAnsi" w:eastAsiaTheme="minorEastAsia" w:hAnsiTheme="minorHAnsi" w:cstheme="minorHAnsi"/>
                <w:color w:val="000000" w:themeColor="text1"/>
              </w:rPr>
              <w:t xml:space="preserve">dult patients should be supplemented with </w:t>
            </w:r>
            <w:r w:rsidR="0492C36A" w:rsidRPr="00363949">
              <w:rPr>
                <w:rStyle w:val="normaltextrun"/>
                <w:rFonts w:asciiTheme="minorHAnsi" w:eastAsiaTheme="minorEastAsia" w:hAnsiTheme="minorHAnsi" w:cstheme="minorHAnsi"/>
                <w:color w:val="000000" w:themeColor="text1"/>
              </w:rPr>
              <w:t>500mg-</w:t>
            </w:r>
            <w:r w:rsidR="2CE31E45" w:rsidRPr="00363949">
              <w:rPr>
                <w:rStyle w:val="normaltextrun"/>
                <w:rFonts w:asciiTheme="minorHAnsi" w:eastAsiaTheme="minorEastAsia" w:hAnsiTheme="minorHAnsi" w:cstheme="minorHAnsi"/>
                <w:color w:val="000000" w:themeColor="text1"/>
              </w:rPr>
              <w:t>1</w:t>
            </w:r>
            <w:r w:rsidR="39CC59A2" w:rsidRPr="00363949">
              <w:rPr>
                <w:rStyle w:val="normaltextrun"/>
                <w:rFonts w:asciiTheme="minorHAnsi" w:eastAsiaTheme="minorEastAsia" w:hAnsiTheme="minorHAnsi" w:cstheme="minorHAnsi"/>
                <w:color w:val="000000" w:themeColor="text1"/>
              </w:rPr>
              <w:t>000m</w:t>
            </w:r>
            <w:r w:rsidR="2CE31E45" w:rsidRPr="00363949">
              <w:rPr>
                <w:rStyle w:val="normaltextrun"/>
                <w:rFonts w:asciiTheme="minorHAnsi" w:eastAsiaTheme="minorEastAsia" w:hAnsiTheme="minorHAnsi" w:cstheme="minorHAnsi"/>
                <w:color w:val="000000" w:themeColor="text1"/>
              </w:rPr>
              <w:t>g ascorbic acid (vitamin C) per day starting within 24 hours post burn injury and discontinuing as per dietetic assessment. </w:t>
            </w:r>
            <w:r w:rsidR="2CE31E45" w:rsidRPr="00363949">
              <w:rPr>
                <w:rStyle w:val="eop"/>
                <w:rFonts w:asciiTheme="minorHAnsi" w:eastAsiaTheme="minorEastAsia" w:hAnsiTheme="minorHAnsi" w:cstheme="minorHAnsi"/>
                <w:color w:val="000000" w:themeColor="text1"/>
              </w:rPr>
              <w:t> </w:t>
            </w:r>
          </w:p>
          <w:p w14:paraId="28FD16EA" w14:textId="77777777" w:rsidR="00AB32DB" w:rsidRPr="00363949" w:rsidRDefault="00AB32DB" w:rsidP="00A97EE3">
            <w:pPr>
              <w:pStyle w:val="paragraph"/>
              <w:spacing w:before="0" w:beforeAutospacing="0" w:after="0" w:afterAutospacing="0"/>
              <w:textAlignment w:val="baseline"/>
              <w:rPr>
                <w:rStyle w:val="normaltextrun"/>
                <w:rFonts w:asciiTheme="minorHAnsi" w:eastAsiaTheme="minorEastAsia" w:hAnsiTheme="minorHAnsi" w:cstheme="minorHAnsi"/>
                <w:color w:val="000000" w:themeColor="text1"/>
              </w:rPr>
            </w:pPr>
          </w:p>
          <w:p w14:paraId="1064E09C" w14:textId="2F6C967F" w:rsidR="00AB32DB" w:rsidRPr="00363949" w:rsidRDefault="3227A08E" w:rsidP="00A97EE3">
            <w:pPr>
              <w:pStyle w:val="paragraph"/>
              <w:spacing w:before="0" w:beforeAutospacing="0" w:after="0" w:afterAutospacing="0"/>
              <w:textAlignment w:val="baseline"/>
              <w:rPr>
                <w:rStyle w:val="eop"/>
                <w:rFonts w:asciiTheme="minorHAnsi" w:eastAsiaTheme="minorEastAsia" w:hAnsiTheme="minorHAnsi" w:cstheme="minorHAnsi"/>
              </w:rPr>
            </w:pPr>
            <w:r w:rsidRPr="00363949">
              <w:rPr>
                <w:rStyle w:val="normaltextrun"/>
                <w:rFonts w:asciiTheme="minorHAnsi" w:eastAsiaTheme="minorEastAsia" w:hAnsiTheme="minorHAnsi" w:cstheme="minorHAnsi"/>
                <w:color w:val="000000" w:themeColor="text1"/>
              </w:rPr>
              <w:t xml:space="preserve">The dietitian will assess paediatric patients to ensure the </w:t>
            </w:r>
            <w:r w:rsidR="5F6F18A4" w:rsidRPr="00363949">
              <w:rPr>
                <w:rStyle w:val="normaltextrun"/>
                <w:rFonts w:asciiTheme="minorHAnsi" w:eastAsiaTheme="minorEastAsia" w:hAnsiTheme="minorHAnsi" w:cstheme="minorHAnsi"/>
                <w:color w:val="000000" w:themeColor="text1"/>
              </w:rPr>
              <w:t>reference nutrient intake (RNI)</w:t>
            </w:r>
            <w:r w:rsidRPr="00363949">
              <w:rPr>
                <w:rStyle w:val="normaltextrun"/>
                <w:rFonts w:asciiTheme="minorHAnsi" w:eastAsiaTheme="minorEastAsia" w:hAnsiTheme="minorHAnsi" w:cstheme="minorHAnsi"/>
                <w:color w:val="000000" w:themeColor="text1"/>
              </w:rPr>
              <w:t xml:space="preserve"> for vitamin C intake is achieved as a minimum. </w:t>
            </w:r>
            <w:r w:rsidRPr="00363949">
              <w:rPr>
                <w:rStyle w:val="eop"/>
                <w:rFonts w:asciiTheme="minorHAnsi" w:eastAsiaTheme="minorEastAsia" w:hAnsiTheme="minorHAnsi" w:cstheme="minorHAnsi"/>
                <w:color w:val="000000" w:themeColor="text1"/>
              </w:rPr>
              <w:t> </w:t>
            </w:r>
          </w:p>
          <w:p w14:paraId="09DB88B0" w14:textId="401FD8EA" w:rsidR="442CA9FC" w:rsidRPr="00363949" w:rsidRDefault="442CA9FC" w:rsidP="00A97EE3">
            <w:pPr>
              <w:pStyle w:val="paragraph"/>
              <w:spacing w:before="0" w:beforeAutospacing="0" w:after="0" w:afterAutospacing="0"/>
              <w:rPr>
                <w:rStyle w:val="eop"/>
                <w:rFonts w:asciiTheme="minorHAnsi" w:eastAsiaTheme="minorEastAsia" w:hAnsiTheme="minorHAnsi" w:cstheme="minorHAnsi"/>
                <w:color w:val="000000" w:themeColor="text1"/>
              </w:rPr>
            </w:pPr>
          </w:p>
          <w:p w14:paraId="31ADA71F" w14:textId="781FD8DD" w:rsidR="40F8E566" w:rsidRPr="00363949" w:rsidRDefault="40F8E566" w:rsidP="00A97EE3">
            <w:pPr>
              <w:pStyle w:val="paragraph"/>
              <w:spacing w:before="0" w:beforeAutospacing="0" w:after="0" w:afterAutospacing="0"/>
              <w:rPr>
                <w:rFonts w:asciiTheme="minorHAnsi" w:eastAsiaTheme="minorEastAsia" w:hAnsiTheme="minorHAnsi" w:cstheme="minorHAnsi"/>
              </w:rPr>
            </w:pPr>
            <w:r w:rsidRPr="00363949">
              <w:rPr>
                <w:rStyle w:val="normaltextrun"/>
                <w:rFonts w:asciiTheme="minorHAnsi" w:eastAsiaTheme="minorEastAsia" w:hAnsiTheme="minorHAnsi" w:cstheme="minorHAnsi"/>
              </w:rPr>
              <w:t>Where vitamin C is supplemented, it is recommended that it is gradually diminished over a 2–4-week period as rebound deficiency can occur post high dose supplementation.</w:t>
            </w:r>
            <w:bookmarkStart w:id="3" w:name="_Ref188274713"/>
            <w:r w:rsidR="00B839FE" w:rsidRPr="00363949">
              <w:rPr>
                <w:rStyle w:val="EndnoteReference"/>
                <w:rFonts w:asciiTheme="minorHAnsi" w:eastAsiaTheme="minorEastAsia" w:hAnsiTheme="minorHAnsi" w:cstheme="minorHAnsi"/>
              </w:rPr>
              <w:endnoteReference w:id="5"/>
            </w:r>
            <w:bookmarkEnd w:id="3"/>
            <w:r w:rsidRPr="00363949">
              <w:rPr>
                <w:rStyle w:val="normaltextrun"/>
                <w:rFonts w:asciiTheme="minorHAnsi" w:eastAsiaTheme="minorEastAsia" w:hAnsiTheme="minorHAnsi" w:cstheme="minorHAnsi"/>
              </w:rPr>
              <w:t> </w:t>
            </w:r>
          </w:p>
          <w:p w14:paraId="6575E1E2" w14:textId="17F70C10" w:rsidR="442CA9FC" w:rsidRPr="00363949" w:rsidRDefault="442CA9FC" w:rsidP="00A97EE3">
            <w:pPr>
              <w:pStyle w:val="paragraph"/>
              <w:spacing w:before="0" w:beforeAutospacing="0" w:after="0" w:afterAutospacing="0"/>
              <w:rPr>
                <w:rStyle w:val="eop"/>
                <w:rFonts w:asciiTheme="minorHAnsi" w:eastAsiaTheme="minorEastAsia" w:hAnsiTheme="minorHAnsi" w:cstheme="minorHAnsi"/>
                <w:color w:val="000000" w:themeColor="text1"/>
              </w:rPr>
            </w:pPr>
          </w:p>
          <w:p w14:paraId="09096CBC" w14:textId="77777777" w:rsidR="00AB32DB" w:rsidRPr="00363949" w:rsidRDefault="00AB32DB" w:rsidP="00A97EE3">
            <w:pPr>
              <w:pStyle w:val="paragraph"/>
              <w:spacing w:before="0" w:beforeAutospacing="0" w:after="0" w:afterAutospacing="0"/>
              <w:ind w:left="720"/>
              <w:textAlignment w:val="baseline"/>
              <w:rPr>
                <w:rFonts w:asciiTheme="minorHAnsi" w:hAnsiTheme="minorHAnsi" w:cstheme="minorHAnsi"/>
              </w:rPr>
            </w:pPr>
          </w:p>
        </w:tc>
      </w:tr>
      <w:tr w:rsidR="00AB32DB" w:rsidRPr="00363949" w14:paraId="44B08472" w14:textId="77777777" w:rsidTr="174C892A">
        <w:tc>
          <w:tcPr>
            <w:tcW w:w="2254" w:type="dxa"/>
            <w:vMerge/>
          </w:tcPr>
          <w:p w14:paraId="2A1FD989" w14:textId="77777777" w:rsidR="00AB32DB" w:rsidRPr="00363949" w:rsidRDefault="00AB32DB" w:rsidP="00A97EE3">
            <w:pPr>
              <w:rPr>
                <w:rFonts w:cstheme="minorHAnsi"/>
                <w:sz w:val="24"/>
                <w:szCs w:val="24"/>
              </w:rPr>
            </w:pPr>
          </w:p>
        </w:tc>
        <w:tc>
          <w:tcPr>
            <w:tcW w:w="6762" w:type="dxa"/>
            <w:gridSpan w:val="3"/>
          </w:tcPr>
          <w:p w14:paraId="0569D560" w14:textId="553A6DD0" w:rsidR="29A8C0B7" w:rsidRPr="00363949" w:rsidRDefault="6DED0C8D" w:rsidP="00A97EE3">
            <w:pPr>
              <w:pStyle w:val="paragraph"/>
              <w:spacing w:before="0" w:beforeAutospacing="0" w:after="0" w:afterAutospacing="0"/>
              <w:rPr>
                <w:rStyle w:val="normaltextrun"/>
                <w:rFonts w:asciiTheme="minorHAnsi" w:eastAsiaTheme="minorEastAsia" w:hAnsiTheme="minorHAnsi" w:cstheme="minorHAnsi"/>
                <w:color w:val="000000" w:themeColor="text1"/>
              </w:rPr>
            </w:pPr>
            <w:r w:rsidRPr="00363949">
              <w:rPr>
                <w:rStyle w:val="normaltextrun"/>
                <w:rFonts w:asciiTheme="minorHAnsi" w:eastAsiaTheme="minorEastAsia" w:hAnsiTheme="minorHAnsi" w:cstheme="minorHAnsi"/>
                <w:color w:val="000000" w:themeColor="text1"/>
              </w:rPr>
              <w:t>Vitamin D levels should be checked for all moderate and major burns. International guidelines recommend supplementation of vitamin D for burn-injured patients.</w:t>
            </w:r>
          </w:p>
          <w:p w14:paraId="5774BCD6" w14:textId="0F3D7913" w:rsidR="77222758" w:rsidRPr="00363949" w:rsidRDefault="77222758" w:rsidP="00A97EE3">
            <w:pPr>
              <w:pStyle w:val="paragraph"/>
              <w:spacing w:before="0" w:beforeAutospacing="0" w:after="0" w:afterAutospacing="0"/>
              <w:rPr>
                <w:rStyle w:val="normaltextrun"/>
                <w:rFonts w:asciiTheme="minorHAnsi" w:eastAsiaTheme="minorEastAsia" w:hAnsiTheme="minorHAnsi" w:cstheme="minorHAnsi"/>
                <w:color w:val="000000" w:themeColor="text1"/>
              </w:rPr>
            </w:pPr>
            <w:r w:rsidRPr="00363949">
              <w:rPr>
                <w:rStyle w:val="normaltextrun"/>
                <w:rFonts w:asciiTheme="minorHAnsi" w:eastAsiaTheme="minorEastAsia" w:hAnsiTheme="minorHAnsi" w:cstheme="minorHAnsi"/>
                <w:color w:val="000000" w:themeColor="text1"/>
              </w:rPr>
              <w:t>All exclusively breastfed babies and those receiving &lt;500mls formula should receive 10mcg vitamin D supplementation</w:t>
            </w:r>
            <w:r w:rsidR="4D7BBFA7" w:rsidRPr="00363949">
              <w:rPr>
                <w:rStyle w:val="normaltextrun"/>
                <w:rFonts w:asciiTheme="minorHAnsi" w:eastAsiaTheme="minorEastAsia" w:hAnsiTheme="minorHAnsi" w:cstheme="minorHAnsi"/>
                <w:color w:val="000000" w:themeColor="text1"/>
              </w:rPr>
              <w:t xml:space="preserve"> daily</w:t>
            </w:r>
            <w:r w:rsidRPr="00363949">
              <w:rPr>
                <w:rStyle w:val="normaltextrun"/>
                <w:rFonts w:asciiTheme="minorHAnsi" w:eastAsiaTheme="minorEastAsia" w:hAnsiTheme="minorHAnsi" w:cstheme="minorHAnsi"/>
                <w:color w:val="000000" w:themeColor="text1"/>
              </w:rPr>
              <w:t>.</w:t>
            </w:r>
            <w:r w:rsidR="56E90F2F" w:rsidRPr="00363949">
              <w:rPr>
                <w:rStyle w:val="normaltextrun"/>
                <w:rFonts w:asciiTheme="minorHAnsi" w:eastAsiaTheme="minorEastAsia" w:hAnsiTheme="minorHAnsi" w:cstheme="minorHAnsi"/>
                <w:color w:val="000000" w:themeColor="text1"/>
              </w:rPr>
              <w:t xml:space="preserve"> </w:t>
            </w:r>
            <w:r w:rsidRPr="00363949">
              <w:rPr>
                <w:rStyle w:val="normaltextrun"/>
                <w:rFonts w:asciiTheme="minorHAnsi" w:eastAsiaTheme="minorEastAsia" w:hAnsiTheme="minorHAnsi" w:cstheme="minorHAnsi"/>
                <w:color w:val="000000" w:themeColor="text1"/>
              </w:rPr>
              <w:t xml:space="preserve"> </w:t>
            </w:r>
            <w:r w:rsidR="00463099" w:rsidRPr="00363949">
              <w:rPr>
                <w:rStyle w:val="normaltextrun"/>
                <w:rFonts w:asciiTheme="minorHAnsi" w:eastAsiaTheme="minorEastAsia" w:hAnsiTheme="minorHAnsi" w:cstheme="minorHAnsi"/>
                <w:color w:val="000000" w:themeColor="text1"/>
              </w:rPr>
              <w:t>Children</w:t>
            </w:r>
            <w:r w:rsidR="3C2CC35A" w:rsidRPr="00363949">
              <w:rPr>
                <w:rStyle w:val="normaltextrun"/>
                <w:rFonts w:asciiTheme="minorHAnsi" w:eastAsiaTheme="minorEastAsia" w:hAnsiTheme="minorHAnsi" w:cstheme="minorHAnsi"/>
                <w:color w:val="000000" w:themeColor="text1"/>
              </w:rPr>
              <w:t xml:space="preserve"> over 6 months old and up to 5 years old should receive an age-appropriate multivitamin supplement containing vitamin D. </w:t>
            </w:r>
          </w:p>
          <w:p w14:paraId="66542230" w14:textId="77777777" w:rsidR="00AB32DB" w:rsidRPr="00363949" w:rsidRDefault="00AB32DB" w:rsidP="00A97EE3">
            <w:pPr>
              <w:rPr>
                <w:rFonts w:cstheme="minorHAnsi"/>
                <w:sz w:val="24"/>
                <w:szCs w:val="24"/>
              </w:rPr>
            </w:pPr>
          </w:p>
        </w:tc>
      </w:tr>
      <w:tr w:rsidR="00AB32DB" w:rsidRPr="00363949" w14:paraId="26460257" w14:textId="77777777" w:rsidTr="174C892A">
        <w:tc>
          <w:tcPr>
            <w:tcW w:w="2254" w:type="dxa"/>
          </w:tcPr>
          <w:p w14:paraId="42D5F0AA" w14:textId="77777777" w:rsidR="00AB32DB" w:rsidRPr="00363949" w:rsidRDefault="00AB32DB" w:rsidP="00A97EE3">
            <w:pPr>
              <w:rPr>
                <w:rFonts w:cstheme="minorHAnsi"/>
                <w:sz w:val="24"/>
                <w:szCs w:val="24"/>
              </w:rPr>
            </w:pPr>
            <w:r w:rsidRPr="00363949">
              <w:rPr>
                <w:rFonts w:cstheme="minorHAnsi"/>
                <w:sz w:val="24"/>
                <w:szCs w:val="24"/>
              </w:rPr>
              <w:t>Immuno-nutrition</w:t>
            </w:r>
          </w:p>
        </w:tc>
        <w:tc>
          <w:tcPr>
            <w:tcW w:w="6762" w:type="dxa"/>
            <w:gridSpan w:val="3"/>
          </w:tcPr>
          <w:p w14:paraId="247E8F23" w14:textId="77777777" w:rsidR="00AB32DB" w:rsidRPr="00363949" w:rsidRDefault="00AB32DB" w:rsidP="0011573D">
            <w:pPr>
              <w:rPr>
                <w:rFonts w:cstheme="minorHAnsi"/>
                <w:sz w:val="24"/>
                <w:szCs w:val="24"/>
              </w:rPr>
            </w:pPr>
            <w:r w:rsidRPr="00363949">
              <w:rPr>
                <w:rFonts w:cstheme="minorHAnsi"/>
                <w:sz w:val="24"/>
                <w:szCs w:val="24"/>
              </w:rPr>
              <w:t>Not currently indicated</w:t>
            </w:r>
          </w:p>
        </w:tc>
      </w:tr>
      <w:tr w:rsidR="00AB32DB" w:rsidRPr="00363949" w14:paraId="5F69EF5B" w14:textId="77777777" w:rsidTr="174C892A">
        <w:tc>
          <w:tcPr>
            <w:tcW w:w="2254" w:type="dxa"/>
          </w:tcPr>
          <w:p w14:paraId="66D4882A" w14:textId="77777777" w:rsidR="00AB32DB" w:rsidRPr="00363949" w:rsidRDefault="00AB32DB" w:rsidP="00A97EE3">
            <w:pPr>
              <w:rPr>
                <w:rFonts w:cstheme="minorHAnsi"/>
                <w:sz w:val="24"/>
                <w:szCs w:val="24"/>
              </w:rPr>
            </w:pPr>
            <w:r w:rsidRPr="00363949">
              <w:rPr>
                <w:rFonts w:cstheme="minorHAnsi"/>
                <w:sz w:val="24"/>
                <w:szCs w:val="24"/>
              </w:rPr>
              <w:t xml:space="preserve">Enteral Feeding </w:t>
            </w:r>
          </w:p>
        </w:tc>
        <w:tc>
          <w:tcPr>
            <w:tcW w:w="2254" w:type="dxa"/>
          </w:tcPr>
          <w:p w14:paraId="027894D2" w14:textId="77777777" w:rsidR="00AB32DB" w:rsidRPr="00363949" w:rsidRDefault="00AB32DB" w:rsidP="00A97EE3">
            <w:pPr>
              <w:rPr>
                <w:rFonts w:cstheme="minorHAnsi"/>
                <w:sz w:val="24"/>
                <w:szCs w:val="24"/>
              </w:rPr>
            </w:pPr>
            <w:r w:rsidRPr="00363949">
              <w:rPr>
                <w:rFonts w:cstheme="minorHAnsi"/>
                <w:sz w:val="24"/>
                <w:szCs w:val="24"/>
              </w:rPr>
              <w:t>Enteral feeding not routinely indicated. Dietitian will advise if required.</w:t>
            </w:r>
          </w:p>
        </w:tc>
        <w:tc>
          <w:tcPr>
            <w:tcW w:w="4508" w:type="dxa"/>
            <w:gridSpan w:val="2"/>
          </w:tcPr>
          <w:p w14:paraId="66F1DC6E" w14:textId="572BB0FA" w:rsidR="00AB32DB" w:rsidRPr="00363949" w:rsidRDefault="31302C17" w:rsidP="00A97EE3">
            <w:pPr>
              <w:autoSpaceDE w:val="0"/>
              <w:autoSpaceDN w:val="0"/>
              <w:adjustRightInd w:val="0"/>
              <w:rPr>
                <w:rFonts w:eastAsiaTheme="minorEastAsia" w:cstheme="minorHAnsi"/>
                <w:color w:val="000000"/>
                <w:sz w:val="24"/>
                <w:szCs w:val="24"/>
              </w:rPr>
            </w:pPr>
            <w:r w:rsidRPr="00363949">
              <w:rPr>
                <w:rFonts w:eastAsiaTheme="minorEastAsia" w:cstheme="minorHAnsi"/>
                <w:color w:val="000000" w:themeColor="text1"/>
                <w:sz w:val="24"/>
                <w:szCs w:val="24"/>
              </w:rPr>
              <w:t>For adults with injuries ≥15% TBSA and for paediatric patients with</w:t>
            </w:r>
            <w:r w:rsidR="0E31EE20" w:rsidRPr="00363949">
              <w:rPr>
                <w:rFonts w:eastAsiaTheme="minorEastAsia" w:cstheme="minorHAnsi"/>
                <w:color w:val="000000" w:themeColor="text1"/>
                <w:sz w:val="24"/>
                <w:szCs w:val="24"/>
              </w:rPr>
              <w:t xml:space="preserve"> injuries</w:t>
            </w:r>
            <w:r w:rsidRPr="00363949">
              <w:rPr>
                <w:rFonts w:eastAsiaTheme="minorEastAsia" w:cstheme="minorHAnsi"/>
                <w:color w:val="000000" w:themeColor="text1"/>
                <w:sz w:val="24"/>
                <w:szCs w:val="24"/>
              </w:rPr>
              <w:t xml:space="preserve"> ≥10% TBSA an enteral feeding tube should be placed and feeding commenced within 12 hours of admission. </w:t>
            </w:r>
          </w:p>
          <w:p w14:paraId="5C12E0FA" w14:textId="77777777" w:rsidR="00AB32DB" w:rsidRPr="00363949" w:rsidRDefault="00AB32DB" w:rsidP="00A97EE3">
            <w:pPr>
              <w:autoSpaceDE w:val="0"/>
              <w:autoSpaceDN w:val="0"/>
              <w:adjustRightInd w:val="0"/>
              <w:rPr>
                <w:rFonts w:eastAsiaTheme="minorEastAsia" w:cstheme="minorHAnsi"/>
                <w:color w:val="000000"/>
                <w:sz w:val="24"/>
                <w:szCs w:val="24"/>
              </w:rPr>
            </w:pPr>
            <w:r w:rsidRPr="00363949">
              <w:rPr>
                <w:rFonts w:eastAsiaTheme="minorEastAsia" w:cstheme="minorHAnsi"/>
                <w:color w:val="000000" w:themeColor="text1"/>
                <w:sz w:val="24"/>
                <w:szCs w:val="24"/>
              </w:rPr>
              <w:lastRenderedPageBreak/>
              <w:t xml:space="preserve">Local guidelines on safe placement and management of enteral feeding tubes should be consulted. </w:t>
            </w:r>
          </w:p>
          <w:p w14:paraId="4E28D8F2" w14:textId="5154E67D" w:rsidR="00AB32DB" w:rsidRPr="00363949" w:rsidRDefault="390A54B6" w:rsidP="00A97EE3">
            <w:pPr>
              <w:autoSpaceDE w:val="0"/>
              <w:autoSpaceDN w:val="0"/>
              <w:adjustRightInd w:val="0"/>
              <w:rPr>
                <w:rFonts w:eastAsiaTheme="minorEastAsia" w:cstheme="minorHAnsi"/>
                <w:color w:val="000000"/>
                <w:sz w:val="24"/>
                <w:szCs w:val="24"/>
              </w:rPr>
            </w:pPr>
            <w:r w:rsidRPr="00363949">
              <w:rPr>
                <w:rFonts w:eastAsiaTheme="minorEastAsia" w:cstheme="minorHAnsi"/>
                <w:color w:val="000000" w:themeColor="text1"/>
                <w:sz w:val="24"/>
                <w:szCs w:val="24"/>
              </w:rPr>
              <w:t xml:space="preserve">Dietitian will provide a written regimen stating type, rate and volume of feed within </w:t>
            </w:r>
            <w:r w:rsidR="788BC065" w:rsidRPr="00363949">
              <w:rPr>
                <w:rFonts w:eastAsiaTheme="minorEastAsia" w:cstheme="minorHAnsi"/>
                <w:color w:val="000000" w:themeColor="text1"/>
                <w:sz w:val="24"/>
                <w:szCs w:val="24"/>
              </w:rPr>
              <w:t>1</w:t>
            </w:r>
            <w:r w:rsidRPr="00363949">
              <w:rPr>
                <w:rFonts w:eastAsiaTheme="minorEastAsia" w:cstheme="minorHAnsi"/>
                <w:color w:val="000000" w:themeColor="text1"/>
                <w:sz w:val="24"/>
                <w:szCs w:val="24"/>
              </w:rPr>
              <w:t xml:space="preserve"> working day of receipt of referral. </w:t>
            </w:r>
          </w:p>
          <w:p w14:paraId="750F50D1" w14:textId="77777777" w:rsidR="00AB32DB" w:rsidRPr="00363949" w:rsidRDefault="00AB32DB" w:rsidP="00A97EE3">
            <w:pPr>
              <w:autoSpaceDE w:val="0"/>
              <w:autoSpaceDN w:val="0"/>
              <w:adjustRightInd w:val="0"/>
              <w:rPr>
                <w:rFonts w:eastAsiaTheme="minorEastAsia" w:cstheme="minorHAnsi"/>
                <w:color w:val="000000"/>
                <w:sz w:val="24"/>
                <w:szCs w:val="24"/>
              </w:rPr>
            </w:pPr>
            <w:r w:rsidRPr="00363949">
              <w:rPr>
                <w:rFonts w:eastAsiaTheme="minorEastAsia" w:cstheme="minorHAnsi"/>
                <w:color w:val="000000" w:themeColor="text1"/>
                <w:sz w:val="24"/>
                <w:szCs w:val="24"/>
              </w:rPr>
              <w:t>It is recommended to have a burn-specific enteral feeding protocol for use until individualised assessment by a dietitian.</w:t>
            </w:r>
          </w:p>
          <w:p w14:paraId="71E6C657" w14:textId="023D48E0" w:rsidR="00AB32DB" w:rsidRPr="00363949" w:rsidRDefault="1F042417" w:rsidP="00A97EE3">
            <w:pPr>
              <w:autoSpaceDE w:val="0"/>
              <w:autoSpaceDN w:val="0"/>
              <w:adjustRightInd w:val="0"/>
              <w:rPr>
                <w:rFonts w:eastAsiaTheme="minorEastAsia" w:cstheme="minorHAnsi"/>
                <w:color w:val="000000"/>
                <w:sz w:val="24"/>
                <w:szCs w:val="24"/>
              </w:rPr>
            </w:pPr>
            <w:r w:rsidRPr="00363949">
              <w:rPr>
                <w:rFonts w:eastAsiaTheme="minorEastAsia" w:cstheme="minorHAnsi"/>
                <w:color w:val="000000" w:themeColor="text1"/>
                <w:sz w:val="24"/>
                <w:szCs w:val="24"/>
              </w:rPr>
              <w:t xml:space="preserve">For severe burn injury </w:t>
            </w:r>
            <w:r w:rsidR="7D9A0A16" w:rsidRPr="00363949">
              <w:rPr>
                <w:rFonts w:eastAsiaTheme="minorEastAsia" w:cstheme="minorHAnsi"/>
                <w:color w:val="000000" w:themeColor="text1"/>
                <w:sz w:val="24"/>
                <w:szCs w:val="24"/>
              </w:rPr>
              <w:t>≥</w:t>
            </w:r>
            <w:r w:rsidRPr="00363949">
              <w:rPr>
                <w:rFonts w:eastAsiaTheme="minorEastAsia" w:cstheme="minorHAnsi"/>
                <w:color w:val="000000" w:themeColor="text1"/>
                <w:sz w:val="24"/>
                <w:szCs w:val="24"/>
              </w:rPr>
              <w:t>30% TBSA or pyloric dysfunction nasojejunal feeding should be considered</w:t>
            </w:r>
            <w:r w:rsidR="6589F30F" w:rsidRPr="00363949">
              <w:rPr>
                <w:rFonts w:eastAsiaTheme="minorEastAsia" w:cstheme="minorHAnsi"/>
                <w:color w:val="000000" w:themeColor="text1"/>
                <w:sz w:val="24"/>
                <w:szCs w:val="24"/>
              </w:rPr>
              <w:t>.</w:t>
            </w:r>
          </w:p>
          <w:p w14:paraId="58C3F877" w14:textId="2BDECD30" w:rsidR="00AB32DB" w:rsidRPr="00363949" w:rsidRDefault="23876F57" w:rsidP="00A97EE3">
            <w:pPr>
              <w:autoSpaceDE w:val="0"/>
              <w:autoSpaceDN w:val="0"/>
              <w:adjustRightInd w:val="0"/>
              <w:rPr>
                <w:rFonts w:eastAsiaTheme="minorEastAsia" w:cstheme="minorHAnsi"/>
                <w:color w:val="000000"/>
                <w:sz w:val="24"/>
                <w:szCs w:val="24"/>
              </w:rPr>
            </w:pPr>
            <w:r w:rsidRPr="00363949">
              <w:rPr>
                <w:rFonts w:eastAsiaTheme="minorEastAsia" w:cstheme="minorHAnsi"/>
                <w:color w:val="000000" w:themeColor="text1"/>
                <w:sz w:val="24"/>
                <w:szCs w:val="24"/>
              </w:rPr>
              <w:t>For patients whose feeding tube is prone to being dislodged then a nasal sling/bridle/loop should be considered</w:t>
            </w:r>
            <w:r w:rsidR="58E30B2F" w:rsidRPr="00363949">
              <w:rPr>
                <w:rFonts w:eastAsiaTheme="minorEastAsia" w:cstheme="minorHAnsi"/>
                <w:color w:val="000000" w:themeColor="text1"/>
                <w:sz w:val="24"/>
                <w:szCs w:val="24"/>
              </w:rPr>
              <w:t xml:space="preserve"> in accordance with local guidelines.</w:t>
            </w:r>
          </w:p>
          <w:p w14:paraId="71EAFFF3" w14:textId="0EF03901" w:rsidR="00AB32DB" w:rsidRPr="00363949" w:rsidRDefault="1E283DDE" w:rsidP="00A97EE3">
            <w:pPr>
              <w:rPr>
                <w:rFonts w:eastAsiaTheme="minorEastAsia" w:cstheme="minorHAnsi"/>
                <w:color w:val="000000" w:themeColor="text1"/>
                <w:sz w:val="24"/>
                <w:szCs w:val="24"/>
              </w:rPr>
            </w:pPr>
            <w:r w:rsidRPr="00363949">
              <w:rPr>
                <w:rFonts w:eastAsiaTheme="minorEastAsia" w:cstheme="minorHAnsi"/>
                <w:color w:val="000000" w:themeColor="text1"/>
                <w:sz w:val="24"/>
                <w:szCs w:val="24"/>
              </w:rPr>
              <w:t xml:space="preserve">A gastrostomy tube should be considered for patients that require </w:t>
            </w:r>
            <w:r w:rsidR="22CA6BCE" w:rsidRPr="00363949">
              <w:rPr>
                <w:rFonts w:eastAsiaTheme="minorEastAsia" w:cstheme="minorHAnsi"/>
                <w:color w:val="000000" w:themeColor="text1"/>
                <w:sz w:val="24"/>
                <w:szCs w:val="24"/>
              </w:rPr>
              <w:t xml:space="preserve">enteral feeding for </w:t>
            </w:r>
            <w:r w:rsidR="6F11316F" w:rsidRPr="00363949">
              <w:rPr>
                <w:rFonts w:eastAsiaTheme="minorEastAsia" w:cstheme="minorHAnsi"/>
                <w:color w:val="000000" w:themeColor="text1"/>
                <w:sz w:val="24"/>
                <w:szCs w:val="24"/>
              </w:rPr>
              <w:t>longer than</w:t>
            </w:r>
            <w:r w:rsidR="22CA6BCE" w:rsidRPr="00363949">
              <w:rPr>
                <w:rFonts w:eastAsiaTheme="minorEastAsia" w:cstheme="minorHAnsi"/>
                <w:color w:val="000000" w:themeColor="text1"/>
                <w:sz w:val="24"/>
                <w:szCs w:val="24"/>
              </w:rPr>
              <w:t xml:space="preserve"> 4 weeks</w:t>
            </w:r>
            <w:r w:rsidRPr="00363949">
              <w:rPr>
                <w:rFonts w:eastAsiaTheme="minorEastAsia" w:cstheme="minorHAnsi"/>
                <w:color w:val="000000" w:themeColor="text1"/>
                <w:sz w:val="24"/>
                <w:szCs w:val="24"/>
              </w:rPr>
              <w:t xml:space="preserve"> or when it is difficult to fix an NJ or NG tube (i.e. large facial burns). </w:t>
            </w:r>
          </w:p>
        </w:tc>
      </w:tr>
      <w:tr w:rsidR="00AB32DB" w:rsidRPr="00363949" w14:paraId="090ED8FB" w14:textId="77777777" w:rsidTr="174C892A">
        <w:tc>
          <w:tcPr>
            <w:tcW w:w="2254" w:type="dxa"/>
          </w:tcPr>
          <w:p w14:paraId="7E106D6A" w14:textId="3CFEAF52" w:rsidR="00AB32DB" w:rsidRPr="00363949" w:rsidRDefault="23876F57" w:rsidP="00A97EE3">
            <w:pPr>
              <w:rPr>
                <w:rFonts w:cstheme="minorHAnsi"/>
                <w:sz w:val="24"/>
                <w:szCs w:val="24"/>
              </w:rPr>
            </w:pPr>
            <w:r w:rsidRPr="00363949">
              <w:rPr>
                <w:rFonts w:cstheme="minorHAnsi"/>
                <w:sz w:val="24"/>
                <w:szCs w:val="24"/>
              </w:rPr>
              <w:lastRenderedPageBreak/>
              <w:t xml:space="preserve">Parenteral Nutrition </w:t>
            </w:r>
            <w:r w:rsidR="08FA41AD" w:rsidRPr="00363949">
              <w:rPr>
                <w:rFonts w:cstheme="minorHAnsi"/>
                <w:sz w:val="24"/>
                <w:szCs w:val="24"/>
              </w:rPr>
              <w:t>(PN)</w:t>
            </w:r>
          </w:p>
        </w:tc>
        <w:tc>
          <w:tcPr>
            <w:tcW w:w="6762" w:type="dxa"/>
            <w:gridSpan w:val="3"/>
            <w:shd w:val="clear" w:color="auto" w:fill="auto"/>
          </w:tcPr>
          <w:p w14:paraId="57428945" w14:textId="77777777" w:rsidR="00AB32DB" w:rsidRPr="00363949" w:rsidRDefault="31302C17" w:rsidP="00A97EE3">
            <w:pPr>
              <w:autoSpaceDE w:val="0"/>
              <w:autoSpaceDN w:val="0"/>
              <w:adjustRightInd w:val="0"/>
              <w:rPr>
                <w:rFonts w:eastAsiaTheme="minorEastAsia" w:cstheme="minorHAnsi"/>
                <w:color w:val="000000"/>
                <w:sz w:val="24"/>
                <w:szCs w:val="24"/>
              </w:rPr>
            </w:pPr>
            <w:r w:rsidRPr="00363949">
              <w:rPr>
                <w:rFonts w:eastAsiaTheme="minorEastAsia" w:cstheme="minorHAnsi"/>
                <w:color w:val="000000" w:themeColor="text1"/>
                <w:sz w:val="24"/>
                <w:szCs w:val="24"/>
              </w:rPr>
              <w:t xml:space="preserve">Not routinely indicated. </w:t>
            </w:r>
          </w:p>
          <w:p w14:paraId="40EFEAFC" w14:textId="6E61D2E0" w:rsidR="00AB32DB" w:rsidRPr="00363949" w:rsidRDefault="6C7A28B1" w:rsidP="00A97EE3">
            <w:pPr>
              <w:autoSpaceDE w:val="0"/>
              <w:autoSpaceDN w:val="0"/>
              <w:adjustRightInd w:val="0"/>
              <w:rPr>
                <w:rFonts w:eastAsiaTheme="minorEastAsia" w:cstheme="minorHAnsi"/>
                <w:color w:val="000000"/>
                <w:sz w:val="24"/>
                <w:szCs w:val="24"/>
              </w:rPr>
            </w:pPr>
            <w:r w:rsidRPr="00363949">
              <w:rPr>
                <w:rFonts w:eastAsiaTheme="minorEastAsia" w:cstheme="minorHAnsi"/>
                <w:color w:val="000000" w:themeColor="text1"/>
                <w:sz w:val="24"/>
                <w:szCs w:val="24"/>
              </w:rPr>
              <w:t xml:space="preserve">All patients requiring PN should be referred to the Nutrition Support Team/Gastroenterology team as per local Trust policy. </w:t>
            </w:r>
          </w:p>
          <w:p w14:paraId="1F609659" w14:textId="1A75F50E" w:rsidR="095EF105" w:rsidRPr="00363949" w:rsidRDefault="401DA1F7" w:rsidP="00A97EE3">
            <w:pPr>
              <w:rPr>
                <w:rFonts w:eastAsiaTheme="minorEastAsia" w:cstheme="minorHAnsi"/>
                <w:sz w:val="24"/>
                <w:szCs w:val="24"/>
              </w:rPr>
            </w:pPr>
            <w:r w:rsidRPr="00363949">
              <w:rPr>
                <w:rFonts w:eastAsiaTheme="minorEastAsia" w:cstheme="minorHAnsi"/>
                <w:color w:val="333333"/>
                <w:sz w:val="24"/>
                <w:szCs w:val="24"/>
              </w:rPr>
              <w:t xml:space="preserve">Consideration of </w:t>
            </w:r>
            <w:r w:rsidR="00463099" w:rsidRPr="00363949">
              <w:rPr>
                <w:rFonts w:eastAsiaTheme="minorEastAsia" w:cstheme="minorHAnsi"/>
                <w:color w:val="333333"/>
                <w:sz w:val="24"/>
                <w:szCs w:val="24"/>
              </w:rPr>
              <w:t>supplementar</w:t>
            </w:r>
            <w:r w:rsidR="00463099" w:rsidRPr="00363949">
              <w:rPr>
                <w:rFonts w:cstheme="minorHAnsi"/>
                <w:color w:val="333333"/>
                <w:sz w:val="24"/>
                <w:szCs w:val="24"/>
              </w:rPr>
              <w:t>y</w:t>
            </w:r>
            <w:r w:rsidRPr="00363949">
              <w:rPr>
                <w:rFonts w:eastAsiaTheme="minorEastAsia" w:cstheme="minorHAnsi"/>
                <w:color w:val="333333"/>
                <w:sz w:val="24"/>
                <w:szCs w:val="24"/>
              </w:rPr>
              <w:t xml:space="preserve"> PN should be discussed as an MDT in</w:t>
            </w:r>
            <w:r w:rsidR="12813691" w:rsidRPr="00363949">
              <w:rPr>
                <w:rFonts w:eastAsiaTheme="minorEastAsia" w:cstheme="minorHAnsi"/>
                <w:color w:val="333333"/>
                <w:sz w:val="24"/>
                <w:szCs w:val="24"/>
              </w:rPr>
              <w:t xml:space="preserve"> </w:t>
            </w:r>
            <w:r w:rsidRPr="00363949">
              <w:rPr>
                <w:rFonts w:eastAsiaTheme="minorEastAsia" w:cstheme="minorHAnsi"/>
                <w:color w:val="333333"/>
                <w:sz w:val="24"/>
                <w:szCs w:val="24"/>
              </w:rPr>
              <w:t>cases where the oral or enteral route is deemed insufficient to achieve desired nutritional outcome.</w:t>
            </w:r>
          </w:p>
          <w:p w14:paraId="74C3728F" w14:textId="77777777" w:rsidR="00AB32DB" w:rsidRPr="00363949" w:rsidRDefault="00AB32DB" w:rsidP="00A97EE3">
            <w:pPr>
              <w:rPr>
                <w:rFonts w:cstheme="minorHAnsi"/>
                <w:sz w:val="24"/>
                <w:szCs w:val="24"/>
              </w:rPr>
            </w:pPr>
          </w:p>
        </w:tc>
      </w:tr>
      <w:tr w:rsidR="00AB32DB" w:rsidRPr="00363949" w14:paraId="276DD693" w14:textId="77777777" w:rsidTr="174C892A">
        <w:tc>
          <w:tcPr>
            <w:tcW w:w="2254" w:type="dxa"/>
            <w:vMerge w:val="restart"/>
          </w:tcPr>
          <w:p w14:paraId="19A6C092" w14:textId="3A46E205" w:rsidR="00AB32DB" w:rsidRPr="00363949" w:rsidRDefault="00AB32DB" w:rsidP="00A97EE3">
            <w:pPr>
              <w:rPr>
                <w:rFonts w:cstheme="minorHAnsi"/>
                <w:sz w:val="24"/>
                <w:szCs w:val="24"/>
              </w:rPr>
            </w:pPr>
            <w:r w:rsidRPr="00363949">
              <w:rPr>
                <w:rFonts w:cstheme="minorHAnsi"/>
                <w:sz w:val="24"/>
                <w:szCs w:val="24"/>
              </w:rPr>
              <w:t>Diet and Oral Nutritional Supplements</w:t>
            </w:r>
          </w:p>
        </w:tc>
        <w:tc>
          <w:tcPr>
            <w:tcW w:w="2254" w:type="dxa"/>
          </w:tcPr>
          <w:p w14:paraId="2D365B09" w14:textId="77777777" w:rsidR="00AB32DB" w:rsidRPr="00363949" w:rsidRDefault="00AB32DB" w:rsidP="00A97EE3">
            <w:pPr>
              <w:rPr>
                <w:rFonts w:cstheme="minorHAnsi"/>
                <w:sz w:val="24"/>
                <w:szCs w:val="24"/>
              </w:rPr>
            </w:pPr>
            <w:r w:rsidRPr="00363949">
              <w:rPr>
                <w:rFonts w:cstheme="minorHAnsi"/>
                <w:sz w:val="24"/>
                <w:szCs w:val="24"/>
              </w:rPr>
              <w:t xml:space="preserve">As per usual nursing care and local Trust policy </w:t>
            </w:r>
          </w:p>
        </w:tc>
        <w:tc>
          <w:tcPr>
            <w:tcW w:w="4508" w:type="dxa"/>
            <w:gridSpan w:val="2"/>
            <w:shd w:val="clear" w:color="auto" w:fill="auto"/>
          </w:tcPr>
          <w:p w14:paraId="194F3260" w14:textId="2B9E0914" w:rsidR="00AB32DB" w:rsidRPr="00363949" w:rsidRDefault="00AB32DB" w:rsidP="00A97EE3">
            <w:pPr>
              <w:autoSpaceDE w:val="0"/>
              <w:autoSpaceDN w:val="0"/>
              <w:adjustRightInd w:val="0"/>
              <w:spacing w:after="157"/>
              <w:rPr>
                <w:rFonts w:eastAsiaTheme="minorEastAsia" w:cstheme="minorHAnsi"/>
                <w:color w:val="000000"/>
                <w:sz w:val="24"/>
                <w:szCs w:val="24"/>
              </w:rPr>
            </w:pPr>
            <w:r w:rsidRPr="00363949">
              <w:rPr>
                <w:rFonts w:eastAsiaTheme="minorEastAsia" w:cstheme="minorHAnsi"/>
                <w:color w:val="000000" w:themeColor="text1"/>
                <w:sz w:val="24"/>
                <w:szCs w:val="24"/>
              </w:rPr>
              <w:t>Accurate food and fluid</w:t>
            </w:r>
            <w:r w:rsidR="00534D6B" w:rsidRPr="00363949">
              <w:rPr>
                <w:rFonts w:eastAsiaTheme="minorEastAsia" w:cstheme="minorHAnsi"/>
                <w:color w:val="000000" w:themeColor="text1"/>
                <w:sz w:val="24"/>
                <w:szCs w:val="24"/>
              </w:rPr>
              <w:t xml:space="preserve"> balance</w:t>
            </w:r>
            <w:r w:rsidRPr="00363949">
              <w:rPr>
                <w:rFonts w:eastAsiaTheme="minorEastAsia" w:cstheme="minorHAnsi"/>
                <w:color w:val="000000" w:themeColor="text1"/>
                <w:sz w:val="24"/>
                <w:szCs w:val="24"/>
              </w:rPr>
              <w:t xml:space="preserve"> charts to be completed daily by ward staff. </w:t>
            </w:r>
          </w:p>
          <w:p w14:paraId="0E4C5901" w14:textId="6E436B38" w:rsidR="00AB32DB" w:rsidRPr="00363949" w:rsidRDefault="6A83ECF9" w:rsidP="00A97EE3">
            <w:pPr>
              <w:autoSpaceDE w:val="0"/>
              <w:autoSpaceDN w:val="0"/>
              <w:adjustRightInd w:val="0"/>
              <w:spacing w:after="157"/>
              <w:rPr>
                <w:rFonts w:eastAsiaTheme="minorEastAsia" w:cstheme="minorHAnsi"/>
                <w:color w:val="000000"/>
                <w:sz w:val="24"/>
                <w:szCs w:val="24"/>
              </w:rPr>
            </w:pPr>
            <w:r w:rsidRPr="00363949">
              <w:rPr>
                <w:rFonts w:eastAsiaTheme="minorEastAsia" w:cstheme="minorHAnsi"/>
                <w:color w:val="000000" w:themeColor="text1"/>
                <w:sz w:val="24"/>
                <w:szCs w:val="24"/>
              </w:rPr>
              <w:t xml:space="preserve">Dietitian to consider verbal and written advice to promote </w:t>
            </w:r>
            <w:r w:rsidR="4EB00E0A" w:rsidRPr="00363949">
              <w:rPr>
                <w:rFonts w:eastAsiaTheme="minorEastAsia" w:cstheme="minorHAnsi"/>
                <w:color w:val="000000" w:themeColor="text1"/>
                <w:sz w:val="24"/>
                <w:szCs w:val="24"/>
              </w:rPr>
              <w:t>a</w:t>
            </w:r>
            <w:r w:rsidR="7C071518" w:rsidRPr="00363949">
              <w:rPr>
                <w:rFonts w:eastAsiaTheme="minorEastAsia" w:cstheme="minorHAnsi"/>
                <w:color w:val="000000" w:themeColor="text1"/>
                <w:sz w:val="24"/>
                <w:szCs w:val="24"/>
              </w:rPr>
              <w:t xml:space="preserve"> high energy and high protein diet </w:t>
            </w:r>
            <w:r w:rsidR="710BDF68" w:rsidRPr="00363949">
              <w:rPr>
                <w:rFonts w:eastAsiaTheme="minorEastAsia" w:cstheme="minorHAnsi"/>
                <w:color w:val="000000" w:themeColor="text1"/>
                <w:sz w:val="24"/>
                <w:szCs w:val="24"/>
              </w:rPr>
              <w:t>wit</w:t>
            </w:r>
            <w:r w:rsidR="23201B30" w:rsidRPr="00363949">
              <w:rPr>
                <w:rFonts w:eastAsiaTheme="minorEastAsia" w:cstheme="minorHAnsi"/>
                <w:color w:val="000000" w:themeColor="text1"/>
                <w:sz w:val="24"/>
                <w:szCs w:val="24"/>
              </w:rPr>
              <w:t xml:space="preserve">h consideration to </w:t>
            </w:r>
            <w:r w:rsidR="45F5EB34" w:rsidRPr="00363949">
              <w:rPr>
                <w:rFonts w:eastAsiaTheme="minorEastAsia" w:cstheme="minorHAnsi"/>
                <w:color w:val="000000" w:themeColor="text1"/>
                <w:sz w:val="24"/>
                <w:szCs w:val="24"/>
              </w:rPr>
              <w:t>international recommendations</w:t>
            </w:r>
            <w:r w:rsidR="23201B30" w:rsidRPr="00363949">
              <w:rPr>
                <w:rFonts w:eastAsiaTheme="minorEastAsia" w:cstheme="minorHAnsi"/>
                <w:color w:val="000000" w:themeColor="text1"/>
                <w:sz w:val="24"/>
                <w:szCs w:val="24"/>
              </w:rPr>
              <w:t xml:space="preserve"> for dietary composition </w:t>
            </w:r>
            <w:r w:rsidR="0011573D" w:rsidRPr="00363949">
              <w:rPr>
                <w:rFonts w:eastAsiaTheme="minorEastAsia" w:cstheme="minorHAnsi"/>
                <w:color w:val="000000" w:themeColor="text1"/>
                <w:sz w:val="24"/>
                <w:szCs w:val="24"/>
              </w:rPr>
              <w:t>of</w:t>
            </w:r>
            <w:r w:rsidR="23201B30" w:rsidRPr="00363949">
              <w:rPr>
                <w:rFonts w:eastAsiaTheme="minorEastAsia" w:cstheme="minorHAnsi"/>
                <w:color w:val="000000" w:themeColor="text1"/>
                <w:sz w:val="24"/>
                <w:szCs w:val="24"/>
              </w:rPr>
              <w:t xml:space="preserve"> 50-60% CHO, 20% protein and less than 30% fat.</w:t>
            </w:r>
            <w:r w:rsidR="000E160D" w:rsidRPr="00363949">
              <w:rPr>
                <w:rFonts w:eastAsiaTheme="minorEastAsia" w:cstheme="minorHAnsi"/>
                <w:color w:val="000000" w:themeColor="text1"/>
                <w:sz w:val="24"/>
                <w:szCs w:val="24"/>
                <w:vertAlign w:val="superscript"/>
              </w:rPr>
              <w:fldChar w:fldCharType="begin"/>
            </w:r>
            <w:r w:rsidR="000E160D" w:rsidRPr="00363949">
              <w:rPr>
                <w:rFonts w:eastAsiaTheme="minorEastAsia" w:cstheme="minorHAnsi"/>
                <w:color w:val="000000" w:themeColor="text1"/>
                <w:sz w:val="24"/>
                <w:szCs w:val="24"/>
                <w:vertAlign w:val="superscript"/>
              </w:rPr>
              <w:instrText xml:space="preserve"> NOTEREF _Ref187414305 \h  \* MERGEFORMAT </w:instrText>
            </w:r>
            <w:r w:rsidR="000E160D" w:rsidRPr="00363949">
              <w:rPr>
                <w:rFonts w:eastAsiaTheme="minorEastAsia" w:cstheme="minorHAnsi"/>
                <w:color w:val="000000" w:themeColor="text1"/>
                <w:sz w:val="24"/>
                <w:szCs w:val="24"/>
                <w:vertAlign w:val="superscript"/>
              </w:rPr>
            </w:r>
            <w:r w:rsidR="000E160D" w:rsidRPr="00363949">
              <w:rPr>
                <w:rFonts w:eastAsiaTheme="minorEastAsia" w:cstheme="minorHAnsi"/>
                <w:color w:val="000000" w:themeColor="text1"/>
                <w:sz w:val="24"/>
                <w:szCs w:val="24"/>
                <w:vertAlign w:val="superscript"/>
              </w:rPr>
              <w:fldChar w:fldCharType="separate"/>
            </w:r>
            <w:r w:rsidR="000E160D" w:rsidRPr="00363949">
              <w:rPr>
                <w:rFonts w:eastAsiaTheme="minorEastAsia" w:cstheme="minorHAnsi"/>
                <w:color w:val="000000" w:themeColor="text1"/>
                <w:sz w:val="24"/>
                <w:szCs w:val="24"/>
                <w:vertAlign w:val="superscript"/>
              </w:rPr>
              <w:t>iii</w:t>
            </w:r>
            <w:r w:rsidR="000E160D" w:rsidRPr="00363949">
              <w:rPr>
                <w:rFonts w:eastAsiaTheme="minorEastAsia" w:cstheme="minorHAnsi"/>
                <w:color w:val="000000" w:themeColor="text1"/>
                <w:sz w:val="24"/>
                <w:szCs w:val="24"/>
                <w:vertAlign w:val="superscript"/>
              </w:rPr>
              <w:fldChar w:fldCharType="end"/>
            </w:r>
            <w:r w:rsidR="23201B30" w:rsidRPr="00363949">
              <w:rPr>
                <w:rFonts w:eastAsiaTheme="minorEastAsia" w:cstheme="minorHAnsi"/>
                <w:color w:val="000000" w:themeColor="text1"/>
                <w:sz w:val="24"/>
                <w:szCs w:val="24"/>
              </w:rPr>
              <w:t xml:space="preserve"> </w:t>
            </w:r>
          </w:p>
          <w:p w14:paraId="6C844DDF" w14:textId="0E808F8E" w:rsidR="542A8E10" w:rsidRPr="00363949" w:rsidRDefault="1984D8E9" w:rsidP="00A97EE3">
            <w:pPr>
              <w:spacing w:after="157"/>
              <w:rPr>
                <w:rFonts w:eastAsiaTheme="minorEastAsia" w:cstheme="minorHAnsi"/>
                <w:color w:val="000000" w:themeColor="text1"/>
                <w:sz w:val="24"/>
                <w:szCs w:val="24"/>
              </w:rPr>
            </w:pPr>
            <w:r w:rsidRPr="00363949">
              <w:rPr>
                <w:rFonts w:eastAsiaTheme="minorEastAsia" w:cstheme="minorHAnsi"/>
                <w:color w:val="000000" w:themeColor="text1"/>
                <w:sz w:val="24"/>
                <w:szCs w:val="24"/>
              </w:rPr>
              <w:t xml:space="preserve">Consideration should be given to adequate hydration. </w:t>
            </w:r>
          </w:p>
          <w:p w14:paraId="21FF43D2" w14:textId="6EC7C1E3" w:rsidR="00AB32DB" w:rsidRPr="00363949" w:rsidRDefault="7AFFFE65" w:rsidP="00A97EE3">
            <w:pPr>
              <w:autoSpaceDE w:val="0"/>
              <w:autoSpaceDN w:val="0"/>
              <w:adjustRightInd w:val="0"/>
              <w:spacing w:after="157"/>
              <w:rPr>
                <w:rFonts w:eastAsiaTheme="minorEastAsia" w:cstheme="minorHAnsi"/>
                <w:color w:val="000000"/>
                <w:sz w:val="24"/>
                <w:szCs w:val="24"/>
              </w:rPr>
            </w:pPr>
            <w:r w:rsidRPr="00363949">
              <w:rPr>
                <w:rFonts w:eastAsiaTheme="minorEastAsia" w:cstheme="minorHAnsi"/>
                <w:color w:val="000000" w:themeColor="text1"/>
                <w:sz w:val="24"/>
                <w:szCs w:val="24"/>
              </w:rPr>
              <w:t>Oral nutrition</w:t>
            </w:r>
            <w:r w:rsidR="5AFBF331" w:rsidRPr="00363949">
              <w:rPr>
                <w:rFonts w:eastAsiaTheme="minorEastAsia" w:cstheme="minorHAnsi"/>
                <w:color w:val="000000" w:themeColor="text1"/>
                <w:sz w:val="24"/>
                <w:szCs w:val="24"/>
              </w:rPr>
              <w:t>al</w:t>
            </w:r>
            <w:r w:rsidRPr="00363949">
              <w:rPr>
                <w:rFonts w:eastAsiaTheme="minorEastAsia" w:cstheme="minorHAnsi"/>
                <w:color w:val="000000" w:themeColor="text1"/>
                <w:sz w:val="24"/>
                <w:szCs w:val="24"/>
              </w:rPr>
              <w:t xml:space="preserve"> support products to be prescribed as indicated by the dietitian. </w:t>
            </w:r>
          </w:p>
          <w:p w14:paraId="58D99B91" w14:textId="7925CEA2" w:rsidR="00AB32DB" w:rsidRPr="00363949" w:rsidRDefault="390A54B6" w:rsidP="00A97EE3">
            <w:pPr>
              <w:autoSpaceDE w:val="0"/>
              <w:autoSpaceDN w:val="0"/>
              <w:adjustRightInd w:val="0"/>
              <w:spacing w:after="157"/>
              <w:rPr>
                <w:rFonts w:eastAsiaTheme="minorEastAsia" w:cstheme="minorHAnsi"/>
                <w:color w:val="000000"/>
                <w:sz w:val="24"/>
                <w:szCs w:val="24"/>
              </w:rPr>
            </w:pPr>
            <w:r w:rsidRPr="00363949">
              <w:rPr>
                <w:rFonts w:eastAsiaTheme="minorEastAsia" w:cstheme="minorHAnsi"/>
                <w:color w:val="000000" w:themeColor="text1"/>
                <w:sz w:val="24"/>
                <w:szCs w:val="24"/>
              </w:rPr>
              <w:t>If snacks are available on ward,</w:t>
            </w:r>
            <w:r w:rsidR="7DE98DD2" w:rsidRPr="00363949">
              <w:rPr>
                <w:rFonts w:eastAsiaTheme="minorEastAsia" w:cstheme="minorHAnsi"/>
                <w:color w:val="000000" w:themeColor="text1"/>
                <w:sz w:val="24"/>
                <w:szCs w:val="24"/>
              </w:rPr>
              <w:t xml:space="preserve"> especially high protein,</w:t>
            </w:r>
            <w:r w:rsidRPr="00363949">
              <w:rPr>
                <w:rFonts w:eastAsiaTheme="minorEastAsia" w:cstheme="minorHAnsi"/>
                <w:color w:val="000000" w:themeColor="text1"/>
                <w:sz w:val="24"/>
                <w:szCs w:val="24"/>
              </w:rPr>
              <w:t xml:space="preserve"> ward staff to offer these between meals. </w:t>
            </w:r>
          </w:p>
          <w:p w14:paraId="2F31E012" w14:textId="77777777" w:rsidR="00AB32DB" w:rsidRPr="00363949" w:rsidRDefault="00AB32DB" w:rsidP="00A97EE3">
            <w:pPr>
              <w:autoSpaceDE w:val="0"/>
              <w:autoSpaceDN w:val="0"/>
              <w:adjustRightInd w:val="0"/>
              <w:spacing w:after="157"/>
              <w:rPr>
                <w:rFonts w:cstheme="minorHAnsi"/>
                <w:sz w:val="24"/>
                <w:szCs w:val="24"/>
              </w:rPr>
            </w:pPr>
          </w:p>
        </w:tc>
      </w:tr>
      <w:tr w:rsidR="00AB32DB" w:rsidRPr="00363949" w14:paraId="56F88083" w14:textId="77777777" w:rsidTr="174C892A">
        <w:tc>
          <w:tcPr>
            <w:tcW w:w="2254" w:type="dxa"/>
            <w:vMerge/>
          </w:tcPr>
          <w:p w14:paraId="3BCD9C8B" w14:textId="77777777" w:rsidR="00AB32DB" w:rsidRPr="00363949" w:rsidRDefault="00AB32DB" w:rsidP="00A97EE3">
            <w:pPr>
              <w:rPr>
                <w:rFonts w:cstheme="minorHAnsi"/>
                <w:sz w:val="24"/>
                <w:szCs w:val="24"/>
              </w:rPr>
            </w:pPr>
          </w:p>
        </w:tc>
        <w:tc>
          <w:tcPr>
            <w:tcW w:w="6762" w:type="dxa"/>
            <w:gridSpan w:val="3"/>
          </w:tcPr>
          <w:p w14:paraId="59FB63DA" w14:textId="3C267DD7" w:rsidR="00AB32DB" w:rsidRPr="00363949" w:rsidRDefault="0C520E3E" w:rsidP="00A97EE3">
            <w:pPr>
              <w:autoSpaceDE w:val="0"/>
              <w:autoSpaceDN w:val="0"/>
              <w:adjustRightInd w:val="0"/>
              <w:spacing w:after="157"/>
              <w:rPr>
                <w:rFonts w:eastAsiaTheme="minorEastAsia" w:cstheme="minorHAnsi"/>
                <w:color w:val="000000"/>
                <w:sz w:val="24"/>
                <w:szCs w:val="24"/>
              </w:rPr>
            </w:pPr>
            <w:r w:rsidRPr="00363949">
              <w:rPr>
                <w:rFonts w:eastAsiaTheme="minorEastAsia" w:cstheme="minorHAnsi"/>
                <w:color w:val="000000" w:themeColor="text1"/>
                <w:sz w:val="24"/>
                <w:szCs w:val="24"/>
              </w:rPr>
              <w:t>All patients who require assistance with feeding will be assisted by ward staff</w:t>
            </w:r>
            <w:r w:rsidR="0BCE8340" w:rsidRPr="00363949">
              <w:rPr>
                <w:rFonts w:eastAsiaTheme="minorEastAsia" w:cstheme="minorHAnsi"/>
                <w:color w:val="000000" w:themeColor="text1"/>
                <w:sz w:val="24"/>
                <w:szCs w:val="24"/>
              </w:rPr>
              <w:t xml:space="preserve"> or volunteers</w:t>
            </w:r>
            <w:r w:rsidRPr="00363949">
              <w:rPr>
                <w:rFonts w:eastAsiaTheme="minorEastAsia" w:cstheme="minorHAnsi"/>
                <w:color w:val="000000" w:themeColor="text1"/>
                <w:sz w:val="24"/>
                <w:szCs w:val="24"/>
              </w:rPr>
              <w:t xml:space="preserve"> at mealtimes </w:t>
            </w:r>
            <w:r w:rsidR="10575043" w:rsidRPr="00363949">
              <w:rPr>
                <w:rFonts w:eastAsiaTheme="minorEastAsia" w:cstheme="minorHAnsi"/>
                <w:color w:val="000000" w:themeColor="text1"/>
                <w:sz w:val="24"/>
                <w:szCs w:val="24"/>
              </w:rPr>
              <w:t>and supplied with appropriate adaptive cutlery</w:t>
            </w:r>
            <w:r w:rsidR="0A151282" w:rsidRPr="00363949">
              <w:rPr>
                <w:rFonts w:eastAsiaTheme="minorEastAsia" w:cstheme="minorHAnsi"/>
                <w:color w:val="000000" w:themeColor="text1"/>
                <w:sz w:val="24"/>
                <w:szCs w:val="24"/>
              </w:rPr>
              <w:t>.</w:t>
            </w:r>
            <w:r w:rsidR="224ADFBE" w:rsidRPr="00363949">
              <w:rPr>
                <w:rFonts w:eastAsiaTheme="minorEastAsia" w:cstheme="minorHAnsi"/>
                <w:color w:val="000000" w:themeColor="text1"/>
                <w:sz w:val="24"/>
                <w:szCs w:val="24"/>
              </w:rPr>
              <w:t xml:space="preserve"> Where appropriate</w:t>
            </w:r>
            <w:r w:rsidR="07B0BBED" w:rsidRPr="00363949">
              <w:rPr>
                <w:rFonts w:eastAsiaTheme="minorEastAsia" w:cstheme="minorHAnsi"/>
                <w:color w:val="000000" w:themeColor="text1"/>
                <w:sz w:val="24"/>
                <w:szCs w:val="24"/>
              </w:rPr>
              <w:t>,</w:t>
            </w:r>
            <w:r w:rsidR="224ADFBE" w:rsidRPr="00363949">
              <w:rPr>
                <w:rFonts w:eastAsiaTheme="minorEastAsia" w:cstheme="minorHAnsi"/>
                <w:color w:val="000000" w:themeColor="text1"/>
                <w:sz w:val="24"/>
                <w:szCs w:val="24"/>
              </w:rPr>
              <w:t xml:space="preserve"> </w:t>
            </w:r>
            <w:r w:rsidR="56DA9D6C" w:rsidRPr="00363949">
              <w:rPr>
                <w:rFonts w:eastAsiaTheme="minorEastAsia" w:cstheme="minorHAnsi"/>
                <w:color w:val="000000" w:themeColor="text1"/>
                <w:sz w:val="24"/>
                <w:szCs w:val="24"/>
              </w:rPr>
              <w:t>family and carers can also</w:t>
            </w:r>
            <w:r w:rsidR="707856E8" w:rsidRPr="00363949">
              <w:rPr>
                <w:rFonts w:eastAsiaTheme="minorEastAsia" w:cstheme="minorHAnsi"/>
                <w:color w:val="000000" w:themeColor="text1"/>
                <w:sz w:val="24"/>
                <w:szCs w:val="24"/>
              </w:rPr>
              <w:t xml:space="preserve"> be involved in supporting patient</w:t>
            </w:r>
            <w:r w:rsidR="56DA9D6C" w:rsidRPr="00363949">
              <w:rPr>
                <w:rFonts w:eastAsiaTheme="minorEastAsia" w:cstheme="minorHAnsi"/>
                <w:color w:val="000000" w:themeColor="text1"/>
                <w:sz w:val="24"/>
                <w:szCs w:val="24"/>
              </w:rPr>
              <w:t xml:space="preserve"> feeding.</w:t>
            </w:r>
          </w:p>
          <w:p w14:paraId="1C32767E" w14:textId="11F77790" w:rsidR="00AB32DB" w:rsidRPr="00363949" w:rsidRDefault="407EE7B5" w:rsidP="00A97EE3">
            <w:pPr>
              <w:autoSpaceDE w:val="0"/>
              <w:autoSpaceDN w:val="0"/>
              <w:adjustRightInd w:val="0"/>
              <w:spacing w:after="157"/>
              <w:rPr>
                <w:rFonts w:eastAsiaTheme="minorEastAsia" w:cstheme="minorHAnsi"/>
                <w:color w:val="000000"/>
                <w:sz w:val="24"/>
                <w:szCs w:val="24"/>
              </w:rPr>
            </w:pPr>
            <w:r w:rsidRPr="00363949">
              <w:rPr>
                <w:rFonts w:eastAsiaTheme="minorEastAsia" w:cstheme="minorHAnsi"/>
                <w:color w:val="000000" w:themeColor="text1"/>
                <w:sz w:val="24"/>
                <w:szCs w:val="24"/>
              </w:rPr>
              <w:t>If swallowing concerns are identified</w:t>
            </w:r>
            <w:r w:rsidR="09A80DA1" w:rsidRPr="00363949">
              <w:rPr>
                <w:rFonts w:eastAsiaTheme="minorEastAsia" w:cstheme="minorHAnsi"/>
                <w:color w:val="000000" w:themeColor="text1"/>
                <w:sz w:val="24"/>
                <w:szCs w:val="24"/>
              </w:rPr>
              <w:t>, inform the nurse looking after the patient and</w:t>
            </w:r>
            <w:r w:rsidRPr="00363949">
              <w:rPr>
                <w:rFonts w:eastAsiaTheme="minorEastAsia" w:cstheme="minorHAnsi"/>
                <w:color w:val="000000" w:themeColor="text1"/>
                <w:sz w:val="24"/>
                <w:szCs w:val="24"/>
              </w:rPr>
              <w:t xml:space="preserve"> refer to </w:t>
            </w:r>
            <w:r w:rsidR="00CD5E54" w:rsidRPr="00363949">
              <w:rPr>
                <w:rFonts w:eastAsiaTheme="minorEastAsia" w:cstheme="minorHAnsi"/>
                <w:color w:val="000000" w:themeColor="text1"/>
                <w:sz w:val="24"/>
                <w:szCs w:val="24"/>
              </w:rPr>
              <w:t>S</w:t>
            </w:r>
            <w:r w:rsidRPr="00363949">
              <w:rPr>
                <w:rFonts w:eastAsiaTheme="minorEastAsia" w:cstheme="minorHAnsi"/>
                <w:color w:val="000000" w:themeColor="text1"/>
                <w:sz w:val="24"/>
                <w:szCs w:val="24"/>
              </w:rPr>
              <w:t xml:space="preserve">peech and </w:t>
            </w:r>
            <w:r w:rsidR="00CD5E54" w:rsidRPr="00363949">
              <w:rPr>
                <w:rFonts w:eastAsiaTheme="minorEastAsia" w:cstheme="minorHAnsi"/>
                <w:color w:val="000000" w:themeColor="text1"/>
                <w:sz w:val="24"/>
                <w:szCs w:val="24"/>
              </w:rPr>
              <w:t>L</w:t>
            </w:r>
            <w:r w:rsidRPr="00363949">
              <w:rPr>
                <w:rFonts w:eastAsiaTheme="minorEastAsia" w:cstheme="minorHAnsi"/>
                <w:color w:val="000000" w:themeColor="text1"/>
                <w:sz w:val="24"/>
                <w:szCs w:val="24"/>
              </w:rPr>
              <w:t xml:space="preserve">anguage </w:t>
            </w:r>
            <w:r w:rsidR="00CD5E54" w:rsidRPr="00363949">
              <w:rPr>
                <w:rFonts w:eastAsiaTheme="minorEastAsia" w:cstheme="minorHAnsi"/>
                <w:color w:val="000000" w:themeColor="text1"/>
                <w:sz w:val="24"/>
                <w:szCs w:val="24"/>
              </w:rPr>
              <w:t>T</w:t>
            </w:r>
            <w:r w:rsidRPr="00363949">
              <w:rPr>
                <w:rFonts w:eastAsiaTheme="minorEastAsia" w:cstheme="minorHAnsi"/>
                <w:color w:val="000000" w:themeColor="text1"/>
                <w:sz w:val="24"/>
                <w:szCs w:val="24"/>
              </w:rPr>
              <w:t xml:space="preserve">herapy. </w:t>
            </w:r>
          </w:p>
        </w:tc>
      </w:tr>
      <w:tr w:rsidR="00AB32DB" w:rsidRPr="00363949" w14:paraId="6DB8F131" w14:textId="77777777" w:rsidTr="174C892A">
        <w:tc>
          <w:tcPr>
            <w:tcW w:w="2254" w:type="dxa"/>
          </w:tcPr>
          <w:p w14:paraId="1666F909" w14:textId="77777777" w:rsidR="00AB32DB" w:rsidRPr="00363949" w:rsidRDefault="00AB32DB" w:rsidP="00A97EE3">
            <w:pPr>
              <w:rPr>
                <w:rFonts w:cstheme="minorHAnsi"/>
                <w:sz w:val="24"/>
                <w:szCs w:val="24"/>
              </w:rPr>
            </w:pPr>
            <w:r w:rsidRPr="00363949">
              <w:rPr>
                <w:rFonts w:cstheme="minorHAnsi"/>
                <w:sz w:val="24"/>
                <w:szCs w:val="24"/>
              </w:rPr>
              <w:t xml:space="preserve">Bowel Management </w:t>
            </w:r>
          </w:p>
        </w:tc>
        <w:tc>
          <w:tcPr>
            <w:tcW w:w="6762" w:type="dxa"/>
            <w:gridSpan w:val="3"/>
          </w:tcPr>
          <w:p w14:paraId="076C80C6" w14:textId="72848B10" w:rsidR="00AB32DB" w:rsidRPr="00363949" w:rsidRDefault="407EE7B5" w:rsidP="00A97EE3">
            <w:pPr>
              <w:autoSpaceDE w:val="0"/>
              <w:autoSpaceDN w:val="0"/>
              <w:adjustRightInd w:val="0"/>
              <w:rPr>
                <w:rFonts w:eastAsiaTheme="minorEastAsia" w:cstheme="minorHAnsi"/>
                <w:sz w:val="24"/>
                <w:szCs w:val="24"/>
              </w:rPr>
            </w:pPr>
            <w:r w:rsidRPr="00363949">
              <w:rPr>
                <w:rFonts w:eastAsiaTheme="minorEastAsia" w:cstheme="minorHAnsi"/>
                <w:color w:val="000000" w:themeColor="text1"/>
                <w:sz w:val="24"/>
                <w:szCs w:val="24"/>
              </w:rPr>
              <w:t>All patients should have their bowel habits monitored and documented daily</w:t>
            </w:r>
            <w:r w:rsidR="27E7CAEC" w:rsidRPr="00363949">
              <w:rPr>
                <w:rFonts w:eastAsiaTheme="minorEastAsia" w:cstheme="minorHAnsi"/>
                <w:color w:val="000000" w:themeColor="text1"/>
                <w:sz w:val="24"/>
                <w:szCs w:val="24"/>
              </w:rPr>
              <w:t xml:space="preserve"> e.g. using a Stool monitoring chart.</w:t>
            </w:r>
            <w:r w:rsidR="0E83A4F8" w:rsidRPr="00363949">
              <w:rPr>
                <w:rFonts w:eastAsiaTheme="minorEastAsia" w:cstheme="minorHAnsi"/>
                <w:color w:val="000000" w:themeColor="text1"/>
                <w:sz w:val="24"/>
                <w:szCs w:val="24"/>
              </w:rPr>
              <w:t xml:space="preserve"> </w:t>
            </w:r>
            <w:r w:rsidR="3A386184" w:rsidRPr="00363949">
              <w:rPr>
                <w:rFonts w:eastAsiaTheme="minorEastAsia" w:cstheme="minorHAnsi"/>
                <w:sz w:val="24"/>
                <w:szCs w:val="24"/>
              </w:rPr>
              <w:t xml:space="preserve">We would expect burn patients to open their bowels within 3-4 days of admission. </w:t>
            </w:r>
            <w:r w:rsidR="6E483FF6" w:rsidRPr="00363949">
              <w:rPr>
                <w:rFonts w:eastAsiaTheme="minorEastAsia" w:cstheme="minorHAnsi"/>
                <w:color w:val="000000" w:themeColor="text1"/>
                <w:sz w:val="24"/>
                <w:szCs w:val="24"/>
              </w:rPr>
              <w:t>Refer</w:t>
            </w:r>
            <w:r w:rsidRPr="00363949">
              <w:rPr>
                <w:rFonts w:eastAsiaTheme="minorEastAsia" w:cstheme="minorHAnsi"/>
                <w:color w:val="000000" w:themeColor="text1"/>
                <w:sz w:val="24"/>
                <w:szCs w:val="24"/>
              </w:rPr>
              <w:t xml:space="preserve"> to </w:t>
            </w:r>
            <w:r w:rsidRPr="00363949">
              <w:rPr>
                <w:rFonts w:eastAsiaTheme="minorEastAsia" w:cstheme="minorHAnsi"/>
                <w:sz w:val="24"/>
                <w:szCs w:val="24"/>
              </w:rPr>
              <w:t>Trust guidelines for recommended management</w:t>
            </w:r>
            <w:r w:rsidR="73A346E0" w:rsidRPr="00363949">
              <w:rPr>
                <w:rFonts w:eastAsiaTheme="minorEastAsia" w:cstheme="minorHAnsi"/>
                <w:sz w:val="24"/>
                <w:szCs w:val="24"/>
              </w:rPr>
              <w:t xml:space="preserve"> of constipation</w:t>
            </w:r>
            <w:r w:rsidRPr="00363949">
              <w:rPr>
                <w:rFonts w:eastAsiaTheme="minorEastAsia" w:cstheme="minorHAnsi"/>
                <w:sz w:val="24"/>
                <w:szCs w:val="24"/>
              </w:rPr>
              <w:t xml:space="preserve">. </w:t>
            </w:r>
          </w:p>
          <w:p w14:paraId="4E48F448" w14:textId="5C64F8BE" w:rsidR="42138AF8" w:rsidRPr="00363949" w:rsidRDefault="42138AF8" w:rsidP="00A97EE3">
            <w:pPr>
              <w:rPr>
                <w:rFonts w:eastAsiaTheme="minorEastAsia" w:cstheme="minorHAnsi"/>
                <w:sz w:val="24"/>
                <w:szCs w:val="24"/>
              </w:rPr>
            </w:pPr>
          </w:p>
          <w:p w14:paraId="60E0084B" w14:textId="327B07A7" w:rsidR="086EA1EA" w:rsidRPr="00363949" w:rsidRDefault="086EA1EA" w:rsidP="00A97EE3">
            <w:pPr>
              <w:rPr>
                <w:rFonts w:eastAsiaTheme="minorEastAsia" w:cstheme="minorHAnsi"/>
                <w:sz w:val="24"/>
                <w:szCs w:val="24"/>
              </w:rPr>
            </w:pPr>
            <w:r w:rsidRPr="00363949">
              <w:rPr>
                <w:rFonts w:eastAsiaTheme="minorEastAsia" w:cstheme="minorHAnsi"/>
                <w:sz w:val="24"/>
                <w:szCs w:val="24"/>
              </w:rPr>
              <w:t>Consideration should be given to prophylactic laxatives</w:t>
            </w:r>
            <w:r w:rsidR="009D335E" w:rsidRPr="00363949">
              <w:rPr>
                <w:rFonts w:eastAsiaTheme="minorEastAsia" w:cstheme="minorHAnsi"/>
                <w:sz w:val="24"/>
                <w:szCs w:val="24"/>
              </w:rPr>
              <w:t xml:space="preserve"> </w:t>
            </w:r>
            <w:r w:rsidR="009D335E" w:rsidRPr="00363949">
              <w:rPr>
                <w:rFonts w:cstheme="minorHAnsi"/>
                <w:sz w:val="24"/>
                <w:szCs w:val="24"/>
              </w:rPr>
              <w:t xml:space="preserve">due to the high use of opioids in this patient group. </w:t>
            </w:r>
            <w:r w:rsidRPr="00363949">
              <w:rPr>
                <w:rFonts w:eastAsiaTheme="minorEastAsia" w:cstheme="minorHAnsi"/>
                <w:sz w:val="24"/>
                <w:szCs w:val="24"/>
              </w:rPr>
              <w:t xml:space="preserve"> </w:t>
            </w:r>
          </w:p>
          <w:p w14:paraId="5838763A" w14:textId="499A7462" w:rsidR="465F8590" w:rsidRPr="00363949" w:rsidRDefault="465F8590" w:rsidP="00A97EE3">
            <w:pPr>
              <w:rPr>
                <w:rFonts w:eastAsiaTheme="minorEastAsia" w:cstheme="minorHAnsi"/>
                <w:sz w:val="24"/>
                <w:szCs w:val="24"/>
              </w:rPr>
            </w:pPr>
          </w:p>
          <w:p w14:paraId="2F37398F" w14:textId="363C0BD3" w:rsidR="620F9938" w:rsidRPr="00363949" w:rsidRDefault="14EDE594" w:rsidP="00A97EE3">
            <w:pPr>
              <w:rPr>
                <w:rFonts w:eastAsiaTheme="minorEastAsia" w:cstheme="minorHAnsi"/>
                <w:color w:val="1F487C"/>
                <w:sz w:val="24"/>
                <w:szCs w:val="24"/>
              </w:rPr>
            </w:pPr>
            <w:r w:rsidRPr="00363949">
              <w:rPr>
                <w:rFonts w:eastAsiaTheme="minorEastAsia" w:cstheme="minorHAnsi"/>
                <w:sz w:val="24"/>
                <w:szCs w:val="24"/>
              </w:rPr>
              <w:t>Where con</w:t>
            </w:r>
            <w:r w:rsidR="1E14C67C" w:rsidRPr="00363949">
              <w:rPr>
                <w:rFonts w:eastAsiaTheme="minorEastAsia" w:cstheme="minorHAnsi"/>
                <w:sz w:val="24"/>
                <w:szCs w:val="24"/>
              </w:rPr>
              <w:t>cerns persist beyond 3-4 days</w:t>
            </w:r>
            <w:r w:rsidRPr="00363949">
              <w:rPr>
                <w:rFonts w:eastAsiaTheme="minorEastAsia" w:cstheme="minorHAnsi"/>
                <w:sz w:val="24"/>
                <w:szCs w:val="24"/>
              </w:rPr>
              <w:t>,</w:t>
            </w:r>
            <w:r w:rsidR="31302C17" w:rsidRPr="00363949">
              <w:rPr>
                <w:rFonts w:eastAsiaTheme="minorEastAsia" w:cstheme="minorHAnsi"/>
                <w:sz w:val="24"/>
                <w:szCs w:val="24"/>
              </w:rPr>
              <w:t xml:space="preserve"> refer to the dietitian for assessment and advice on fluid and fibre to optimise bowel management</w:t>
            </w:r>
            <w:r w:rsidR="31302C17" w:rsidRPr="00363949">
              <w:rPr>
                <w:rFonts w:eastAsiaTheme="minorEastAsia" w:cstheme="minorHAnsi"/>
                <w:color w:val="1F487C"/>
                <w:sz w:val="24"/>
                <w:szCs w:val="24"/>
              </w:rPr>
              <w:t xml:space="preserve">. </w:t>
            </w:r>
          </w:p>
          <w:p w14:paraId="32CC5E29" w14:textId="6FAA22C3" w:rsidR="620F9938" w:rsidRPr="00363949" w:rsidRDefault="620F9938" w:rsidP="00A97EE3">
            <w:pPr>
              <w:rPr>
                <w:rFonts w:eastAsiaTheme="minorEastAsia" w:cstheme="minorHAnsi"/>
                <w:color w:val="1F487C"/>
                <w:sz w:val="24"/>
                <w:szCs w:val="24"/>
              </w:rPr>
            </w:pPr>
          </w:p>
          <w:p w14:paraId="1F8C1277" w14:textId="34E16657" w:rsidR="620F9938" w:rsidRPr="00363949" w:rsidRDefault="01A3E96B" w:rsidP="00A97EE3">
            <w:pPr>
              <w:rPr>
                <w:rFonts w:eastAsiaTheme="minorEastAsia" w:cstheme="minorHAnsi"/>
                <w:color w:val="C6D9F1" w:themeColor="text2" w:themeTint="33"/>
                <w:sz w:val="24"/>
                <w:szCs w:val="24"/>
              </w:rPr>
            </w:pPr>
            <w:r w:rsidRPr="00363949">
              <w:rPr>
                <w:rFonts w:eastAsiaTheme="minorEastAsia" w:cstheme="minorHAnsi"/>
                <w:sz w:val="24"/>
                <w:szCs w:val="24"/>
              </w:rPr>
              <w:t xml:space="preserve">Dietary and fluid </w:t>
            </w:r>
            <w:r w:rsidR="3D67EB52" w:rsidRPr="00363949">
              <w:rPr>
                <w:rFonts w:eastAsiaTheme="minorEastAsia" w:cstheme="minorHAnsi"/>
                <w:sz w:val="24"/>
                <w:szCs w:val="24"/>
              </w:rPr>
              <w:t>advice for bowel management</w:t>
            </w:r>
            <w:r w:rsidRPr="00363949">
              <w:rPr>
                <w:rFonts w:eastAsiaTheme="minorEastAsia" w:cstheme="minorHAnsi"/>
                <w:sz w:val="24"/>
                <w:szCs w:val="24"/>
              </w:rPr>
              <w:t xml:space="preserve"> should be a part of any written patient </w:t>
            </w:r>
            <w:r w:rsidR="080F371C" w:rsidRPr="00363949">
              <w:rPr>
                <w:rFonts w:eastAsiaTheme="minorEastAsia" w:cstheme="minorHAnsi"/>
                <w:sz w:val="24"/>
                <w:szCs w:val="24"/>
              </w:rPr>
              <w:t>information</w:t>
            </w:r>
            <w:r w:rsidRPr="00363949">
              <w:rPr>
                <w:rFonts w:eastAsiaTheme="minorEastAsia" w:cstheme="minorHAnsi"/>
                <w:sz w:val="24"/>
                <w:szCs w:val="24"/>
              </w:rPr>
              <w:t xml:space="preserve"> offered to burn patients. </w:t>
            </w:r>
          </w:p>
          <w:p w14:paraId="764706AA" w14:textId="418319EA" w:rsidR="465F8590" w:rsidRPr="00363949" w:rsidRDefault="465F8590" w:rsidP="00A97EE3">
            <w:pPr>
              <w:rPr>
                <w:rFonts w:eastAsiaTheme="minorEastAsia" w:cstheme="minorHAnsi"/>
                <w:sz w:val="24"/>
                <w:szCs w:val="24"/>
              </w:rPr>
            </w:pPr>
          </w:p>
          <w:p w14:paraId="015324D7" w14:textId="4B264726" w:rsidR="00AB32DB" w:rsidRPr="00363949" w:rsidRDefault="45833E1E" w:rsidP="00A97EE3">
            <w:pPr>
              <w:autoSpaceDE w:val="0"/>
              <w:autoSpaceDN w:val="0"/>
              <w:adjustRightInd w:val="0"/>
              <w:spacing w:after="158"/>
              <w:rPr>
                <w:rFonts w:eastAsiaTheme="minorEastAsia" w:cstheme="minorHAnsi"/>
                <w:sz w:val="24"/>
                <w:szCs w:val="24"/>
              </w:rPr>
            </w:pPr>
            <w:r w:rsidRPr="00363949">
              <w:rPr>
                <w:rFonts w:eastAsiaTheme="minorEastAsia" w:cstheme="minorHAnsi"/>
                <w:sz w:val="24"/>
                <w:szCs w:val="24"/>
              </w:rPr>
              <w:t>A bowel management system should be considered on an individual patient basis</w:t>
            </w:r>
            <w:r w:rsidR="15167193" w:rsidRPr="00363949">
              <w:rPr>
                <w:rFonts w:eastAsiaTheme="minorEastAsia" w:cstheme="minorHAnsi"/>
                <w:sz w:val="24"/>
                <w:szCs w:val="24"/>
              </w:rPr>
              <w:t xml:space="preserve">. </w:t>
            </w:r>
          </w:p>
        </w:tc>
      </w:tr>
      <w:tr w:rsidR="00AB32DB" w:rsidRPr="00363949" w14:paraId="55BA390F" w14:textId="77777777" w:rsidTr="174C892A">
        <w:tc>
          <w:tcPr>
            <w:tcW w:w="2254" w:type="dxa"/>
          </w:tcPr>
          <w:p w14:paraId="6B09E1A1" w14:textId="77777777" w:rsidR="00AB32DB" w:rsidRPr="00363949" w:rsidRDefault="33FF901B" w:rsidP="00A97EE3">
            <w:pPr>
              <w:rPr>
                <w:rFonts w:cstheme="minorHAnsi"/>
                <w:sz w:val="24"/>
                <w:szCs w:val="24"/>
              </w:rPr>
            </w:pPr>
            <w:r w:rsidRPr="00363949">
              <w:rPr>
                <w:rFonts w:cstheme="minorHAnsi"/>
                <w:sz w:val="24"/>
                <w:szCs w:val="24"/>
              </w:rPr>
              <w:t xml:space="preserve">Anabolic Steroids </w:t>
            </w:r>
          </w:p>
        </w:tc>
        <w:tc>
          <w:tcPr>
            <w:tcW w:w="2254" w:type="dxa"/>
          </w:tcPr>
          <w:p w14:paraId="7521DA64" w14:textId="77777777" w:rsidR="00AB32DB" w:rsidRPr="00363949" w:rsidRDefault="00AB32DB" w:rsidP="00A97EE3">
            <w:pPr>
              <w:rPr>
                <w:rFonts w:cstheme="minorHAnsi"/>
                <w:sz w:val="24"/>
                <w:szCs w:val="24"/>
              </w:rPr>
            </w:pPr>
            <w:r w:rsidRPr="00363949">
              <w:rPr>
                <w:rFonts w:cstheme="minorHAnsi"/>
                <w:sz w:val="24"/>
                <w:szCs w:val="24"/>
              </w:rPr>
              <w:t>Not indicated</w:t>
            </w:r>
          </w:p>
        </w:tc>
        <w:tc>
          <w:tcPr>
            <w:tcW w:w="4508" w:type="dxa"/>
            <w:gridSpan w:val="2"/>
          </w:tcPr>
          <w:p w14:paraId="2EC426BD" w14:textId="75AB3FB2" w:rsidR="00AB32DB" w:rsidRPr="00363949" w:rsidRDefault="7AFFFE65" w:rsidP="00A97EE3">
            <w:pPr>
              <w:rPr>
                <w:rFonts w:cstheme="minorHAnsi"/>
                <w:sz w:val="24"/>
                <w:szCs w:val="24"/>
              </w:rPr>
            </w:pPr>
            <w:r w:rsidRPr="00363949">
              <w:rPr>
                <w:rFonts w:cstheme="minorHAnsi"/>
                <w:sz w:val="24"/>
                <w:szCs w:val="24"/>
              </w:rPr>
              <w:t xml:space="preserve">Where lead consultant decides to commence anabolic </w:t>
            </w:r>
            <w:r w:rsidR="67CE1AF1" w:rsidRPr="00363949">
              <w:rPr>
                <w:rFonts w:cstheme="minorHAnsi"/>
                <w:sz w:val="24"/>
                <w:szCs w:val="24"/>
              </w:rPr>
              <w:t>steroids,</w:t>
            </w:r>
            <w:r w:rsidRPr="00363949">
              <w:rPr>
                <w:rFonts w:cstheme="minorHAnsi"/>
                <w:sz w:val="24"/>
                <w:szCs w:val="24"/>
              </w:rPr>
              <w:t xml:space="preserve"> dietitian should assess to ensure adequate energy and protein intake. </w:t>
            </w:r>
          </w:p>
          <w:p w14:paraId="771758E5" w14:textId="5EEE5ED8" w:rsidR="00AB32DB" w:rsidRPr="00363949" w:rsidRDefault="31302C17" w:rsidP="00A97EE3">
            <w:pPr>
              <w:rPr>
                <w:rFonts w:cstheme="minorHAnsi"/>
                <w:sz w:val="24"/>
                <w:szCs w:val="24"/>
              </w:rPr>
            </w:pPr>
            <w:r w:rsidRPr="00363949">
              <w:rPr>
                <w:rFonts w:cstheme="minorHAnsi"/>
                <w:sz w:val="24"/>
                <w:szCs w:val="24"/>
              </w:rPr>
              <w:t xml:space="preserve">Monitor </w:t>
            </w:r>
            <w:r w:rsidR="115677D5" w:rsidRPr="00363949">
              <w:rPr>
                <w:rFonts w:cstheme="minorHAnsi"/>
                <w:sz w:val="24"/>
                <w:szCs w:val="24"/>
              </w:rPr>
              <w:t>liver function tests (LFTs)</w:t>
            </w:r>
            <w:r w:rsidR="1F4053DB" w:rsidRPr="00363949">
              <w:rPr>
                <w:rFonts w:cstheme="minorHAnsi"/>
                <w:sz w:val="24"/>
                <w:szCs w:val="24"/>
              </w:rPr>
              <w:t xml:space="preserve"> weekly</w:t>
            </w:r>
            <w:r w:rsidRPr="00363949">
              <w:rPr>
                <w:rFonts w:cstheme="minorHAnsi"/>
                <w:sz w:val="24"/>
                <w:szCs w:val="24"/>
              </w:rPr>
              <w:t xml:space="preserve"> while using anabolic steroids.</w:t>
            </w:r>
            <w:r w:rsidR="334695C6" w:rsidRPr="00363949">
              <w:rPr>
                <w:rFonts w:cstheme="minorHAnsi"/>
                <w:sz w:val="24"/>
                <w:szCs w:val="24"/>
              </w:rPr>
              <w:t xml:space="preserve"> If these are deranged discuss </w:t>
            </w:r>
            <w:r w:rsidR="10BCF2F7" w:rsidRPr="00363949">
              <w:rPr>
                <w:rFonts w:cstheme="minorHAnsi"/>
                <w:sz w:val="24"/>
                <w:szCs w:val="24"/>
              </w:rPr>
              <w:t>whether to discontinue use</w:t>
            </w:r>
            <w:r w:rsidR="334695C6" w:rsidRPr="00363949">
              <w:rPr>
                <w:rFonts w:cstheme="minorHAnsi"/>
                <w:sz w:val="24"/>
                <w:szCs w:val="24"/>
              </w:rPr>
              <w:t xml:space="preserve">. </w:t>
            </w:r>
          </w:p>
        </w:tc>
      </w:tr>
      <w:tr w:rsidR="00AB32DB" w:rsidRPr="00363949" w14:paraId="4666C6EB" w14:textId="77777777" w:rsidTr="174C892A">
        <w:tc>
          <w:tcPr>
            <w:tcW w:w="2254" w:type="dxa"/>
          </w:tcPr>
          <w:p w14:paraId="642BD5A1" w14:textId="77777777" w:rsidR="00AB32DB" w:rsidRPr="00363949" w:rsidRDefault="00AB32DB" w:rsidP="00A97EE3">
            <w:pPr>
              <w:rPr>
                <w:rFonts w:cstheme="minorHAnsi"/>
                <w:sz w:val="24"/>
                <w:szCs w:val="24"/>
              </w:rPr>
            </w:pPr>
            <w:r w:rsidRPr="00363949">
              <w:rPr>
                <w:rFonts w:cstheme="minorHAnsi"/>
                <w:sz w:val="24"/>
                <w:szCs w:val="24"/>
              </w:rPr>
              <w:t>Transfer</w:t>
            </w:r>
          </w:p>
        </w:tc>
        <w:tc>
          <w:tcPr>
            <w:tcW w:w="6762" w:type="dxa"/>
            <w:gridSpan w:val="3"/>
          </w:tcPr>
          <w:p w14:paraId="00AF71E3" w14:textId="59630262" w:rsidR="00AB32DB" w:rsidRPr="00363949" w:rsidRDefault="00D23B4C" w:rsidP="00A97EE3">
            <w:pPr>
              <w:rPr>
                <w:rFonts w:eastAsiaTheme="minorEastAsia" w:cstheme="minorHAnsi"/>
                <w:b/>
                <w:bCs/>
                <w:color w:val="000000" w:themeColor="text1"/>
                <w:sz w:val="24"/>
                <w:szCs w:val="24"/>
              </w:rPr>
            </w:pPr>
            <w:r w:rsidRPr="00363949">
              <w:rPr>
                <w:rFonts w:eastAsiaTheme="minorEastAsia" w:cstheme="minorHAnsi"/>
                <w:color w:val="000000" w:themeColor="text1"/>
                <w:sz w:val="24"/>
                <w:szCs w:val="24"/>
              </w:rPr>
              <w:t xml:space="preserve">Dietitian should add relevant details to the rehab prescription and/or handover dietetic care plan to the receiving burn care service/dietitian within </w:t>
            </w:r>
            <w:r w:rsidR="72DB4EFE" w:rsidRPr="00363949">
              <w:rPr>
                <w:rFonts w:eastAsiaTheme="minorEastAsia" w:cstheme="minorHAnsi"/>
                <w:color w:val="000000" w:themeColor="text1"/>
                <w:sz w:val="24"/>
                <w:szCs w:val="24"/>
              </w:rPr>
              <w:t>1</w:t>
            </w:r>
            <w:r w:rsidRPr="00363949">
              <w:rPr>
                <w:rFonts w:eastAsiaTheme="minorEastAsia" w:cstheme="minorHAnsi"/>
                <w:color w:val="000000" w:themeColor="text1"/>
                <w:sz w:val="24"/>
                <w:szCs w:val="24"/>
              </w:rPr>
              <w:t xml:space="preserve"> working day of transfer.</w:t>
            </w:r>
            <w:r w:rsidRPr="00363949">
              <w:rPr>
                <w:rFonts w:eastAsiaTheme="minorEastAsia" w:cstheme="minorHAnsi"/>
                <w:b/>
                <w:bCs/>
                <w:color w:val="000000" w:themeColor="text1"/>
                <w:sz w:val="24"/>
                <w:szCs w:val="24"/>
              </w:rPr>
              <w:t xml:space="preserve">   </w:t>
            </w:r>
          </w:p>
          <w:p w14:paraId="63D85271" w14:textId="23F7741D" w:rsidR="547ABC2E" w:rsidRPr="00363949" w:rsidRDefault="547ABC2E" w:rsidP="00A97EE3">
            <w:pPr>
              <w:rPr>
                <w:rFonts w:eastAsiaTheme="minorEastAsia" w:cstheme="minorHAnsi"/>
                <w:color w:val="000000" w:themeColor="text1"/>
                <w:sz w:val="24"/>
                <w:szCs w:val="24"/>
              </w:rPr>
            </w:pPr>
            <w:r w:rsidRPr="00363949">
              <w:rPr>
                <w:rFonts w:eastAsiaTheme="minorEastAsia" w:cstheme="minorHAnsi"/>
                <w:color w:val="000000" w:themeColor="text1"/>
                <w:sz w:val="24"/>
                <w:szCs w:val="24"/>
              </w:rPr>
              <w:t xml:space="preserve">Where the discharge intention is known, proactive handover is also encouraged to </w:t>
            </w:r>
            <w:r w:rsidR="5FE65506" w:rsidRPr="00363949">
              <w:rPr>
                <w:rFonts w:eastAsiaTheme="minorEastAsia" w:cstheme="minorHAnsi"/>
                <w:color w:val="000000" w:themeColor="text1"/>
                <w:sz w:val="24"/>
                <w:szCs w:val="24"/>
              </w:rPr>
              <w:t xml:space="preserve">enable logistics to be efficiently planned to minimise interruptions to nutritional provision between settings. </w:t>
            </w:r>
          </w:p>
          <w:p w14:paraId="65B0B042" w14:textId="77777777" w:rsidR="00AB32DB" w:rsidRPr="00363949" w:rsidRDefault="00AB32DB" w:rsidP="00A97EE3">
            <w:pPr>
              <w:rPr>
                <w:rFonts w:cstheme="minorHAnsi"/>
                <w:sz w:val="24"/>
                <w:szCs w:val="24"/>
              </w:rPr>
            </w:pPr>
          </w:p>
        </w:tc>
      </w:tr>
      <w:tr w:rsidR="00AB32DB" w:rsidRPr="00363949" w14:paraId="4F89136E" w14:textId="77777777" w:rsidTr="174C892A">
        <w:tc>
          <w:tcPr>
            <w:tcW w:w="2254" w:type="dxa"/>
          </w:tcPr>
          <w:p w14:paraId="6FE9FCBC" w14:textId="77777777" w:rsidR="00AB32DB" w:rsidRPr="00363949" w:rsidRDefault="00AB32DB" w:rsidP="00A97EE3">
            <w:pPr>
              <w:rPr>
                <w:rFonts w:cstheme="minorHAnsi"/>
                <w:sz w:val="24"/>
                <w:szCs w:val="24"/>
              </w:rPr>
            </w:pPr>
            <w:r w:rsidRPr="00363949">
              <w:rPr>
                <w:rFonts w:cstheme="minorHAnsi"/>
                <w:sz w:val="24"/>
                <w:szCs w:val="24"/>
              </w:rPr>
              <w:t xml:space="preserve">Discharge </w:t>
            </w:r>
          </w:p>
        </w:tc>
        <w:tc>
          <w:tcPr>
            <w:tcW w:w="6762" w:type="dxa"/>
            <w:gridSpan w:val="3"/>
          </w:tcPr>
          <w:p w14:paraId="7E91B08E" w14:textId="77777777" w:rsidR="00AB32DB" w:rsidRPr="00363949" w:rsidRDefault="00AB32DB" w:rsidP="00A97EE3">
            <w:pPr>
              <w:rPr>
                <w:rFonts w:eastAsiaTheme="minorEastAsia" w:cstheme="minorHAnsi"/>
                <w:color w:val="000000" w:themeColor="text1"/>
                <w:sz w:val="24"/>
                <w:szCs w:val="24"/>
              </w:rPr>
            </w:pPr>
            <w:r w:rsidRPr="00363949">
              <w:rPr>
                <w:rFonts w:eastAsiaTheme="minorEastAsia" w:cstheme="minorHAnsi"/>
                <w:color w:val="000000" w:themeColor="text1"/>
                <w:sz w:val="24"/>
                <w:szCs w:val="24"/>
              </w:rPr>
              <w:t xml:space="preserve">Written dietary information to be given by the dietitian if necessary.  </w:t>
            </w:r>
          </w:p>
          <w:p w14:paraId="49CFF0E9" w14:textId="689CCDD4" w:rsidR="00AB32DB" w:rsidRPr="00363949" w:rsidRDefault="063A28DB" w:rsidP="00A97EE3">
            <w:pPr>
              <w:rPr>
                <w:rFonts w:eastAsiaTheme="minorEastAsia" w:cstheme="minorHAnsi"/>
                <w:color w:val="000000" w:themeColor="text1"/>
                <w:sz w:val="24"/>
                <w:szCs w:val="24"/>
              </w:rPr>
            </w:pPr>
            <w:r w:rsidRPr="00363949">
              <w:rPr>
                <w:rFonts w:eastAsiaTheme="minorEastAsia" w:cstheme="minorHAnsi"/>
                <w:color w:val="000000" w:themeColor="text1"/>
                <w:sz w:val="24"/>
                <w:szCs w:val="24"/>
              </w:rPr>
              <w:t>If post</w:t>
            </w:r>
            <w:r w:rsidR="4E8E701F" w:rsidRPr="00363949">
              <w:rPr>
                <w:rFonts w:eastAsiaTheme="minorEastAsia" w:cstheme="minorHAnsi"/>
                <w:color w:val="000000" w:themeColor="text1"/>
                <w:sz w:val="24"/>
                <w:szCs w:val="24"/>
              </w:rPr>
              <w:t>-</w:t>
            </w:r>
            <w:r w:rsidRPr="00363949">
              <w:rPr>
                <w:rFonts w:eastAsiaTheme="minorEastAsia" w:cstheme="minorHAnsi"/>
                <w:color w:val="000000" w:themeColor="text1"/>
                <w:sz w:val="24"/>
                <w:szCs w:val="24"/>
              </w:rPr>
              <w:t>discharge use of oral nutritional support products or micronutrient supplements</w:t>
            </w:r>
            <w:r w:rsidR="3EDA261E" w:rsidRPr="00363949">
              <w:rPr>
                <w:rFonts w:eastAsiaTheme="minorEastAsia" w:cstheme="minorHAnsi"/>
                <w:color w:val="000000" w:themeColor="text1"/>
                <w:sz w:val="24"/>
                <w:szCs w:val="24"/>
              </w:rPr>
              <w:t xml:space="preserve"> is</w:t>
            </w:r>
            <w:r w:rsidRPr="00363949">
              <w:rPr>
                <w:rFonts w:eastAsiaTheme="minorEastAsia" w:cstheme="minorHAnsi"/>
                <w:color w:val="000000" w:themeColor="text1"/>
                <w:sz w:val="24"/>
                <w:szCs w:val="24"/>
              </w:rPr>
              <w:t xml:space="preserve"> indicated </w:t>
            </w:r>
            <w:r w:rsidR="02E973D4" w:rsidRPr="00363949">
              <w:rPr>
                <w:rFonts w:eastAsiaTheme="minorEastAsia" w:cstheme="minorHAnsi"/>
                <w:color w:val="000000" w:themeColor="text1"/>
                <w:sz w:val="24"/>
                <w:szCs w:val="24"/>
              </w:rPr>
              <w:t xml:space="preserve">these should </w:t>
            </w:r>
            <w:r w:rsidRPr="00363949">
              <w:rPr>
                <w:rFonts w:eastAsiaTheme="minorEastAsia" w:cstheme="minorHAnsi"/>
                <w:color w:val="000000" w:themeColor="text1"/>
                <w:sz w:val="24"/>
                <w:szCs w:val="24"/>
              </w:rPr>
              <w:t>be arranged as per local Trust policy. Dietitian to write to GP with recommendations for prescription</w:t>
            </w:r>
            <w:r w:rsidR="70FD12BB" w:rsidRPr="00363949">
              <w:rPr>
                <w:rFonts w:eastAsiaTheme="minorEastAsia" w:cstheme="minorHAnsi"/>
                <w:color w:val="000000" w:themeColor="text1"/>
                <w:sz w:val="24"/>
                <w:szCs w:val="24"/>
              </w:rPr>
              <w:t xml:space="preserve"> within 1 week of discharge</w:t>
            </w:r>
            <w:r w:rsidRPr="00363949">
              <w:rPr>
                <w:rFonts w:eastAsiaTheme="minorEastAsia" w:cstheme="minorHAnsi"/>
                <w:color w:val="000000" w:themeColor="text1"/>
                <w:sz w:val="24"/>
                <w:szCs w:val="24"/>
              </w:rPr>
              <w:t xml:space="preserve">.  </w:t>
            </w:r>
          </w:p>
          <w:p w14:paraId="1980FC2E" w14:textId="6F8A6881" w:rsidR="00AB32DB" w:rsidRPr="00363949" w:rsidRDefault="10CB44A3" w:rsidP="00A97EE3">
            <w:pPr>
              <w:rPr>
                <w:rFonts w:eastAsiaTheme="minorEastAsia" w:cstheme="minorHAnsi"/>
                <w:color w:val="000000" w:themeColor="text1"/>
                <w:sz w:val="24"/>
                <w:szCs w:val="24"/>
              </w:rPr>
            </w:pPr>
            <w:r w:rsidRPr="00363949">
              <w:rPr>
                <w:rFonts w:eastAsiaTheme="minorEastAsia" w:cstheme="minorHAnsi"/>
                <w:color w:val="000000" w:themeColor="text1"/>
                <w:sz w:val="24"/>
                <w:szCs w:val="24"/>
              </w:rPr>
              <w:lastRenderedPageBreak/>
              <w:t>Dietitian to consider outpatient follow up (internal or community)</w:t>
            </w:r>
            <w:r w:rsidR="6FF23CAE" w:rsidRPr="00363949">
              <w:rPr>
                <w:rFonts w:eastAsiaTheme="minorEastAsia" w:cstheme="minorHAnsi"/>
                <w:color w:val="000000" w:themeColor="text1"/>
                <w:sz w:val="24"/>
                <w:szCs w:val="24"/>
              </w:rPr>
              <w:t>.</w:t>
            </w:r>
          </w:p>
          <w:p w14:paraId="22D1391F" w14:textId="6AF8633A" w:rsidR="00AB32DB" w:rsidRPr="00363949" w:rsidRDefault="00AB32DB" w:rsidP="00A97EE3">
            <w:pPr>
              <w:rPr>
                <w:rFonts w:eastAsiaTheme="minorEastAsia" w:cstheme="minorHAnsi"/>
                <w:color w:val="000000" w:themeColor="text1"/>
                <w:sz w:val="24"/>
                <w:szCs w:val="24"/>
              </w:rPr>
            </w:pPr>
            <w:r w:rsidRPr="00363949">
              <w:rPr>
                <w:rFonts w:eastAsiaTheme="minorEastAsia" w:cstheme="minorHAnsi"/>
                <w:color w:val="000000" w:themeColor="text1"/>
                <w:sz w:val="24"/>
                <w:szCs w:val="24"/>
              </w:rPr>
              <w:t xml:space="preserve">If patient being discharged on home enteral feeding, dietitian to liaise with staff and patient to arrange safe discharge. </w:t>
            </w:r>
          </w:p>
        </w:tc>
      </w:tr>
      <w:tr w:rsidR="00AB32DB" w:rsidRPr="00363949" w14:paraId="14B8FB98" w14:textId="77777777" w:rsidTr="174C892A">
        <w:tc>
          <w:tcPr>
            <w:tcW w:w="2254" w:type="dxa"/>
          </w:tcPr>
          <w:p w14:paraId="58BB5381" w14:textId="77777777" w:rsidR="00AB32DB" w:rsidRPr="00363949" w:rsidRDefault="00AB32DB" w:rsidP="00A97EE3">
            <w:pPr>
              <w:rPr>
                <w:rFonts w:cstheme="minorHAnsi"/>
                <w:sz w:val="24"/>
                <w:szCs w:val="24"/>
              </w:rPr>
            </w:pPr>
            <w:r w:rsidRPr="00363949">
              <w:rPr>
                <w:rFonts w:cstheme="minorHAnsi"/>
                <w:sz w:val="24"/>
                <w:szCs w:val="24"/>
              </w:rPr>
              <w:lastRenderedPageBreak/>
              <w:t xml:space="preserve">Outpatient </w:t>
            </w:r>
          </w:p>
        </w:tc>
        <w:tc>
          <w:tcPr>
            <w:tcW w:w="6762" w:type="dxa"/>
            <w:gridSpan w:val="3"/>
          </w:tcPr>
          <w:p w14:paraId="2004F7B4" w14:textId="1A015EB1" w:rsidR="00AB32DB" w:rsidRPr="00363949" w:rsidRDefault="407EE7B5" w:rsidP="00A97EE3">
            <w:pPr>
              <w:spacing w:after="160"/>
              <w:rPr>
                <w:rFonts w:eastAsiaTheme="minorEastAsia" w:cstheme="minorHAnsi"/>
                <w:color w:val="000000" w:themeColor="text1"/>
                <w:sz w:val="24"/>
                <w:szCs w:val="24"/>
              </w:rPr>
            </w:pPr>
            <w:r w:rsidRPr="00363949">
              <w:rPr>
                <w:rFonts w:eastAsiaTheme="minorEastAsia" w:cstheme="minorHAnsi"/>
                <w:color w:val="000000" w:themeColor="text1"/>
                <w:sz w:val="24"/>
                <w:szCs w:val="24"/>
              </w:rPr>
              <w:t xml:space="preserve">All patients should have their weight and height (length for paediatrics) monitored </w:t>
            </w:r>
            <w:r w:rsidR="32FE16F2" w:rsidRPr="00363949">
              <w:rPr>
                <w:rFonts w:eastAsiaTheme="minorEastAsia" w:cstheme="minorHAnsi"/>
                <w:color w:val="000000" w:themeColor="text1"/>
                <w:sz w:val="24"/>
                <w:szCs w:val="24"/>
              </w:rPr>
              <w:t xml:space="preserve">and documented </w:t>
            </w:r>
            <w:r w:rsidRPr="00363949">
              <w:rPr>
                <w:rFonts w:eastAsiaTheme="minorEastAsia" w:cstheme="minorHAnsi"/>
                <w:color w:val="000000" w:themeColor="text1"/>
                <w:sz w:val="24"/>
                <w:szCs w:val="24"/>
              </w:rPr>
              <w:t>by clinic staff at every consultant clinic appointment.</w:t>
            </w:r>
          </w:p>
          <w:p w14:paraId="772655DD" w14:textId="1A00CE0E" w:rsidR="00AB32DB" w:rsidRPr="00363949" w:rsidRDefault="7AFFFE65" w:rsidP="00A97EE3">
            <w:pPr>
              <w:spacing w:after="160"/>
              <w:rPr>
                <w:rFonts w:eastAsiaTheme="minorEastAsia" w:cstheme="minorHAnsi"/>
                <w:color w:val="000000" w:themeColor="text1"/>
                <w:sz w:val="24"/>
                <w:szCs w:val="24"/>
              </w:rPr>
            </w:pPr>
            <w:r w:rsidRPr="00363949">
              <w:rPr>
                <w:rFonts w:eastAsiaTheme="minorEastAsia" w:cstheme="minorHAnsi"/>
                <w:color w:val="000000" w:themeColor="text1"/>
                <w:sz w:val="24"/>
                <w:szCs w:val="24"/>
              </w:rPr>
              <w:t xml:space="preserve">There should be a defined protocol for onward referral via outpatient dietetic services, GP or community dietetic services, subject to clinical need and local service provision.  </w:t>
            </w:r>
          </w:p>
        </w:tc>
      </w:tr>
      <w:tr w:rsidR="00AB32DB" w:rsidRPr="00363949" w14:paraId="78310063" w14:textId="77777777" w:rsidTr="174C892A">
        <w:tc>
          <w:tcPr>
            <w:tcW w:w="2254" w:type="dxa"/>
          </w:tcPr>
          <w:p w14:paraId="1798B6E2" w14:textId="77777777" w:rsidR="00AB32DB" w:rsidRPr="00363949" w:rsidRDefault="00AB32DB" w:rsidP="00A97EE3">
            <w:pPr>
              <w:rPr>
                <w:rFonts w:cstheme="minorHAnsi"/>
                <w:sz w:val="24"/>
                <w:szCs w:val="24"/>
              </w:rPr>
            </w:pPr>
            <w:r w:rsidRPr="00363949">
              <w:rPr>
                <w:rFonts w:cstheme="minorHAnsi"/>
                <w:sz w:val="24"/>
                <w:szCs w:val="24"/>
              </w:rPr>
              <w:t xml:space="preserve">Monitoring Nutrition Therapy </w:t>
            </w:r>
          </w:p>
        </w:tc>
        <w:tc>
          <w:tcPr>
            <w:tcW w:w="6762" w:type="dxa"/>
            <w:gridSpan w:val="3"/>
          </w:tcPr>
          <w:p w14:paraId="58ACCC93" w14:textId="77777777" w:rsidR="00AB32DB" w:rsidRPr="00363949" w:rsidRDefault="00AB32DB" w:rsidP="00A97EE3">
            <w:pPr>
              <w:rPr>
                <w:rFonts w:cstheme="minorHAnsi"/>
                <w:sz w:val="24"/>
                <w:szCs w:val="24"/>
              </w:rPr>
            </w:pPr>
            <w:r w:rsidRPr="00363949">
              <w:rPr>
                <w:rFonts w:cstheme="minorHAnsi"/>
                <w:sz w:val="24"/>
                <w:szCs w:val="24"/>
              </w:rPr>
              <w:t xml:space="preserve">See suggested parameters for monitoring in section X below </w:t>
            </w:r>
          </w:p>
        </w:tc>
      </w:tr>
    </w:tbl>
    <w:p w14:paraId="5163DB8B" w14:textId="20F3238A" w:rsidR="328D639A" w:rsidRPr="00363949" w:rsidRDefault="328D639A" w:rsidP="0011573D">
      <w:pPr>
        <w:jc w:val="both"/>
        <w:rPr>
          <w:rFonts w:eastAsiaTheme="minorEastAsia" w:cstheme="minorHAnsi"/>
          <w:b/>
          <w:bCs/>
          <w:sz w:val="24"/>
          <w:szCs w:val="24"/>
        </w:rPr>
      </w:pPr>
    </w:p>
    <w:p w14:paraId="0DCF5395" w14:textId="629C80A9" w:rsidR="00B75FDE" w:rsidRPr="00363949" w:rsidRDefault="00B75FDE" w:rsidP="0011573D">
      <w:pPr>
        <w:jc w:val="both"/>
        <w:rPr>
          <w:rFonts w:eastAsiaTheme="minorEastAsia" w:cstheme="minorHAnsi"/>
          <w:b/>
          <w:bCs/>
          <w:sz w:val="24"/>
          <w:szCs w:val="24"/>
        </w:rPr>
      </w:pPr>
      <w:r w:rsidRPr="00363949">
        <w:rPr>
          <w:rFonts w:eastAsiaTheme="minorEastAsia" w:cstheme="minorHAnsi"/>
          <w:b/>
          <w:bCs/>
          <w:sz w:val="24"/>
          <w:szCs w:val="24"/>
        </w:rPr>
        <w:t xml:space="preserve">Weight and Height Monitoring </w:t>
      </w:r>
    </w:p>
    <w:p w14:paraId="46F16EBA" w14:textId="0E781E65" w:rsidR="00B75FDE" w:rsidRPr="00363949" w:rsidRDefault="7951129F" w:rsidP="0011573D">
      <w:pPr>
        <w:pStyle w:val="ListParagraph"/>
        <w:numPr>
          <w:ilvl w:val="0"/>
          <w:numId w:val="5"/>
        </w:numPr>
        <w:shd w:val="clear" w:color="auto" w:fill="D9D9D9" w:themeFill="background1" w:themeFillShade="D9"/>
        <w:jc w:val="both"/>
        <w:rPr>
          <w:rFonts w:eastAsiaTheme="minorEastAsia" w:cstheme="minorHAnsi"/>
          <w:sz w:val="24"/>
          <w:szCs w:val="24"/>
        </w:rPr>
      </w:pPr>
      <w:r w:rsidRPr="00363949">
        <w:rPr>
          <w:rFonts w:eastAsiaTheme="minorEastAsia" w:cstheme="minorHAnsi"/>
          <w:sz w:val="24"/>
          <w:szCs w:val="24"/>
        </w:rPr>
        <w:t>Weight</w:t>
      </w:r>
      <w:r w:rsidR="55F1B684" w:rsidRPr="00363949">
        <w:rPr>
          <w:rFonts w:eastAsiaTheme="minorEastAsia" w:cstheme="minorHAnsi"/>
          <w:sz w:val="24"/>
          <w:szCs w:val="24"/>
        </w:rPr>
        <w:t xml:space="preserve"> (kg)</w:t>
      </w:r>
      <w:r w:rsidRPr="00363949">
        <w:rPr>
          <w:rFonts w:eastAsiaTheme="minorEastAsia" w:cstheme="minorHAnsi"/>
          <w:sz w:val="24"/>
          <w:szCs w:val="24"/>
        </w:rPr>
        <w:t xml:space="preserve"> and height</w:t>
      </w:r>
      <w:r w:rsidR="3CA139F4" w:rsidRPr="00363949">
        <w:rPr>
          <w:rFonts w:eastAsiaTheme="minorEastAsia" w:cstheme="minorHAnsi"/>
          <w:sz w:val="24"/>
          <w:szCs w:val="24"/>
        </w:rPr>
        <w:t xml:space="preserve"> (cm or m)</w:t>
      </w:r>
      <w:r w:rsidRPr="00363949">
        <w:rPr>
          <w:rFonts w:eastAsiaTheme="minorEastAsia" w:cstheme="minorHAnsi"/>
          <w:sz w:val="24"/>
          <w:szCs w:val="24"/>
        </w:rPr>
        <w:t xml:space="preserve"> must be measured and documented </w:t>
      </w:r>
      <w:r w:rsidR="5AEF1E0F" w:rsidRPr="00363949">
        <w:rPr>
          <w:rFonts w:eastAsiaTheme="minorEastAsia" w:cstheme="minorHAnsi"/>
          <w:sz w:val="24"/>
          <w:szCs w:val="24"/>
        </w:rPr>
        <w:t>within 24 hours of</w:t>
      </w:r>
      <w:r w:rsidRPr="00363949">
        <w:rPr>
          <w:rFonts w:eastAsiaTheme="minorEastAsia" w:cstheme="minorHAnsi"/>
          <w:sz w:val="24"/>
          <w:szCs w:val="24"/>
        </w:rPr>
        <w:t xml:space="preserve"> admission by </w:t>
      </w:r>
      <w:r w:rsidR="31DFB4F9" w:rsidRPr="00363949">
        <w:rPr>
          <w:rFonts w:eastAsiaTheme="minorEastAsia" w:cstheme="minorHAnsi"/>
          <w:sz w:val="24"/>
          <w:szCs w:val="24"/>
        </w:rPr>
        <w:t>n</w:t>
      </w:r>
      <w:r w:rsidRPr="00363949">
        <w:rPr>
          <w:rFonts w:eastAsiaTheme="minorEastAsia" w:cstheme="minorHAnsi"/>
          <w:sz w:val="24"/>
          <w:szCs w:val="24"/>
        </w:rPr>
        <w:t xml:space="preserve">ursing / </w:t>
      </w:r>
      <w:r w:rsidR="31DFB4F9" w:rsidRPr="00363949">
        <w:rPr>
          <w:rFonts w:eastAsiaTheme="minorEastAsia" w:cstheme="minorHAnsi"/>
          <w:sz w:val="24"/>
          <w:szCs w:val="24"/>
        </w:rPr>
        <w:t>w</w:t>
      </w:r>
      <w:r w:rsidRPr="00363949">
        <w:rPr>
          <w:rFonts w:eastAsiaTheme="minorEastAsia" w:cstheme="minorHAnsi"/>
          <w:sz w:val="24"/>
          <w:szCs w:val="24"/>
        </w:rPr>
        <w:t>ard staff</w:t>
      </w:r>
      <w:r w:rsidR="11A7A66B" w:rsidRPr="00363949">
        <w:rPr>
          <w:rFonts w:eastAsiaTheme="minorEastAsia" w:cstheme="minorHAnsi"/>
          <w:sz w:val="24"/>
          <w:szCs w:val="24"/>
        </w:rPr>
        <w:t xml:space="preserve">. </w:t>
      </w:r>
    </w:p>
    <w:p w14:paraId="1A2888CE" w14:textId="7BE58622" w:rsidR="00B75FDE" w:rsidRPr="00363949" w:rsidRDefault="7951129F" w:rsidP="0011573D">
      <w:pPr>
        <w:pStyle w:val="ListParagraph"/>
        <w:numPr>
          <w:ilvl w:val="0"/>
          <w:numId w:val="5"/>
        </w:numPr>
        <w:shd w:val="clear" w:color="auto" w:fill="D9D9D9" w:themeFill="background1" w:themeFillShade="D9"/>
        <w:jc w:val="both"/>
        <w:rPr>
          <w:rFonts w:eastAsiaTheme="minorEastAsia" w:cstheme="minorHAnsi"/>
          <w:sz w:val="24"/>
          <w:szCs w:val="24"/>
        </w:rPr>
      </w:pPr>
      <w:r w:rsidRPr="00363949">
        <w:rPr>
          <w:rFonts w:eastAsiaTheme="minorEastAsia" w:cstheme="minorHAnsi"/>
          <w:sz w:val="24"/>
          <w:szCs w:val="24"/>
        </w:rPr>
        <w:t>Weight</w:t>
      </w:r>
      <w:r w:rsidR="45D624AA" w:rsidRPr="00363949">
        <w:rPr>
          <w:rFonts w:eastAsiaTheme="minorEastAsia" w:cstheme="minorHAnsi"/>
          <w:sz w:val="24"/>
          <w:szCs w:val="24"/>
        </w:rPr>
        <w:t xml:space="preserve"> </w:t>
      </w:r>
      <w:r w:rsidRPr="00363949">
        <w:rPr>
          <w:rFonts w:eastAsiaTheme="minorEastAsia" w:cstheme="minorHAnsi"/>
          <w:sz w:val="24"/>
          <w:szCs w:val="24"/>
        </w:rPr>
        <w:t xml:space="preserve">should be </w:t>
      </w:r>
      <w:r w:rsidR="305986A4" w:rsidRPr="00363949">
        <w:rPr>
          <w:rFonts w:eastAsiaTheme="minorEastAsia" w:cstheme="minorHAnsi"/>
          <w:sz w:val="24"/>
          <w:szCs w:val="24"/>
        </w:rPr>
        <w:t>measured and documented</w:t>
      </w:r>
      <w:r w:rsidRPr="00363949">
        <w:rPr>
          <w:rFonts w:eastAsiaTheme="minorEastAsia" w:cstheme="minorHAnsi"/>
          <w:sz w:val="24"/>
          <w:szCs w:val="24"/>
        </w:rPr>
        <w:t xml:space="preserve"> weekly</w:t>
      </w:r>
      <w:r w:rsidR="250D056B" w:rsidRPr="00363949">
        <w:rPr>
          <w:rFonts w:eastAsiaTheme="minorEastAsia" w:cstheme="minorHAnsi"/>
          <w:sz w:val="24"/>
          <w:szCs w:val="24"/>
        </w:rPr>
        <w:t xml:space="preserve">, </w:t>
      </w:r>
      <w:r w:rsidR="250D056B" w:rsidRPr="00363949">
        <w:rPr>
          <w:rFonts w:eastAsia="Calibri" w:cstheme="minorHAnsi"/>
          <w:sz w:val="24"/>
          <w:szCs w:val="24"/>
        </w:rPr>
        <w:t xml:space="preserve">unless clinical indication requires measurement to be taken more </w:t>
      </w:r>
      <w:r w:rsidR="0011573D" w:rsidRPr="00363949">
        <w:rPr>
          <w:rFonts w:eastAsia="Calibri" w:cstheme="minorHAnsi"/>
          <w:sz w:val="24"/>
          <w:szCs w:val="24"/>
        </w:rPr>
        <w:t>frequently. For</w:t>
      </w:r>
      <w:r w:rsidR="250D056B" w:rsidRPr="00363949">
        <w:rPr>
          <w:rFonts w:eastAsia="Calibri" w:cstheme="minorHAnsi"/>
          <w:sz w:val="24"/>
          <w:szCs w:val="24"/>
        </w:rPr>
        <w:t xml:space="preserve"> paediatric patients plot measurements on growth chart (electronic or paper). </w:t>
      </w:r>
      <w:r w:rsidR="250D056B" w:rsidRPr="00363949">
        <w:rPr>
          <w:rFonts w:cstheme="minorHAnsi"/>
          <w:sz w:val="24"/>
          <w:szCs w:val="24"/>
        </w:rPr>
        <w:t xml:space="preserve"> </w:t>
      </w:r>
    </w:p>
    <w:p w14:paraId="088A9C2A" w14:textId="15011575" w:rsidR="00B75FDE" w:rsidRPr="00363949" w:rsidRDefault="7951129F" w:rsidP="0011573D">
      <w:pPr>
        <w:pStyle w:val="ListParagraph"/>
        <w:numPr>
          <w:ilvl w:val="0"/>
          <w:numId w:val="5"/>
        </w:numPr>
        <w:shd w:val="clear" w:color="auto" w:fill="D9D9D9" w:themeFill="background1" w:themeFillShade="D9"/>
        <w:jc w:val="both"/>
        <w:rPr>
          <w:rFonts w:eastAsiaTheme="minorEastAsia" w:cstheme="minorHAnsi"/>
          <w:sz w:val="24"/>
          <w:szCs w:val="24"/>
        </w:rPr>
      </w:pPr>
      <w:r w:rsidRPr="00363949">
        <w:rPr>
          <w:rFonts w:eastAsiaTheme="minorEastAsia" w:cstheme="minorHAnsi"/>
          <w:sz w:val="24"/>
          <w:szCs w:val="24"/>
        </w:rPr>
        <w:t>Any factors which may affect weight accuracy should be documented</w:t>
      </w:r>
      <w:r w:rsidR="09ED2368" w:rsidRPr="00363949">
        <w:rPr>
          <w:rFonts w:eastAsiaTheme="minorEastAsia" w:cstheme="minorHAnsi"/>
          <w:sz w:val="24"/>
          <w:szCs w:val="24"/>
        </w:rPr>
        <w:t xml:space="preserve"> </w:t>
      </w:r>
      <w:r w:rsidR="33D988B8" w:rsidRPr="00363949">
        <w:rPr>
          <w:rFonts w:eastAsia="Calibri" w:cstheme="minorHAnsi"/>
          <w:sz w:val="24"/>
          <w:szCs w:val="24"/>
        </w:rPr>
        <w:t xml:space="preserve">e.g. dressings/oedema.   </w:t>
      </w:r>
      <w:r w:rsidR="33D988B8" w:rsidRPr="00363949">
        <w:rPr>
          <w:rFonts w:cstheme="minorHAnsi"/>
          <w:sz w:val="24"/>
          <w:szCs w:val="24"/>
        </w:rPr>
        <w:t xml:space="preserve"> </w:t>
      </w:r>
    </w:p>
    <w:p w14:paraId="45EE07D5" w14:textId="79F8EF03" w:rsidR="10608E6F" w:rsidRPr="00363949" w:rsidRDefault="10608E6F" w:rsidP="0011573D">
      <w:pPr>
        <w:pStyle w:val="paragraph"/>
        <w:spacing w:before="0" w:beforeAutospacing="0" w:after="0" w:afterAutospacing="0"/>
        <w:jc w:val="both"/>
        <w:rPr>
          <w:rFonts w:asciiTheme="minorHAnsi" w:eastAsiaTheme="minorEastAsia" w:hAnsiTheme="minorHAnsi" w:cstheme="minorHAnsi"/>
        </w:rPr>
      </w:pPr>
      <w:r w:rsidRPr="00363949">
        <w:rPr>
          <w:rStyle w:val="normaltextrun"/>
          <w:rFonts w:asciiTheme="minorHAnsi" w:eastAsiaTheme="minorEastAsia" w:hAnsiTheme="minorHAnsi" w:cstheme="minorHAnsi"/>
        </w:rPr>
        <w:t>An accurate weight is an essential part of the assessment of nutritional status and for the calculation of drug doses</w:t>
      </w:r>
      <w:r w:rsidR="786654A3" w:rsidRPr="00363949">
        <w:rPr>
          <w:rStyle w:val="normaltextrun"/>
          <w:rFonts w:asciiTheme="minorHAnsi" w:eastAsiaTheme="minorEastAsia" w:hAnsiTheme="minorHAnsi" w:cstheme="minorHAnsi"/>
        </w:rPr>
        <w:t xml:space="preserve"> and fluid resuscitation</w:t>
      </w:r>
      <w:r w:rsidRPr="00363949">
        <w:rPr>
          <w:rStyle w:val="normaltextrun"/>
          <w:rFonts w:asciiTheme="minorHAnsi" w:eastAsiaTheme="minorEastAsia" w:hAnsiTheme="minorHAnsi" w:cstheme="minorHAnsi"/>
        </w:rPr>
        <w:t xml:space="preserve">. </w:t>
      </w:r>
      <w:r w:rsidR="0545F2DA" w:rsidRPr="00363949">
        <w:rPr>
          <w:rStyle w:val="normaltextrun"/>
          <w:rFonts w:asciiTheme="minorHAnsi" w:eastAsiaTheme="minorEastAsia" w:hAnsiTheme="minorHAnsi" w:cstheme="minorHAnsi"/>
        </w:rPr>
        <w:t>Weight must be measured and documented on admission and repeated on a weekly basis</w:t>
      </w:r>
      <w:r w:rsidR="778C86DD" w:rsidRPr="00363949">
        <w:rPr>
          <w:rStyle w:val="normaltextrun"/>
          <w:rFonts w:asciiTheme="minorHAnsi" w:eastAsiaTheme="minorEastAsia" w:hAnsiTheme="minorHAnsi" w:cstheme="minorHAnsi"/>
        </w:rPr>
        <w:t xml:space="preserve"> (as a minimum)</w:t>
      </w:r>
      <w:r w:rsidR="0545F2DA" w:rsidRPr="00363949">
        <w:rPr>
          <w:rStyle w:val="normaltextrun"/>
          <w:rFonts w:asciiTheme="minorHAnsi" w:eastAsiaTheme="minorEastAsia" w:hAnsiTheme="minorHAnsi" w:cstheme="minorHAnsi"/>
        </w:rPr>
        <w:t xml:space="preserve"> with a clear date history. </w:t>
      </w:r>
      <w:r w:rsidRPr="00363949">
        <w:rPr>
          <w:rStyle w:val="normaltextrun"/>
          <w:rFonts w:asciiTheme="minorHAnsi" w:eastAsiaTheme="minorEastAsia" w:hAnsiTheme="minorHAnsi" w:cstheme="minorHAnsi"/>
        </w:rPr>
        <w:t xml:space="preserve">Appropriate </w:t>
      </w:r>
      <w:r w:rsidR="00716524" w:rsidRPr="00363949">
        <w:rPr>
          <w:rStyle w:val="normaltextrun"/>
          <w:rFonts w:asciiTheme="minorHAnsi" w:eastAsiaTheme="minorEastAsia" w:hAnsiTheme="minorHAnsi" w:cstheme="minorHAnsi"/>
        </w:rPr>
        <w:t xml:space="preserve">and calibrated </w:t>
      </w:r>
      <w:r w:rsidRPr="00363949">
        <w:rPr>
          <w:rStyle w:val="normaltextrun"/>
          <w:rFonts w:asciiTheme="minorHAnsi" w:eastAsiaTheme="minorEastAsia" w:hAnsiTheme="minorHAnsi" w:cstheme="minorHAnsi"/>
        </w:rPr>
        <w:t xml:space="preserve">weighing scales must be available. If there is a genuine clinical reason why a patient cannot be weighed the reason for this should be documented and an estimate of weight should be clearly stated as such. </w:t>
      </w:r>
      <w:r w:rsidR="3A838D7A" w:rsidRPr="00363949">
        <w:rPr>
          <w:rStyle w:val="normaltextrun"/>
          <w:rFonts w:asciiTheme="minorHAnsi" w:eastAsiaTheme="minorEastAsia" w:hAnsiTheme="minorHAnsi" w:cstheme="minorHAnsi"/>
        </w:rPr>
        <w:t>Factors such as oedema secondary to fluid resuscitation, burns dressings and prosthetics can affect the accuracy of weights. Any factors which may affect weight accuracy should be documented along with the weight so that it can be interpreted correctly. </w:t>
      </w:r>
    </w:p>
    <w:p w14:paraId="42A25D22" w14:textId="1F17912C" w:rsidR="004A6A4A" w:rsidRPr="00363949" w:rsidRDefault="004A6A4A" w:rsidP="0011573D">
      <w:pPr>
        <w:pStyle w:val="paragraph"/>
        <w:spacing w:before="0" w:beforeAutospacing="0" w:after="0" w:afterAutospacing="0"/>
        <w:jc w:val="both"/>
        <w:textAlignment w:val="baseline"/>
        <w:rPr>
          <w:rStyle w:val="eop"/>
          <w:rFonts w:asciiTheme="minorHAnsi" w:eastAsiaTheme="minorEastAsia" w:hAnsiTheme="minorHAnsi" w:cstheme="minorHAnsi"/>
        </w:rPr>
      </w:pPr>
    </w:p>
    <w:p w14:paraId="7B0D5146" w14:textId="67A79412" w:rsidR="004A6A4A" w:rsidRPr="00363949" w:rsidRDefault="10608E6F" w:rsidP="0011573D">
      <w:pPr>
        <w:pStyle w:val="paragraph"/>
        <w:spacing w:before="0" w:beforeAutospacing="0" w:after="0" w:afterAutospacing="0"/>
        <w:jc w:val="both"/>
        <w:textAlignment w:val="baseline"/>
        <w:rPr>
          <w:rStyle w:val="normaltextrun"/>
          <w:rFonts w:asciiTheme="minorHAnsi" w:eastAsiaTheme="minorEastAsia" w:hAnsiTheme="minorHAnsi" w:cstheme="minorHAnsi"/>
        </w:rPr>
      </w:pPr>
      <w:r w:rsidRPr="00363949">
        <w:rPr>
          <w:rStyle w:val="eop"/>
          <w:rFonts w:asciiTheme="minorHAnsi" w:eastAsiaTheme="minorEastAsia" w:hAnsiTheme="minorHAnsi" w:cstheme="minorHAnsi"/>
        </w:rPr>
        <w:t>Other anthropometric measurements may also be considered, for example</w:t>
      </w:r>
      <w:r w:rsidRPr="00363949">
        <w:rPr>
          <w:rStyle w:val="normaltextrun"/>
          <w:rFonts w:asciiTheme="minorHAnsi" w:eastAsiaTheme="minorEastAsia" w:hAnsiTheme="minorHAnsi" w:cstheme="minorHAnsi"/>
        </w:rPr>
        <w:t xml:space="preserve"> mid upper arm circumference (MUAC) but do not represent an alternative to an accurate weight. </w:t>
      </w:r>
    </w:p>
    <w:p w14:paraId="51779E62" w14:textId="77777777" w:rsidR="004A6A4A" w:rsidRPr="00363949" w:rsidRDefault="004A6A4A" w:rsidP="0011573D">
      <w:pPr>
        <w:pStyle w:val="paragraph"/>
        <w:spacing w:before="0" w:beforeAutospacing="0" w:after="0" w:afterAutospacing="0"/>
        <w:jc w:val="both"/>
        <w:textAlignment w:val="baseline"/>
        <w:rPr>
          <w:rStyle w:val="normaltextrun"/>
          <w:rFonts w:asciiTheme="minorHAnsi" w:eastAsiaTheme="minorEastAsia" w:hAnsiTheme="minorHAnsi" w:cstheme="minorHAnsi"/>
        </w:rPr>
      </w:pPr>
    </w:p>
    <w:p w14:paraId="4E2CF53D" w14:textId="6D2B3FFE" w:rsidR="004A6A4A" w:rsidRPr="00363949" w:rsidRDefault="11954346" w:rsidP="0011573D">
      <w:pPr>
        <w:pStyle w:val="paragraph"/>
        <w:spacing w:before="0" w:beforeAutospacing="0" w:after="0" w:afterAutospacing="0"/>
        <w:jc w:val="both"/>
        <w:textAlignment w:val="baseline"/>
        <w:rPr>
          <w:rStyle w:val="eop"/>
          <w:rFonts w:asciiTheme="minorHAnsi" w:eastAsiaTheme="minorEastAsia" w:hAnsiTheme="minorHAnsi" w:cstheme="minorHAnsi"/>
        </w:rPr>
      </w:pPr>
      <w:r w:rsidRPr="00363949">
        <w:rPr>
          <w:rStyle w:val="normaltextrun"/>
          <w:rFonts w:asciiTheme="minorHAnsi" w:eastAsiaTheme="minorEastAsia" w:hAnsiTheme="minorHAnsi" w:cstheme="minorHAnsi"/>
        </w:rPr>
        <w:t>Height is useful to interpret whether a weight is healthy and to monitor growth in children.</w:t>
      </w:r>
      <w:r w:rsidR="2477BB6E" w:rsidRPr="00363949">
        <w:rPr>
          <w:rStyle w:val="normaltextrun"/>
          <w:rFonts w:asciiTheme="minorHAnsi" w:eastAsiaTheme="minorEastAsia" w:hAnsiTheme="minorHAnsi" w:cstheme="minorHAnsi"/>
        </w:rPr>
        <w:t xml:space="preserve"> A height (or length if </w:t>
      </w:r>
      <w:r w:rsidR="62A81281" w:rsidRPr="00363949">
        <w:rPr>
          <w:rStyle w:val="normaltextrun"/>
          <w:rFonts w:asciiTheme="minorHAnsi" w:eastAsiaTheme="minorEastAsia" w:hAnsiTheme="minorHAnsi" w:cstheme="minorHAnsi"/>
        </w:rPr>
        <w:t>&lt;</w:t>
      </w:r>
      <w:r w:rsidR="2477BB6E" w:rsidRPr="00363949">
        <w:rPr>
          <w:rStyle w:val="normaltextrun"/>
          <w:rFonts w:asciiTheme="minorHAnsi" w:eastAsiaTheme="minorEastAsia" w:hAnsiTheme="minorHAnsi" w:cstheme="minorHAnsi"/>
        </w:rPr>
        <w:t xml:space="preserve"> </w:t>
      </w:r>
      <w:r w:rsidR="1F458EAB" w:rsidRPr="00363949">
        <w:rPr>
          <w:rStyle w:val="normaltextrun"/>
          <w:rFonts w:asciiTheme="minorHAnsi" w:eastAsiaTheme="minorEastAsia" w:hAnsiTheme="minorHAnsi" w:cstheme="minorHAnsi"/>
        </w:rPr>
        <w:t>2</w:t>
      </w:r>
      <w:r w:rsidR="2477BB6E" w:rsidRPr="00363949">
        <w:rPr>
          <w:rStyle w:val="normaltextrun"/>
          <w:rFonts w:asciiTheme="minorHAnsi" w:eastAsiaTheme="minorEastAsia" w:hAnsiTheme="minorHAnsi" w:cstheme="minorHAnsi"/>
        </w:rPr>
        <w:t xml:space="preserve"> years of age) must be measured/ estimated on admission by nursing staff. </w:t>
      </w:r>
      <w:r w:rsidRPr="00363949">
        <w:rPr>
          <w:rStyle w:val="normaltextrun"/>
          <w:rFonts w:asciiTheme="minorHAnsi" w:eastAsiaTheme="minorEastAsia" w:hAnsiTheme="minorHAnsi" w:cstheme="minorHAnsi"/>
        </w:rPr>
        <w:t xml:space="preserve"> For patients who cannot physically stand, measurement of ulna length </w:t>
      </w:r>
      <w:r w:rsidR="00241589" w:rsidRPr="00363949">
        <w:rPr>
          <w:rStyle w:val="normaltextrun"/>
          <w:rFonts w:asciiTheme="minorHAnsi" w:eastAsiaTheme="minorEastAsia" w:hAnsiTheme="minorHAnsi" w:cstheme="minorHAnsi"/>
        </w:rPr>
        <w:t xml:space="preserve">or demi-span </w:t>
      </w:r>
      <w:r w:rsidRPr="00363949">
        <w:rPr>
          <w:rStyle w:val="normaltextrun"/>
          <w:rFonts w:asciiTheme="minorHAnsi" w:eastAsiaTheme="minorEastAsia" w:hAnsiTheme="minorHAnsi" w:cstheme="minorHAnsi"/>
        </w:rPr>
        <w:t>will provide an approximate height (using BAPEN</w:t>
      </w:r>
      <w:r w:rsidR="34BD2472" w:rsidRPr="00363949">
        <w:rPr>
          <w:rStyle w:val="normaltextrun"/>
          <w:rFonts w:asciiTheme="minorHAnsi" w:eastAsiaTheme="minorEastAsia" w:hAnsiTheme="minorHAnsi" w:cstheme="minorHAnsi"/>
        </w:rPr>
        <w:t xml:space="preserve"> MUST calculator</w:t>
      </w:r>
      <w:r w:rsidRPr="00363949">
        <w:rPr>
          <w:rStyle w:val="normaltextrun"/>
          <w:rFonts w:asciiTheme="minorHAnsi" w:eastAsiaTheme="minorEastAsia" w:hAnsiTheme="minorHAnsi" w:cstheme="minorHAnsi"/>
        </w:rPr>
        <w:t>).</w:t>
      </w:r>
      <w:r w:rsidR="004A6A4A" w:rsidRPr="00363949">
        <w:rPr>
          <w:rStyle w:val="EndnoteReference"/>
          <w:rFonts w:asciiTheme="minorHAnsi" w:eastAsiaTheme="minorEastAsia" w:hAnsiTheme="minorHAnsi" w:cstheme="minorHAnsi"/>
        </w:rPr>
        <w:endnoteReference w:id="6"/>
      </w:r>
      <w:r w:rsidRPr="00363949">
        <w:rPr>
          <w:rStyle w:val="normaltextrun"/>
          <w:rFonts w:asciiTheme="minorHAnsi" w:eastAsiaTheme="minorEastAsia" w:hAnsiTheme="minorHAnsi" w:cstheme="minorHAnsi"/>
        </w:rPr>
        <w:t xml:space="preserve"> </w:t>
      </w:r>
    </w:p>
    <w:p w14:paraId="3D9B8670" w14:textId="77777777" w:rsidR="004A6A4A" w:rsidRPr="00363949" w:rsidRDefault="004A6A4A" w:rsidP="0011573D">
      <w:pPr>
        <w:pStyle w:val="paragraph"/>
        <w:spacing w:before="0" w:beforeAutospacing="0" w:after="0" w:afterAutospacing="0"/>
        <w:jc w:val="both"/>
        <w:textAlignment w:val="baseline"/>
        <w:rPr>
          <w:rStyle w:val="normaltextrun"/>
          <w:rFonts w:asciiTheme="minorHAnsi" w:eastAsiaTheme="minorEastAsia" w:hAnsiTheme="minorHAnsi" w:cstheme="minorHAnsi"/>
          <w:kern w:val="2"/>
          <w:lang w:eastAsia="en-US"/>
          <w14:ligatures w14:val="standardContextual"/>
        </w:rPr>
      </w:pPr>
    </w:p>
    <w:p w14:paraId="2DC90A77" w14:textId="069962DD" w:rsidR="004A6A4A" w:rsidRPr="00363949" w:rsidRDefault="10608E6F" w:rsidP="0011573D">
      <w:pPr>
        <w:pStyle w:val="paragraph"/>
        <w:spacing w:before="0" w:beforeAutospacing="0" w:after="0" w:afterAutospacing="0"/>
        <w:jc w:val="both"/>
        <w:textAlignment w:val="baseline"/>
        <w:rPr>
          <w:rFonts w:asciiTheme="minorHAnsi" w:eastAsiaTheme="minorEastAsia" w:hAnsiTheme="minorHAnsi" w:cstheme="minorHAnsi"/>
        </w:rPr>
      </w:pPr>
      <w:r w:rsidRPr="00363949">
        <w:rPr>
          <w:rStyle w:val="normaltextrun"/>
          <w:rFonts w:asciiTheme="minorHAnsi" w:eastAsiaTheme="minorEastAsia" w:hAnsiTheme="minorHAnsi" w:cstheme="minorHAnsi"/>
        </w:rPr>
        <w:t xml:space="preserve">For paediatric patients, weight and height should both be plotted </w:t>
      </w:r>
      <w:r w:rsidR="475BF906" w:rsidRPr="00363949">
        <w:rPr>
          <w:rStyle w:val="normaltextrun"/>
          <w:rFonts w:asciiTheme="minorHAnsi" w:eastAsiaTheme="minorEastAsia" w:hAnsiTheme="minorHAnsi" w:cstheme="minorHAnsi"/>
        </w:rPr>
        <w:t xml:space="preserve">by staff </w:t>
      </w:r>
      <w:r w:rsidRPr="00363949">
        <w:rPr>
          <w:rStyle w:val="normaltextrun"/>
          <w:rFonts w:asciiTheme="minorHAnsi" w:eastAsiaTheme="minorEastAsia" w:hAnsiTheme="minorHAnsi" w:cstheme="minorHAnsi"/>
        </w:rPr>
        <w:t>on a centile growth chart in the patient’s medical records (and in hand-held records if available).</w:t>
      </w:r>
      <w:r w:rsidRPr="00363949">
        <w:rPr>
          <w:rStyle w:val="eop"/>
          <w:rFonts w:asciiTheme="minorHAnsi" w:eastAsiaTheme="minorEastAsia" w:hAnsiTheme="minorHAnsi" w:cstheme="minorHAnsi"/>
        </w:rPr>
        <w:t> </w:t>
      </w:r>
    </w:p>
    <w:p w14:paraId="46F38BB8" w14:textId="77777777" w:rsidR="004A6A4A" w:rsidRPr="00363949" w:rsidRDefault="004A6A4A" w:rsidP="0011573D">
      <w:pPr>
        <w:jc w:val="both"/>
        <w:rPr>
          <w:rFonts w:eastAsiaTheme="minorEastAsia" w:cstheme="minorHAnsi"/>
          <w:sz w:val="24"/>
          <w:szCs w:val="24"/>
        </w:rPr>
      </w:pPr>
    </w:p>
    <w:p w14:paraId="55E4505A" w14:textId="77777777" w:rsidR="00363949" w:rsidRDefault="00363949" w:rsidP="0011573D">
      <w:pPr>
        <w:pStyle w:val="paragraph"/>
        <w:spacing w:before="0" w:beforeAutospacing="0" w:after="0" w:afterAutospacing="0"/>
        <w:jc w:val="both"/>
        <w:textAlignment w:val="baseline"/>
        <w:rPr>
          <w:rStyle w:val="normaltextrun"/>
          <w:rFonts w:asciiTheme="minorHAnsi" w:eastAsiaTheme="minorEastAsia" w:hAnsiTheme="minorHAnsi" w:cstheme="minorHAnsi"/>
          <w:b/>
          <w:bCs/>
        </w:rPr>
      </w:pPr>
    </w:p>
    <w:p w14:paraId="4E4D5F2A" w14:textId="0CC753BE" w:rsidR="004A6A4A" w:rsidRPr="00363949" w:rsidRDefault="004A6A4A" w:rsidP="0011573D">
      <w:pPr>
        <w:pStyle w:val="paragraph"/>
        <w:spacing w:before="0" w:beforeAutospacing="0" w:after="0" w:afterAutospacing="0"/>
        <w:jc w:val="both"/>
        <w:textAlignment w:val="baseline"/>
        <w:rPr>
          <w:rStyle w:val="normaltextrun"/>
          <w:rFonts w:asciiTheme="minorHAnsi" w:eastAsiaTheme="minorEastAsia" w:hAnsiTheme="minorHAnsi" w:cstheme="minorHAnsi"/>
          <w:b/>
          <w:bCs/>
          <w:kern w:val="2"/>
          <w:lang w:eastAsia="en-US"/>
          <w14:ligatures w14:val="standardContextual"/>
        </w:rPr>
      </w:pPr>
      <w:r w:rsidRPr="00363949">
        <w:rPr>
          <w:rStyle w:val="normaltextrun"/>
          <w:rFonts w:asciiTheme="minorHAnsi" w:eastAsiaTheme="minorEastAsia" w:hAnsiTheme="minorHAnsi" w:cstheme="minorHAnsi"/>
          <w:b/>
          <w:bCs/>
        </w:rPr>
        <w:lastRenderedPageBreak/>
        <w:t>Nutritional Screening</w:t>
      </w:r>
      <w:r w:rsidR="00CD1D02" w:rsidRPr="00363949">
        <w:rPr>
          <w:rStyle w:val="normaltextrun"/>
          <w:rFonts w:asciiTheme="minorHAnsi" w:eastAsiaTheme="minorEastAsia" w:hAnsiTheme="minorHAnsi" w:cstheme="minorHAnsi"/>
          <w:b/>
          <w:bCs/>
        </w:rPr>
        <w:t xml:space="preserve"> and </w:t>
      </w:r>
      <w:r w:rsidR="00443BC1" w:rsidRPr="00363949">
        <w:rPr>
          <w:rStyle w:val="normaltextrun"/>
          <w:rFonts w:asciiTheme="minorHAnsi" w:eastAsiaTheme="minorEastAsia" w:hAnsiTheme="minorHAnsi" w:cstheme="minorHAnsi"/>
          <w:b/>
          <w:bCs/>
        </w:rPr>
        <w:t>D</w:t>
      </w:r>
      <w:r w:rsidR="00CD1D02" w:rsidRPr="00363949">
        <w:rPr>
          <w:rStyle w:val="normaltextrun"/>
          <w:rFonts w:asciiTheme="minorHAnsi" w:eastAsiaTheme="minorEastAsia" w:hAnsiTheme="minorHAnsi" w:cstheme="minorHAnsi"/>
          <w:b/>
          <w:bCs/>
        </w:rPr>
        <w:t xml:space="preserve">ietetic </w:t>
      </w:r>
      <w:r w:rsidR="00443BC1" w:rsidRPr="00363949">
        <w:rPr>
          <w:rStyle w:val="normaltextrun"/>
          <w:rFonts w:asciiTheme="minorHAnsi" w:eastAsiaTheme="minorEastAsia" w:hAnsiTheme="minorHAnsi" w:cstheme="minorHAnsi"/>
          <w:b/>
          <w:bCs/>
        </w:rPr>
        <w:t>R</w:t>
      </w:r>
      <w:r w:rsidR="00CD1D02" w:rsidRPr="00363949">
        <w:rPr>
          <w:rStyle w:val="normaltextrun"/>
          <w:rFonts w:asciiTheme="minorHAnsi" w:eastAsiaTheme="minorEastAsia" w:hAnsiTheme="minorHAnsi" w:cstheme="minorHAnsi"/>
          <w:b/>
          <w:bCs/>
        </w:rPr>
        <w:t xml:space="preserve">eferral </w:t>
      </w:r>
    </w:p>
    <w:p w14:paraId="47504D4F" w14:textId="77777777" w:rsidR="004A6A4A" w:rsidRPr="00363949" w:rsidRDefault="004A6A4A" w:rsidP="0011573D">
      <w:pPr>
        <w:pStyle w:val="paragraph"/>
        <w:spacing w:before="0" w:beforeAutospacing="0" w:after="0" w:afterAutospacing="0"/>
        <w:jc w:val="both"/>
        <w:textAlignment w:val="baseline"/>
        <w:rPr>
          <w:rFonts w:asciiTheme="minorHAnsi" w:eastAsiaTheme="minorEastAsia" w:hAnsiTheme="minorHAnsi" w:cstheme="minorHAnsi"/>
          <w:b/>
          <w:bCs/>
        </w:rPr>
      </w:pPr>
    </w:p>
    <w:p w14:paraId="410D2F5D" w14:textId="2AE2F608" w:rsidR="004A6A4A" w:rsidRPr="00363949" w:rsidRDefault="2F89B3B2" w:rsidP="0011573D">
      <w:pPr>
        <w:pStyle w:val="paragraph"/>
        <w:numPr>
          <w:ilvl w:val="0"/>
          <w:numId w:val="4"/>
        </w:numPr>
        <w:shd w:val="clear" w:color="auto" w:fill="D9D9D9" w:themeFill="background1" w:themeFillShade="D9"/>
        <w:spacing w:before="0" w:beforeAutospacing="0" w:after="0" w:afterAutospacing="0"/>
        <w:jc w:val="both"/>
        <w:textAlignment w:val="baseline"/>
        <w:rPr>
          <w:rStyle w:val="normaltextrun"/>
          <w:rFonts w:asciiTheme="minorHAnsi" w:eastAsiaTheme="minorEastAsia" w:hAnsiTheme="minorHAnsi" w:cstheme="minorHAnsi"/>
        </w:rPr>
      </w:pPr>
      <w:r w:rsidRPr="00363949">
        <w:rPr>
          <w:rStyle w:val="normaltextrun"/>
          <w:rFonts w:asciiTheme="minorHAnsi" w:eastAsiaTheme="minorEastAsia" w:hAnsiTheme="minorHAnsi" w:cstheme="minorHAnsi"/>
        </w:rPr>
        <w:t>Patients should be</w:t>
      </w:r>
      <w:r w:rsidR="10608E6F" w:rsidRPr="00363949">
        <w:rPr>
          <w:rStyle w:val="normaltextrun"/>
          <w:rFonts w:asciiTheme="minorHAnsi" w:eastAsiaTheme="minorEastAsia" w:hAnsiTheme="minorHAnsi" w:cstheme="minorHAnsi"/>
        </w:rPr>
        <w:t xml:space="preserve"> nutritionally screened on admission using a validated nutrition screening tool in line with local Trust policy. This should be repeated weekly</w:t>
      </w:r>
      <w:r w:rsidR="0E68F934" w:rsidRPr="00363949">
        <w:rPr>
          <w:rStyle w:val="normaltextrun"/>
          <w:rFonts w:asciiTheme="minorHAnsi" w:eastAsiaTheme="minorEastAsia" w:hAnsiTheme="minorHAnsi" w:cstheme="minorHAnsi"/>
        </w:rPr>
        <w:t xml:space="preserve"> as a minimum</w:t>
      </w:r>
      <w:r w:rsidR="61317183" w:rsidRPr="00363949">
        <w:rPr>
          <w:rStyle w:val="normaltextrun"/>
          <w:rFonts w:asciiTheme="minorHAnsi" w:eastAsiaTheme="minorEastAsia" w:hAnsiTheme="minorHAnsi" w:cstheme="minorHAnsi"/>
        </w:rPr>
        <w:t xml:space="preserve"> </w:t>
      </w:r>
      <w:r w:rsidR="61317183" w:rsidRPr="00363949">
        <w:rPr>
          <w:rFonts w:asciiTheme="minorHAnsi" w:eastAsia="Calibri" w:hAnsiTheme="minorHAnsi" w:cstheme="minorHAnsi"/>
        </w:rPr>
        <w:t xml:space="preserve">or if clinically indicated sooner.  </w:t>
      </w:r>
      <w:r w:rsidR="61317183" w:rsidRPr="00363949">
        <w:rPr>
          <w:rFonts w:asciiTheme="minorHAnsi" w:hAnsiTheme="minorHAnsi" w:cstheme="minorHAnsi"/>
        </w:rPr>
        <w:t xml:space="preserve"> </w:t>
      </w:r>
    </w:p>
    <w:p w14:paraId="6B3DBE84" w14:textId="580F595D" w:rsidR="783CD72B" w:rsidRPr="00363949" w:rsidRDefault="783CD72B" w:rsidP="0011573D">
      <w:pPr>
        <w:pStyle w:val="paragraph"/>
        <w:numPr>
          <w:ilvl w:val="0"/>
          <w:numId w:val="4"/>
        </w:numPr>
        <w:shd w:val="clear" w:color="auto" w:fill="D9D9D9" w:themeFill="background1" w:themeFillShade="D9"/>
        <w:spacing w:before="0" w:beforeAutospacing="0" w:after="0" w:afterAutospacing="0"/>
        <w:jc w:val="both"/>
        <w:rPr>
          <w:rFonts w:asciiTheme="minorHAnsi" w:eastAsia="Calibri" w:hAnsiTheme="minorHAnsi" w:cstheme="minorHAnsi"/>
        </w:rPr>
      </w:pPr>
      <w:r w:rsidRPr="00363949">
        <w:rPr>
          <w:rFonts w:asciiTheme="minorHAnsi" w:eastAsia="Calibri" w:hAnsiTheme="minorHAnsi" w:cstheme="minorHAnsi"/>
        </w:rPr>
        <w:t xml:space="preserve">Any patient identified by nutrition screening as being at risk should be referred to the dietitian within 24 hours of the completed screen or as contemporaneously as possible.  </w:t>
      </w:r>
    </w:p>
    <w:p w14:paraId="3A357765" w14:textId="0B57352B" w:rsidR="783CD72B" w:rsidRPr="00363949" w:rsidRDefault="783CD72B" w:rsidP="0011573D">
      <w:pPr>
        <w:pStyle w:val="paragraph"/>
        <w:numPr>
          <w:ilvl w:val="0"/>
          <w:numId w:val="4"/>
        </w:numPr>
        <w:shd w:val="clear" w:color="auto" w:fill="D9D9D9" w:themeFill="background1" w:themeFillShade="D9"/>
        <w:spacing w:before="0" w:beforeAutospacing="0" w:after="0" w:afterAutospacing="0"/>
        <w:jc w:val="both"/>
        <w:rPr>
          <w:rFonts w:asciiTheme="minorHAnsi" w:eastAsia="Calibri" w:hAnsiTheme="minorHAnsi" w:cstheme="minorHAnsi"/>
        </w:rPr>
      </w:pPr>
      <w:r w:rsidRPr="00363949">
        <w:rPr>
          <w:rFonts w:asciiTheme="minorHAnsi" w:eastAsia="Calibri" w:hAnsiTheme="minorHAnsi" w:cstheme="minorHAnsi"/>
        </w:rPr>
        <w:t xml:space="preserve">Regardless of nutrition screening score, all adult patients with </w:t>
      </w:r>
      <w:r w:rsidRPr="00363949">
        <w:rPr>
          <w:rFonts w:asciiTheme="minorHAnsi" w:eastAsia="Calibri" w:hAnsiTheme="minorHAnsi" w:cstheme="minorHAnsi"/>
          <w:u w:val="single"/>
        </w:rPr>
        <w:t>&gt;</w:t>
      </w:r>
      <w:r w:rsidRPr="00363949">
        <w:rPr>
          <w:rFonts w:asciiTheme="minorHAnsi" w:eastAsia="Calibri" w:hAnsiTheme="minorHAnsi" w:cstheme="minorHAnsi"/>
        </w:rPr>
        <w:t xml:space="preserve">10% TBSA burns and all paediatric patients with </w:t>
      </w:r>
      <w:r w:rsidRPr="00363949">
        <w:rPr>
          <w:rFonts w:asciiTheme="minorHAnsi" w:eastAsia="Calibri" w:hAnsiTheme="minorHAnsi" w:cstheme="minorHAnsi"/>
          <w:u w:val="single"/>
        </w:rPr>
        <w:t>&gt;</w:t>
      </w:r>
      <w:r w:rsidRPr="00363949">
        <w:rPr>
          <w:rFonts w:asciiTheme="minorHAnsi" w:eastAsia="Calibri" w:hAnsiTheme="minorHAnsi" w:cstheme="minorHAnsi"/>
        </w:rPr>
        <w:t xml:space="preserve">5% TBSA burns should be referred to the dietitian. Children under 1 and adults over 60 are at increased nutritional risk and referral to the dietitian should always be considered for these patient groups.   </w:t>
      </w:r>
    </w:p>
    <w:p w14:paraId="285357EC" w14:textId="17747C50" w:rsidR="00F6021D" w:rsidRPr="00363949" w:rsidRDefault="63245885" w:rsidP="0011573D">
      <w:pPr>
        <w:pStyle w:val="paragraph"/>
        <w:numPr>
          <w:ilvl w:val="0"/>
          <w:numId w:val="4"/>
        </w:numPr>
        <w:shd w:val="clear" w:color="auto" w:fill="D9D9D9" w:themeFill="background1" w:themeFillShade="D9"/>
        <w:spacing w:before="0" w:beforeAutospacing="0" w:after="0" w:afterAutospacing="0"/>
        <w:jc w:val="both"/>
        <w:textAlignment w:val="baseline"/>
        <w:rPr>
          <w:rStyle w:val="normaltextrun"/>
          <w:rFonts w:asciiTheme="minorHAnsi" w:eastAsiaTheme="minorEastAsia" w:hAnsiTheme="minorHAnsi" w:cstheme="minorHAnsi"/>
        </w:rPr>
      </w:pPr>
      <w:r w:rsidRPr="00363949">
        <w:rPr>
          <w:rStyle w:val="normaltextrun"/>
          <w:rFonts w:asciiTheme="minorHAnsi" w:eastAsiaTheme="minorEastAsia" w:hAnsiTheme="minorHAnsi" w:cstheme="minorHAnsi"/>
        </w:rPr>
        <w:t xml:space="preserve">The dietitian should assess moderate and severe burn-injured patients within </w:t>
      </w:r>
      <w:r w:rsidR="5380E79B" w:rsidRPr="00363949">
        <w:rPr>
          <w:rStyle w:val="normaltextrun"/>
          <w:rFonts w:asciiTheme="minorHAnsi" w:eastAsiaTheme="minorEastAsia" w:hAnsiTheme="minorHAnsi" w:cstheme="minorHAnsi"/>
        </w:rPr>
        <w:t>1</w:t>
      </w:r>
      <w:r w:rsidRPr="00363949">
        <w:rPr>
          <w:rStyle w:val="normaltextrun"/>
          <w:rFonts w:asciiTheme="minorHAnsi" w:eastAsiaTheme="minorEastAsia" w:hAnsiTheme="minorHAnsi" w:cstheme="minorHAnsi"/>
        </w:rPr>
        <w:t xml:space="preserve"> working day of receipt of referral.</w:t>
      </w:r>
      <w:r w:rsidR="1B31E420" w:rsidRPr="00363949">
        <w:rPr>
          <w:rStyle w:val="normaltextrun"/>
          <w:rFonts w:asciiTheme="minorHAnsi" w:eastAsiaTheme="minorEastAsia" w:hAnsiTheme="minorHAnsi" w:cstheme="minorHAnsi"/>
        </w:rPr>
        <w:t xml:space="preserve"> </w:t>
      </w:r>
      <w:r w:rsidR="1B31E420" w:rsidRPr="00363949">
        <w:rPr>
          <w:rFonts w:asciiTheme="minorHAnsi" w:eastAsia="Calibri" w:hAnsiTheme="minorHAnsi" w:cstheme="minorHAnsi"/>
        </w:rPr>
        <w:t xml:space="preserve">All resus burns to be seen within 1 working day.  </w:t>
      </w:r>
      <w:r w:rsidR="1B31E420" w:rsidRPr="00363949">
        <w:rPr>
          <w:rFonts w:asciiTheme="minorHAnsi" w:hAnsiTheme="minorHAnsi" w:cstheme="minorHAnsi"/>
        </w:rPr>
        <w:t xml:space="preserve"> </w:t>
      </w:r>
    </w:p>
    <w:p w14:paraId="2BBF016F" w14:textId="22E0A298" w:rsidR="328D639A" w:rsidRPr="00363949" w:rsidRDefault="328D639A" w:rsidP="0011573D">
      <w:pPr>
        <w:pStyle w:val="paragraph"/>
        <w:shd w:val="clear" w:color="auto" w:fill="FFFFFF" w:themeFill="background1"/>
        <w:spacing w:before="0" w:beforeAutospacing="0" w:after="0" w:afterAutospacing="0"/>
        <w:jc w:val="both"/>
        <w:rPr>
          <w:rStyle w:val="normaltextrun"/>
          <w:rFonts w:asciiTheme="minorHAnsi" w:eastAsiaTheme="minorEastAsia" w:hAnsiTheme="minorHAnsi" w:cstheme="minorHAnsi"/>
        </w:rPr>
      </w:pPr>
    </w:p>
    <w:p w14:paraId="2D4AA75B" w14:textId="5B5883FB" w:rsidR="004A6A4A" w:rsidRPr="00363949" w:rsidRDefault="6C77BF34" w:rsidP="0011573D">
      <w:pPr>
        <w:pStyle w:val="paragraph"/>
        <w:spacing w:before="0" w:beforeAutospacing="0" w:after="0" w:afterAutospacing="0"/>
        <w:jc w:val="both"/>
        <w:textAlignment w:val="baseline"/>
        <w:rPr>
          <w:rStyle w:val="normaltextrun"/>
          <w:rFonts w:asciiTheme="minorHAnsi" w:eastAsiaTheme="minorEastAsia" w:hAnsiTheme="minorHAnsi" w:cstheme="minorHAnsi"/>
        </w:rPr>
      </w:pPr>
      <w:r w:rsidRPr="00363949">
        <w:rPr>
          <w:rStyle w:val="normaltextrun"/>
          <w:rFonts w:asciiTheme="minorHAnsi" w:eastAsiaTheme="minorEastAsia" w:hAnsiTheme="minorHAnsi" w:cstheme="minorHAnsi"/>
        </w:rPr>
        <w:t xml:space="preserve">Nutrition screening tools provide a quick and straightforward assessment of </w:t>
      </w:r>
      <w:r w:rsidR="7FFD0FD9" w:rsidRPr="00363949">
        <w:rPr>
          <w:rStyle w:val="normaltextrun"/>
          <w:rFonts w:asciiTheme="minorHAnsi" w:eastAsiaTheme="minorEastAsia" w:hAnsiTheme="minorHAnsi" w:cstheme="minorHAnsi"/>
        </w:rPr>
        <w:t>risk of malnutrition</w:t>
      </w:r>
      <w:r w:rsidR="1ABEDED6" w:rsidRPr="00363949">
        <w:rPr>
          <w:rStyle w:val="normaltextrun"/>
          <w:rFonts w:asciiTheme="minorHAnsi" w:eastAsiaTheme="minorEastAsia" w:hAnsiTheme="minorHAnsi" w:cstheme="minorHAnsi"/>
        </w:rPr>
        <w:t xml:space="preserve"> which should prompt referral to a dietitian</w:t>
      </w:r>
      <w:r w:rsidR="7FFD0FD9" w:rsidRPr="00363949">
        <w:rPr>
          <w:rStyle w:val="normaltextrun"/>
          <w:rFonts w:asciiTheme="minorHAnsi" w:eastAsiaTheme="minorEastAsia" w:hAnsiTheme="minorHAnsi" w:cstheme="minorHAnsi"/>
        </w:rPr>
        <w:t>. Like any such tool they are not without flaws and the result will not accurately reflect nutrition risk for every patient.</w:t>
      </w:r>
      <w:r w:rsidR="2A6964E8" w:rsidRPr="00363949">
        <w:rPr>
          <w:rStyle w:val="normaltextrun"/>
          <w:rFonts w:asciiTheme="minorHAnsi" w:eastAsiaTheme="minorEastAsia" w:hAnsiTheme="minorHAnsi" w:cstheme="minorHAnsi"/>
        </w:rPr>
        <w:t xml:space="preserve"> Clinical staff should always exercise their clinical judgement and refer to the dietitian for any patient for whom there are nutritional concerns.</w:t>
      </w:r>
      <w:r w:rsidR="7FFD0FD9" w:rsidRPr="00363949">
        <w:rPr>
          <w:rStyle w:val="normaltextrun"/>
          <w:rFonts w:asciiTheme="minorHAnsi" w:eastAsiaTheme="minorEastAsia" w:hAnsiTheme="minorHAnsi" w:cstheme="minorHAnsi"/>
        </w:rPr>
        <w:t xml:space="preserve"> Further, n</w:t>
      </w:r>
      <w:r w:rsidR="10608E6F" w:rsidRPr="00363949">
        <w:rPr>
          <w:rStyle w:val="normaltextrun"/>
          <w:rFonts w:asciiTheme="minorHAnsi" w:eastAsiaTheme="minorEastAsia" w:hAnsiTheme="minorHAnsi" w:cstheme="minorHAnsi"/>
        </w:rPr>
        <w:t xml:space="preserve">utrition screening tools are not specific for burn injury, </w:t>
      </w:r>
      <w:r w:rsidR="214403EC" w:rsidRPr="00363949">
        <w:rPr>
          <w:rStyle w:val="normaltextrun"/>
          <w:rFonts w:asciiTheme="minorHAnsi" w:eastAsiaTheme="minorEastAsia" w:hAnsiTheme="minorHAnsi" w:cstheme="minorHAnsi"/>
        </w:rPr>
        <w:t>hence</w:t>
      </w:r>
      <w:r w:rsidR="10608E6F" w:rsidRPr="00363949">
        <w:rPr>
          <w:rStyle w:val="normaltextrun"/>
          <w:rFonts w:asciiTheme="minorHAnsi" w:eastAsiaTheme="minorEastAsia" w:hAnsiTheme="minorHAnsi" w:cstheme="minorHAnsi"/>
        </w:rPr>
        <w:t xml:space="preserve"> </w:t>
      </w:r>
      <w:r w:rsidR="10608E6F" w:rsidRPr="00363949">
        <w:rPr>
          <w:rStyle w:val="normaltextrun"/>
          <w:rFonts w:asciiTheme="minorHAnsi" w:eastAsiaTheme="minorEastAsia" w:hAnsiTheme="minorHAnsi" w:cstheme="minorHAnsi"/>
          <w:u w:val="single"/>
        </w:rPr>
        <w:t xml:space="preserve">regardless of the screening outcome staff should refer all </w:t>
      </w:r>
      <w:r w:rsidR="24AB439A" w:rsidRPr="00363949">
        <w:rPr>
          <w:rStyle w:val="normaltextrun"/>
          <w:rFonts w:asciiTheme="minorHAnsi" w:eastAsiaTheme="minorEastAsia" w:hAnsiTheme="minorHAnsi" w:cstheme="minorHAnsi"/>
          <w:u w:val="single"/>
        </w:rPr>
        <w:t xml:space="preserve">adult patients with </w:t>
      </w:r>
      <w:r w:rsidR="5831FC00" w:rsidRPr="00363949">
        <w:rPr>
          <w:rStyle w:val="normaltextrun"/>
          <w:rFonts w:asciiTheme="minorHAnsi" w:eastAsiaTheme="minorEastAsia" w:hAnsiTheme="minorHAnsi" w:cstheme="minorHAnsi"/>
          <w:u w:val="single"/>
        </w:rPr>
        <w:t>&gt;</w:t>
      </w:r>
      <w:r w:rsidR="24AB439A" w:rsidRPr="00363949">
        <w:rPr>
          <w:rStyle w:val="normaltextrun"/>
          <w:rFonts w:asciiTheme="minorHAnsi" w:eastAsiaTheme="minorEastAsia" w:hAnsiTheme="minorHAnsi" w:cstheme="minorHAnsi"/>
          <w:u w:val="single"/>
        </w:rPr>
        <w:t>10% TBSA burns and all paediatric patients with</w:t>
      </w:r>
      <w:r w:rsidR="4CF9AF1C" w:rsidRPr="00363949">
        <w:rPr>
          <w:rStyle w:val="normaltextrun"/>
          <w:rFonts w:asciiTheme="minorHAnsi" w:eastAsiaTheme="minorEastAsia" w:hAnsiTheme="minorHAnsi" w:cstheme="minorHAnsi"/>
          <w:u w:val="single"/>
        </w:rPr>
        <w:t xml:space="preserve"> &gt;</w:t>
      </w:r>
      <w:r w:rsidR="24AB439A" w:rsidRPr="00363949">
        <w:rPr>
          <w:rStyle w:val="normaltextrun"/>
          <w:rFonts w:asciiTheme="minorHAnsi" w:eastAsiaTheme="minorEastAsia" w:hAnsiTheme="minorHAnsi" w:cstheme="minorHAnsi"/>
          <w:u w:val="single"/>
        </w:rPr>
        <w:t xml:space="preserve"> 5% </w:t>
      </w:r>
      <w:r w:rsidR="00152ACC" w:rsidRPr="00363949">
        <w:rPr>
          <w:rStyle w:val="normaltextrun"/>
          <w:rFonts w:asciiTheme="minorHAnsi" w:eastAsiaTheme="minorEastAsia" w:hAnsiTheme="minorHAnsi" w:cstheme="minorHAnsi"/>
          <w:u w:val="single"/>
        </w:rPr>
        <w:t>TBSA burns</w:t>
      </w:r>
      <w:r w:rsidR="24AB439A" w:rsidRPr="00363949">
        <w:rPr>
          <w:rStyle w:val="normaltextrun"/>
          <w:rFonts w:asciiTheme="minorHAnsi" w:eastAsiaTheme="minorEastAsia" w:hAnsiTheme="minorHAnsi" w:cstheme="minorHAnsi"/>
        </w:rPr>
        <w:t xml:space="preserve">. </w:t>
      </w:r>
    </w:p>
    <w:p w14:paraId="23F8B41B" w14:textId="77777777" w:rsidR="00F6021D" w:rsidRPr="00363949" w:rsidRDefault="00F6021D" w:rsidP="0011573D">
      <w:pPr>
        <w:pStyle w:val="paragraph"/>
        <w:spacing w:before="0" w:beforeAutospacing="0" w:after="0" w:afterAutospacing="0"/>
        <w:jc w:val="both"/>
        <w:textAlignment w:val="baseline"/>
        <w:rPr>
          <w:rFonts w:asciiTheme="minorHAnsi" w:eastAsiaTheme="minorEastAsia" w:hAnsiTheme="minorHAnsi" w:cstheme="minorHAnsi"/>
        </w:rPr>
      </w:pPr>
    </w:p>
    <w:p w14:paraId="4241B1DA" w14:textId="77777777" w:rsidR="00483538" w:rsidRPr="00363949" w:rsidRDefault="00483538" w:rsidP="0011573D">
      <w:pPr>
        <w:pStyle w:val="paragraph"/>
        <w:spacing w:before="0" w:beforeAutospacing="0" w:after="0" w:afterAutospacing="0"/>
        <w:jc w:val="both"/>
        <w:textAlignment w:val="baseline"/>
        <w:rPr>
          <w:rStyle w:val="normaltextrun"/>
          <w:rFonts w:asciiTheme="minorHAnsi" w:eastAsiaTheme="minorEastAsia" w:hAnsiTheme="minorHAnsi" w:cstheme="minorHAnsi"/>
          <w:b/>
          <w:bCs/>
        </w:rPr>
      </w:pPr>
    </w:p>
    <w:p w14:paraId="55AA80A0" w14:textId="06DF5EBA" w:rsidR="00CD1D02" w:rsidRPr="00363949" w:rsidRDefault="45C6F9B5" w:rsidP="0011573D">
      <w:pPr>
        <w:pStyle w:val="paragraph"/>
        <w:spacing w:before="0" w:beforeAutospacing="0" w:after="0" w:afterAutospacing="0"/>
        <w:jc w:val="both"/>
        <w:textAlignment w:val="baseline"/>
        <w:rPr>
          <w:rStyle w:val="normaltextrun"/>
          <w:rFonts w:asciiTheme="minorHAnsi" w:eastAsiaTheme="minorEastAsia" w:hAnsiTheme="minorHAnsi" w:cstheme="minorHAnsi"/>
          <w:b/>
          <w:bCs/>
        </w:rPr>
      </w:pPr>
      <w:r w:rsidRPr="00363949">
        <w:rPr>
          <w:rStyle w:val="normaltextrun"/>
          <w:rFonts w:asciiTheme="minorHAnsi" w:eastAsiaTheme="minorEastAsia" w:hAnsiTheme="minorHAnsi" w:cstheme="minorHAnsi"/>
          <w:b/>
          <w:bCs/>
        </w:rPr>
        <w:t xml:space="preserve">Dietetic Assessment </w:t>
      </w:r>
    </w:p>
    <w:p w14:paraId="45C48798" w14:textId="77777777" w:rsidR="00F6021D" w:rsidRPr="00363949" w:rsidRDefault="00F6021D" w:rsidP="0011573D">
      <w:pPr>
        <w:pStyle w:val="paragraph"/>
        <w:spacing w:before="0" w:beforeAutospacing="0" w:after="0" w:afterAutospacing="0"/>
        <w:jc w:val="both"/>
        <w:textAlignment w:val="baseline"/>
        <w:rPr>
          <w:rFonts w:asciiTheme="minorHAnsi" w:eastAsiaTheme="minorEastAsia" w:hAnsiTheme="minorHAnsi" w:cstheme="minorHAnsi"/>
        </w:rPr>
      </w:pPr>
    </w:p>
    <w:p w14:paraId="6B80B11C" w14:textId="194EC267" w:rsidR="00283B5A" w:rsidRPr="00363949" w:rsidRDefault="6CA32DFE" w:rsidP="0011573D">
      <w:pPr>
        <w:pStyle w:val="paragraph"/>
        <w:numPr>
          <w:ilvl w:val="0"/>
          <w:numId w:val="9"/>
        </w:numPr>
        <w:shd w:val="clear" w:color="auto" w:fill="D9D9D9" w:themeFill="background1" w:themeFillShade="D9"/>
        <w:spacing w:before="0" w:beforeAutospacing="0" w:after="0" w:afterAutospacing="0"/>
        <w:jc w:val="both"/>
        <w:textAlignment w:val="baseline"/>
        <w:rPr>
          <w:rFonts w:asciiTheme="minorHAnsi" w:eastAsiaTheme="minorEastAsia" w:hAnsiTheme="minorHAnsi" w:cstheme="minorHAnsi"/>
        </w:rPr>
      </w:pPr>
      <w:r w:rsidRPr="00363949">
        <w:rPr>
          <w:rFonts w:asciiTheme="minorHAnsi" w:eastAsiaTheme="minorEastAsia" w:hAnsiTheme="minorHAnsi" w:cstheme="minorHAnsi"/>
        </w:rPr>
        <w:t>The dietitian should carry out a full dietetic assessment in line with the British Dietetic Association Model and Process.</w:t>
      </w:r>
      <w:r w:rsidR="00BF49C4" w:rsidRPr="00363949">
        <w:rPr>
          <w:rFonts w:asciiTheme="minorHAnsi" w:eastAsiaTheme="minorEastAsia" w:hAnsiTheme="minorHAnsi" w:cstheme="minorHAnsi"/>
          <w:vertAlign w:val="superscript"/>
        </w:rPr>
        <w:t xml:space="preserve"> </w:t>
      </w:r>
      <w:r w:rsidR="0074395A" w:rsidRPr="00363949">
        <w:rPr>
          <w:rFonts w:asciiTheme="minorHAnsi" w:eastAsiaTheme="minorEastAsia" w:hAnsiTheme="minorHAnsi" w:cstheme="minorHAnsi"/>
          <w:vertAlign w:val="superscript"/>
        </w:rPr>
        <w:fldChar w:fldCharType="begin"/>
      </w:r>
      <w:r w:rsidR="0074395A" w:rsidRPr="00363949">
        <w:rPr>
          <w:rFonts w:asciiTheme="minorHAnsi" w:eastAsiaTheme="minorEastAsia" w:hAnsiTheme="minorHAnsi" w:cstheme="minorHAnsi"/>
          <w:vertAlign w:val="superscript"/>
        </w:rPr>
        <w:instrText xml:space="preserve"> NOTEREF _Ref187414318 \f \h </w:instrText>
      </w:r>
      <w:r w:rsidR="008B4853" w:rsidRPr="00363949">
        <w:rPr>
          <w:rFonts w:asciiTheme="minorHAnsi" w:eastAsiaTheme="minorEastAsia" w:hAnsiTheme="minorHAnsi" w:cstheme="minorHAnsi"/>
          <w:vertAlign w:val="superscript"/>
        </w:rPr>
        <w:instrText xml:space="preserve"> \* MERGEFORMAT </w:instrText>
      </w:r>
      <w:r w:rsidR="0074395A" w:rsidRPr="00363949">
        <w:rPr>
          <w:rFonts w:asciiTheme="minorHAnsi" w:eastAsiaTheme="minorEastAsia" w:hAnsiTheme="minorHAnsi" w:cstheme="minorHAnsi"/>
          <w:vertAlign w:val="superscript"/>
        </w:rPr>
      </w:r>
      <w:r w:rsidR="0074395A" w:rsidRPr="00363949">
        <w:rPr>
          <w:rFonts w:asciiTheme="minorHAnsi" w:eastAsiaTheme="minorEastAsia" w:hAnsiTheme="minorHAnsi" w:cstheme="minorHAnsi"/>
          <w:vertAlign w:val="superscript"/>
        </w:rPr>
        <w:fldChar w:fldCharType="separate"/>
      </w:r>
      <w:r w:rsidR="0074395A" w:rsidRPr="00363949">
        <w:rPr>
          <w:rStyle w:val="EndnoteReference"/>
          <w:rFonts w:asciiTheme="minorHAnsi" w:eastAsiaTheme="minorEastAsia" w:hAnsiTheme="minorHAnsi" w:cstheme="minorHAnsi"/>
        </w:rPr>
        <w:t>ii</w:t>
      </w:r>
      <w:r w:rsidR="0074395A" w:rsidRPr="00363949">
        <w:rPr>
          <w:rFonts w:asciiTheme="minorHAnsi" w:eastAsiaTheme="minorEastAsia" w:hAnsiTheme="minorHAnsi" w:cstheme="minorHAnsi"/>
          <w:vertAlign w:val="superscript"/>
        </w:rPr>
        <w:fldChar w:fldCharType="end"/>
      </w:r>
      <w:r w:rsidRPr="00363949">
        <w:rPr>
          <w:rFonts w:asciiTheme="minorHAnsi" w:eastAsiaTheme="minorEastAsia" w:hAnsiTheme="minorHAnsi" w:cstheme="minorHAnsi"/>
        </w:rPr>
        <w:t xml:space="preserve"> </w:t>
      </w:r>
    </w:p>
    <w:p w14:paraId="2E4B49AB" w14:textId="3783F4C3" w:rsidR="00283B5A" w:rsidRPr="00363949" w:rsidRDefault="6CA32DFE" w:rsidP="0011573D">
      <w:pPr>
        <w:pStyle w:val="paragraph"/>
        <w:numPr>
          <w:ilvl w:val="0"/>
          <w:numId w:val="9"/>
        </w:numPr>
        <w:shd w:val="clear" w:color="auto" w:fill="D9D9D9" w:themeFill="background1" w:themeFillShade="D9"/>
        <w:spacing w:before="0" w:beforeAutospacing="0" w:after="0" w:afterAutospacing="0"/>
        <w:jc w:val="both"/>
        <w:textAlignment w:val="baseline"/>
        <w:rPr>
          <w:rFonts w:asciiTheme="minorHAnsi" w:eastAsiaTheme="minorEastAsia" w:hAnsiTheme="minorHAnsi" w:cstheme="minorHAnsi"/>
        </w:rPr>
      </w:pPr>
      <w:r w:rsidRPr="00363949">
        <w:rPr>
          <w:rStyle w:val="normaltextrun"/>
          <w:rFonts w:asciiTheme="minorHAnsi" w:eastAsiaTheme="minorEastAsia" w:hAnsiTheme="minorHAnsi" w:cstheme="minorHAnsi"/>
        </w:rPr>
        <w:t>Dietetic recommendations should be documented in patient hospital records and discussed with</w:t>
      </w:r>
      <w:r w:rsidR="5BB235BA" w:rsidRPr="00363949">
        <w:rPr>
          <w:rStyle w:val="normaltextrun"/>
          <w:rFonts w:asciiTheme="minorHAnsi" w:eastAsiaTheme="minorEastAsia" w:hAnsiTheme="minorHAnsi" w:cstheme="minorHAnsi"/>
        </w:rPr>
        <w:t xml:space="preserve"> the</w:t>
      </w:r>
      <w:r w:rsidRPr="00363949">
        <w:rPr>
          <w:rStyle w:val="normaltextrun"/>
          <w:rFonts w:asciiTheme="minorHAnsi" w:eastAsiaTheme="minorEastAsia" w:hAnsiTheme="minorHAnsi" w:cstheme="minorHAnsi"/>
        </w:rPr>
        <w:t xml:space="preserve"> MDT.</w:t>
      </w:r>
      <w:r w:rsidRPr="00363949">
        <w:rPr>
          <w:rStyle w:val="eop"/>
          <w:rFonts w:asciiTheme="minorHAnsi" w:eastAsiaTheme="minorEastAsia" w:hAnsiTheme="minorHAnsi" w:cstheme="minorHAnsi"/>
        </w:rPr>
        <w:t> </w:t>
      </w:r>
    </w:p>
    <w:p w14:paraId="00D159AA" w14:textId="77777777" w:rsidR="00283B5A" w:rsidRPr="00363949" w:rsidRDefault="00283B5A" w:rsidP="0011573D">
      <w:pPr>
        <w:pStyle w:val="paragraph"/>
        <w:spacing w:before="0" w:beforeAutospacing="0" w:after="0" w:afterAutospacing="0"/>
        <w:jc w:val="both"/>
        <w:textAlignment w:val="baseline"/>
        <w:rPr>
          <w:rFonts w:asciiTheme="minorHAnsi" w:eastAsiaTheme="minorEastAsia" w:hAnsiTheme="minorHAnsi" w:cstheme="minorHAnsi"/>
        </w:rPr>
      </w:pPr>
    </w:p>
    <w:p w14:paraId="1211F653" w14:textId="5481B296" w:rsidR="328D639A" w:rsidRPr="00363949" w:rsidRDefault="00E363E4" w:rsidP="0011573D">
      <w:pPr>
        <w:pStyle w:val="paragraph"/>
        <w:spacing w:before="0" w:beforeAutospacing="0" w:after="0" w:afterAutospacing="0"/>
        <w:jc w:val="both"/>
        <w:rPr>
          <w:rFonts w:asciiTheme="minorHAnsi" w:eastAsiaTheme="minorEastAsia" w:hAnsiTheme="minorHAnsi" w:cstheme="minorHAnsi"/>
          <w:b/>
          <w:bCs/>
        </w:rPr>
      </w:pPr>
      <w:r w:rsidRPr="00363949">
        <w:rPr>
          <w:rFonts w:asciiTheme="minorHAnsi" w:eastAsiaTheme="minorEastAsia" w:hAnsiTheme="minorHAnsi" w:cstheme="minorHAnsi"/>
          <w:b/>
          <w:bCs/>
        </w:rPr>
        <w:t xml:space="preserve">Energy and Protein </w:t>
      </w:r>
    </w:p>
    <w:p w14:paraId="28562F6F" w14:textId="7D849E2A" w:rsidR="00283B5A" w:rsidRPr="00363949" w:rsidRDefault="45D48628" w:rsidP="0011573D">
      <w:pPr>
        <w:pStyle w:val="paragraph"/>
        <w:numPr>
          <w:ilvl w:val="0"/>
          <w:numId w:val="9"/>
        </w:numPr>
        <w:shd w:val="clear" w:color="auto" w:fill="D9D9D9" w:themeFill="background1" w:themeFillShade="D9"/>
        <w:spacing w:before="0" w:beforeAutospacing="0" w:after="0" w:afterAutospacing="0"/>
        <w:jc w:val="both"/>
        <w:rPr>
          <w:rFonts w:asciiTheme="minorHAnsi" w:eastAsiaTheme="minorEastAsia" w:hAnsiTheme="minorHAnsi" w:cstheme="minorHAnsi"/>
        </w:rPr>
      </w:pPr>
      <w:r w:rsidRPr="00363949">
        <w:rPr>
          <w:rFonts w:asciiTheme="minorHAnsi" w:eastAsiaTheme="minorEastAsia" w:hAnsiTheme="minorHAnsi" w:cstheme="minorHAnsi"/>
        </w:rPr>
        <w:t>To assess energy requirements, use indirect calorimetry where possible. Alternatively</w:t>
      </w:r>
      <w:r w:rsidR="18B75EE2" w:rsidRPr="00363949">
        <w:rPr>
          <w:rFonts w:asciiTheme="minorHAnsi" w:eastAsiaTheme="minorEastAsia" w:hAnsiTheme="minorHAnsi" w:cstheme="minorHAnsi"/>
        </w:rPr>
        <w:t>,</w:t>
      </w:r>
      <w:r w:rsidRPr="00363949">
        <w:rPr>
          <w:rFonts w:asciiTheme="minorHAnsi" w:eastAsiaTheme="minorEastAsia" w:hAnsiTheme="minorHAnsi" w:cstheme="minorHAnsi"/>
        </w:rPr>
        <w:t xml:space="preserve"> use an appropriate predictive equation</w:t>
      </w:r>
      <w:r w:rsidR="494FE196" w:rsidRPr="00363949">
        <w:rPr>
          <w:rFonts w:asciiTheme="minorHAnsi" w:eastAsiaTheme="minorEastAsia" w:hAnsiTheme="minorHAnsi" w:cstheme="minorHAnsi"/>
        </w:rPr>
        <w:t xml:space="preserve">. </w:t>
      </w:r>
      <w:r w:rsidR="0057248C" w:rsidRPr="00363949">
        <w:rPr>
          <w:rFonts w:asciiTheme="minorHAnsi" w:eastAsiaTheme="minorEastAsia" w:hAnsiTheme="minorHAnsi" w:cstheme="minorHAnsi"/>
          <w:vertAlign w:val="superscript"/>
        </w:rPr>
        <w:fldChar w:fldCharType="begin"/>
      </w:r>
      <w:r w:rsidR="0057248C" w:rsidRPr="00363949">
        <w:rPr>
          <w:rFonts w:asciiTheme="minorHAnsi" w:eastAsiaTheme="minorEastAsia" w:hAnsiTheme="minorHAnsi" w:cstheme="minorHAnsi"/>
        </w:rPr>
        <w:instrText xml:space="preserve"> NOTEREF _Ref187414305 \f \h </w:instrText>
      </w:r>
      <w:r w:rsidR="008B4853" w:rsidRPr="00363949">
        <w:rPr>
          <w:rFonts w:asciiTheme="minorHAnsi" w:eastAsiaTheme="minorEastAsia" w:hAnsiTheme="minorHAnsi" w:cstheme="minorHAnsi"/>
          <w:vertAlign w:val="superscript"/>
        </w:rPr>
        <w:instrText xml:space="preserve"> \* MERGEFORMAT </w:instrText>
      </w:r>
      <w:r w:rsidR="0057248C" w:rsidRPr="00363949">
        <w:rPr>
          <w:rFonts w:asciiTheme="minorHAnsi" w:eastAsiaTheme="minorEastAsia" w:hAnsiTheme="minorHAnsi" w:cstheme="minorHAnsi"/>
          <w:vertAlign w:val="superscript"/>
        </w:rPr>
      </w:r>
      <w:r w:rsidR="0057248C" w:rsidRPr="00363949">
        <w:rPr>
          <w:rFonts w:asciiTheme="minorHAnsi" w:eastAsiaTheme="minorEastAsia" w:hAnsiTheme="minorHAnsi" w:cstheme="minorHAnsi"/>
          <w:vertAlign w:val="superscript"/>
        </w:rPr>
        <w:fldChar w:fldCharType="separate"/>
      </w:r>
      <w:r w:rsidR="0057248C" w:rsidRPr="00363949">
        <w:rPr>
          <w:rStyle w:val="EndnoteReference"/>
          <w:rFonts w:asciiTheme="minorHAnsi" w:eastAsiaTheme="minorEastAsia" w:hAnsiTheme="minorHAnsi" w:cstheme="minorHAnsi"/>
        </w:rPr>
        <w:t>iii</w:t>
      </w:r>
      <w:r w:rsidR="0057248C" w:rsidRPr="00363949">
        <w:rPr>
          <w:rFonts w:asciiTheme="minorHAnsi" w:eastAsiaTheme="minorEastAsia" w:hAnsiTheme="minorHAnsi" w:cstheme="minorHAnsi"/>
          <w:vertAlign w:val="superscript"/>
        </w:rPr>
        <w:fldChar w:fldCharType="end"/>
      </w:r>
    </w:p>
    <w:p w14:paraId="2E527736" w14:textId="63B4ACAA" w:rsidR="3825086E" w:rsidRPr="00363949" w:rsidRDefault="2163BC2B" w:rsidP="0011573D">
      <w:pPr>
        <w:pStyle w:val="paragraph"/>
        <w:numPr>
          <w:ilvl w:val="0"/>
          <w:numId w:val="9"/>
        </w:numPr>
        <w:shd w:val="clear" w:color="auto" w:fill="D9D9D9" w:themeFill="background1" w:themeFillShade="D9"/>
        <w:spacing w:before="0" w:beforeAutospacing="0" w:after="0" w:afterAutospacing="0"/>
        <w:jc w:val="both"/>
        <w:rPr>
          <w:rStyle w:val="normaltextrun"/>
          <w:rFonts w:asciiTheme="minorHAnsi" w:eastAsiaTheme="minorEastAsia" w:hAnsiTheme="minorHAnsi" w:cstheme="minorHAnsi"/>
        </w:rPr>
      </w:pPr>
      <w:r w:rsidRPr="00363949">
        <w:rPr>
          <w:rStyle w:val="normaltextrun"/>
          <w:rFonts w:asciiTheme="minorHAnsi" w:eastAsiaTheme="minorEastAsia" w:hAnsiTheme="minorHAnsi" w:cstheme="minorHAnsi"/>
        </w:rPr>
        <w:t xml:space="preserve">Protein requirements can be calculated using a range of 1.5g / kg to 2g/ kg a day for adults and </w:t>
      </w:r>
      <w:r w:rsidR="490A4BB6" w:rsidRPr="00363949">
        <w:rPr>
          <w:rStyle w:val="normaltextrun"/>
          <w:rFonts w:asciiTheme="minorHAnsi" w:eastAsiaTheme="minorEastAsia" w:hAnsiTheme="minorHAnsi" w:cstheme="minorHAnsi"/>
        </w:rPr>
        <w:t xml:space="preserve">a range </w:t>
      </w:r>
      <w:r w:rsidRPr="00363949">
        <w:rPr>
          <w:rStyle w:val="normaltextrun"/>
          <w:rFonts w:asciiTheme="minorHAnsi" w:eastAsiaTheme="minorEastAsia" w:hAnsiTheme="minorHAnsi" w:cstheme="minorHAnsi"/>
        </w:rPr>
        <w:t>1.5-3.0g/kg/d in children</w:t>
      </w:r>
      <w:r w:rsidR="2D75A727" w:rsidRPr="00363949">
        <w:rPr>
          <w:rStyle w:val="normaltextrun"/>
          <w:rFonts w:asciiTheme="minorHAnsi" w:eastAsiaTheme="minorEastAsia" w:hAnsiTheme="minorHAnsi" w:cstheme="minorHAnsi"/>
        </w:rPr>
        <w:t>, dependent on age</w:t>
      </w:r>
      <w:r w:rsidRPr="00363949">
        <w:rPr>
          <w:rStyle w:val="normaltextrun"/>
          <w:rFonts w:asciiTheme="minorHAnsi" w:eastAsiaTheme="minorEastAsia" w:hAnsiTheme="minorHAnsi" w:cstheme="minorHAnsi"/>
        </w:rPr>
        <w:t>.</w:t>
      </w:r>
      <w:r w:rsidR="0057248C" w:rsidRPr="00363949">
        <w:rPr>
          <w:rStyle w:val="normaltextrun"/>
          <w:rFonts w:asciiTheme="minorHAnsi" w:eastAsiaTheme="minorEastAsia" w:hAnsiTheme="minorHAnsi" w:cstheme="minorHAnsi"/>
        </w:rPr>
        <w:fldChar w:fldCharType="begin"/>
      </w:r>
      <w:r w:rsidR="0057248C" w:rsidRPr="00363949">
        <w:rPr>
          <w:rStyle w:val="normaltextrun"/>
          <w:rFonts w:asciiTheme="minorHAnsi" w:eastAsiaTheme="minorEastAsia" w:hAnsiTheme="minorHAnsi" w:cstheme="minorHAnsi"/>
        </w:rPr>
        <w:instrText xml:space="preserve"> NOTEREF _Ref187414305 \f \h </w:instrText>
      </w:r>
      <w:r w:rsidR="008B4853" w:rsidRPr="00363949">
        <w:rPr>
          <w:rStyle w:val="normaltextrun"/>
          <w:rFonts w:asciiTheme="minorHAnsi" w:eastAsiaTheme="minorEastAsia" w:hAnsiTheme="minorHAnsi" w:cstheme="minorHAnsi"/>
        </w:rPr>
        <w:instrText xml:space="preserve"> \* MERGEFORMAT </w:instrText>
      </w:r>
      <w:r w:rsidR="0057248C" w:rsidRPr="00363949">
        <w:rPr>
          <w:rStyle w:val="normaltextrun"/>
          <w:rFonts w:asciiTheme="minorHAnsi" w:eastAsiaTheme="minorEastAsia" w:hAnsiTheme="minorHAnsi" w:cstheme="minorHAnsi"/>
        </w:rPr>
      </w:r>
      <w:r w:rsidR="0057248C" w:rsidRPr="00363949">
        <w:rPr>
          <w:rStyle w:val="normaltextrun"/>
          <w:rFonts w:asciiTheme="minorHAnsi" w:eastAsiaTheme="minorEastAsia" w:hAnsiTheme="minorHAnsi" w:cstheme="minorHAnsi"/>
        </w:rPr>
        <w:fldChar w:fldCharType="separate"/>
      </w:r>
      <w:r w:rsidR="0057248C" w:rsidRPr="00363949">
        <w:rPr>
          <w:rStyle w:val="EndnoteReference"/>
          <w:rFonts w:asciiTheme="minorHAnsi" w:eastAsiaTheme="minorEastAsia" w:hAnsiTheme="minorHAnsi" w:cstheme="minorHAnsi"/>
        </w:rPr>
        <w:t>iii</w:t>
      </w:r>
      <w:r w:rsidR="0057248C" w:rsidRPr="00363949">
        <w:rPr>
          <w:rStyle w:val="normaltextrun"/>
          <w:rFonts w:asciiTheme="minorHAnsi" w:eastAsiaTheme="minorEastAsia" w:hAnsiTheme="minorHAnsi" w:cstheme="minorHAnsi"/>
        </w:rPr>
        <w:fldChar w:fldCharType="end"/>
      </w:r>
    </w:p>
    <w:p w14:paraId="058D68F9" w14:textId="77777777" w:rsidR="00CD1D02" w:rsidRPr="00363949" w:rsidRDefault="00CD1D02" w:rsidP="0011573D">
      <w:pPr>
        <w:pStyle w:val="paragraph"/>
        <w:spacing w:before="0" w:beforeAutospacing="0" w:after="0" w:afterAutospacing="0"/>
        <w:jc w:val="both"/>
        <w:textAlignment w:val="baseline"/>
        <w:rPr>
          <w:rStyle w:val="normaltextrun"/>
          <w:rFonts w:asciiTheme="minorHAnsi" w:eastAsiaTheme="minorEastAsia" w:hAnsiTheme="minorHAnsi" w:cstheme="minorHAnsi"/>
        </w:rPr>
      </w:pPr>
    </w:p>
    <w:p w14:paraId="36988900" w14:textId="47821F31" w:rsidR="00995D5E" w:rsidRPr="00363949" w:rsidRDefault="25C28784" w:rsidP="0011573D">
      <w:pPr>
        <w:pStyle w:val="paragraph"/>
        <w:spacing w:before="0" w:beforeAutospacing="0" w:after="0" w:afterAutospacing="0"/>
        <w:jc w:val="both"/>
        <w:textAlignment w:val="baseline"/>
        <w:rPr>
          <w:rStyle w:val="normaltextrun"/>
          <w:rFonts w:asciiTheme="minorHAnsi" w:eastAsiaTheme="minorEastAsia" w:hAnsiTheme="minorHAnsi" w:cstheme="minorHAnsi"/>
        </w:rPr>
      </w:pPr>
      <w:r w:rsidRPr="00363949">
        <w:rPr>
          <w:rStyle w:val="normaltextrun"/>
          <w:rFonts w:asciiTheme="minorHAnsi" w:eastAsiaTheme="minorEastAsia" w:hAnsiTheme="minorHAnsi" w:cstheme="minorHAnsi"/>
        </w:rPr>
        <w:t>When estimating energy requirements in patients with severe burns, w</w:t>
      </w:r>
      <w:r w:rsidR="11954346" w:rsidRPr="00363949">
        <w:rPr>
          <w:rStyle w:val="normaltextrun"/>
          <w:rFonts w:asciiTheme="minorHAnsi" w:eastAsiaTheme="minorEastAsia" w:hAnsiTheme="minorHAnsi" w:cstheme="minorHAnsi"/>
        </w:rPr>
        <w:t xml:space="preserve">here possible indirect calorimetry should be used by the </w:t>
      </w:r>
      <w:r w:rsidR="313F0559" w:rsidRPr="00363949">
        <w:rPr>
          <w:rStyle w:val="normaltextrun"/>
          <w:rFonts w:asciiTheme="minorHAnsi" w:eastAsiaTheme="minorEastAsia" w:hAnsiTheme="minorHAnsi" w:cstheme="minorHAnsi"/>
        </w:rPr>
        <w:t>d</w:t>
      </w:r>
      <w:r w:rsidR="11954346" w:rsidRPr="00363949">
        <w:rPr>
          <w:rStyle w:val="normaltextrun"/>
          <w:rFonts w:asciiTheme="minorHAnsi" w:eastAsiaTheme="minorEastAsia" w:hAnsiTheme="minorHAnsi" w:cstheme="minorHAnsi"/>
        </w:rPr>
        <w:t>ietitian to avoid risk of both over- and underfeeding.</w:t>
      </w:r>
      <w:r w:rsidR="0057248C" w:rsidRPr="00363949">
        <w:rPr>
          <w:rStyle w:val="normaltextrun"/>
          <w:rFonts w:asciiTheme="minorHAnsi" w:eastAsiaTheme="minorEastAsia" w:hAnsiTheme="minorHAnsi" w:cstheme="minorHAnsi"/>
          <w:vertAlign w:val="superscript"/>
        </w:rPr>
        <w:fldChar w:fldCharType="begin"/>
      </w:r>
      <w:r w:rsidR="0057248C" w:rsidRPr="00363949">
        <w:rPr>
          <w:rStyle w:val="normaltextrun"/>
          <w:rFonts w:asciiTheme="minorHAnsi" w:eastAsiaTheme="minorEastAsia" w:hAnsiTheme="minorHAnsi" w:cstheme="minorHAnsi"/>
        </w:rPr>
        <w:instrText xml:space="preserve"> NOTEREF _Ref187414305 \f \h </w:instrText>
      </w:r>
      <w:r w:rsidR="008B4853" w:rsidRPr="00363949">
        <w:rPr>
          <w:rStyle w:val="normaltextrun"/>
          <w:rFonts w:asciiTheme="minorHAnsi" w:eastAsiaTheme="minorEastAsia" w:hAnsiTheme="minorHAnsi" w:cstheme="minorHAnsi"/>
          <w:vertAlign w:val="superscript"/>
        </w:rPr>
        <w:instrText xml:space="preserve"> \* MERGEFORMAT </w:instrText>
      </w:r>
      <w:r w:rsidR="0057248C" w:rsidRPr="00363949">
        <w:rPr>
          <w:rStyle w:val="normaltextrun"/>
          <w:rFonts w:asciiTheme="minorHAnsi" w:eastAsiaTheme="minorEastAsia" w:hAnsiTheme="minorHAnsi" w:cstheme="minorHAnsi"/>
          <w:vertAlign w:val="superscript"/>
        </w:rPr>
      </w:r>
      <w:r w:rsidR="0057248C" w:rsidRPr="00363949">
        <w:rPr>
          <w:rStyle w:val="normaltextrun"/>
          <w:rFonts w:asciiTheme="minorHAnsi" w:eastAsiaTheme="minorEastAsia" w:hAnsiTheme="minorHAnsi" w:cstheme="minorHAnsi"/>
          <w:vertAlign w:val="superscript"/>
        </w:rPr>
        <w:fldChar w:fldCharType="separate"/>
      </w:r>
      <w:r w:rsidR="0057248C" w:rsidRPr="00363949">
        <w:rPr>
          <w:rStyle w:val="EndnoteReference"/>
          <w:rFonts w:asciiTheme="minorHAnsi" w:eastAsiaTheme="minorEastAsia" w:hAnsiTheme="minorHAnsi" w:cstheme="minorHAnsi"/>
        </w:rPr>
        <w:t>iii</w:t>
      </w:r>
      <w:r w:rsidR="0057248C" w:rsidRPr="00363949">
        <w:rPr>
          <w:rStyle w:val="normaltextrun"/>
          <w:rFonts w:asciiTheme="minorHAnsi" w:eastAsiaTheme="minorEastAsia" w:hAnsiTheme="minorHAnsi" w:cstheme="minorHAnsi"/>
          <w:vertAlign w:val="superscript"/>
        </w:rPr>
        <w:fldChar w:fldCharType="end"/>
      </w:r>
      <w:r w:rsidR="11954346" w:rsidRPr="00363949">
        <w:rPr>
          <w:rStyle w:val="normaltextrun"/>
          <w:rFonts w:asciiTheme="minorHAnsi" w:eastAsiaTheme="minorEastAsia" w:hAnsiTheme="minorHAnsi" w:cstheme="minorHAnsi"/>
        </w:rPr>
        <w:t xml:space="preserve"> </w:t>
      </w:r>
      <w:r w:rsidR="313F0559" w:rsidRPr="00363949">
        <w:rPr>
          <w:rStyle w:val="normaltextrun"/>
          <w:rFonts w:asciiTheme="minorHAnsi" w:eastAsiaTheme="minorEastAsia" w:hAnsiTheme="minorHAnsi" w:cstheme="minorHAnsi"/>
        </w:rPr>
        <w:t xml:space="preserve">If indirect calorimetry is used to assess requirements </w:t>
      </w:r>
      <w:r w:rsidR="38F9966E" w:rsidRPr="00363949">
        <w:rPr>
          <w:rStyle w:val="normaltextrun"/>
          <w:rFonts w:asciiTheme="minorHAnsi" w:eastAsiaTheme="minorEastAsia" w:hAnsiTheme="minorHAnsi" w:cstheme="minorHAnsi"/>
        </w:rPr>
        <w:t>it should be</w:t>
      </w:r>
      <w:r w:rsidR="313F0559" w:rsidRPr="00363949">
        <w:rPr>
          <w:rStyle w:val="normaltextrun"/>
          <w:rFonts w:asciiTheme="minorHAnsi" w:eastAsiaTheme="minorEastAsia" w:hAnsiTheme="minorHAnsi" w:cstheme="minorHAnsi"/>
        </w:rPr>
        <w:t xml:space="preserve"> repeated regularly as energy requirements will vary throughout the patient journey</w:t>
      </w:r>
      <w:r w:rsidR="38F9966E" w:rsidRPr="00363949">
        <w:rPr>
          <w:rStyle w:val="normaltextrun"/>
          <w:rFonts w:asciiTheme="minorHAnsi" w:eastAsiaTheme="minorEastAsia" w:hAnsiTheme="minorHAnsi" w:cstheme="minorHAnsi"/>
        </w:rPr>
        <w:t>. If indirect calorimetry is unavailable, the dietitian should assess energy requirements using an appropriate predictive equation at each intervention, such as Toronto</w:t>
      </w:r>
      <w:r w:rsidR="5277E24A" w:rsidRPr="00363949">
        <w:rPr>
          <w:rStyle w:val="normaltextrun"/>
          <w:rFonts w:asciiTheme="minorHAnsi" w:eastAsiaTheme="minorEastAsia" w:hAnsiTheme="minorHAnsi" w:cstheme="minorHAnsi"/>
        </w:rPr>
        <w:t xml:space="preserve"> in adult patients and the </w:t>
      </w:r>
      <w:r w:rsidR="4C1E22CD" w:rsidRPr="00363949">
        <w:rPr>
          <w:rStyle w:val="normaltextrun"/>
          <w:rFonts w:asciiTheme="minorHAnsi" w:eastAsiaTheme="minorEastAsia" w:hAnsiTheme="minorHAnsi" w:cstheme="minorHAnsi"/>
        </w:rPr>
        <w:t>Schofield</w:t>
      </w:r>
      <w:r w:rsidR="0011573D" w:rsidRPr="00363949">
        <w:rPr>
          <w:rStyle w:val="normaltextrun"/>
          <w:rFonts w:asciiTheme="minorHAnsi" w:eastAsiaTheme="minorEastAsia" w:hAnsiTheme="minorHAnsi" w:cstheme="minorHAnsi"/>
        </w:rPr>
        <w:t xml:space="preserve"> or Hildreth</w:t>
      </w:r>
      <w:r w:rsidR="4C1E22CD" w:rsidRPr="00363949">
        <w:rPr>
          <w:rStyle w:val="normaltextrun"/>
          <w:rFonts w:asciiTheme="minorHAnsi" w:eastAsiaTheme="minorEastAsia" w:hAnsiTheme="minorHAnsi" w:cstheme="minorHAnsi"/>
        </w:rPr>
        <w:t xml:space="preserve"> equations </w:t>
      </w:r>
      <w:r w:rsidR="5277E24A" w:rsidRPr="00363949">
        <w:rPr>
          <w:rStyle w:val="normaltextrun"/>
          <w:rFonts w:asciiTheme="minorHAnsi" w:eastAsiaTheme="minorEastAsia" w:hAnsiTheme="minorHAnsi" w:cstheme="minorHAnsi"/>
        </w:rPr>
        <w:t>in children</w:t>
      </w:r>
      <w:r w:rsidR="261BB09A" w:rsidRPr="00363949">
        <w:rPr>
          <w:rStyle w:val="normaltextrun"/>
          <w:rFonts w:asciiTheme="minorHAnsi" w:eastAsiaTheme="minorEastAsia" w:hAnsiTheme="minorHAnsi" w:cstheme="minorHAnsi"/>
        </w:rPr>
        <w:t>, depending on age</w:t>
      </w:r>
      <w:r w:rsidR="38F9966E" w:rsidRPr="00363949">
        <w:rPr>
          <w:rStyle w:val="normaltextrun"/>
          <w:rFonts w:asciiTheme="minorHAnsi" w:eastAsiaTheme="minorEastAsia" w:hAnsiTheme="minorHAnsi" w:cstheme="minorHAnsi"/>
        </w:rPr>
        <w:t>.</w:t>
      </w:r>
      <w:r w:rsidR="00CD1D02" w:rsidRPr="00363949">
        <w:rPr>
          <w:rStyle w:val="EndnoteReference"/>
          <w:rFonts w:asciiTheme="minorHAnsi" w:eastAsiaTheme="minorEastAsia" w:hAnsiTheme="minorHAnsi" w:cstheme="minorHAnsi"/>
        </w:rPr>
        <w:endnoteReference w:id="7"/>
      </w:r>
      <w:r w:rsidR="0011573D" w:rsidRPr="00363949">
        <w:rPr>
          <w:rStyle w:val="normaltextrun"/>
          <w:rFonts w:asciiTheme="minorHAnsi" w:eastAsiaTheme="minorEastAsia" w:hAnsiTheme="minorHAnsi" w:cstheme="minorHAnsi"/>
          <w:vertAlign w:val="superscript"/>
        </w:rPr>
        <w:t>,</w:t>
      </w:r>
      <w:r w:rsidR="0011573D" w:rsidRPr="00363949">
        <w:rPr>
          <w:rStyle w:val="EndnoteReference"/>
          <w:rFonts w:asciiTheme="minorHAnsi" w:eastAsiaTheme="minorEastAsia" w:hAnsiTheme="minorHAnsi" w:cstheme="minorHAnsi"/>
        </w:rPr>
        <w:endnoteReference w:id="8"/>
      </w:r>
      <w:r w:rsidR="0011573D" w:rsidRPr="00363949">
        <w:rPr>
          <w:rStyle w:val="normaltextrun"/>
          <w:rFonts w:asciiTheme="minorHAnsi" w:eastAsiaTheme="minorEastAsia" w:hAnsiTheme="minorHAnsi" w:cstheme="minorHAnsi"/>
          <w:vertAlign w:val="superscript"/>
        </w:rPr>
        <w:t>,</w:t>
      </w:r>
      <w:r w:rsidR="0011573D" w:rsidRPr="00363949">
        <w:rPr>
          <w:rStyle w:val="EndnoteReference"/>
          <w:rFonts w:asciiTheme="minorHAnsi" w:eastAsiaTheme="minorEastAsia" w:hAnsiTheme="minorHAnsi" w:cstheme="minorHAnsi"/>
        </w:rPr>
        <w:endnoteReference w:id="9"/>
      </w:r>
      <w:r w:rsidR="38F9966E" w:rsidRPr="00363949">
        <w:rPr>
          <w:rStyle w:val="normaltextrun"/>
          <w:rFonts w:asciiTheme="minorHAnsi" w:eastAsiaTheme="minorEastAsia" w:hAnsiTheme="minorHAnsi" w:cstheme="minorHAnsi"/>
        </w:rPr>
        <w:t xml:space="preserve"> Adjustment should be made in the case of obesity.</w:t>
      </w:r>
      <w:r w:rsidR="66F0B7AF" w:rsidRPr="00363949">
        <w:rPr>
          <w:rStyle w:val="normaltextrun"/>
          <w:rFonts w:asciiTheme="minorHAnsi" w:eastAsiaTheme="minorEastAsia" w:hAnsiTheme="minorHAnsi" w:cstheme="minorHAnsi"/>
        </w:rPr>
        <w:t xml:space="preserve"> International guidelines recommend the use of an adjusted body weight for this calculation.</w:t>
      </w:r>
      <w:r w:rsidR="00CD1D02" w:rsidRPr="00363949">
        <w:rPr>
          <w:rStyle w:val="EndnoteReference"/>
          <w:rFonts w:asciiTheme="minorHAnsi" w:eastAsiaTheme="minorEastAsia" w:hAnsiTheme="minorHAnsi" w:cstheme="minorHAnsi"/>
        </w:rPr>
        <w:endnoteReference w:id="10"/>
      </w:r>
      <w:r w:rsidR="66F0B7AF" w:rsidRPr="00363949">
        <w:rPr>
          <w:rStyle w:val="normaltextrun"/>
          <w:rFonts w:asciiTheme="minorHAnsi" w:eastAsiaTheme="minorEastAsia" w:hAnsiTheme="minorHAnsi" w:cstheme="minorHAnsi"/>
        </w:rPr>
        <w:t xml:space="preserve"> </w:t>
      </w:r>
      <w:r w:rsidR="38F9966E" w:rsidRPr="00363949">
        <w:rPr>
          <w:rStyle w:val="normaltextrun"/>
          <w:rFonts w:asciiTheme="minorHAnsi" w:eastAsiaTheme="minorEastAsia" w:hAnsiTheme="minorHAnsi" w:cstheme="minorHAnsi"/>
        </w:rPr>
        <w:t xml:space="preserve"> No predictive equation has demonstrated to be accurate in assessing energy requirements in this patient group and appropriate monitoring is essential.</w:t>
      </w:r>
      <w:r w:rsidR="00CD1D02" w:rsidRPr="00363949">
        <w:rPr>
          <w:rStyle w:val="EndnoteReference"/>
          <w:rFonts w:asciiTheme="minorHAnsi" w:eastAsiaTheme="minorEastAsia" w:hAnsiTheme="minorHAnsi" w:cstheme="minorHAnsi"/>
        </w:rPr>
        <w:endnoteReference w:id="11"/>
      </w:r>
      <w:r w:rsidR="38F9966E" w:rsidRPr="00363949">
        <w:rPr>
          <w:rStyle w:val="normaltextrun"/>
          <w:rFonts w:asciiTheme="minorHAnsi" w:eastAsiaTheme="minorEastAsia" w:hAnsiTheme="minorHAnsi" w:cstheme="minorHAnsi"/>
        </w:rPr>
        <w:t xml:space="preserve">  </w:t>
      </w:r>
    </w:p>
    <w:p w14:paraId="6A8BC2A9" w14:textId="6B2B3E26" w:rsidR="260D75DE" w:rsidRPr="00363949" w:rsidRDefault="260D75DE" w:rsidP="0011573D">
      <w:pPr>
        <w:pStyle w:val="paragraph"/>
        <w:spacing w:before="0" w:beforeAutospacing="0" w:after="0" w:afterAutospacing="0"/>
        <w:jc w:val="both"/>
        <w:rPr>
          <w:rStyle w:val="normaltextrun"/>
          <w:rFonts w:asciiTheme="minorHAnsi" w:eastAsiaTheme="minorEastAsia" w:hAnsiTheme="minorHAnsi" w:cstheme="minorHAnsi"/>
          <w:kern w:val="2"/>
          <w:lang w:eastAsia="en-US"/>
          <w14:ligatures w14:val="standardContextual"/>
        </w:rPr>
      </w:pPr>
    </w:p>
    <w:p w14:paraId="02B125B4" w14:textId="632A2707" w:rsidR="7A1EA30B" w:rsidRPr="00363949" w:rsidRDefault="7A1EA30B" w:rsidP="0011573D">
      <w:pPr>
        <w:spacing w:after="0"/>
        <w:jc w:val="both"/>
        <w:rPr>
          <w:rFonts w:eastAsiaTheme="minorEastAsia" w:cstheme="minorHAnsi"/>
          <w:color w:val="000000" w:themeColor="text1"/>
          <w:sz w:val="24"/>
          <w:szCs w:val="24"/>
        </w:rPr>
      </w:pPr>
      <w:r w:rsidRPr="00363949">
        <w:rPr>
          <w:rFonts w:eastAsiaTheme="minorEastAsia" w:cstheme="minorHAnsi"/>
          <w:color w:val="000000" w:themeColor="text1"/>
          <w:sz w:val="24"/>
          <w:szCs w:val="24"/>
        </w:rPr>
        <w:t xml:space="preserve">Aim for high energy and high protein diet with consideration to international recommendations for dietary composition </w:t>
      </w:r>
      <w:r w:rsidR="00873FF7" w:rsidRPr="00363949">
        <w:rPr>
          <w:rFonts w:eastAsiaTheme="minorEastAsia" w:cstheme="minorHAnsi"/>
          <w:color w:val="000000" w:themeColor="text1"/>
          <w:sz w:val="24"/>
          <w:szCs w:val="24"/>
        </w:rPr>
        <w:t>of</w:t>
      </w:r>
      <w:r w:rsidRPr="00363949">
        <w:rPr>
          <w:rFonts w:eastAsiaTheme="minorEastAsia" w:cstheme="minorHAnsi"/>
          <w:color w:val="000000" w:themeColor="text1"/>
          <w:sz w:val="24"/>
          <w:szCs w:val="24"/>
        </w:rPr>
        <w:t xml:space="preserve"> 50-60% CHO, 20-25% protein and 15-30% fat.</w:t>
      </w:r>
      <w:r w:rsidR="00641F95" w:rsidRPr="00363949">
        <w:rPr>
          <w:rFonts w:eastAsiaTheme="minorEastAsia" w:cstheme="minorHAnsi"/>
          <w:color w:val="000000" w:themeColor="text1"/>
          <w:sz w:val="24"/>
          <w:szCs w:val="24"/>
        </w:rPr>
        <w:fldChar w:fldCharType="begin"/>
      </w:r>
      <w:r w:rsidR="00641F95" w:rsidRPr="00363949">
        <w:rPr>
          <w:rFonts w:eastAsiaTheme="minorEastAsia" w:cstheme="minorHAnsi"/>
          <w:color w:val="000000" w:themeColor="text1"/>
          <w:sz w:val="24"/>
          <w:szCs w:val="24"/>
        </w:rPr>
        <w:instrText xml:space="preserve"> NOTEREF _Ref187414305 \f \h </w:instrText>
      </w:r>
      <w:r w:rsidR="008B4853" w:rsidRPr="00363949">
        <w:rPr>
          <w:rFonts w:eastAsiaTheme="minorEastAsia" w:cstheme="minorHAnsi"/>
          <w:color w:val="000000" w:themeColor="text1"/>
          <w:sz w:val="24"/>
          <w:szCs w:val="24"/>
        </w:rPr>
        <w:instrText xml:space="preserve"> \* MERGEFORMAT </w:instrText>
      </w:r>
      <w:r w:rsidR="00641F95" w:rsidRPr="00363949">
        <w:rPr>
          <w:rFonts w:eastAsiaTheme="minorEastAsia" w:cstheme="minorHAnsi"/>
          <w:color w:val="000000" w:themeColor="text1"/>
          <w:sz w:val="24"/>
          <w:szCs w:val="24"/>
        </w:rPr>
      </w:r>
      <w:r w:rsidR="00641F95" w:rsidRPr="00363949">
        <w:rPr>
          <w:rFonts w:eastAsiaTheme="minorEastAsia" w:cstheme="minorHAnsi"/>
          <w:color w:val="000000" w:themeColor="text1"/>
          <w:sz w:val="24"/>
          <w:szCs w:val="24"/>
        </w:rPr>
        <w:fldChar w:fldCharType="separate"/>
      </w:r>
      <w:r w:rsidR="00641F95" w:rsidRPr="00363949">
        <w:rPr>
          <w:rStyle w:val="EndnoteReference"/>
          <w:rFonts w:cstheme="minorHAnsi"/>
          <w:sz w:val="24"/>
          <w:szCs w:val="24"/>
        </w:rPr>
        <w:t>iii</w:t>
      </w:r>
      <w:r w:rsidR="00641F95" w:rsidRPr="00363949">
        <w:rPr>
          <w:rFonts w:eastAsiaTheme="minorEastAsia" w:cstheme="minorHAnsi"/>
          <w:color w:val="000000" w:themeColor="text1"/>
          <w:sz w:val="24"/>
          <w:szCs w:val="24"/>
        </w:rPr>
        <w:fldChar w:fldCharType="end"/>
      </w:r>
    </w:p>
    <w:p w14:paraId="6B69B983" w14:textId="0F956D68" w:rsidR="260D75DE" w:rsidRPr="00363949" w:rsidRDefault="260D75DE" w:rsidP="0011573D">
      <w:pPr>
        <w:spacing w:after="0"/>
        <w:jc w:val="both"/>
        <w:rPr>
          <w:rFonts w:eastAsiaTheme="minorEastAsia" w:cstheme="minorHAnsi"/>
          <w:color w:val="000000" w:themeColor="text1"/>
          <w:sz w:val="24"/>
          <w:szCs w:val="24"/>
        </w:rPr>
      </w:pPr>
    </w:p>
    <w:p w14:paraId="50DF32A2" w14:textId="5ACD3FD1" w:rsidR="77AC8C74" w:rsidRPr="00363949" w:rsidRDefault="6D5F5707" w:rsidP="0011573D">
      <w:pPr>
        <w:spacing w:after="0"/>
        <w:jc w:val="both"/>
        <w:rPr>
          <w:rFonts w:eastAsiaTheme="minorEastAsia" w:cstheme="minorHAnsi"/>
          <w:color w:val="000000" w:themeColor="text1"/>
          <w:sz w:val="24"/>
          <w:szCs w:val="24"/>
        </w:rPr>
      </w:pPr>
      <w:r w:rsidRPr="00363949">
        <w:rPr>
          <w:rFonts w:eastAsiaTheme="minorEastAsia" w:cstheme="minorHAnsi"/>
          <w:color w:val="000000" w:themeColor="text1"/>
          <w:sz w:val="24"/>
          <w:szCs w:val="24"/>
        </w:rPr>
        <w:t xml:space="preserve">Due to altered lipid metabolism during the hypermetabolic phase, evidence suggests </w:t>
      </w:r>
      <w:r w:rsidR="18B48547" w:rsidRPr="00363949">
        <w:rPr>
          <w:rFonts w:eastAsiaTheme="minorEastAsia" w:cstheme="minorHAnsi"/>
          <w:color w:val="000000" w:themeColor="text1"/>
          <w:sz w:val="24"/>
          <w:szCs w:val="24"/>
        </w:rPr>
        <w:t>avoiding</w:t>
      </w:r>
      <w:r w:rsidRPr="00363949">
        <w:rPr>
          <w:rFonts w:eastAsiaTheme="minorEastAsia" w:cstheme="minorHAnsi"/>
          <w:color w:val="000000" w:themeColor="text1"/>
          <w:sz w:val="24"/>
          <w:szCs w:val="24"/>
        </w:rPr>
        <w:t xml:space="preserve"> oversupply of lipids</w:t>
      </w:r>
      <w:r w:rsidR="1F6A176A" w:rsidRPr="00363949">
        <w:rPr>
          <w:rFonts w:eastAsiaTheme="minorEastAsia" w:cstheme="minorHAnsi"/>
          <w:color w:val="000000" w:themeColor="text1"/>
          <w:sz w:val="24"/>
          <w:szCs w:val="24"/>
        </w:rPr>
        <w:t>. Oversupply of lipids may lead to accumulation of fatty acids in the liver and may negatively affect immune function.</w:t>
      </w:r>
      <w:r w:rsidR="00641F95" w:rsidRPr="00363949">
        <w:rPr>
          <w:rFonts w:eastAsiaTheme="minorEastAsia" w:cstheme="minorHAnsi"/>
          <w:color w:val="000000" w:themeColor="text1"/>
          <w:sz w:val="24"/>
          <w:szCs w:val="24"/>
        </w:rPr>
        <w:fldChar w:fldCharType="begin"/>
      </w:r>
      <w:r w:rsidR="00641F95" w:rsidRPr="00363949">
        <w:rPr>
          <w:rFonts w:eastAsiaTheme="minorEastAsia" w:cstheme="minorHAnsi"/>
          <w:color w:val="000000" w:themeColor="text1"/>
          <w:sz w:val="24"/>
          <w:szCs w:val="24"/>
        </w:rPr>
        <w:instrText xml:space="preserve"> NOTEREF _Ref166162361 \f \h </w:instrText>
      </w:r>
      <w:r w:rsidR="008B4853" w:rsidRPr="00363949">
        <w:rPr>
          <w:rFonts w:eastAsiaTheme="minorEastAsia" w:cstheme="minorHAnsi"/>
          <w:color w:val="000000" w:themeColor="text1"/>
          <w:sz w:val="24"/>
          <w:szCs w:val="24"/>
        </w:rPr>
        <w:instrText xml:space="preserve"> \* MERGEFORMAT </w:instrText>
      </w:r>
      <w:r w:rsidR="00641F95" w:rsidRPr="00363949">
        <w:rPr>
          <w:rFonts w:eastAsiaTheme="minorEastAsia" w:cstheme="minorHAnsi"/>
          <w:color w:val="000000" w:themeColor="text1"/>
          <w:sz w:val="24"/>
          <w:szCs w:val="24"/>
        </w:rPr>
      </w:r>
      <w:r w:rsidR="00641F95" w:rsidRPr="00363949">
        <w:rPr>
          <w:rFonts w:eastAsiaTheme="minorEastAsia" w:cstheme="minorHAnsi"/>
          <w:color w:val="000000" w:themeColor="text1"/>
          <w:sz w:val="24"/>
          <w:szCs w:val="24"/>
        </w:rPr>
        <w:fldChar w:fldCharType="separate"/>
      </w:r>
      <w:r w:rsidR="00641F95" w:rsidRPr="00363949">
        <w:rPr>
          <w:rStyle w:val="EndnoteReference"/>
          <w:rFonts w:cstheme="minorHAnsi"/>
          <w:sz w:val="24"/>
          <w:szCs w:val="24"/>
        </w:rPr>
        <w:t>i</w:t>
      </w:r>
      <w:r w:rsidR="00641F95" w:rsidRPr="00363949">
        <w:rPr>
          <w:rFonts w:eastAsiaTheme="minorEastAsia" w:cstheme="minorHAnsi"/>
          <w:color w:val="000000" w:themeColor="text1"/>
          <w:sz w:val="24"/>
          <w:szCs w:val="24"/>
        </w:rPr>
        <w:fldChar w:fldCharType="end"/>
      </w:r>
      <w:r w:rsidR="1F6A176A" w:rsidRPr="00363949">
        <w:rPr>
          <w:rFonts w:eastAsiaTheme="minorEastAsia" w:cstheme="minorHAnsi"/>
          <w:color w:val="000000" w:themeColor="text1"/>
          <w:sz w:val="24"/>
          <w:szCs w:val="24"/>
        </w:rPr>
        <w:t xml:space="preserve"> </w:t>
      </w:r>
    </w:p>
    <w:p w14:paraId="6EAB2432" w14:textId="77777777" w:rsidR="00995D5E" w:rsidRPr="00363949" w:rsidRDefault="00995D5E" w:rsidP="0011573D">
      <w:pPr>
        <w:pStyle w:val="paragraph"/>
        <w:spacing w:before="0" w:beforeAutospacing="0" w:after="0" w:afterAutospacing="0"/>
        <w:jc w:val="both"/>
        <w:textAlignment w:val="baseline"/>
        <w:rPr>
          <w:rStyle w:val="normaltextrun"/>
          <w:rFonts w:asciiTheme="minorHAnsi" w:eastAsiaTheme="minorEastAsia" w:hAnsiTheme="minorHAnsi" w:cstheme="minorHAnsi"/>
          <w:kern w:val="2"/>
          <w:lang w:eastAsia="en-US"/>
          <w14:ligatures w14:val="standardContextual"/>
        </w:rPr>
      </w:pPr>
    </w:p>
    <w:p w14:paraId="2433415D" w14:textId="7585E87C" w:rsidR="004A6A4A" w:rsidRPr="00363949" w:rsidRDefault="11954346" w:rsidP="0011573D">
      <w:pPr>
        <w:pStyle w:val="paragraph"/>
        <w:spacing w:before="0" w:beforeAutospacing="0" w:after="0" w:afterAutospacing="0"/>
        <w:jc w:val="both"/>
        <w:textAlignment w:val="baseline"/>
        <w:rPr>
          <w:rFonts w:asciiTheme="minorHAnsi" w:eastAsiaTheme="minorEastAsia" w:hAnsiTheme="minorHAnsi" w:cstheme="minorHAnsi"/>
        </w:rPr>
      </w:pPr>
      <w:r w:rsidRPr="00363949">
        <w:rPr>
          <w:rStyle w:val="normaltextrun"/>
          <w:rFonts w:asciiTheme="minorHAnsi" w:eastAsiaTheme="minorEastAsia" w:hAnsiTheme="minorHAnsi" w:cstheme="minorHAnsi"/>
        </w:rPr>
        <w:t xml:space="preserve">Dietitians should adjust nutritional plans to account for energy, carbohydrate and lipid provided from non–nutritional sources such as </w:t>
      </w:r>
      <w:r w:rsidR="2913D40F" w:rsidRPr="00363949">
        <w:rPr>
          <w:rStyle w:val="normaltextrun"/>
          <w:rFonts w:asciiTheme="minorHAnsi" w:eastAsiaTheme="minorEastAsia" w:hAnsiTheme="minorHAnsi" w:cstheme="minorHAnsi"/>
        </w:rPr>
        <w:t>p</w:t>
      </w:r>
      <w:r w:rsidRPr="00363949">
        <w:rPr>
          <w:rStyle w:val="normaltextrun"/>
          <w:rFonts w:asciiTheme="minorHAnsi" w:eastAsiaTheme="minorEastAsia" w:hAnsiTheme="minorHAnsi" w:cstheme="minorHAnsi"/>
        </w:rPr>
        <w:t>ropofol and intravenous fluids.</w:t>
      </w:r>
      <w:r w:rsidR="004A6A4A" w:rsidRPr="00363949">
        <w:rPr>
          <w:rStyle w:val="EndnoteReference"/>
          <w:rFonts w:asciiTheme="minorHAnsi" w:eastAsiaTheme="minorEastAsia" w:hAnsiTheme="minorHAnsi" w:cstheme="minorHAnsi"/>
        </w:rPr>
        <w:endnoteReference w:id="12"/>
      </w:r>
      <w:r w:rsidRPr="00363949">
        <w:rPr>
          <w:rStyle w:val="eop"/>
          <w:rFonts w:asciiTheme="minorHAnsi" w:eastAsiaTheme="minorEastAsia" w:hAnsiTheme="minorHAnsi" w:cstheme="minorHAnsi"/>
        </w:rPr>
        <w:t> </w:t>
      </w:r>
    </w:p>
    <w:p w14:paraId="65BDAAAF" w14:textId="77777777" w:rsidR="00CD1D02" w:rsidRPr="00363949" w:rsidRDefault="00CD1D02" w:rsidP="0011573D">
      <w:pPr>
        <w:pStyle w:val="paragraph"/>
        <w:spacing w:before="0" w:beforeAutospacing="0" w:after="0" w:afterAutospacing="0"/>
        <w:jc w:val="both"/>
        <w:textAlignment w:val="baseline"/>
        <w:rPr>
          <w:rStyle w:val="normaltextrun"/>
          <w:rFonts w:asciiTheme="minorHAnsi" w:eastAsiaTheme="minorEastAsia" w:hAnsiTheme="minorHAnsi" w:cstheme="minorHAnsi"/>
          <w:kern w:val="2"/>
          <w:lang w:eastAsia="en-US"/>
          <w14:ligatures w14:val="standardContextual"/>
        </w:rPr>
      </w:pPr>
    </w:p>
    <w:p w14:paraId="0C9BF612" w14:textId="665D673A" w:rsidR="00BB60C1" w:rsidRPr="00363949" w:rsidRDefault="4022F113" w:rsidP="0011573D">
      <w:pPr>
        <w:pStyle w:val="paragraph"/>
        <w:spacing w:before="0" w:beforeAutospacing="0" w:after="0" w:afterAutospacing="0"/>
        <w:jc w:val="both"/>
        <w:textAlignment w:val="baseline"/>
        <w:rPr>
          <w:rFonts w:asciiTheme="minorHAnsi" w:eastAsiaTheme="minorEastAsia" w:hAnsiTheme="minorHAnsi" w:cstheme="minorHAnsi"/>
        </w:rPr>
      </w:pPr>
      <w:r w:rsidRPr="00363949">
        <w:rPr>
          <w:rStyle w:val="normaltextrun"/>
          <w:rFonts w:asciiTheme="minorHAnsi" w:eastAsiaTheme="minorEastAsia" w:hAnsiTheme="minorHAnsi" w:cstheme="minorHAnsi"/>
        </w:rPr>
        <w:t xml:space="preserve">Protein is required to </w:t>
      </w:r>
      <w:r w:rsidR="6E3B256C" w:rsidRPr="00363949">
        <w:rPr>
          <w:rStyle w:val="normaltextrun"/>
          <w:rFonts w:asciiTheme="minorHAnsi" w:eastAsiaTheme="minorEastAsia" w:hAnsiTheme="minorHAnsi" w:cstheme="minorHAnsi"/>
        </w:rPr>
        <w:t>support wound healing</w:t>
      </w:r>
      <w:r w:rsidR="1F22E018" w:rsidRPr="00363949">
        <w:rPr>
          <w:rStyle w:val="normaltextrun"/>
          <w:rFonts w:asciiTheme="minorHAnsi" w:eastAsiaTheme="minorEastAsia" w:hAnsiTheme="minorHAnsi" w:cstheme="minorHAnsi"/>
        </w:rPr>
        <w:t xml:space="preserve"> and to maintain </w:t>
      </w:r>
      <w:r w:rsidR="3C7829BE" w:rsidRPr="00363949">
        <w:rPr>
          <w:rStyle w:val="normaltextrun"/>
          <w:rFonts w:asciiTheme="minorHAnsi" w:eastAsiaTheme="minorEastAsia" w:hAnsiTheme="minorHAnsi" w:cstheme="minorHAnsi"/>
        </w:rPr>
        <w:t>organ systems</w:t>
      </w:r>
      <w:r w:rsidR="3825E3E1" w:rsidRPr="00363949">
        <w:rPr>
          <w:rStyle w:val="normaltextrun"/>
          <w:rFonts w:asciiTheme="minorHAnsi" w:eastAsiaTheme="minorEastAsia" w:hAnsiTheme="minorHAnsi" w:cstheme="minorHAnsi"/>
        </w:rPr>
        <w:t xml:space="preserve">. </w:t>
      </w:r>
      <w:r w:rsidR="726F242A" w:rsidRPr="00363949">
        <w:rPr>
          <w:rStyle w:val="normaltextrun"/>
          <w:rFonts w:asciiTheme="minorHAnsi" w:eastAsiaTheme="minorEastAsia" w:hAnsiTheme="minorHAnsi" w:cstheme="minorHAnsi"/>
        </w:rPr>
        <w:t>Protein catabolism is profound following burn injury.</w:t>
      </w:r>
      <w:r w:rsidR="7F3824B2" w:rsidRPr="00363949">
        <w:rPr>
          <w:rStyle w:val="normaltextrun"/>
          <w:rFonts w:asciiTheme="minorHAnsi" w:eastAsiaTheme="minorEastAsia" w:hAnsiTheme="minorHAnsi" w:cstheme="minorHAnsi"/>
        </w:rPr>
        <w:t xml:space="preserve"> Evidence to guide protein targets is still emerging</w:t>
      </w:r>
      <w:r w:rsidR="698A2489" w:rsidRPr="00363949">
        <w:rPr>
          <w:rStyle w:val="normaltextrun"/>
          <w:rFonts w:asciiTheme="minorHAnsi" w:eastAsiaTheme="minorEastAsia" w:hAnsiTheme="minorHAnsi" w:cstheme="minorHAnsi"/>
        </w:rPr>
        <w:t>.</w:t>
      </w:r>
      <w:r w:rsidR="005A1BFD" w:rsidRPr="00363949">
        <w:rPr>
          <w:rStyle w:val="EndnoteReference"/>
          <w:rFonts w:asciiTheme="minorHAnsi" w:eastAsiaTheme="minorEastAsia" w:hAnsiTheme="minorHAnsi" w:cstheme="minorHAnsi"/>
        </w:rPr>
        <w:endnoteReference w:id="13"/>
      </w:r>
      <w:r w:rsidR="726F242A" w:rsidRPr="00363949">
        <w:rPr>
          <w:rStyle w:val="normaltextrun"/>
          <w:rFonts w:asciiTheme="minorHAnsi" w:eastAsiaTheme="minorEastAsia" w:hAnsiTheme="minorHAnsi" w:cstheme="minorHAnsi"/>
        </w:rPr>
        <w:t xml:space="preserve"> </w:t>
      </w:r>
      <w:r w:rsidR="7BB31FAD" w:rsidRPr="00363949">
        <w:rPr>
          <w:rStyle w:val="normaltextrun"/>
          <w:rFonts w:asciiTheme="minorHAnsi" w:eastAsiaTheme="minorEastAsia" w:hAnsiTheme="minorHAnsi" w:cstheme="minorHAnsi"/>
        </w:rPr>
        <w:t>It is suggested that p</w:t>
      </w:r>
      <w:r w:rsidR="11954346" w:rsidRPr="00363949">
        <w:rPr>
          <w:rStyle w:val="normaltextrun"/>
          <w:rFonts w:asciiTheme="minorHAnsi" w:eastAsiaTheme="minorEastAsia" w:hAnsiTheme="minorHAnsi" w:cstheme="minorHAnsi"/>
        </w:rPr>
        <w:t xml:space="preserve">rotein requirements </w:t>
      </w:r>
      <w:r w:rsidR="7BB31FAD" w:rsidRPr="00363949">
        <w:rPr>
          <w:rStyle w:val="normaltextrun"/>
          <w:rFonts w:asciiTheme="minorHAnsi" w:eastAsiaTheme="minorEastAsia" w:hAnsiTheme="minorHAnsi" w:cstheme="minorHAnsi"/>
        </w:rPr>
        <w:t>are</w:t>
      </w:r>
      <w:r w:rsidR="11954346" w:rsidRPr="00363949">
        <w:rPr>
          <w:rStyle w:val="normaltextrun"/>
          <w:rFonts w:asciiTheme="minorHAnsi" w:eastAsiaTheme="minorEastAsia" w:hAnsiTheme="minorHAnsi" w:cstheme="minorHAnsi"/>
        </w:rPr>
        <w:t xml:space="preserve"> calculated using </w:t>
      </w:r>
      <w:r w:rsidR="47C277E6" w:rsidRPr="00363949">
        <w:rPr>
          <w:rStyle w:val="normaltextrun"/>
          <w:rFonts w:asciiTheme="minorHAnsi" w:eastAsiaTheme="minorEastAsia" w:hAnsiTheme="minorHAnsi" w:cstheme="minorHAnsi"/>
        </w:rPr>
        <w:t>the reference ranges quoted above</w:t>
      </w:r>
      <w:r w:rsidR="44C29B0A" w:rsidRPr="00363949">
        <w:rPr>
          <w:rStyle w:val="normaltextrun"/>
          <w:rFonts w:asciiTheme="minorHAnsi" w:eastAsiaTheme="minorEastAsia" w:hAnsiTheme="minorHAnsi" w:cstheme="minorHAnsi"/>
        </w:rPr>
        <w:t>.</w:t>
      </w:r>
      <w:r w:rsidR="11954346" w:rsidRPr="00363949">
        <w:rPr>
          <w:rStyle w:val="eop"/>
          <w:rFonts w:asciiTheme="minorHAnsi" w:eastAsiaTheme="minorEastAsia" w:hAnsiTheme="minorHAnsi" w:cstheme="minorHAnsi"/>
        </w:rPr>
        <w:t> </w:t>
      </w:r>
    </w:p>
    <w:p w14:paraId="351BF456" w14:textId="77777777" w:rsidR="00F6021D" w:rsidRPr="00363949" w:rsidRDefault="00F6021D" w:rsidP="0011573D">
      <w:pPr>
        <w:pStyle w:val="paragraph"/>
        <w:spacing w:before="0" w:beforeAutospacing="0" w:after="0" w:afterAutospacing="0"/>
        <w:jc w:val="both"/>
        <w:textAlignment w:val="baseline"/>
        <w:rPr>
          <w:rStyle w:val="normaltextrun"/>
          <w:rFonts w:asciiTheme="minorHAnsi" w:eastAsiaTheme="minorEastAsia" w:hAnsiTheme="minorHAnsi" w:cstheme="minorHAnsi"/>
          <w:kern w:val="2"/>
          <w:lang w:eastAsia="en-US"/>
          <w14:ligatures w14:val="standardContextual"/>
        </w:rPr>
      </w:pPr>
    </w:p>
    <w:p w14:paraId="13E8D2F8" w14:textId="6039B148" w:rsidR="00995D5E" w:rsidRPr="00363949" w:rsidRDefault="44878BC8" w:rsidP="0011573D">
      <w:pPr>
        <w:pStyle w:val="paragraph"/>
        <w:spacing w:before="0" w:beforeAutospacing="0" w:after="0" w:afterAutospacing="0"/>
        <w:jc w:val="both"/>
        <w:textAlignment w:val="baseline"/>
        <w:rPr>
          <w:rStyle w:val="normaltextrun"/>
          <w:rFonts w:asciiTheme="minorHAnsi" w:eastAsiaTheme="minorEastAsia" w:hAnsiTheme="minorHAnsi" w:cstheme="minorHAnsi"/>
        </w:rPr>
      </w:pPr>
      <w:r w:rsidRPr="00363949">
        <w:rPr>
          <w:rStyle w:val="normaltextrun"/>
          <w:rFonts w:asciiTheme="minorHAnsi" w:eastAsiaTheme="minorEastAsia" w:hAnsiTheme="minorHAnsi" w:cstheme="minorHAnsi"/>
        </w:rPr>
        <w:t>Refer to l</w:t>
      </w:r>
      <w:r w:rsidR="3B565C96" w:rsidRPr="00363949">
        <w:rPr>
          <w:rStyle w:val="normaltextrun"/>
          <w:rFonts w:asciiTheme="minorHAnsi" w:eastAsiaTheme="minorEastAsia" w:hAnsiTheme="minorHAnsi" w:cstheme="minorHAnsi"/>
        </w:rPr>
        <w:t xml:space="preserve">ocal Trust refeeding guidelines or </w:t>
      </w:r>
      <w:r w:rsidR="1E1E994D" w:rsidRPr="00363949">
        <w:rPr>
          <w:rStyle w:val="normaltextrun"/>
          <w:rFonts w:asciiTheme="minorHAnsi" w:eastAsiaTheme="minorEastAsia" w:hAnsiTheme="minorHAnsi" w:cstheme="minorHAnsi"/>
        </w:rPr>
        <w:t>applicable national guidelines</w:t>
      </w:r>
      <w:r w:rsidR="42F954C1" w:rsidRPr="00363949">
        <w:rPr>
          <w:rStyle w:val="normaltextrun"/>
          <w:rFonts w:asciiTheme="minorHAnsi" w:eastAsiaTheme="minorEastAsia" w:hAnsiTheme="minorHAnsi" w:cstheme="minorHAnsi"/>
        </w:rPr>
        <w:t xml:space="preserve"> where</w:t>
      </w:r>
      <w:r w:rsidR="1E1E994D" w:rsidRPr="00363949">
        <w:rPr>
          <w:rStyle w:val="normaltextrun"/>
          <w:rFonts w:asciiTheme="minorHAnsi" w:eastAsiaTheme="minorEastAsia" w:hAnsiTheme="minorHAnsi" w:cstheme="minorHAnsi"/>
        </w:rPr>
        <w:t xml:space="preserve"> </w:t>
      </w:r>
      <w:r w:rsidR="3B565C96" w:rsidRPr="00363949">
        <w:rPr>
          <w:rStyle w:val="normaltextrun"/>
          <w:rFonts w:asciiTheme="minorHAnsi" w:eastAsiaTheme="minorEastAsia" w:hAnsiTheme="minorHAnsi" w:cstheme="minorHAnsi"/>
        </w:rPr>
        <w:t>refeeding syndrome is identified.</w:t>
      </w:r>
    </w:p>
    <w:p w14:paraId="16DE8179" w14:textId="77777777" w:rsidR="002126F5" w:rsidRPr="00363949" w:rsidRDefault="002126F5" w:rsidP="0011573D">
      <w:pPr>
        <w:pStyle w:val="paragraph"/>
        <w:spacing w:before="0" w:beforeAutospacing="0" w:after="0" w:afterAutospacing="0"/>
        <w:jc w:val="both"/>
        <w:textAlignment w:val="baseline"/>
        <w:rPr>
          <w:rStyle w:val="normaltextrun"/>
          <w:rFonts w:asciiTheme="minorHAnsi" w:eastAsiaTheme="minorEastAsia" w:hAnsiTheme="minorHAnsi" w:cstheme="minorHAnsi"/>
        </w:rPr>
      </w:pPr>
    </w:p>
    <w:p w14:paraId="7841921D" w14:textId="77777777" w:rsidR="002126F5" w:rsidRPr="00363949" w:rsidRDefault="002126F5" w:rsidP="0011573D">
      <w:pPr>
        <w:pStyle w:val="paragraph"/>
        <w:spacing w:before="0" w:beforeAutospacing="0" w:after="0" w:afterAutospacing="0"/>
        <w:jc w:val="both"/>
        <w:textAlignment w:val="baseline"/>
        <w:rPr>
          <w:rStyle w:val="normaltextrun"/>
          <w:rFonts w:asciiTheme="minorHAnsi" w:eastAsiaTheme="minorEastAsia" w:hAnsiTheme="minorHAnsi" w:cstheme="minorHAnsi"/>
        </w:rPr>
      </w:pPr>
    </w:p>
    <w:p w14:paraId="385AFA46" w14:textId="4487C3B8" w:rsidR="002126F5" w:rsidRPr="00363949" w:rsidRDefault="002126F5" w:rsidP="0011573D">
      <w:pPr>
        <w:pStyle w:val="paragraph"/>
        <w:spacing w:before="0" w:beforeAutospacing="0" w:after="0" w:afterAutospacing="0"/>
        <w:jc w:val="both"/>
        <w:textAlignment w:val="baseline"/>
        <w:rPr>
          <w:rFonts w:asciiTheme="minorHAnsi" w:eastAsiaTheme="minorEastAsia" w:hAnsiTheme="minorHAnsi" w:cstheme="minorHAnsi"/>
          <w:b/>
          <w:bCs/>
        </w:rPr>
      </w:pPr>
      <w:r w:rsidRPr="00363949">
        <w:rPr>
          <w:rStyle w:val="normaltextrun"/>
          <w:rFonts w:asciiTheme="minorHAnsi" w:eastAsiaTheme="minorEastAsia" w:hAnsiTheme="minorHAnsi" w:cstheme="minorHAnsi"/>
          <w:b/>
          <w:bCs/>
        </w:rPr>
        <w:t>Micronutrients and Trace Elements</w:t>
      </w:r>
      <w:r w:rsidRPr="00363949">
        <w:rPr>
          <w:rStyle w:val="eop"/>
          <w:rFonts w:asciiTheme="minorHAnsi" w:eastAsiaTheme="minorEastAsia" w:hAnsiTheme="minorHAnsi" w:cstheme="minorHAnsi"/>
          <w:b/>
          <w:bCs/>
        </w:rPr>
        <w:t> </w:t>
      </w:r>
    </w:p>
    <w:p w14:paraId="5D9E8219" w14:textId="77777777" w:rsidR="001E7322" w:rsidRPr="00363949" w:rsidRDefault="001E7322" w:rsidP="0011573D">
      <w:pPr>
        <w:pStyle w:val="paragraph"/>
        <w:spacing w:before="0" w:beforeAutospacing="0" w:after="0" w:afterAutospacing="0"/>
        <w:jc w:val="both"/>
        <w:textAlignment w:val="baseline"/>
        <w:rPr>
          <w:rStyle w:val="normaltextrun"/>
          <w:rFonts w:asciiTheme="minorHAnsi" w:eastAsiaTheme="minorEastAsia" w:hAnsiTheme="minorHAnsi" w:cstheme="minorHAnsi"/>
        </w:rPr>
      </w:pPr>
    </w:p>
    <w:p w14:paraId="1540290C" w14:textId="3F41DF8D" w:rsidR="002126F5" w:rsidRPr="00363949" w:rsidRDefault="00147354" w:rsidP="0011573D">
      <w:pPr>
        <w:pStyle w:val="paragraph"/>
        <w:spacing w:before="0" w:beforeAutospacing="0" w:after="0" w:afterAutospacing="0"/>
        <w:jc w:val="both"/>
        <w:textAlignment w:val="baseline"/>
        <w:rPr>
          <w:rFonts w:asciiTheme="minorHAnsi" w:eastAsiaTheme="minorEastAsia" w:hAnsiTheme="minorHAnsi" w:cstheme="minorHAnsi"/>
        </w:rPr>
      </w:pPr>
      <w:r w:rsidRPr="00363949">
        <w:rPr>
          <w:rStyle w:val="normaltextrun"/>
          <w:rFonts w:asciiTheme="minorHAnsi" w:eastAsiaTheme="minorEastAsia" w:hAnsiTheme="minorHAnsi" w:cstheme="minorHAnsi"/>
        </w:rPr>
        <w:t xml:space="preserve">Several vitamins and trace elements play a role in wound healing and immune function and act as antioxidants. </w:t>
      </w:r>
      <w:r w:rsidR="002126F5" w:rsidRPr="00363949">
        <w:rPr>
          <w:rStyle w:val="normaltextrun"/>
          <w:rFonts w:asciiTheme="minorHAnsi" w:eastAsiaTheme="minorEastAsia" w:hAnsiTheme="minorHAnsi" w:cstheme="minorHAnsi"/>
        </w:rPr>
        <w:t xml:space="preserve"> </w:t>
      </w:r>
      <w:r w:rsidRPr="00363949">
        <w:rPr>
          <w:rStyle w:val="normaltextrun"/>
          <w:rFonts w:asciiTheme="minorHAnsi" w:eastAsiaTheme="minorEastAsia" w:hAnsiTheme="minorHAnsi" w:cstheme="minorHAnsi"/>
        </w:rPr>
        <w:t xml:space="preserve">Many are depleted post burn injury and continue to be lost through wound exudate. </w:t>
      </w:r>
      <w:r w:rsidR="002126F5" w:rsidRPr="00363949">
        <w:rPr>
          <w:rStyle w:val="normaltextrun"/>
          <w:rFonts w:asciiTheme="minorHAnsi" w:eastAsiaTheme="minorEastAsia" w:hAnsiTheme="minorHAnsi" w:cstheme="minorHAnsi"/>
        </w:rPr>
        <w:t xml:space="preserve"> </w:t>
      </w:r>
      <w:r w:rsidRPr="00363949">
        <w:rPr>
          <w:rStyle w:val="normaltextrun"/>
          <w:rFonts w:asciiTheme="minorHAnsi" w:eastAsiaTheme="minorEastAsia" w:hAnsiTheme="minorHAnsi" w:cstheme="minorHAnsi"/>
        </w:rPr>
        <w:t>More research from multicentre randomised controlled trials is needed specific to burns, regarding level and duration of supplementation.</w:t>
      </w:r>
      <w:r w:rsidRPr="00363949">
        <w:rPr>
          <w:rStyle w:val="eop"/>
          <w:rFonts w:asciiTheme="minorHAnsi" w:eastAsiaTheme="minorEastAsia" w:hAnsiTheme="minorHAnsi" w:cstheme="minorHAnsi"/>
        </w:rPr>
        <w:t> </w:t>
      </w:r>
      <w:r w:rsidRPr="00363949">
        <w:rPr>
          <w:rStyle w:val="normaltextrun"/>
          <w:rFonts w:asciiTheme="minorHAnsi" w:eastAsiaTheme="minorEastAsia" w:hAnsiTheme="minorHAnsi" w:cstheme="minorHAnsi"/>
        </w:rPr>
        <w:t xml:space="preserve">Measurement and supplementation regimens </w:t>
      </w:r>
      <w:r w:rsidR="66E82917" w:rsidRPr="00363949">
        <w:rPr>
          <w:rStyle w:val="normaltextrun"/>
          <w:rFonts w:asciiTheme="minorHAnsi" w:eastAsiaTheme="minorEastAsia" w:hAnsiTheme="minorHAnsi" w:cstheme="minorHAnsi"/>
        </w:rPr>
        <w:t>vary,</w:t>
      </w:r>
      <w:r w:rsidRPr="00363949">
        <w:rPr>
          <w:rStyle w:val="normaltextrun"/>
          <w:rFonts w:asciiTheme="minorHAnsi" w:eastAsiaTheme="minorEastAsia" w:hAnsiTheme="minorHAnsi" w:cstheme="minorHAnsi"/>
        </w:rPr>
        <w:t xml:space="preserve"> and reference should be made to local Trust policy. </w:t>
      </w:r>
      <w:r w:rsidR="002126F5" w:rsidRPr="00363949">
        <w:rPr>
          <w:rStyle w:val="eop"/>
          <w:rFonts w:asciiTheme="minorHAnsi" w:eastAsiaTheme="minorEastAsia" w:hAnsiTheme="minorHAnsi" w:cstheme="minorHAnsi"/>
        </w:rPr>
        <w:t> </w:t>
      </w:r>
    </w:p>
    <w:p w14:paraId="03734E72" w14:textId="77777777" w:rsidR="00147354" w:rsidRPr="00363949" w:rsidRDefault="00147354" w:rsidP="0011573D">
      <w:pPr>
        <w:pStyle w:val="paragraph"/>
        <w:spacing w:before="0" w:beforeAutospacing="0" w:after="0" w:afterAutospacing="0"/>
        <w:jc w:val="both"/>
        <w:textAlignment w:val="baseline"/>
        <w:rPr>
          <w:rStyle w:val="normaltextrun"/>
          <w:rFonts w:asciiTheme="minorHAnsi" w:eastAsiaTheme="minorEastAsia" w:hAnsiTheme="minorHAnsi" w:cstheme="minorHAnsi"/>
        </w:rPr>
      </w:pPr>
    </w:p>
    <w:p w14:paraId="3D512A32" w14:textId="77777777" w:rsidR="00147354" w:rsidRPr="00363949" w:rsidRDefault="002126F5" w:rsidP="0011573D">
      <w:pPr>
        <w:pStyle w:val="paragraph"/>
        <w:spacing w:before="0" w:beforeAutospacing="0" w:after="0" w:afterAutospacing="0"/>
        <w:jc w:val="both"/>
        <w:textAlignment w:val="baseline"/>
        <w:rPr>
          <w:rFonts w:asciiTheme="minorHAnsi" w:eastAsiaTheme="minorEastAsia" w:hAnsiTheme="minorHAnsi" w:cstheme="minorHAnsi"/>
        </w:rPr>
      </w:pPr>
      <w:r w:rsidRPr="00363949">
        <w:rPr>
          <w:rStyle w:val="eop"/>
          <w:rFonts w:asciiTheme="minorHAnsi" w:eastAsiaTheme="minorEastAsia" w:hAnsiTheme="minorHAnsi" w:cstheme="minorHAnsi"/>
        </w:rPr>
        <w:t> </w:t>
      </w:r>
    </w:p>
    <w:p w14:paraId="4763A951" w14:textId="12D62B8B" w:rsidR="002126F5" w:rsidRPr="00363949" w:rsidRDefault="002126F5" w:rsidP="0011573D">
      <w:pPr>
        <w:pStyle w:val="paragraph"/>
        <w:spacing w:before="0" w:beforeAutospacing="0" w:after="0" w:afterAutospacing="0"/>
        <w:jc w:val="both"/>
        <w:textAlignment w:val="baseline"/>
        <w:rPr>
          <w:rFonts w:asciiTheme="minorHAnsi" w:eastAsiaTheme="minorEastAsia" w:hAnsiTheme="minorHAnsi" w:cstheme="minorHAnsi"/>
        </w:rPr>
      </w:pPr>
      <w:r w:rsidRPr="00363949">
        <w:rPr>
          <w:rStyle w:val="normaltextrun"/>
          <w:rFonts w:asciiTheme="minorHAnsi" w:eastAsiaTheme="minorEastAsia" w:hAnsiTheme="minorHAnsi" w:cstheme="minorHAnsi"/>
          <w:b/>
          <w:bCs/>
          <w:color w:val="000000" w:themeColor="text1"/>
        </w:rPr>
        <w:t xml:space="preserve">Trace Elements </w:t>
      </w:r>
      <w:r w:rsidRPr="00363949">
        <w:rPr>
          <w:rStyle w:val="eop"/>
          <w:rFonts w:asciiTheme="minorHAnsi" w:eastAsiaTheme="minorEastAsia" w:hAnsiTheme="minorHAnsi" w:cstheme="minorHAnsi"/>
          <w:color w:val="000000" w:themeColor="text1"/>
        </w:rPr>
        <w:t> </w:t>
      </w:r>
    </w:p>
    <w:p w14:paraId="15625371" w14:textId="77777777" w:rsidR="00E407D9" w:rsidRPr="00363949" w:rsidRDefault="009A6801" w:rsidP="0011573D">
      <w:pPr>
        <w:pStyle w:val="paragraph"/>
        <w:numPr>
          <w:ilvl w:val="0"/>
          <w:numId w:val="11"/>
        </w:numPr>
        <w:shd w:val="clear" w:color="auto" w:fill="D9D9D9" w:themeFill="background1" w:themeFillShade="D9"/>
        <w:spacing w:before="0" w:beforeAutospacing="0" w:after="0" w:afterAutospacing="0"/>
        <w:jc w:val="both"/>
        <w:textAlignment w:val="baseline"/>
        <w:rPr>
          <w:rFonts w:asciiTheme="minorHAnsi" w:eastAsiaTheme="minorEastAsia" w:hAnsiTheme="minorHAnsi" w:cstheme="minorHAnsi"/>
        </w:rPr>
      </w:pPr>
      <w:r w:rsidRPr="00363949">
        <w:rPr>
          <w:rStyle w:val="normaltextrun"/>
          <w:rFonts w:asciiTheme="minorHAnsi" w:eastAsiaTheme="minorEastAsia" w:hAnsiTheme="minorHAnsi" w:cstheme="minorHAnsi"/>
        </w:rPr>
        <w:t>All adult and paediatric patients with moderate and severe burn injuries should have trace element status (copper, selenium and zinc) measured on admission and then weekly until normal. </w:t>
      </w:r>
      <w:r w:rsidRPr="00363949">
        <w:rPr>
          <w:rStyle w:val="eop"/>
          <w:rFonts w:asciiTheme="minorHAnsi" w:eastAsiaTheme="minorEastAsia" w:hAnsiTheme="minorHAnsi" w:cstheme="minorHAnsi"/>
        </w:rPr>
        <w:t>  </w:t>
      </w:r>
    </w:p>
    <w:p w14:paraId="4064F145" w14:textId="6D6FB281" w:rsidR="00E407D9" w:rsidRPr="00363949" w:rsidRDefault="36AE20BD" w:rsidP="0011573D">
      <w:pPr>
        <w:pStyle w:val="paragraph"/>
        <w:numPr>
          <w:ilvl w:val="0"/>
          <w:numId w:val="11"/>
        </w:numPr>
        <w:shd w:val="clear" w:color="auto" w:fill="D9D9D9" w:themeFill="background1" w:themeFillShade="D9"/>
        <w:spacing w:before="0" w:beforeAutospacing="0" w:after="0" w:afterAutospacing="0"/>
        <w:jc w:val="both"/>
        <w:textAlignment w:val="baseline"/>
        <w:rPr>
          <w:rStyle w:val="eop"/>
          <w:rFonts w:asciiTheme="minorHAnsi" w:eastAsiaTheme="minorEastAsia" w:hAnsiTheme="minorHAnsi" w:cstheme="minorHAnsi"/>
        </w:rPr>
      </w:pPr>
      <w:r w:rsidRPr="00363949">
        <w:rPr>
          <w:rStyle w:val="normaltextrun"/>
          <w:rFonts w:asciiTheme="minorHAnsi" w:eastAsiaTheme="minorEastAsia" w:hAnsiTheme="minorHAnsi" w:cstheme="minorHAnsi"/>
        </w:rPr>
        <w:t xml:space="preserve">For adults and paediatric patients with severe burn injuries, IV trace element supplementation should be given within 24hrs for at least the first </w:t>
      </w:r>
      <w:r w:rsidR="00754E1F" w:rsidRPr="00363949">
        <w:rPr>
          <w:rStyle w:val="normaltextrun"/>
          <w:rFonts w:asciiTheme="minorHAnsi" w:eastAsiaTheme="minorEastAsia" w:hAnsiTheme="minorHAnsi" w:cstheme="minorHAnsi"/>
        </w:rPr>
        <w:t xml:space="preserve">8 </w:t>
      </w:r>
      <w:r w:rsidRPr="00363949">
        <w:rPr>
          <w:rStyle w:val="normaltextrun"/>
          <w:rFonts w:asciiTheme="minorHAnsi" w:eastAsiaTheme="minorEastAsia" w:hAnsiTheme="minorHAnsi" w:cstheme="minorHAnsi"/>
        </w:rPr>
        <w:t xml:space="preserve">days post burn injury. The </w:t>
      </w:r>
      <w:r w:rsidR="3F6CB4EC" w:rsidRPr="00363949">
        <w:rPr>
          <w:rStyle w:val="normaltextrun"/>
          <w:rFonts w:asciiTheme="minorHAnsi" w:eastAsiaTheme="minorEastAsia" w:hAnsiTheme="minorHAnsi" w:cstheme="minorHAnsi"/>
        </w:rPr>
        <w:t>d</w:t>
      </w:r>
      <w:r w:rsidRPr="00363949">
        <w:rPr>
          <w:rStyle w:val="normaltextrun"/>
          <w:rFonts w:asciiTheme="minorHAnsi" w:eastAsiaTheme="minorEastAsia" w:hAnsiTheme="minorHAnsi" w:cstheme="minorHAnsi"/>
        </w:rPr>
        <w:t>ietitian should advise if supplementation is to continue for &gt;8 days.</w:t>
      </w:r>
    </w:p>
    <w:p w14:paraId="7275096A" w14:textId="5A14A8A6" w:rsidR="00E407D9" w:rsidRPr="00363949" w:rsidRDefault="009A6801" w:rsidP="0011573D">
      <w:pPr>
        <w:pStyle w:val="paragraph"/>
        <w:numPr>
          <w:ilvl w:val="0"/>
          <w:numId w:val="11"/>
        </w:numPr>
        <w:shd w:val="clear" w:color="auto" w:fill="D9D9D9" w:themeFill="background1" w:themeFillShade="D9"/>
        <w:spacing w:before="0" w:beforeAutospacing="0" w:after="0" w:afterAutospacing="0"/>
        <w:jc w:val="both"/>
        <w:textAlignment w:val="baseline"/>
        <w:rPr>
          <w:rFonts w:asciiTheme="minorHAnsi" w:eastAsiaTheme="minorEastAsia" w:hAnsiTheme="minorHAnsi" w:cstheme="minorHAnsi"/>
        </w:rPr>
      </w:pPr>
      <w:r w:rsidRPr="00363949">
        <w:rPr>
          <w:rStyle w:val="normaltextrun"/>
          <w:rFonts w:asciiTheme="minorHAnsi" w:eastAsiaTheme="minorEastAsia" w:hAnsiTheme="minorHAnsi" w:cstheme="minorHAnsi"/>
        </w:rPr>
        <w:t>Oral or enteral supplementation of trace elements should be prescribed for adult and paediatric patients with injuries</w:t>
      </w:r>
      <w:r w:rsidR="00AC6FAE" w:rsidRPr="00363949">
        <w:rPr>
          <w:rStyle w:val="normaltextrun"/>
          <w:rFonts w:asciiTheme="minorHAnsi" w:eastAsiaTheme="minorEastAsia" w:hAnsiTheme="minorHAnsi" w:cstheme="minorHAnsi"/>
        </w:rPr>
        <w:t xml:space="preserve"> </w:t>
      </w:r>
      <w:r w:rsidR="00754E1F" w:rsidRPr="00363949">
        <w:rPr>
          <w:rStyle w:val="normaltextrun"/>
          <w:rFonts w:asciiTheme="minorHAnsi" w:eastAsiaTheme="minorEastAsia" w:hAnsiTheme="minorHAnsi" w:cstheme="minorHAnsi"/>
        </w:rPr>
        <w:t>&lt;</w:t>
      </w:r>
      <w:r w:rsidR="00AC6FAE" w:rsidRPr="00363949">
        <w:rPr>
          <w:rStyle w:val="normaltextrun"/>
          <w:rFonts w:asciiTheme="minorHAnsi" w:eastAsiaTheme="minorEastAsia" w:hAnsiTheme="minorHAnsi" w:cstheme="minorHAnsi"/>
        </w:rPr>
        <w:t xml:space="preserve"> 30% TBSA</w:t>
      </w:r>
      <w:r w:rsidRPr="00363949">
        <w:rPr>
          <w:rStyle w:val="normaltextrun"/>
          <w:rFonts w:asciiTheme="minorHAnsi" w:eastAsiaTheme="minorEastAsia" w:hAnsiTheme="minorHAnsi" w:cstheme="minorHAnsi"/>
        </w:rPr>
        <w:t xml:space="preserve">, as per local Trust policy, if plasma levels are low following assessment by a </w:t>
      </w:r>
      <w:r w:rsidR="00AC6FAE" w:rsidRPr="00363949">
        <w:rPr>
          <w:rStyle w:val="normaltextrun"/>
          <w:rFonts w:asciiTheme="minorHAnsi" w:eastAsiaTheme="minorEastAsia" w:hAnsiTheme="minorHAnsi" w:cstheme="minorHAnsi"/>
        </w:rPr>
        <w:t>d</w:t>
      </w:r>
      <w:r w:rsidRPr="00363949">
        <w:rPr>
          <w:rStyle w:val="normaltextrun"/>
          <w:rFonts w:asciiTheme="minorHAnsi" w:eastAsiaTheme="minorEastAsia" w:hAnsiTheme="minorHAnsi" w:cstheme="minorHAnsi"/>
        </w:rPr>
        <w:t>ietitian. </w:t>
      </w:r>
      <w:r w:rsidRPr="00363949">
        <w:rPr>
          <w:rStyle w:val="eop"/>
          <w:rFonts w:asciiTheme="minorHAnsi" w:eastAsiaTheme="minorEastAsia" w:hAnsiTheme="minorHAnsi" w:cstheme="minorHAnsi"/>
        </w:rPr>
        <w:t> </w:t>
      </w:r>
    </w:p>
    <w:p w14:paraId="150A5759" w14:textId="52827951" w:rsidR="009A6801" w:rsidRPr="00363949" w:rsidRDefault="009A6801" w:rsidP="0011573D">
      <w:pPr>
        <w:pStyle w:val="paragraph"/>
        <w:numPr>
          <w:ilvl w:val="0"/>
          <w:numId w:val="11"/>
        </w:numPr>
        <w:shd w:val="clear" w:color="auto" w:fill="D9D9D9" w:themeFill="background1" w:themeFillShade="D9"/>
        <w:spacing w:before="0" w:beforeAutospacing="0" w:after="0" w:afterAutospacing="0"/>
        <w:jc w:val="both"/>
        <w:textAlignment w:val="baseline"/>
        <w:rPr>
          <w:rFonts w:asciiTheme="minorHAnsi" w:eastAsiaTheme="minorEastAsia" w:hAnsiTheme="minorHAnsi" w:cstheme="minorHAnsi"/>
        </w:rPr>
      </w:pPr>
      <w:r w:rsidRPr="00363949">
        <w:rPr>
          <w:rStyle w:val="normaltextrun"/>
          <w:rFonts w:asciiTheme="minorHAnsi" w:eastAsiaTheme="minorEastAsia" w:hAnsiTheme="minorHAnsi" w:cstheme="minorHAnsi"/>
        </w:rPr>
        <w:t>For specific doses and preparations reference should be made to local Trust policy or discussed with pharmacy.  </w:t>
      </w:r>
      <w:r w:rsidRPr="00363949">
        <w:rPr>
          <w:rStyle w:val="eop"/>
          <w:rFonts w:asciiTheme="minorHAnsi" w:eastAsiaTheme="minorEastAsia" w:hAnsiTheme="minorHAnsi" w:cstheme="minorHAnsi"/>
        </w:rPr>
        <w:t> </w:t>
      </w:r>
    </w:p>
    <w:p w14:paraId="55CFFC4E" w14:textId="77777777" w:rsidR="009A6801" w:rsidRPr="00363949" w:rsidRDefault="009A6801" w:rsidP="0011573D">
      <w:pPr>
        <w:pStyle w:val="paragraph"/>
        <w:spacing w:before="0" w:beforeAutospacing="0" w:after="0" w:afterAutospacing="0"/>
        <w:jc w:val="both"/>
        <w:textAlignment w:val="baseline"/>
        <w:rPr>
          <w:rStyle w:val="normaltextrun"/>
          <w:rFonts w:asciiTheme="minorHAnsi" w:eastAsiaTheme="minorEastAsia" w:hAnsiTheme="minorHAnsi" w:cstheme="minorHAnsi"/>
          <w:color w:val="000000" w:themeColor="text1"/>
        </w:rPr>
      </w:pPr>
    </w:p>
    <w:p w14:paraId="4C80AD19" w14:textId="77777777" w:rsidR="009A6801" w:rsidRPr="00363949" w:rsidRDefault="009A6801" w:rsidP="0011573D">
      <w:pPr>
        <w:pStyle w:val="paragraph"/>
        <w:spacing w:before="0" w:beforeAutospacing="0" w:after="0" w:afterAutospacing="0"/>
        <w:jc w:val="both"/>
        <w:textAlignment w:val="baseline"/>
        <w:rPr>
          <w:rStyle w:val="normaltextrun"/>
          <w:rFonts w:asciiTheme="minorHAnsi" w:eastAsiaTheme="minorEastAsia" w:hAnsiTheme="minorHAnsi" w:cstheme="minorHAnsi"/>
          <w:color w:val="000000" w:themeColor="text1"/>
        </w:rPr>
      </w:pPr>
    </w:p>
    <w:p w14:paraId="1E8A0BC7" w14:textId="3F41705E" w:rsidR="002126F5" w:rsidRPr="00363949" w:rsidRDefault="34EC66BB" w:rsidP="0011573D">
      <w:pPr>
        <w:pStyle w:val="paragraph"/>
        <w:spacing w:before="0" w:beforeAutospacing="0" w:after="0" w:afterAutospacing="0"/>
        <w:jc w:val="both"/>
        <w:textAlignment w:val="baseline"/>
        <w:rPr>
          <w:rFonts w:asciiTheme="minorHAnsi" w:eastAsiaTheme="minorEastAsia" w:hAnsiTheme="minorHAnsi" w:cstheme="minorHAnsi"/>
        </w:rPr>
      </w:pPr>
      <w:r w:rsidRPr="00363949">
        <w:rPr>
          <w:rStyle w:val="normaltextrun"/>
          <w:rFonts w:asciiTheme="minorHAnsi" w:eastAsiaTheme="minorEastAsia" w:hAnsiTheme="minorHAnsi" w:cstheme="minorHAnsi"/>
          <w:color w:val="000000" w:themeColor="text1"/>
        </w:rPr>
        <w:t xml:space="preserve">Copper, selenium, and zinc </w:t>
      </w:r>
      <w:r w:rsidR="01EDE3BB" w:rsidRPr="00363949">
        <w:rPr>
          <w:rStyle w:val="normaltextrun"/>
          <w:rFonts w:asciiTheme="minorHAnsi" w:eastAsiaTheme="minorEastAsia" w:hAnsiTheme="minorHAnsi" w:cstheme="minorHAnsi"/>
          <w:color w:val="000000" w:themeColor="text1"/>
        </w:rPr>
        <w:t xml:space="preserve">are essential </w:t>
      </w:r>
      <w:r w:rsidRPr="00363949">
        <w:rPr>
          <w:rStyle w:val="normaltextrun"/>
          <w:rFonts w:asciiTheme="minorHAnsi" w:eastAsiaTheme="minorEastAsia" w:hAnsiTheme="minorHAnsi" w:cstheme="minorHAnsi"/>
          <w:color w:val="000000" w:themeColor="text1"/>
        </w:rPr>
        <w:t>trace elements</w:t>
      </w:r>
      <w:r w:rsidR="01EDE3BB" w:rsidRPr="00363949">
        <w:rPr>
          <w:rStyle w:val="normaltextrun"/>
          <w:rFonts w:asciiTheme="minorHAnsi" w:eastAsiaTheme="minorEastAsia" w:hAnsiTheme="minorHAnsi" w:cstheme="minorHAnsi"/>
          <w:color w:val="000000" w:themeColor="text1"/>
        </w:rPr>
        <w:t xml:space="preserve"> as they cannot be synthesised in the body. They are particularly important to burn care as they are components of many enzymes </w:t>
      </w:r>
      <w:r w:rsidR="01EDE3BB" w:rsidRPr="00363949">
        <w:rPr>
          <w:rStyle w:val="normaltextrun"/>
          <w:rFonts w:asciiTheme="minorHAnsi" w:eastAsiaTheme="minorEastAsia" w:hAnsiTheme="minorHAnsi" w:cstheme="minorHAnsi"/>
          <w:color w:val="000000" w:themeColor="text1"/>
        </w:rPr>
        <w:lastRenderedPageBreak/>
        <w:t>which play roles in</w:t>
      </w:r>
      <w:r w:rsidR="4FFAF4C3" w:rsidRPr="00363949">
        <w:rPr>
          <w:rStyle w:val="normaltextrun"/>
          <w:rFonts w:asciiTheme="minorHAnsi" w:eastAsiaTheme="minorEastAsia" w:hAnsiTheme="minorHAnsi" w:cstheme="minorHAnsi"/>
          <w:color w:val="000000" w:themeColor="text1"/>
        </w:rPr>
        <w:t xml:space="preserve"> o</w:t>
      </w:r>
      <w:r w:rsidR="01EDE3BB" w:rsidRPr="00363949">
        <w:rPr>
          <w:rStyle w:val="normaltextrun"/>
          <w:rFonts w:asciiTheme="minorHAnsi" w:eastAsiaTheme="minorEastAsia" w:hAnsiTheme="minorHAnsi" w:cstheme="minorHAnsi"/>
          <w:color w:val="000000" w:themeColor="text1"/>
        </w:rPr>
        <w:t>xidative stress</w:t>
      </w:r>
      <w:r w:rsidR="4FFAF4C3" w:rsidRPr="00363949">
        <w:rPr>
          <w:rStyle w:val="normaltextrun"/>
          <w:rFonts w:asciiTheme="minorHAnsi" w:eastAsiaTheme="minorEastAsia" w:hAnsiTheme="minorHAnsi" w:cstheme="minorHAnsi"/>
          <w:color w:val="000000" w:themeColor="text1"/>
        </w:rPr>
        <w:t>, w</w:t>
      </w:r>
      <w:r w:rsidR="01EDE3BB" w:rsidRPr="00363949">
        <w:rPr>
          <w:rStyle w:val="normaltextrun"/>
          <w:rFonts w:asciiTheme="minorHAnsi" w:eastAsiaTheme="minorEastAsia" w:hAnsiTheme="minorHAnsi" w:cstheme="minorHAnsi"/>
          <w:color w:val="000000" w:themeColor="text1"/>
        </w:rPr>
        <w:t>ound healing including collagen cross-linking</w:t>
      </w:r>
      <w:r w:rsidR="511DC426" w:rsidRPr="00363949">
        <w:rPr>
          <w:rStyle w:val="normaltextrun"/>
          <w:rFonts w:asciiTheme="minorHAnsi" w:eastAsiaTheme="minorEastAsia" w:hAnsiTheme="minorHAnsi" w:cstheme="minorHAnsi"/>
          <w:color w:val="000000" w:themeColor="text1"/>
        </w:rPr>
        <w:t>, and i</w:t>
      </w:r>
      <w:r w:rsidR="01EDE3BB" w:rsidRPr="00363949">
        <w:rPr>
          <w:rStyle w:val="normaltextrun"/>
          <w:rFonts w:asciiTheme="minorHAnsi" w:eastAsiaTheme="minorEastAsia" w:hAnsiTheme="minorHAnsi" w:cstheme="minorHAnsi"/>
          <w:color w:val="000000" w:themeColor="text1"/>
        </w:rPr>
        <w:t>mmune function</w:t>
      </w:r>
      <w:r w:rsidR="511DC426" w:rsidRPr="00363949">
        <w:rPr>
          <w:rStyle w:val="normaltextrun"/>
          <w:rFonts w:asciiTheme="minorHAnsi" w:eastAsiaTheme="minorEastAsia" w:hAnsiTheme="minorHAnsi" w:cstheme="minorHAnsi"/>
          <w:color w:val="000000" w:themeColor="text1"/>
        </w:rPr>
        <w:t>.</w:t>
      </w:r>
      <w:bookmarkStart w:id="4" w:name="_Ref166160829"/>
      <w:r w:rsidR="00B60072" w:rsidRPr="00363949">
        <w:rPr>
          <w:rStyle w:val="EndnoteReference"/>
          <w:rFonts w:asciiTheme="minorHAnsi" w:eastAsiaTheme="minorEastAsia" w:hAnsiTheme="minorHAnsi" w:cstheme="minorHAnsi"/>
          <w:color w:val="000000" w:themeColor="text1"/>
        </w:rPr>
        <w:endnoteReference w:id="14"/>
      </w:r>
      <w:bookmarkEnd w:id="4"/>
      <w:r w:rsidR="01EDE3BB" w:rsidRPr="00363949">
        <w:rPr>
          <w:rStyle w:val="normaltextrun"/>
          <w:rFonts w:asciiTheme="minorHAnsi" w:eastAsiaTheme="minorEastAsia" w:hAnsiTheme="minorHAnsi" w:cstheme="minorHAnsi"/>
          <w:color w:val="000000" w:themeColor="text1"/>
        </w:rPr>
        <w:t> </w:t>
      </w:r>
      <w:r w:rsidR="01EDE3BB" w:rsidRPr="00363949">
        <w:rPr>
          <w:rStyle w:val="eop"/>
          <w:rFonts w:asciiTheme="minorHAnsi" w:eastAsiaTheme="minorEastAsia" w:hAnsiTheme="minorHAnsi" w:cstheme="minorHAnsi"/>
          <w:color w:val="000000" w:themeColor="text1"/>
        </w:rPr>
        <w:t> </w:t>
      </w:r>
    </w:p>
    <w:p w14:paraId="41050564" w14:textId="3C456E93" w:rsidR="002126F5" w:rsidRPr="00363949" w:rsidRDefault="61D3A1EA" w:rsidP="0011573D">
      <w:pPr>
        <w:pStyle w:val="paragraph"/>
        <w:spacing w:before="0" w:beforeAutospacing="0" w:after="0" w:afterAutospacing="0"/>
        <w:jc w:val="both"/>
        <w:textAlignment w:val="baseline"/>
        <w:rPr>
          <w:rFonts w:asciiTheme="minorHAnsi" w:eastAsiaTheme="minorEastAsia" w:hAnsiTheme="minorHAnsi" w:cstheme="minorHAnsi"/>
        </w:rPr>
      </w:pPr>
      <w:r w:rsidRPr="00363949">
        <w:rPr>
          <w:rStyle w:val="normaltextrun"/>
          <w:rFonts w:asciiTheme="minorHAnsi" w:eastAsiaTheme="minorEastAsia" w:hAnsiTheme="minorHAnsi" w:cstheme="minorHAnsi"/>
          <w:color w:val="000000" w:themeColor="text1"/>
        </w:rPr>
        <w:t>Supplementation of trace elements in burn in</w:t>
      </w:r>
      <w:r w:rsidR="5C17521A" w:rsidRPr="00363949">
        <w:rPr>
          <w:rStyle w:val="normaltextrun"/>
          <w:rFonts w:asciiTheme="minorHAnsi" w:eastAsiaTheme="minorEastAsia" w:hAnsiTheme="minorHAnsi" w:cstheme="minorHAnsi"/>
          <w:color w:val="000000" w:themeColor="text1"/>
        </w:rPr>
        <w:t>j</w:t>
      </w:r>
      <w:r w:rsidRPr="00363949">
        <w:rPr>
          <w:rStyle w:val="normaltextrun"/>
          <w:rFonts w:asciiTheme="minorHAnsi" w:eastAsiaTheme="minorEastAsia" w:hAnsiTheme="minorHAnsi" w:cstheme="minorHAnsi"/>
          <w:color w:val="000000" w:themeColor="text1"/>
        </w:rPr>
        <w:t>ured patients has demonstrated a reduction in pulmonary infections, wound infections and a potential</w:t>
      </w:r>
      <w:r w:rsidR="25BF3513" w:rsidRPr="00363949">
        <w:rPr>
          <w:rStyle w:val="normaltextrun"/>
          <w:rFonts w:asciiTheme="minorHAnsi" w:eastAsiaTheme="minorEastAsia" w:hAnsiTheme="minorHAnsi" w:cstheme="minorHAnsi"/>
          <w:color w:val="000000" w:themeColor="text1"/>
        </w:rPr>
        <w:t xml:space="preserve"> to reduce</w:t>
      </w:r>
      <w:r w:rsidRPr="00363949">
        <w:rPr>
          <w:rStyle w:val="normaltextrun"/>
          <w:rFonts w:asciiTheme="minorHAnsi" w:eastAsiaTheme="minorEastAsia" w:hAnsiTheme="minorHAnsi" w:cstheme="minorHAnsi"/>
          <w:color w:val="000000" w:themeColor="text1"/>
        </w:rPr>
        <w:t xml:space="preserve"> length of stay.</w:t>
      </w:r>
      <w:bookmarkStart w:id="5" w:name="_Ref166160667"/>
      <w:r w:rsidR="008610B3" w:rsidRPr="00363949">
        <w:rPr>
          <w:rStyle w:val="EndnoteReference"/>
          <w:rFonts w:asciiTheme="minorHAnsi" w:eastAsiaTheme="minorEastAsia" w:hAnsiTheme="minorHAnsi" w:cstheme="minorHAnsi"/>
          <w:color w:val="000000" w:themeColor="text1"/>
        </w:rPr>
        <w:endnoteReference w:id="15"/>
      </w:r>
      <w:bookmarkEnd w:id="5"/>
      <w:r w:rsidRPr="00363949">
        <w:rPr>
          <w:rStyle w:val="normaltextrun"/>
          <w:rFonts w:asciiTheme="minorHAnsi" w:eastAsiaTheme="minorEastAsia" w:hAnsiTheme="minorHAnsi" w:cstheme="minorHAnsi"/>
          <w:color w:val="000000" w:themeColor="text1"/>
        </w:rPr>
        <w:t xml:space="preserve"> Evidence is sparce and limitations include small sample sizes and variations in dose, combinations and method of supplementation </w:t>
      </w:r>
      <w:r w:rsidR="25BF3513" w:rsidRPr="00363949">
        <w:rPr>
          <w:rStyle w:val="normaltextrun"/>
          <w:rFonts w:asciiTheme="minorHAnsi" w:eastAsiaTheme="minorEastAsia" w:hAnsiTheme="minorHAnsi" w:cstheme="minorHAnsi"/>
          <w:color w:val="000000" w:themeColor="text1"/>
        </w:rPr>
        <w:t>making</w:t>
      </w:r>
      <w:r w:rsidRPr="00363949">
        <w:rPr>
          <w:rStyle w:val="normaltextrun"/>
          <w:rFonts w:asciiTheme="minorHAnsi" w:eastAsiaTheme="minorEastAsia" w:hAnsiTheme="minorHAnsi" w:cstheme="minorHAnsi"/>
          <w:color w:val="000000" w:themeColor="text1"/>
        </w:rPr>
        <w:t xml:space="preserve"> pooling results challenging. Further, serum measurements are influenced by inflammatory status and </w:t>
      </w:r>
      <w:r w:rsidR="25BF3513" w:rsidRPr="00363949">
        <w:rPr>
          <w:rStyle w:val="normaltextrun"/>
          <w:rFonts w:asciiTheme="minorHAnsi" w:eastAsiaTheme="minorEastAsia" w:hAnsiTheme="minorHAnsi" w:cstheme="minorHAnsi"/>
          <w:color w:val="000000" w:themeColor="text1"/>
        </w:rPr>
        <w:t xml:space="preserve">results which indicate deficiency </w:t>
      </w:r>
      <w:r w:rsidRPr="00363949">
        <w:rPr>
          <w:rStyle w:val="normaltextrun"/>
          <w:rFonts w:asciiTheme="minorHAnsi" w:eastAsiaTheme="minorEastAsia" w:hAnsiTheme="minorHAnsi" w:cstheme="minorHAnsi"/>
          <w:color w:val="000000" w:themeColor="text1"/>
        </w:rPr>
        <w:t xml:space="preserve">may not be representative of genuine </w:t>
      </w:r>
      <w:r w:rsidR="1277788B" w:rsidRPr="00363949">
        <w:rPr>
          <w:rStyle w:val="normaltextrun"/>
          <w:rFonts w:asciiTheme="minorHAnsi" w:eastAsiaTheme="minorEastAsia" w:hAnsiTheme="minorHAnsi" w:cstheme="minorHAnsi"/>
          <w:color w:val="000000" w:themeColor="text1"/>
        </w:rPr>
        <w:t>whole-body</w:t>
      </w:r>
      <w:r w:rsidRPr="00363949">
        <w:rPr>
          <w:rStyle w:val="normaltextrun"/>
          <w:rFonts w:asciiTheme="minorHAnsi" w:eastAsiaTheme="minorEastAsia" w:hAnsiTheme="minorHAnsi" w:cstheme="minorHAnsi"/>
          <w:color w:val="000000" w:themeColor="text1"/>
        </w:rPr>
        <w:t xml:space="preserve"> deficits</w:t>
      </w:r>
      <w:r w:rsidR="1277788B" w:rsidRPr="00363949">
        <w:rPr>
          <w:rStyle w:val="normaltextrun"/>
          <w:rFonts w:asciiTheme="minorHAnsi" w:eastAsiaTheme="minorEastAsia" w:hAnsiTheme="minorHAnsi" w:cstheme="minorHAnsi"/>
          <w:color w:val="000000" w:themeColor="text1"/>
        </w:rPr>
        <w:t>.</w:t>
      </w:r>
      <w:r w:rsidR="000D7A6B" w:rsidRPr="00363949">
        <w:rPr>
          <w:rStyle w:val="EndnoteReference"/>
          <w:rFonts w:asciiTheme="minorHAnsi" w:eastAsiaTheme="minorEastAsia" w:hAnsiTheme="minorHAnsi" w:cstheme="minorHAnsi"/>
          <w:color w:val="000000" w:themeColor="text1"/>
        </w:rPr>
        <w:endnoteReference w:id="16"/>
      </w:r>
      <w:r w:rsidR="1277788B" w:rsidRPr="00363949">
        <w:rPr>
          <w:rStyle w:val="normaltextrun"/>
          <w:rFonts w:asciiTheme="minorHAnsi" w:eastAsiaTheme="minorEastAsia" w:hAnsiTheme="minorHAnsi" w:cstheme="minorHAnsi"/>
          <w:color w:val="000000" w:themeColor="text1"/>
        </w:rPr>
        <w:t xml:space="preserve"> However, </w:t>
      </w:r>
      <w:r w:rsidR="1B399D4D" w:rsidRPr="00363949">
        <w:rPr>
          <w:rStyle w:val="normaltextrun"/>
          <w:rFonts w:asciiTheme="minorHAnsi" w:eastAsiaTheme="minorEastAsia" w:hAnsiTheme="minorHAnsi" w:cstheme="minorHAnsi"/>
          <w:color w:val="000000" w:themeColor="text1"/>
        </w:rPr>
        <w:t xml:space="preserve">international </w:t>
      </w:r>
      <w:r w:rsidR="1277788B" w:rsidRPr="00363949">
        <w:rPr>
          <w:rStyle w:val="normaltextrun"/>
          <w:rFonts w:asciiTheme="minorHAnsi" w:eastAsiaTheme="minorEastAsia" w:hAnsiTheme="minorHAnsi" w:cstheme="minorHAnsi"/>
          <w:color w:val="000000" w:themeColor="text1"/>
        </w:rPr>
        <w:t>guidelines</w:t>
      </w:r>
      <w:r w:rsidR="026F18E4" w:rsidRPr="00363949">
        <w:rPr>
          <w:rStyle w:val="normaltextrun"/>
          <w:rFonts w:asciiTheme="minorHAnsi" w:eastAsiaTheme="minorEastAsia" w:hAnsiTheme="minorHAnsi" w:cstheme="minorHAnsi"/>
          <w:color w:val="000000" w:themeColor="text1"/>
        </w:rPr>
        <w:t xml:space="preserve"> recommend supplementing trace elements </w:t>
      </w:r>
      <w:r w:rsidR="25BF3513" w:rsidRPr="00363949">
        <w:rPr>
          <w:rStyle w:val="normaltextrun"/>
          <w:rFonts w:asciiTheme="minorHAnsi" w:eastAsiaTheme="minorEastAsia" w:hAnsiTheme="minorHAnsi" w:cstheme="minorHAnsi"/>
          <w:color w:val="000000" w:themeColor="text1"/>
        </w:rPr>
        <w:t>as follows:</w:t>
      </w:r>
      <w:r w:rsidR="026F18E4" w:rsidRPr="00363949">
        <w:rPr>
          <w:rStyle w:val="eop"/>
          <w:rFonts w:asciiTheme="minorHAnsi" w:eastAsiaTheme="minorEastAsia" w:hAnsiTheme="minorHAnsi" w:cstheme="minorHAnsi"/>
          <w:color w:val="000000" w:themeColor="text1"/>
        </w:rPr>
        <w:t> </w:t>
      </w:r>
      <w:r w:rsidR="25BF3513" w:rsidRPr="00363949">
        <w:rPr>
          <w:rStyle w:val="eop"/>
          <w:rFonts w:asciiTheme="minorHAnsi" w:eastAsiaTheme="minorEastAsia" w:hAnsiTheme="minorHAnsi" w:cstheme="minorHAnsi"/>
          <w:color w:val="000000" w:themeColor="text1"/>
        </w:rPr>
        <w:t xml:space="preserve">for </w:t>
      </w:r>
      <w:r w:rsidR="026F18E4" w:rsidRPr="00363949">
        <w:rPr>
          <w:rStyle w:val="normaltextrun"/>
          <w:rFonts w:asciiTheme="minorHAnsi" w:eastAsiaTheme="minorEastAsia" w:hAnsiTheme="minorHAnsi" w:cstheme="minorHAnsi"/>
          <w:color w:val="000000" w:themeColor="text1"/>
        </w:rPr>
        <w:t>7-8 days for burns &gt;20-40%</w:t>
      </w:r>
      <w:r w:rsidR="25BF3513" w:rsidRPr="00363949">
        <w:rPr>
          <w:rStyle w:val="normaltextrun"/>
          <w:rFonts w:asciiTheme="minorHAnsi" w:eastAsiaTheme="minorEastAsia" w:hAnsiTheme="minorHAnsi" w:cstheme="minorHAnsi"/>
          <w:color w:val="000000" w:themeColor="text1"/>
        </w:rPr>
        <w:t>, for</w:t>
      </w:r>
      <w:r w:rsidR="026F18E4" w:rsidRPr="00363949">
        <w:rPr>
          <w:rStyle w:val="normaltextrun"/>
          <w:rFonts w:asciiTheme="minorHAnsi" w:eastAsiaTheme="minorEastAsia" w:hAnsiTheme="minorHAnsi" w:cstheme="minorHAnsi"/>
          <w:color w:val="000000" w:themeColor="text1"/>
        </w:rPr>
        <w:t xml:space="preserve"> 2 weeks for burns 40 -60%</w:t>
      </w:r>
      <w:r w:rsidR="25BF3513" w:rsidRPr="00363949">
        <w:rPr>
          <w:rStyle w:val="normaltextrun"/>
          <w:rFonts w:asciiTheme="minorHAnsi" w:eastAsiaTheme="minorEastAsia" w:hAnsiTheme="minorHAnsi" w:cstheme="minorHAnsi"/>
          <w:color w:val="000000" w:themeColor="text1"/>
        </w:rPr>
        <w:t>, for</w:t>
      </w:r>
      <w:r w:rsidR="026F18E4" w:rsidRPr="00363949">
        <w:rPr>
          <w:rStyle w:val="normaltextrun"/>
          <w:rFonts w:asciiTheme="minorHAnsi" w:eastAsiaTheme="minorEastAsia" w:hAnsiTheme="minorHAnsi" w:cstheme="minorHAnsi"/>
          <w:color w:val="000000" w:themeColor="text1"/>
        </w:rPr>
        <w:t xml:space="preserve"> 30 days for burns &gt; 60%</w:t>
      </w:r>
      <w:r w:rsidR="25BF3513" w:rsidRPr="00363949">
        <w:rPr>
          <w:rStyle w:val="normaltextrun"/>
          <w:rFonts w:asciiTheme="minorHAnsi" w:eastAsiaTheme="minorEastAsia" w:hAnsiTheme="minorHAnsi" w:cstheme="minorHAnsi"/>
          <w:color w:val="000000" w:themeColor="text1"/>
        </w:rPr>
        <w:t>.</w:t>
      </w:r>
      <w:r w:rsidR="000C7E1E" w:rsidRPr="00363949">
        <w:rPr>
          <w:rStyle w:val="normaltextrun"/>
          <w:rFonts w:asciiTheme="minorHAnsi" w:eastAsiaTheme="minorEastAsia" w:hAnsiTheme="minorHAnsi" w:cstheme="minorHAnsi"/>
          <w:color w:val="000000" w:themeColor="text1"/>
          <w:vertAlign w:val="superscript"/>
        </w:rPr>
        <w:fldChar w:fldCharType="begin"/>
      </w:r>
      <w:r w:rsidR="000C7E1E" w:rsidRPr="00363949">
        <w:rPr>
          <w:rStyle w:val="normaltextrun"/>
          <w:rFonts w:asciiTheme="minorHAnsi" w:eastAsiaTheme="minorEastAsia" w:hAnsiTheme="minorHAnsi" w:cstheme="minorHAnsi"/>
          <w:color w:val="000000" w:themeColor="text1"/>
        </w:rPr>
        <w:instrText xml:space="preserve"> NOTEREF _Ref187414305 \f \h </w:instrText>
      </w:r>
      <w:r w:rsidR="008B4853" w:rsidRPr="00363949">
        <w:rPr>
          <w:rStyle w:val="normaltextrun"/>
          <w:rFonts w:asciiTheme="minorHAnsi" w:eastAsiaTheme="minorEastAsia" w:hAnsiTheme="minorHAnsi" w:cstheme="minorHAnsi"/>
          <w:color w:val="000000" w:themeColor="text1"/>
          <w:vertAlign w:val="superscript"/>
        </w:rPr>
        <w:instrText xml:space="preserve"> \* MERGEFORMAT </w:instrText>
      </w:r>
      <w:r w:rsidR="000C7E1E" w:rsidRPr="00363949">
        <w:rPr>
          <w:rStyle w:val="normaltextrun"/>
          <w:rFonts w:asciiTheme="minorHAnsi" w:eastAsiaTheme="minorEastAsia" w:hAnsiTheme="minorHAnsi" w:cstheme="minorHAnsi"/>
          <w:color w:val="000000" w:themeColor="text1"/>
          <w:vertAlign w:val="superscript"/>
        </w:rPr>
      </w:r>
      <w:r w:rsidR="000C7E1E" w:rsidRPr="00363949">
        <w:rPr>
          <w:rStyle w:val="normaltextrun"/>
          <w:rFonts w:asciiTheme="minorHAnsi" w:eastAsiaTheme="minorEastAsia" w:hAnsiTheme="minorHAnsi" w:cstheme="minorHAnsi"/>
          <w:color w:val="000000" w:themeColor="text1"/>
          <w:vertAlign w:val="superscript"/>
        </w:rPr>
        <w:fldChar w:fldCharType="separate"/>
      </w:r>
      <w:r w:rsidR="000C7E1E" w:rsidRPr="00363949">
        <w:rPr>
          <w:rStyle w:val="EndnoteReference"/>
          <w:rFonts w:asciiTheme="minorHAnsi" w:eastAsiaTheme="minorEastAsia" w:hAnsiTheme="minorHAnsi" w:cstheme="minorHAnsi"/>
        </w:rPr>
        <w:t>iii</w:t>
      </w:r>
      <w:r w:rsidR="000C7E1E" w:rsidRPr="00363949">
        <w:rPr>
          <w:rStyle w:val="normaltextrun"/>
          <w:rFonts w:asciiTheme="minorHAnsi" w:eastAsiaTheme="minorEastAsia" w:hAnsiTheme="minorHAnsi" w:cstheme="minorHAnsi"/>
          <w:color w:val="000000" w:themeColor="text1"/>
          <w:vertAlign w:val="superscript"/>
        </w:rPr>
        <w:fldChar w:fldCharType="end"/>
      </w:r>
      <w:r w:rsidR="25BF3513" w:rsidRPr="00363949">
        <w:rPr>
          <w:rStyle w:val="normaltextrun"/>
          <w:rFonts w:asciiTheme="minorHAnsi" w:eastAsiaTheme="minorEastAsia" w:hAnsiTheme="minorHAnsi" w:cstheme="minorHAnsi"/>
          <w:color w:val="000000" w:themeColor="text1"/>
        </w:rPr>
        <w:t xml:space="preserve"> </w:t>
      </w:r>
      <w:r w:rsidR="026F18E4" w:rsidRPr="00363949">
        <w:rPr>
          <w:rStyle w:val="normaltextrun"/>
          <w:rFonts w:asciiTheme="minorHAnsi" w:eastAsiaTheme="minorEastAsia" w:hAnsiTheme="minorHAnsi" w:cstheme="minorHAnsi"/>
          <w:color w:val="000000" w:themeColor="text1"/>
        </w:rPr>
        <w:t> </w:t>
      </w:r>
      <w:r w:rsidR="00CF105E" w:rsidRPr="00363949">
        <w:rPr>
          <w:rStyle w:val="normaltextrun"/>
          <w:rFonts w:asciiTheme="minorHAnsi" w:eastAsiaTheme="minorEastAsia" w:hAnsiTheme="minorHAnsi" w:cstheme="minorHAnsi"/>
          <w:color w:val="000000" w:themeColor="text1"/>
        </w:rPr>
        <w:t>T</w:t>
      </w:r>
      <w:r w:rsidR="00CF105E" w:rsidRPr="00363949">
        <w:rPr>
          <w:rFonts w:asciiTheme="minorHAnsi" w:eastAsiaTheme="minorEastAsia" w:hAnsiTheme="minorHAnsi" w:cstheme="minorHAnsi"/>
          <w:color w:val="000000" w:themeColor="text1"/>
        </w:rPr>
        <w:t>race element levels should be closely monitored  and stopped if readings are in excess of the reference range.</w:t>
      </w:r>
    </w:p>
    <w:p w14:paraId="78AC9ABA" w14:textId="77777777" w:rsidR="002126F5" w:rsidRPr="00363949" w:rsidRDefault="002126F5" w:rsidP="0011573D">
      <w:pPr>
        <w:pStyle w:val="paragraph"/>
        <w:spacing w:before="0" w:beforeAutospacing="0" w:after="0" w:afterAutospacing="0"/>
        <w:jc w:val="both"/>
        <w:textAlignment w:val="baseline"/>
        <w:rPr>
          <w:rFonts w:asciiTheme="minorHAnsi" w:eastAsiaTheme="minorEastAsia" w:hAnsiTheme="minorHAnsi" w:cstheme="minorHAnsi"/>
        </w:rPr>
      </w:pPr>
      <w:r w:rsidRPr="00363949">
        <w:rPr>
          <w:rStyle w:val="eop"/>
          <w:rFonts w:asciiTheme="minorHAnsi" w:eastAsiaTheme="minorEastAsia" w:hAnsiTheme="minorHAnsi" w:cstheme="minorHAnsi"/>
        </w:rPr>
        <w:t> </w:t>
      </w:r>
    </w:p>
    <w:p w14:paraId="06650BE7" w14:textId="5F3B049A" w:rsidR="002126F5" w:rsidRPr="00363949" w:rsidRDefault="00D544E2" w:rsidP="0011573D">
      <w:pPr>
        <w:pStyle w:val="paragraph"/>
        <w:spacing w:before="0" w:beforeAutospacing="0" w:after="0" w:afterAutospacing="0"/>
        <w:jc w:val="both"/>
        <w:textAlignment w:val="baseline"/>
        <w:rPr>
          <w:rStyle w:val="eop"/>
          <w:rFonts w:asciiTheme="minorHAnsi" w:eastAsiaTheme="minorEastAsia" w:hAnsiTheme="minorHAnsi" w:cstheme="minorHAnsi"/>
        </w:rPr>
      </w:pPr>
      <w:r w:rsidRPr="00363949">
        <w:rPr>
          <w:rStyle w:val="eop"/>
          <w:rFonts w:asciiTheme="minorHAnsi" w:eastAsiaTheme="minorEastAsia" w:hAnsiTheme="minorHAnsi" w:cstheme="minorHAnsi"/>
        </w:rPr>
        <w:t xml:space="preserve">In a systematic review of trace element supplementation, no adverse effects were identified, and it was recognised that trace element supplementation is a relatively </w:t>
      </w:r>
      <w:r w:rsidR="00114B2C" w:rsidRPr="00363949">
        <w:rPr>
          <w:rStyle w:val="eop"/>
          <w:rFonts w:asciiTheme="minorHAnsi" w:eastAsiaTheme="minorEastAsia" w:hAnsiTheme="minorHAnsi" w:cstheme="minorHAnsi"/>
        </w:rPr>
        <w:t>low-cost</w:t>
      </w:r>
      <w:r w:rsidRPr="00363949">
        <w:rPr>
          <w:rStyle w:val="eop"/>
          <w:rFonts w:asciiTheme="minorHAnsi" w:eastAsiaTheme="minorEastAsia" w:hAnsiTheme="minorHAnsi" w:cstheme="minorHAnsi"/>
        </w:rPr>
        <w:t xml:space="preserve"> intervention which confers positive effects.</w:t>
      </w:r>
      <w:r w:rsidR="000C7E1E" w:rsidRPr="00363949">
        <w:rPr>
          <w:rStyle w:val="eop"/>
          <w:rFonts w:asciiTheme="minorHAnsi" w:eastAsiaTheme="minorEastAsia" w:hAnsiTheme="minorHAnsi" w:cstheme="minorHAnsi"/>
        </w:rPr>
        <w:fldChar w:fldCharType="begin"/>
      </w:r>
      <w:r w:rsidR="000C7E1E" w:rsidRPr="00363949">
        <w:rPr>
          <w:rStyle w:val="eop"/>
          <w:rFonts w:asciiTheme="minorHAnsi" w:eastAsiaTheme="minorEastAsia" w:hAnsiTheme="minorHAnsi" w:cstheme="minorHAnsi"/>
        </w:rPr>
        <w:instrText xml:space="preserve"> NOTEREF _Ref166160667 \f \h </w:instrText>
      </w:r>
      <w:r w:rsidR="008B4853" w:rsidRPr="00363949">
        <w:rPr>
          <w:rStyle w:val="eop"/>
          <w:rFonts w:asciiTheme="minorHAnsi" w:eastAsiaTheme="minorEastAsia" w:hAnsiTheme="minorHAnsi" w:cstheme="minorHAnsi"/>
        </w:rPr>
        <w:instrText xml:space="preserve"> \* MERGEFORMAT </w:instrText>
      </w:r>
      <w:r w:rsidR="000C7E1E" w:rsidRPr="00363949">
        <w:rPr>
          <w:rStyle w:val="eop"/>
          <w:rFonts w:asciiTheme="minorHAnsi" w:eastAsiaTheme="minorEastAsia" w:hAnsiTheme="minorHAnsi" w:cstheme="minorHAnsi"/>
        </w:rPr>
      </w:r>
      <w:r w:rsidR="000C7E1E" w:rsidRPr="00363949">
        <w:rPr>
          <w:rStyle w:val="eop"/>
          <w:rFonts w:asciiTheme="minorHAnsi" w:eastAsiaTheme="minorEastAsia" w:hAnsiTheme="minorHAnsi" w:cstheme="minorHAnsi"/>
        </w:rPr>
        <w:fldChar w:fldCharType="separate"/>
      </w:r>
      <w:r w:rsidR="000C7E1E" w:rsidRPr="00363949">
        <w:rPr>
          <w:rStyle w:val="EndnoteReference"/>
          <w:rFonts w:asciiTheme="minorHAnsi" w:eastAsiaTheme="minorEastAsia" w:hAnsiTheme="minorHAnsi" w:cstheme="minorHAnsi"/>
        </w:rPr>
        <w:t>xi</w:t>
      </w:r>
      <w:r w:rsidR="000C7E1E" w:rsidRPr="00363949">
        <w:rPr>
          <w:rStyle w:val="eop"/>
          <w:rFonts w:asciiTheme="minorHAnsi" w:eastAsiaTheme="minorEastAsia" w:hAnsiTheme="minorHAnsi" w:cstheme="minorHAnsi"/>
        </w:rPr>
        <w:fldChar w:fldCharType="end"/>
      </w:r>
    </w:p>
    <w:p w14:paraId="604718E2" w14:textId="77777777" w:rsidR="00D544E2" w:rsidRPr="00363949" w:rsidRDefault="00D544E2" w:rsidP="0011573D">
      <w:pPr>
        <w:pStyle w:val="paragraph"/>
        <w:spacing w:before="0" w:beforeAutospacing="0" w:after="0" w:afterAutospacing="0"/>
        <w:jc w:val="both"/>
        <w:textAlignment w:val="baseline"/>
        <w:rPr>
          <w:rFonts w:asciiTheme="minorHAnsi" w:eastAsiaTheme="minorEastAsia" w:hAnsiTheme="minorHAnsi" w:cstheme="minorHAnsi"/>
        </w:rPr>
      </w:pPr>
    </w:p>
    <w:p w14:paraId="746D939E" w14:textId="6FBC64E4" w:rsidR="002126F5" w:rsidRPr="00363949" w:rsidRDefault="002126F5" w:rsidP="0011573D">
      <w:pPr>
        <w:pStyle w:val="paragraph"/>
        <w:spacing w:before="0" w:beforeAutospacing="0" w:after="0" w:afterAutospacing="0"/>
        <w:jc w:val="both"/>
        <w:textAlignment w:val="baseline"/>
        <w:rPr>
          <w:rFonts w:asciiTheme="minorHAnsi" w:eastAsiaTheme="minorEastAsia" w:hAnsiTheme="minorHAnsi" w:cstheme="minorHAnsi"/>
          <w:b/>
          <w:bCs/>
        </w:rPr>
      </w:pPr>
      <w:r w:rsidRPr="00363949">
        <w:rPr>
          <w:rStyle w:val="eop"/>
          <w:rFonts w:asciiTheme="minorHAnsi" w:eastAsiaTheme="minorEastAsia" w:hAnsiTheme="minorHAnsi" w:cstheme="minorHAnsi"/>
        </w:rPr>
        <w:t> </w:t>
      </w:r>
      <w:r w:rsidRPr="00363949">
        <w:rPr>
          <w:rStyle w:val="normaltextrun"/>
          <w:rFonts w:asciiTheme="minorHAnsi" w:eastAsiaTheme="minorEastAsia" w:hAnsiTheme="minorHAnsi" w:cstheme="minorHAnsi"/>
          <w:b/>
          <w:bCs/>
        </w:rPr>
        <w:t>Vitamin C (ascorbic acid)</w:t>
      </w:r>
      <w:r w:rsidRPr="00363949">
        <w:rPr>
          <w:rStyle w:val="eop"/>
          <w:rFonts w:asciiTheme="minorHAnsi" w:eastAsiaTheme="minorEastAsia" w:hAnsiTheme="minorHAnsi" w:cstheme="minorHAnsi"/>
          <w:b/>
          <w:bCs/>
        </w:rPr>
        <w:t> </w:t>
      </w:r>
    </w:p>
    <w:p w14:paraId="1F272354" w14:textId="77777777" w:rsidR="00114B2C" w:rsidRPr="00363949" w:rsidRDefault="00114B2C" w:rsidP="0011573D">
      <w:pPr>
        <w:pStyle w:val="paragraph"/>
        <w:spacing w:before="0" w:beforeAutospacing="0" w:after="0" w:afterAutospacing="0"/>
        <w:jc w:val="both"/>
        <w:textAlignment w:val="baseline"/>
        <w:rPr>
          <w:rStyle w:val="normaltextrun"/>
          <w:rFonts w:asciiTheme="minorHAnsi" w:eastAsiaTheme="minorEastAsia" w:hAnsiTheme="minorHAnsi" w:cstheme="minorHAnsi"/>
        </w:rPr>
      </w:pPr>
    </w:p>
    <w:p w14:paraId="4A275B6A" w14:textId="0C224843" w:rsidR="00BB4A1F" w:rsidRPr="00363949" w:rsidRDefault="161E2B81" w:rsidP="0011573D">
      <w:pPr>
        <w:pStyle w:val="paragraph"/>
        <w:numPr>
          <w:ilvl w:val="0"/>
          <w:numId w:val="12"/>
        </w:numPr>
        <w:shd w:val="clear" w:color="auto" w:fill="D9D9D9" w:themeFill="background1" w:themeFillShade="D9"/>
        <w:spacing w:before="0" w:beforeAutospacing="0" w:after="0" w:afterAutospacing="0"/>
        <w:jc w:val="both"/>
        <w:textAlignment w:val="baseline"/>
        <w:rPr>
          <w:rFonts w:asciiTheme="minorHAnsi" w:eastAsiaTheme="minorEastAsia" w:hAnsiTheme="minorHAnsi" w:cstheme="minorHAnsi"/>
        </w:rPr>
      </w:pPr>
      <w:r w:rsidRPr="00363949">
        <w:rPr>
          <w:rStyle w:val="normaltextrun"/>
          <w:rFonts w:asciiTheme="minorHAnsi" w:eastAsiaTheme="minorEastAsia" w:hAnsiTheme="minorHAnsi" w:cstheme="minorHAnsi"/>
          <w:color w:val="000000" w:themeColor="text1"/>
        </w:rPr>
        <w:t xml:space="preserve">All adult patients with moderate or severe burn injury should be supplemented with </w:t>
      </w:r>
      <w:r w:rsidR="17445BE0" w:rsidRPr="00363949">
        <w:rPr>
          <w:rStyle w:val="normaltextrun"/>
          <w:rFonts w:asciiTheme="minorHAnsi" w:eastAsiaTheme="minorEastAsia" w:hAnsiTheme="minorHAnsi" w:cstheme="minorHAnsi"/>
          <w:color w:val="000000" w:themeColor="text1"/>
        </w:rPr>
        <w:t>500-1000</w:t>
      </w:r>
      <w:r w:rsidR="000C7E1E" w:rsidRPr="00363949">
        <w:rPr>
          <w:rStyle w:val="normaltextrun"/>
          <w:rFonts w:asciiTheme="minorHAnsi" w:eastAsiaTheme="minorEastAsia" w:hAnsiTheme="minorHAnsi" w:cstheme="minorHAnsi"/>
          <w:color w:val="000000" w:themeColor="text1"/>
        </w:rPr>
        <w:t>mg ascorbic</w:t>
      </w:r>
      <w:r w:rsidRPr="00363949">
        <w:rPr>
          <w:rStyle w:val="normaltextrun"/>
          <w:rFonts w:asciiTheme="minorHAnsi" w:eastAsiaTheme="minorEastAsia" w:hAnsiTheme="minorHAnsi" w:cstheme="minorHAnsi"/>
          <w:color w:val="000000" w:themeColor="text1"/>
        </w:rPr>
        <w:t xml:space="preserve"> acid (vitamin C) per day starting within 24 hours post burn injury and discontinuing as per dietetic assessment. </w:t>
      </w:r>
      <w:r w:rsidRPr="00363949">
        <w:rPr>
          <w:rStyle w:val="eop"/>
          <w:rFonts w:asciiTheme="minorHAnsi" w:eastAsiaTheme="minorEastAsia" w:hAnsiTheme="minorHAnsi" w:cstheme="minorHAnsi"/>
          <w:color w:val="000000" w:themeColor="text1"/>
        </w:rPr>
        <w:t> </w:t>
      </w:r>
    </w:p>
    <w:p w14:paraId="1A12092B" w14:textId="6352FFB3" w:rsidR="00BB4A1F" w:rsidRPr="00363949" w:rsidRDefault="00BB4A1F" w:rsidP="0011573D">
      <w:pPr>
        <w:pStyle w:val="paragraph"/>
        <w:numPr>
          <w:ilvl w:val="0"/>
          <w:numId w:val="12"/>
        </w:numPr>
        <w:shd w:val="clear" w:color="auto" w:fill="D9D9D9" w:themeFill="background1" w:themeFillShade="D9"/>
        <w:spacing w:before="0" w:beforeAutospacing="0" w:after="0" w:afterAutospacing="0"/>
        <w:jc w:val="both"/>
        <w:textAlignment w:val="baseline"/>
        <w:rPr>
          <w:rFonts w:asciiTheme="minorHAnsi" w:eastAsiaTheme="minorEastAsia" w:hAnsiTheme="minorHAnsi" w:cstheme="minorHAnsi"/>
        </w:rPr>
      </w:pPr>
      <w:r w:rsidRPr="00363949">
        <w:rPr>
          <w:rStyle w:val="normaltextrun"/>
          <w:rFonts w:asciiTheme="minorHAnsi" w:eastAsiaTheme="minorEastAsia" w:hAnsiTheme="minorHAnsi" w:cstheme="minorHAnsi"/>
          <w:color w:val="000000" w:themeColor="text1"/>
        </w:rPr>
        <w:t>The dietitian will assess all paediatric patients with moderate or severe burns to ensure the RNI for vitamin C intake is achieved as a minimum. </w:t>
      </w:r>
      <w:r w:rsidRPr="00363949">
        <w:rPr>
          <w:rStyle w:val="eop"/>
          <w:rFonts w:asciiTheme="minorHAnsi" w:eastAsiaTheme="minorEastAsia" w:hAnsiTheme="minorHAnsi" w:cstheme="minorHAnsi"/>
          <w:color w:val="000000" w:themeColor="text1"/>
        </w:rPr>
        <w:t> </w:t>
      </w:r>
    </w:p>
    <w:p w14:paraId="1FBE7253" w14:textId="66A81CAD" w:rsidR="260D75DE" w:rsidRPr="00363949" w:rsidRDefault="260D75DE" w:rsidP="0011573D">
      <w:pPr>
        <w:pStyle w:val="paragraph"/>
        <w:shd w:val="clear" w:color="auto" w:fill="D9D9D9" w:themeFill="background1" w:themeFillShade="D9"/>
        <w:spacing w:before="0" w:beforeAutospacing="0" w:after="0" w:afterAutospacing="0"/>
        <w:ind w:left="720"/>
        <w:jc w:val="both"/>
        <w:rPr>
          <w:rFonts w:asciiTheme="minorHAnsi" w:eastAsiaTheme="minorEastAsia" w:hAnsiTheme="minorHAnsi" w:cstheme="minorHAnsi"/>
        </w:rPr>
      </w:pPr>
    </w:p>
    <w:p w14:paraId="0DB6A29D" w14:textId="762C75CA" w:rsidR="00DE6EF0" w:rsidRPr="00363949" w:rsidRDefault="002126F5" w:rsidP="0011573D">
      <w:pPr>
        <w:pStyle w:val="paragraph"/>
        <w:spacing w:before="0" w:beforeAutospacing="0" w:after="0" w:afterAutospacing="0"/>
        <w:jc w:val="both"/>
        <w:textAlignment w:val="baseline"/>
        <w:rPr>
          <w:rStyle w:val="normaltextrun"/>
          <w:rFonts w:asciiTheme="minorHAnsi" w:eastAsiaTheme="minorEastAsia" w:hAnsiTheme="minorHAnsi" w:cstheme="minorHAnsi"/>
        </w:rPr>
      </w:pPr>
      <w:r w:rsidRPr="00363949">
        <w:rPr>
          <w:rStyle w:val="normaltextrun"/>
          <w:rFonts w:asciiTheme="minorHAnsi" w:eastAsiaTheme="minorEastAsia" w:hAnsiTheme="minorHAnsi" w:cstheme="minorHAnsi"/>
        </w:rPr>
        <w:t>Vitamin C</w:t>
      </w:r>
      <w:r w:rsidR="00DE6EF0" w:rsidRPr="00363949">
        <w:rPr>
          <w:rStyle w:val="normaltextrun"/>
          <w:rFonts w:asciiTheme="minorHAnsi" w:eastAsiaTheme="minorEastAsia" w:hAnsiTheme="minorHAnsi" w:cstheme="minorHAnsi"/>
        </w:rPr>
        <w:t xml:space="preserve"> is a powerful antioxidant with</w:t>
      </w:r>
      <w:r w:rsidRPr="00363949">
        <w:rPr>
          <w:rStyle w:val="normaltextrun"/>
          <w:rFonts w:asciiTheme="minorHAnsi" w:eastAsiaTheme="minorEastAsia" w:hAnsiTheme="minorHAnsi" w:cstheme="minorHAnsi"/>
        </w:rPr>
        <w:t xml:space="preserve"> a role in</w:t>
      </w:r>
      <w:r w:rsidR="00114B2C" w:rsidRPr="00363949">
        <w:rPr>
          <w:rStyle w:val="normaltextrun"/>
          <w:rFonts w:asciiTheme="minorHAnsi" w:eastAsiaTheme="minorEastAsia" w:hAnsiTheme="minorHAnsi" w:cstheme="minorHAnsi"/>
        </w:rPr>
        <w:t xml:space="preserve"> c</w:t>
      </w:r>
      <w:r w:rsidRPr="00363949">
        <w:rPr>
          <w:rStyle w:val="normaltextrun"/>
          <w:rFonts w:asciiTheme="minorHAnsi" w:eastAsiaTheme="minorEastAsia" w:hAnsiTheme="minorHAnsi" w:cstheme="minorHAnsi"/>
        </w:rPr>
        <w:t xml:space="preserve">ollagen synthesis </w:t>
      </w:r>
      <w:r w:rsidR="005D3071" w:rsidRPr="00363949">
        <w:rPr>
          <w:rStyle w:val="normaltextrun"/>
          <w:rFonts w:asciiTheme="minorHAnsi" w:eastAsiaTheme="minorEastAsia" w:hAnsiTheme="minorHAnsi" w:cstheme="minorHAnsi"/>
        </w:rPr>
        <w:t>and</w:t>
      </w:r>
      <w:r w:rsidRPr="00363949">
        <w:rPr>
          <w:rStyle w:val="normaltextrun"/>
          <w:rFonts w:asciiTheme="minorHAnsi" w:eastAsiaTheme="minorEastAsia" w:hAnsiTheme="minorHAnsi" w:cstheme="minorHAnsi"/>
        </w:rPr>
        <w:t xml:space="preserve"> wound healing</w:t>
      </w:r>
      <w:r w:rsidR="00114B2C" w:rsidRPr="00363949">
        <w:rPr>
          <w:rStyle w:val="normaltextrun"/>
          <w:rFonts w:asciiTheme="minorHAnsi" w:eastAsiaTheme="minorEastAsia" w:hAnsiTheme="minorHAnsi" w:cstheme="minorHAnsi"/>
        </w:rPr>
        <w:t>, i</w:t>
      </w:r>
      <w:r w:rsidRPr="00363949">
        <w:rPr>
          <w:rStyle w:val="normaltextrun"/>
          <w:rFonts w:asciiTheme="minorHAnsi" w:eastAsiaTheme="minorEastAsia" w:hAnsiTheme="minorHAnsi" w:cstheme="minorHAnsi"/>
        </w:rPr>
        <w:t xml:space="preserve">mmune </w:t>
      </w:r>
      <w:r w:rsidR="00114B2C" w:rsidRPr="00363949">
        <w:rPr>
          <w:rStyle w:val="normaltextrun"/>
          <w:rFonts w:asciiTheme="minorHAnsi" w:eastAsiaTheme="minorEastAsia" w:hAnsiTheme="minorHAnsi" w:cstheme="minorHAnsi"/>
        </w:rPr>
        <w:t xml:space="preserve">function and enhancing </w:t>
      </w:r>
      <w:r w:rsidRPr="00363949">
        <w:rPr>
          <w:rStyle w:val="normaltextrun"/>
          <w:rFonts w:asciiTheme="minorHAnsi" w:eastAsiaTheme="minorEastAsia" w:hAnsiTheme="minorHAnsi" w:cstheme="minorHAnsi"/>
        </w:rPr>
        <w:t>absorption of non-haem iron</w:t>
      </w:r>
      <w:r w:rsidR="00114B2C" w:rsidRPr="00363949">
        <w:rPr>
          <w:rStyle w:val="normaltextrun"/>
          <w:rFonts w:asciiTheme="minorHAnsi" w:eastAsiaTheme="minorEastAsia" w:hAnsiTheme="minorHAnsi" w:cstheme="minorHAnsi"/>
        </w:rPr>
        <w:t>.</w:t>
      </w:r>
      <w:r w:rsidR="003C7EBD" w:rsidRPr="00363949">
        <w:rPr>
          <w:rStyle w:val="normaltextrun"/>
          <w:rFonts w:asciiTheme="minorHAnsi" w:eastAsiaTheme="minorEastAsia" w:hAnsiTheme="minorHAnsi" w:cstheme="minorHAnsi"/>
        </w:rPr>
        <w:fldChar w:fldCharType="begin"/>
      </w:r>
      <w:r w:rsidR="003C7EBD" w:rsidRPr="00363949">
        <w:rPr>
          <w:rStyle w:val="normaltextrun"/>
          <w:rFonts w:asciiTheme="minorHAnsi" w:eastAsiaTheme="minorEastAsia" w:hAnsiTheme="minorHAnsi" w:cstheme="minorHAnsi"/>
        </w:rPr>
        <w:instrText xml:space="preserve"> NOTEREF _Ref166160829 \f \h </w:instrText>
      </w:r>
      <w:r w:rsidR="008B4853" w:rsidRPr="00363949">
        <w:rPr>
          <w:rStyle w:val="normaltextrun"/>
          <w:rFonts w:asciiTheme="minorHAnsi" w:eastAsiaTheme="minorEastAsia" w:hAnsiTheme="minorHAnsi" w:cstheme="minorHAnsi"/>
        </w:rPr>
        <w:instrText xml:space="preserve"> \* MERGEFORMAT </w:instrText>
      </w:r>
      <w:r w:rsidR="003C7EBD" w:rsidRPr="00363949">
        <w:rPr>
          <w:rStyle w:val="normaltextrun"/>
          <w:rFonts w:asciiTheme="minorHAnsi" w:eastAsiaTheme="minorEastAsia" w:hAnsiTheme="minorHAnsi" w:cstheme="minorHAnsi"/>
        </w:rPr>
      </w:r>
      <w:r w:rsidR="003C7EBD" w:rsidRPr="00363949">
        <w:rPr>
          <w:rStyle w:val="normaltextrun"/>
          <w:rFonts w:asciiTheme="minorHAnsi" w:eastAsiaTheme="minorEastAsia" w:hAnsiTheme="minorHAnsi" w:cstheme="minorHAnsi"/>
        </w:rPr>
        <w:fldChar w:fldCharType="separate"/>
      </w:r>
      <w:r w:rsidR="003C7EBD" w:rsidRPr="00363949">
        <w:rPr>
          <w:rStyle w:val="EndnoteReference"/>
          <w:rFonts w:asciiTheme="minorHAnsi" w:eastAsiaTheme="minorEastAsia" w:hAnsiTheme="minorHAnsi" w:cstheme="minorHAnsi"/>
        </w:rPr>
        <w:t>x</w:t>
      </w:r>
      <w:r w:rsidR="003C7EBD" w:rsidRPr="00363949">
        <w:rPr>
          <w:rStyle w:val="normaltextrun"/>
          <w:rFonts w:asciiTheme="minorHAnsi" w:eastAsiaTheme="minorEastAsia" w:hAnsiTheme="minorHAnsi" w:cstheme="minorHAnsi"/>
        </w:rPr>
        <w:fldChar w:fldCharType="end"/>
      </w:r>
      <w:r w:rsidR="00DE6EF0" w:rsidRPr="00363949">
        <w:rPr>
          <w:rStyle w:val="normaltextrun"/>
          <w:rFonts w:asciiTheme="minorHAnsi" w:eastAsiaTheme="minorEastAsia" w:hAnsiTheme="minorHAnsi" w:cstheme="minorHAnsi"/>
        </w:rPr>
        <w:t xml:space="preserve"> </w:t>
      </w:r>
    </w:p>
    <w:p w14:paraId="19037A90" w14:textId="77777777" w:rsidR="00BB4A1F" w:rsidRPr="00363949" w:rsidRDefault="00BB4A1F" w:rsidP="0011573D">
      <w:pPr>
        <w:pStyle w:val="paragraph"/>
        <w:spacing w:before="0" w:beforeAutospacing="0" w:after="0" w:afterAutospacing="0"/>
        <w:jc w:val="both"/>
        <w:textAlignment w:val="baseline"/>
        <w:rPr>
          <w:rStyle w:val="normaltextrun"/>
          <w:rFonts w:asciiTheme="minorHAnsi" w:eastAsiaTheme="minorEastAsia" w:hAnsiTheme="minorHAnsi" w:cstheme="minorHAnsi"/>
        </w:rPr>
      </w:pPr>
    </w:p>
    <w:p w14:paraId="78446021" w14:textId="22AFAB2A" w:rsidR="00DE6EF0" w:rsidRPr="00363949" w:rsidRDefault="005013CC" w:rsidP="0011573D">
      <w:pPr>
        <w:pStyle w:val="paragraph"/>
        <w:spacing w:before="0" w:beforeAutospacing="0" w:after="0" w:afterAutospacing="0"/>
        <w:jc w:val="both"/>
        <w:textAlignment w:val="baseline"/>
        <w:rPr>
          <w:rStyle w:val="normaltextrun"/>
          <w:rFonts w:asciiTheme="minorHAnsi" w:eastAsiaTheme="minorEastAsia" w:hAnsiTheme="minorHAnsi" w:cstheme="minorHAnsi"/>
        </w:rPr>
      </w:pPr>
      <w:r w:rsidRPr="00363949">
        <w:rPr>
          <w:rStyle w:val="normaltextrun"/>
          <w:rFonts w:asciiTheme="minorHAnsi" w:eastAsiaTheme="minorEastAsia" w:hAnsiTheme="minorHAnsi" w:cstheme="minorHAnsi"/>
        </w:rPr>
        <w:t>Vitamin C levels are depleted post burn injury and</w:t>
      </w:r>
      <w:r w:rsidR="005D3071" w:rsidRPr="00363949">
        <w:rPr>
          <w:rStyle w:val="normaltextrun"/>
          <w:rFonts w:asciiTheme="minorHAnsi" w:eastAsiaTheme="minorEastAsia" w:hAnsiTheme="minorHAnsi" w:cstheme="minorHAnsi"/>
        </w:rPr>
        <w:t xml:space="preserve"> requirements</w:t>
      </w:r>
      <w:r w:rsidRPr="00363949">
        <w:rPr>
          <w:rStyle w:val="normaltextrun"/>
          <w:rFonts w:asciiTheme="minorHAnsi" w:eastAsiaTheme="minorEastAsia" w:hAnsiTheme="minorHAnsi" w:cstheme="minorHAnsi"/>
        </w:rPr>
        <w:t xml:space="preserve"> remain raised during the acute phase.</w:t>
      </w:r>
      <w:r w:rsidR="00CE77FA" w:rsidRPr="00363949">
        <w:rPr>
          <w:rStyle w:val="normaltextrun"/>
          <w:rFonts w:asciiTheme="minorHAnsi" w:eastAsiaTheme="minorEastAsia" w:hAnsiTheme="minorHAnsi" w:cstheme="minorHAnsi"/>
          <w:vertAlign w:val="superscript"/>
        </w:rPr>
        <w:fldChar w:fldCharType="begin"/>
      </w:r>
      <w:r w:rsidR="00CE77FA" w:rsidRPr="00363949">
        <w:rPr>
          <w:rStyle w:val="normaltextrun"/>
          <w:rFonts w:asciiTheme="minorHAnsi" w:eastAsiaTheme="minorEastAsia" w:hAnsiTheme="minorHAnsi" w:cstheme="minorHAnsi"/>
        </w:rPr>
        <w:instrText xml:space="preserve"> NOTEREF _Ref187415058 \f \h </w:instrText>
      </w:r>
      <w:r w:rsidR="008B4853" w:rsidRPr="00363949">
        <w:rPr>
          <w:rStyle w:val="normaltextrun"/>
          <w:rFonts w:asciiTheme="minorHAnsi" w:eastAsiaTheme="minorEastAsia" w:hAnsiTheme="minorHAnsi" w:cstheme="minorHAnsi"/>
          <w:vertAlign w:val="superscript"/>
        </w:rPr>
        <w:instrText xml:space="preserve"> \* MERGEFORMAT </w:instrText>
      </w:r>
      <w:r w:rsidR="00CE77FA" w:rsidRPr="00363949">
        <w:rPr>
          <w:rStyle w:val="normaltextrun"/>
          <w:rFonts w:asciiTheme="minorHAnsi" w:eastAsiaTheme="minorEastAsia" w:hAnsiTheme="minorHAnsi" w:cstheme="minorHAnsi"/>
          <w:vertAlign w:val="superscript"/>
        </w:rPr>
      </w:r>
      <w:r w:rsidR="00CE77FA" w:rsidRPr="00363949">
        <w:rPr>
          <w:rStyle w:val="normaltextrun"/>
          <w:rFonts w:asciiTheme="minorHAnsi" w:eastAsiaTheme="minorEastAsia" w:hAnsiTheme="minorHAnsi" w:cstheme="minorHAnsi"/>
          <w:vertAlign w:val="superscript"/>
        </w:rPr>
        <w:fldChar w:fldCharType="separate"/>
      </w:r>
      <w:r w:rsidR="00CE77FA" w:rsidRPr="00363949">
        <w:rPr>
          <w:rStyle w:val="EndnoteReference"/>
          <w:rFonts w:asciiTheme="minorHAnsi" w:eastAsiaTheme="minorEastAsia" w:hAnsiTheme="minorHAnsi" w:cstheme="minorHAnsi"/>
        </w:rPr>
        <w:t>xiii</w:t>
      </w:r>
      <w:r w:rsidR="00CE77FA" w:rsidRPr="00363949">
        <w:rPr>
          <w:rStyle w:val="normaltextrun"/>
          <w:rFonts w:asciiTheme="minorHAnsi" w:eastAsiaTheme="minorEastAsia" w:hAnsiTheme="minorHAnsi" w:cstheme="minorHAnsi"/>
          <w:vertAlign w:val="superscript"/>
        </w:rPr>
        <w:fldChar w:fldCharType="end"/>
      </w:r>
      <w:r w:rsidRPr="00363949">
        <w:rPr>
          <w:rStyle w:val="normaltextrun"/>
          <w:rFonts w:asciiTheme="minorHAnsi" w:eastAsiaTheme="minorEastAsia" w:hAnsiTheme="minorHAnsi" w:cstheme="minorHAnsi"/>
        </w:rPr>
        <w:t xml:space="preserve"> It is therefore recommended to supplement vitamin C for</w:t>
      </w:r>
      <w:r w:rsidR="005D3071" w:rsidRPr="00363949">
        <w:rPr>
          <w:rStyle w:val="normaltextrun"/>
          <w:rFonts w:asciiTheme="minorHAnsi" w:eastAsiaTheme="minorEastAsia" w:hAnsiTheme="minorHAnsi" w:cstheme="minorHAnsi"/>
        </w:rPr>
        <w:t xml:space="preserve"> adult</w:t>
      </w:r>
      <w:r w:rsidRPr="00363949">
        <w:rPr>
          <w:rStyle w:val="normaltextrun"/>
          <w:rFonts w:asciiTheme="minorHAnsi" w:eastAsiaTheme="minorEastAsia" w:hAnsiTheme="minorHAnsi" w:cstheme="minorHAnsi"/>
        </w:rPr>
        <w:t xml:space="preserve"> patients with moderate and severe burn injuries. </w:t>
      </w:r>
    </w:p>
    <w:p w14:paraId="0CB8B79A" w14:textId="77777777" w:rsidR="00B00916" w:rsidRPr="00363949" w:rsidRDefault="00B00916" w:rsidP="0011573D">
      <w:pPr>
        <w:pStyle w:val="paragraph"/>
        <w:spacing w:before="0" w:beforeAutospacing="0" w:after="0" w:afterAutospacing="0"/>
        <w:jc w:val="both"/>
        <w:textAlignment w:val="baseline"/>
        <w:rPr>
          <w:rStyle w:val="normaltextrun"/>
          <w:rFonts w:asciiTheme="minorHAnsi" w:eastAsiaTheme="minorEastAsia" w:hAnsiTheme="minorHAnsi" w:cstheme="minorHAnsi"/>
        </w:rPr>
      </w:pPr>
    </w:p>
    <w:p w14:paraId="1D335970" w14:textId="31297849" w:rsidR="00DE6EF0" w:rsidRPr="00363949" w:rsidRDefault="25BF3513" w:rsidP="0011573D">
      <w:pPr>
        <w:pStyle w:val="paragraph"/>
        <w:spacing w:before="0" w:beforeAutospacing="0" w:after="0" w:afterAutospacing="0"/>
        <w:jc w:val="both"/>
        <w:textAlignment w:val="baseline"/>
        <w:rPr>
          <w:rFonts w:asciiTheme="minorHAnsi" w:eastAsiaTheme="minorEastAsia" w:hAnsiTheme="minorHAnsi" w:cstheme="minorHAnsi"/>
        </w:rPr>
      </w:pPr>
      <w:r w:rsidRPr="00363949">
        <w:rPr>
          <w:rStyle w:val="normaltextrun"/>
          <w:rFonts w:asciiTheme="minorHAnsi" w:eastAsiaTheme="minorEastAsia" w:hAnsiTheme="minorHAnsi" w:cstheme="minorHAnsi"/>
        </w:rPr>
        <w:t>There have been promising indications that high dose vitamin C</w:t>
      </w:r>
      <w:r w:rsidR="283DF65D" w:rsidRPr="00363949">
        <w:rPr>
          <w:rStyle w:val="normaltextrun"/>
          <w:rFonts w:asciiTheme="minorHAnsi" w:eastAsiaTheme="minorEastAsia" w:hAnsiTheme="minorHAnsi" w:cstheme="minorHAnsi"/>
        </w:rPr>
        <w:t xml:space="preserve"> supplementation could reduce fluid resuscitation requirements and, consequently, </w:t>
      </w:r>
      <w:r w:rsidR="7FCACEFC" w:rsidRPr="00363949">
        <w:rPr>
          <w:rStyle w:val="normaltextrun"/>
          <w:rFonts w:asciiTheme="minorHAnsi" w:eastAsiaTheme="minorEastAsia" w:hAnsiTheme="minorHAnsi" w:cstheme="minorHAnsi"/>
        </w:rPr>
        <w:t>oedema.</w:t>
      </w:r>
      <w:r w:rsidR="283DF65D" w:rsidRPr="00363949">
        <w:rPr>
          <w:rStyle w:val="normaltextrun"/>
          <w:rFonts w:asciiTheme="minorHAnsi" w:eastAsiaTheme="minorEastAsia" w:hAnsiTheme="minorHAnsi" w:cstheme="minorHAnsi"/>
        </w:rPr>
        <w:t xml:space="preserve"> </w:t>
      </w:r>
      <w:r w:rsidR="79DE161F" w:rsidRPr="00363949">
        <w:rPr>
          <w:rStyle w:val="normaltextrun"/>
          <w:rFonts w:asciiTheme="minorHAnsi" w:eastAsiaTheme="minorEastAsia" w:hAnsiTheme="minorHAnsi" w:cstheme="minorHAnsi"/>
        </w:rPr>
        <w:t>H</w:t>
      </w:r>
      <w:r w:rsidR="283DF65D" w:rsidRPr="00363949">
        <w:rPr>
          <w:rStyle w:val="normaltextrun"/>
          <w:rFonts w:asciiTheme="minorHAnsi" w:eastAsiaTheme="minorEastAsia" w:hAnsiTheme="minorHAnsi" w:cstheme="minorHAnsi"/>
        </w:rPr>
        <w:t>owever more data is needed before clinical recommendations can be made in this respect.</w:t>
      </w:r>
      <w:bookmarkStart w:id="6" w:name="_Ref187415058"/>
      <w:r w:rsidR="0075787D" w:rsidRPr="00363949">
        <w:rPr>
          <w:rStyle w:val="EndnoteReference"/>
          <w:rFonts w:asciiTheme="minorHAnsi" w:eastAsiaTheme="minorEastAsia" w:hAnsiTheme="minorHAnsi" w:cstheme="minorHAnsi"/>
        </w:rPr>
        <w:endnoteReference w:id="17"/>
      </w:r>
      <w:bookmarkEnd w:id="6"/>
      <w:r w:rsidR="283DF65D" w:rsidRPr="00363949">
        <w:rPr>
          <w:rStyle w:val="normaltextrun"/>
          <w:rFonts w:asciiTheme="minorHAnsi" w:eastAsiaTheme="minorEastAsia" w:hAnsiTheme="minorHAnsi" w:cstheme="minorHAnsi"/>
        </w:rPr>
        <w:t xml:space="preserve"> </w:t>
      </w:r>
      <w:r w:rsidR="026F18E4" w:rsidRPr="00363949">
        <w:rPr>
          <w:rStyle w:val="eop"/>
          <w:rFonts w:asciiTheme="minorHAnsi" w:eastAsiaTheme="minorEastAsia" w:hAnsiTheme="minorHAnsi" w:cstheme="minorHAnsi"/>
        </w:rPr>
        <w:t> </w:t>
      </w:r>
    </w:p>
    <w:p w14:paraId="18A0FBE3" w14:textId="77777777" w:rsidR="00BB4A1F" w:rsidRPr="00363949" w:rsidRDefault="00BB4A1F" w:rsidP="0011573D">
      <w:pPr>
        <w:pStyle w:val="paragraph"/>
        <w:spacing w:before="0" w:beforeAutospacing="0" w:after="0" w:afterAutospacing="0"/>
        <w:jc w:val="both"/>
        <w:textAlignment w:val="baseline"/>
        <w:rPr>
          <w:rStyle w:val="normaltextrun"/>
          <w:rFonts w:asciiTheme="minorHAnsi" w:eastAsiaTheme="minorEastAsia" w:hAnsiTheme="minorHAnsi" w:cstheme="minorHAnsi"/>
          <w:kern w:val="2"/>
          <w:lang w:eastAsia="en-US"/>
          <w14:ligatures w14:val="standardContextual"/>
        </w:rPr>
      </w:pPr>
    </w:p>
    <w:p w14:paraId="5465FA36" w14:textId="2A4FA5C0" w:rsidR="002126F5" w:rsidRPr="00363949" w:rsidRDefault="566E2194" w:rsidP="0011573D">
      <w:pPr>
        <w:pStyle w:val="paragraph"/>
        <w:spacing w:before="0" w:beforeAutospacing="0" w:after="0" w:afterAutospacing="0"/>
        <w:jc w:val="both"/>
        <w:textAlignment w:val="baseline"/>
        <w:rPr>
          <w:rFonts w:asciiTheme="minorHAnsi" w:eastAsiaTheme="minorEastAsia" w:hAnsiTheme="minorHAnsi" w:cstheme="minorHAnsi"/>
        </w:rPr>
      </w:pPr>
      <w:r w:rsidRPr="00363949">
        <w:rPr>
          <w:rStyle w:val="normaltextrun"/>
          <w:rFonts w:asciiTheme="minorHAnsi" w:eastAsiaTheme="minorEastAsia" w:hAnsiTheme="minorHAnsi" w:cstheme="minorHAnsi"/>
        </w:rPr>
        <w:t xml:space="preserve">Where vitamin C is supplemented, </w:t>
      </w:r>
      <w:r w:rsidR="1B739D21" w:rsidRPr="00363949">
        <w:rPr>
          <w:rStyle w:val="normaltextrun"/>
          <w:rFonts w:asciiTheme="minorHAnsi" w:eastAsiaTheme="minorEastAsia" w:hAnsiTheme="minorHAnsi" w:cstheme="minorHAnsi"/>
        </w:rPr>
        <w:t xml:space="preserve">it is recommended that </w:t>
      </w:r>
      <w:r w:rsidRPr="00363949">
        <w:rPr>
          <w:rStyle w:val="normaltextrun"/>
          <w:rFonts w:asciiTheme="minorHAnsi" w:eastAsiaTheme="minorEastAsia" w:hAnsiTheme="minorHAnsi" w:cstheme="minorHAnsi"/>
        </w:rPr>
        <w:t>it</w:t>
      </w:r>
      <w:r w:rsidR="1B739D21" w:rsidRPr="00363949">
        <w:rPr>
          <w:rStyle w:val="normaltextrun"/>
          <w:rFonts w:asciiTheme="minorHAnsi" w:eastAsiaTheme="minorEastAsia" w:hAnsiTheme="minorHAnsi" w:cstheme="minorHAnsi"/>
        </w:rPr>
        <w:t xml:space="preserve"> is gradually diminished over a </w:t>
      </w:r>
      <w:r w:rsidRPr="00363949">
        <w:rPr>
          <w:rStyle w:val="normaltextrun"/>
          <w:rFonts w:asciiTheme="minorHAnsi" w:eastAsiaTheme="minorEastAsia" w:hAnsiTheme="minorHAnsi" w:cstheme="minorHAnsi"/>
        </w:rPr>
        <w:t>2–4-week</w:t>
      </w:r>
      <w:r w:rsidR="1B739D21" w:rsidRPr="00363949">
        <w:rPr>
          <w:rStyle w:val="normaltextrun"/>
          <w:rFonts w:asciiTheme="minorHAnsi" w:eastAsiaTheme="minorEastAsia" w:hAnsiTheme="minorHAnsi" w:cstheme="minorHAnsi"/>
        </w:rPr>
        <w:t xml:space="preserve"> period as rebound deficiency can occur post high dose supplementation.</w:t>
      </w:r>
      <w:r w:rsidR="0011573D" w:rsidRPr="00363949">
        <w:rPr>
          <w:rStyle w:val="normaltextrun"/>
          <w:rFonts w:asciiTheme="minorHAnsi" w:eastAsiaTheme="minorEastAsia" w:hAnsiTheme="minorHAnsi" w:cstheme="minorHAnsi"/>
          <w:vertAlign w:val="superscript"/>
        </w:rPr>
        <w:fldChar w:fldCharType="begin"/>
      </w:r>
      <w:r w:rsidR="0011573D" w:rsidRPr="00363949">
        <w:rPr>
          <w:rStyle w:val="normaltextrun"/>
          <w:rFonts w:asciiTheme="minorHAnsi" w:eastAsiaTheme="minorEastAsia" w:hAnsiTheme="minorHAnsi" w:cstheme="minorHAnsi"/>
          <w:vertAlign w:val="superscript"/>
        </w:rPr>
        <w:instrText xml:space="preserve"> NOTEREF _Ref188274713 \h  \* MERGEFORMAT </w:instrText>
      </w:r>
      <w:r w:rsidR="0011573D" w:rsidRPr="00363949">
        <w:rPr>
          <w:rStyle w:val="normaltextrun"/>
          <w:rFonts w:asciiTheme="minorHAnsi" w:eastAsiaTheme="minorEastAsia" w:hAnsiTheme="minorHAnsi" w:cstheme="minorHAnsi"/>
          <w:vertAlign w:val="superscript"/>
        </w:rPr>
      </w:r>
      <w:r w:rsidR="0011573D" w:rsidRPr="00363949">
        <w:rPr>
          <w:rStyle w:val="normaltextrun"/>
          <w:rFonts w:asciiTheme="minorHAnsi" w:eastAsiaTheme="minorEastAsia" w:hAnsiTheme="minorHAnsi" w:cstheme="minorHAnsi"/>
          <w:vertAlign w:val="superscript"/>
        </w:rPr>
        <w:fldChar w:fldCharType="separate"/>
      </w:r>
      <w:r w:rsidR="0011573D" w:rsidRPr="00363949">
        <w:rPr>
          <w:rStyle w:val="normaltextrun"/>
          <w:rFonts w:asciiTheme="minorHAnsi" w:eastAsiaTheme="minorEastAsia" w:hAnsiTheme="minorHAnsi" w:cstheme="minorHAnsi"/>
          <w:vertAlign w:val="superscript"/>
        </w:rPr>
        <w:t>iv</w:t>
      </w:r>
      <w:r w:rsidR="0011573D" w:rsidRPr="00363949">
        <w:rPr>
          <w:rStyle w:val="normaltextrun"/>
          <w:rFonts w:asciiTheme="minorHAnsi" w:eastAsiaTheme="minorEastAsia" w:hAnsiTheme="minorHAnsi" w:cstheme="minorHAnsi"/>
          <w:vertAlign w:val="superscript"/>
        </w:rPr>
        <w:fldChar w:fldCharType="end"/>
      </w:r>
      <w:r w:rsidR="1B739D21" w:rsidRPr="00363949">
        <w:rPr>
          <w:rStyle w:val="eop"/>
          <w:rFonts w:asciiTheme="minorHAnsi" w:eastAsiaTheme="minorEastAsia" w:hAnsiTheme="minorHAnsi" w:cstheme="minorHAnsi"/>
        </w:rPr>
        <w:t> </w:t>
      </w:r>
    </w:p>
    <w:p w14:paraId="673CBECF" w14:textId="77777777" w:rsidR="002126F5" w:rsidRPr="00363949" w:rsidRDefault="002126F5" w:rsidP="0011573D">
      <w:pPr>
        <w:pStyle w:val="paragraph"/>
        <w:spacing w:before="0" w:beforeAutospacing="0" w:after="0" w:afterAutospacing="0"/>
        <w:jc w:val="both"/>
        <w:textAlignment w:val="baseline"/>
        <w:rPr>
          <w:rFonts w:asciiTheme="minorHAnsi" w:eastAsiaTheme="minorEastAsia" w:hAnsiTheme="minorHAnsi" w:cstheme="minorHAnsi"/>
        </w:rPr>
      </w:pPr>
      <w:r w:rsidRPr="00363949">
        <w:rPr>
          <w:rStyle w:val="eop"/>
          <w:rFonts w:asciiTheme="minorHAnsi" w:eastAsiaTheme="minorEastAsia" w:hAnsiTheme="minorHAnsi" w:cstheme="minorHAnsi"/>
          <w:color w:val="000000" w:themeColor="text1"/>
        </w:rPr>
        <w:t> </w:t>
      </w:r>
    </w:p>
    <w:p w14:paraId="15E8A020" w14:textId="4ADD2836" w:rsidR="002126F5" w:rsidRPr="00363949" w:rsidRDefault="002126F5" w:rsidP="0011573D">
      <w:pPr>
        <w:pStyle w:val="paragraph"/>
        <w:spacing w:before="0" w:beforeAutospacing="0" w:after="0" w:afterAutospacing="0"/>
        <w:jc w:val="both"/>
        <w:textAlignment w:val="baseline"/>
        <w:rPr>
          <w:rFonts w:asciiTheme="minorHAnsi" w:eastAsiaTheme="minorEastAsia" w:hAnsiTheme="minorHAnsi" w:cstheme="minorHAnsi"/>
        </w:rPr>
      </w:pPr>
      <w:r w:rsidRPr="00363949">
        <w:rPr>
          <w:rStyle w:val="eop"/>
          <w:rFonts w:asciiTheme="minorHAnsi" w:eastAsiaTheme="minorEastAsia" w:hAnsiTheme="minorHAnsi" w:cstheme="minorHAnsi"/>
        </w:rPr>
        <w:t> </w:t>
      </w:r>
      <w:r w:rsidRPr="00363949">
        <w:rPr>
          <w:rStyle w:val="normaltextrun"/>
          <w:rFonts w:asciiTheme="minorHAnsi" w:eastAsiaTheme="minorEastAsia" w:hAnsiTheme="minorHAnsi" w:cstheme="minorHAnsi"/>
          <w:b/>
          <w:bCs/>
          <w:color w:val="000000" w:themeColor="text1"/>
        </w:rPr>
        <w:t>Vitamin D </w:t>
      </w:r>
      <w:r w:rsidRPr="00363949">
        <w:rPr>
          <w:rStyle w:val="eop"/>
          <w:rFonts w:asciiTheme="minorHAnsi" w:eastAsiaTheme="minorEastAsia" w:hAnsiTheme="minorHAnsi" w:cstheme="minorHAnsi"/>
          <w:color w:val="000000" w:themeColor="text1"/>
        </w:rPr>
        <w:t> </w:t>
      </w:r>
    </w:p>
    <w:p w14:paraId="6DB96D08" w14:textId="77777777" w:rsidR="00BB4A1F" w:rsidRPr="00363949" w:rsidRDefault="00BB4A1F" w:rsidP="0011573D">
      <w:pPr>
        <w:pStyle w:val="paragraph"/>
        <w:spacing w:before="0" w:beforeAutospacing="0" w:after="0" w:afterAutospacing="0"/>
        <w:jc w:val="both"/>
        <w:textAlignment w:val="baseline"/>
        <w:rPr>
          <w:rStyle w:val="normaltextrun"/>
          <w:rFonts w:asciiTheme="minorHAnsi" w:eastAsiaTheme="minorEastAsia" w:hAnsiTheme="minorHAnsi" w:cstheme="minorHAnsi"/>
          <w:color w:val="000000" w:themeColor="text1"/>
        </w:rPr>
      </w:pPr>
    </w:p>
    <w:p w14:paraId="1E7C5F7D" w14:textId="48462992" w:rsidR="00BB4A1F" w:rsidRPr="00363949" w:rsidRDefault="5EC15CF8" w:rsidP="0011573D">
      <w:pPr>
        <w:pStyle w:val="paragraph"/>
        <w:numPr>
          <w:ilvl w:val="0"/>
          <w:numId w:val="14"/>
        </w:numPr>
        <w:shd w:val="clear" w:color="auto" w:fill="D9D9D9" w:themeFill="background1" w:themeFillShade="D9"/>
        <w:spacing w:before="0" w:beforeAutospacing="0" w:after="0" w:afterAutospacing="0"/>
        <w:jc w:val="both"/>
        <w:textAlignment w:val="baseline"/>
        <w:rPr>
          <w:rStyle w:val="normaltextrun"/>
          <w:rFonts w:asciiTheme="minorHAnsi" w:eastAsiaTheme="minorEastAsia" w:hAnsiTheme="minorHAnsi" w:cstheme="minorHAnsi"/>
          <w:color w:val="000000" w:themeColor="text1"/>
        </w:rPr>
      </w:pPr>
      <w:r w:rsidRPr="00363949">
        <w:rPr>
          <w:rStyle w:val="normaltextrun"/>
          <w:rFonts w:asciiTheme="minorHAnsi" w:eastAsiaTheme="minorEastAsia" w:hAnsiTheme="minorHAnsi" w:cstheme="minorHAnsi"/>
          <w:color w:val="000000" w:themeColor="text1"/>
        </w:rPr>
        <w:t>Vit</w:t>
      </w:r>
      <w:r w:rsidR="46435E85" w:rsidRPr="00363949">
        <w:rPr>
          <w:rStyle w:val="normaltextrun"/>
          <w:rFonts w:asciiTheme="minorHAnsi" w:eastAsiaTheme="minorEastAsia" w:hAnsiTheme="minorHAnsi" w:cstheme="minorHAnsi"/>
          <w:color w:val="000000" w:themeColor="text1"/>
        </w:rPr>
        <w:t>ami</w:t>
      </w:r>
      <w:r w:rsidRPr="00363949">
        <w:rPr>
          <w:rStyle w:val="normaltextrun"/>
          <w:rFonts w:asciiTheme="minorHAnsi" w:eastAsiaTheme="minorEastAsia" w:hAnsiTheme="minorHAnsi" w:cstheme="minorHAnsi"/>
          <w:color w:val="000000" w:themeColor="text1"/>
        </w:rPr>
        <w:t xml:space="preserve">n D levels should be checked for all moderate and major burns. </w:t>
      </w:r>
      <w:r w:rsidR="39D2796B" w:rsidRPr="00363949">
        <w:rPr>
          <w:rStyle w:val="normaltextrun"/>
          <w:rFonts w:asciiTheme="minorHAnsi" w:eastAsiaTheme="minorEastAsia" w:hAnsiTheme="minorHAnsi" w:cstheme="minorHAnsi"/>
          <w:color w:val="000000" w:themeColor="text1"/>
        </w:rPr>
        <w:t>International guidelines recommend supplementation of vitamin D for burn injured patients.</w:t>
      </w:r>
      <w:r w:rsidR="00692B33" w:rsidRPr="00363949">
        <w:rPr>
          <w:rStyle w:val="normaltextrun"/>
          <w:rFonts w:asciiTheme="minorHAnsi" w:eastAsiaTheme="minorEastAsia" w:hAnsiTheme="minorHAnsi" w:cstheme="minorHAnsi"/>
          <w:color w:val="000000" w:themeColor="text1"/>
          <w:vertAlign w:val="superscript"/>
        </w:rPr>
        <w:fldChar w:fldCharType="begin"/>
      </w:r>
      <w:r w:rsidR="00692B33" w:rsidRPr="00363949">
        <w:rPr>
          <w:rStyle w:val="normaltextrun"/>
          <w:rFonts w:asciiTheme="minorHAnsi" w:eastAsiaTheme="minorEastAsia" w:hAnsiTheme="minorHAnsi" w:cstheme="minorHAnsi"/>
          <w:color w:val="000000" w:themeColor="text1"/>
        </w:rPr>
        <w:instrText xml:space="preserve"> NOTEREF _Ref187414305 \f \h </w:instrText>
      </w:r>
      <w:r w:rsidR="008B4853" w:rsidRPr="00363949">
        <w:rPr>
          <w:rStyle w:val="normaltextrun"/>
          <w:rFonts w:asciiTheme="minorHAnsi" w:eastAsiaTheme="minorEastAsia" w:hAnsiTheme="minorHAnsi" w:cstheme="minorHAnsi"/>
          <w:color w:val="000000" w:themeColor="text1"/>
          <w:vertAlign w:val="superscript"/>
        </w:rPr>
        <w:instrText xml:space="preserve"> \* MERGEFORMAT </w:instrText>
      </w:r>
      <w:r w:rsidR="00692B33" w:rsidRPr="00363949">
        <w:rPr>
          <w:rStyle w:val="normaltextrun"/>
          <w:rFonts w:asciiTheme="minorHAnsi" w:eastAsiaTheme="minorEastAsia" w:hAnsiTheme="minorHAnsi" w:cstheme="minorHAnsi"/>
          <w:color w:val="000000" w:themeColor="text1"/>
          <w:vertAlign w:val="superscript"/>
        </w:rPr>
      </w:r>
      <w:r w:rsidR="00692B33" w:rsidRPr="00363949">
        <w:rPr>
          <w:rStyle w:val="normaltextrun"/>
          <w:rFonts w:asciiTheme="minorHAnsi" w:eastAsiaTheme="minorEastAsia" w:hAnsiTheme="minorHAnsi" w:cstheme="minorHAnsi"/>
          <w:color w:val="000000" w:themeColor="text1"/>
          <w:vertAlign w:val="superscript"/>
        </w:rPr>
        <w:fldChar w:fldCharType="separate"/>
      </w:r>
      <w:r w:rsidR="00692B33" w:rsidRPr="00363949">
        <w:rPr>
          <w:rStyle w:val="EndnoteReference"/>
          <w:rFonts w:asciiTheme="minorHAnsi" w:eastAsiaTheme="minorEastAsia" w:hAnsiTheme="minorHAnsi" w:cstheme="minorHAnsi"/>
        </w:rPr>
        <w:t>iii</w:t>
      </w:r>
      <w:r w:rsidR="00692B33" w:rsidRPr="00363949">
        <w:rPr>
          <w:rStyle w:val="normaltextrun"/>
          <w:rFonts w:asciiTheme="minorHAnsi" w:eastAsiaTheme="minorEastAsia" w:hAnsiTheme="minorHAnsi" w:cstheme="minorHAnsi"/>
          <w:color w:val="000000" w:themeColor="text1"/>
          <w:vertAlign w:val="superscript"/>
        </w:rPr>
        <w:fldChar w:fldCharType="end"/>
      </w:r>
      <w:r w:rsidR="39D2796B" w:rsidRPr="00363949">
        <w:rPr>
          <w:rStyle w:val="normaltextrun"/>
          <w:rFonts w:asciiTheme="minorHAnsi" w:eastAsiaTheme="minorEastAsia" w:hAnsiTheme="minorHAnsi" w:cstheme="minorHAnsi"/>
          <w:color w:val="000000" w:themeColor="text1"/>
        </w:rPr>
        <w:t xml:space="preserve"> </w:t>
      </w:r>
    </w:p>
    <w:p w14:paraId="52F5FEDD" w14:textId="3A1D7BA8" w:rsidR="47941989" w:rsidRPr="00363949" w:rsidRDefault="47941989" w:rsidP="0011573D">
      <w:pPr>
        <w:pStyle w:val="paragraph"/>
        <w:numPr>
          <w:ilvl w:val="0"/>
          <w:numId w:val="14"/>
        </w:numPr>
        <w:shd w:val="clear" w:color="auto" w:fill="D9D9D9" w:themeFill="background1" w:themeFillShade="D9"/>
        <w:spacing w:before="0" w:beforeAutospacing="0" w:after="0" w:afterAutospacing="0"/>
        <w:jc w:val="both"/>
        <w:rPr>
          <w:rStyle w:val="normaltextrun"/>
          <w:rFonts w:asciiTheme="minorHAnsi" w:eastAsiaTheme="minorEastAsia" w:hAnsiTheme="minorHAnsi" w:cstheme="minorHAnsi"/>
          <w:color w:val="000000" w:themeColor="text1"/>
        </w:rPr>
      </w:pPr>
      <w:r w:rsidRPr="00363949">
        <w:rPr>
          <w:rStyle w:val="normaltextrun"/>
          <w:rFonts w:asciiTheme="minorHAnsi" w:eastAsiaTheme="minorEastAsia" w:hAnsiTheme="minorHAnsi" w:cstheme="minorHAnsi"/>
          <w:color w:val="000000" w:themeColor="text1"/>
        </w:rPr>
        <w:t>All exclusively breastfed babies and those receiving &lt;500mls formula should receive 10</w:t>
      </w:r>
      <w:r w:rsidR="00A8147C" w:rsidRPr="00363949">
        <w:rPr>
          <w:rStyle w:val="normaltextrun"/>
          <w:rFonts w:asciiTheme="minorHAnsi" w:eastAsiaTheme="minorEastAsia" w:hAnsiTheme="minorHAnsi" w:cstheme="minorHAnsi"/>
          <w:color w:val="000000" w:themeColor="text1"/>
        </w:rPr>
        <w:t xml:space="preserve"> </w:t>
      </w:r>
      <w:r w:rsidRPr="00363949">
        <w:rPr>
          <w:rStyle w:val="normaltextrun"/>
          <w:rFonts w:asciiTheme="minorHAnsi" w:eastAsiaTheme="minorEastAsia" w:hAnsiTheme="minorHAnsi" w:cstheme="minorHAnsi"/>
          <w:color w:val="000000" w:themeColor="text1"/>
        </w:rPr>
        <w:t>mcg</w:t>
      </w:r>
      <w:r w:rsidR="00A8147C" w:rsidRPr="00363949">
        <w:rPr>
          <w:rStyle w:val="normaltextrun"/>
          <w:rFonts w:asciiTheme="minorHAnsi" w:eastAsiaTheme="minorEastAsia" w:hAnsiTheme="minorHAnsi" w:cstheme="minorHAnsi"/>
          <w:color w:val="000000" w:themeColor="text1"/>
        </w:rPr>
        <w:t>/µg</w:t>
      </w:r>
      <w:r w:rsidRPr="00363949">
        <w:rPr>
          <w:rStyle w:val="normaltextrun"/>
          <w:rFonts w:asciiTheme="minorHAnsi" w:eastAsiaTheme="minorEastAsia" w:hAnsiTheme="minorHAnsi" w:cstheme="minorHAnsi"/>
          <w:color w:val="000000" w:themeColor="text1"/>
        </w:rPr>
        <w:t xml:space="preserve"> vitamin D supplementation daily.  Those over 6 months old should and up to 5 years old children should receive an age-appropriate multivitamin supplement containing vitamin D.</w:t>
      </w:r>
      <w:r w:rsidR="00293A11" w:rsidRPr="00363949">
        <w:rPr>
          <w:rFonts w:asciiTheme="minorHAnsi" w:eastAsiaTheme="minorEastAsia" w:hAnsiTheme="minorHAnsi" w:cstheme="minorHAnsi"/>
          <w:color w:val="000000" w:themeColor="text1"/>
        </w:rPr>
        <w:fldChar w:fldCharType="begin"/>
      </w:r>
      <w:r w:rsidR="00293A11" w:rsidRPr="00363949">
        <w:rPr>
          <w:rStyle w:val="normaltextrun"/>
          <w:rFonts w:asciiTheme="minorHAnsi" w:eastAsiaTheme="minorEastAsia" w:hAnsiTheme="minorHAnsi" w:cstheme="minorHAnsi"/>
          <w:color w:val="000000" w:themeColor="text1"/>
        </w:rPr>
        <w:instrText xml:space="preserve"> NOTEREF _Ref166161406 \f \h </w:instrText>
      </w:r>
      <w:r w:rsidR="008B4853" w:rsidRPr="00363949">
        <w:rPr>
          <w:rFonts w:asciiTheme="minorHAnsi" w:eastAsiaTheme="minorEastAsia" w:hAnsiTheme="minorHAnsi" w:cstheme="minorHAnsi"/>
          <w:color w:val="000000" w:themeColor="text1"/>
        </w:rPr>
        <w:instrText xml:space="preserve"> \* MERGEFORMAT </w:instrText>
      </w:r>
      <w:r w:rsidR="00293A11" w:rsidRPr="00363949">
        <w:rPr>
          <w:rFonts w:asciiTheme="minorHAnsi" w:eastAsiaTheme="minorEastAsia" w:hAnsiTheme="minorHAnsi" w:cstheme="minorHAnsi"/>
          <w:color w:val="000000" w:themeColor="text1"/>
        </w:rPr>
      </w:r>
      <w:r w:rsidR="00293A11" w:rsidRPr="00363949">
        <w:rPr>
          <w:rFonts w:asciiTheme="minorHAnsi" w:eastAsiaTheme="minorEastAsia" w:hAnsiTheme="minorHAnsi" w:cstheme="minorHAnsi"/>
          <w:color w:val="000000" w:themeColor="text1"/>
        </w:rPr>
        <w:fldChar w:fldCharType="separate"/>
      </w:r>
      <w:r w:rsidR="00293A11" w:rsidRPr="00363949">
        <w:rPr>
          <w:rStyle w:val="EndnoteReference"/>
          <w:rFonts w:asciiTheme="minorHAnsi" w:eastAsiaTheme="minorEastAsia" w:hAnsiTheme="minorHAnsi" w:cstheme="minorHAnsi"/>
        </w:rPr>
        <w:t>xiv</w:t>
      </w:r>
      <w:r w:rsidR="00293A11" w:rsidRPr="00363949">
        <w:rPr>
          <w:rFonts w:asciiTheme="minorHAnsi" w:eastAsiaTheme="minorEastAsia" w:hAnsiTheme="minorHAnsi" w:cstheme="minorHAnsi"/>
          <w:color w:val="000000" w:themeColor="text1"/>
        </w:rPr>
        <w:fldChar w:fldCharType="end"/>
      </w:r>
    </w:p>
    <w:p w14:paraId="688DAEEB" w14:textId="77777777" w:rsidR="00BB4A1F" w:rsidRPr="00363949" w:rsidRDefault="00BB4A1F" w:rsidP="0011573D">
      <w:pPr>
        <w:pStyle w:val="paragraph"/>
        <w:spacing w:before="0" w:beforeAutospacing="0" w:after="0" w:afterAutospacing="0"/>
        <w:jc w:val="both"/>
        <w:textAlignment w:val="baseline"/>
        <w:rPr>
          <w:rStyle w:val="normaltextrun"/>
          <w:rFonts w:asciiTheme="minorHAnsi" w:eastAsiaTheme="minorEastAsia" w:hAnsiTheme="minorHAnsi" w:cstheme="minorHAnsi"/>
          <w:color w:val="000000" w:themeColor="text1"/>
        </w:rPr>
      </w:pPr>
    </w:p>
    <w:p w14:paraId="7279A2A3" w14:textId="136CEE1F" w:rsidR="00483538" w:rsidRPr="00363949" w:rsidRDefault="01EDE3BB" w:rsidP="0011573D">
      <w:pPr>
        <w:pStyle w:val="paragraph"/>
        <w:jc w:val="both"/>
        <w:textAlignment w:val="baseline"/>
        <w:rPr>
          <w:rStyle w:val="normaltextrun"/>
          <w:rFonts w:asciiTheme="minorHAnsi" w:eastAsiaTheme="minorEastAsia" w:hAnsiTheme="minorHAnsi" w:cstheme="minorHAnsi"/>
          <w:color w:val="000000"/>
          <w:vertAlign w:val="superscript"/>
        </w:rPr>
      </w:pPr>
      <w:r w:rsidRPr="00363949">
        <w:rPr>
          <w:rStyle w:val="normaltextrun"/>
          <w:rFonts w:asciiTheme="minorHAnsi" w:eastAsiaTheme="minorEastAsia" w:hAnsiTheme="minorHAnsi" w:cstheme="minorHAnsi"/>
          <w:color w:val="000000" w:themeColor="text1"/>
        </w:rPr>
        <w:lastRenderedPageBreak/>
        <w:t xml:space="preserve">Vitamin D deficiency impairs the absorption of dietary calcium and phosphorus, which can lead to bone deformities in children and bone pain and tenderness </w:t>
      </w:r>
      <w:r w:rsidR="3D27DB9D" w:rsidRPr="00363949">
        <w:rPr>
          <w:rStyle w:val="normaltextrun"/>
          <w:rFonts w:asciiTheme="minorHAnsi" w:eastAsiaTheme="minorEastAsia" w:hAnsiTheme="minorHAnsi" w:cstheme="minorHAnsi"/>
          <w:color w:val="000000" w:themeColor="text1"/>
        </w:rPr>
        <w:t>due to</w:t>
      </w:r>
      <w:r w:rsidRPr="00363949">
        <w:rPr>
          <w:rStyle w:val="normaltextrun"/>
          <w:rFonts w:asciiTheme="minorHAnsi" w:eastAsiaTheme="minorEastAsia" w:hAnsiTheme="minorHAnsi" w:cstheme="minorHAnsi"/>
          <w:color w:val="000000" w:themeColor="text1"/>
        </w:rPr>
        <w:t xml:space="preserve"> osteomalacia in adults.</w:t>
      </w:r>
      <w:r w:rsidR="722E47D0" w:rsidRPr="00363949">
        <w:rPr>
          <w:rStyle w:val="normaltextrun"/>
          <w:rFonts w:asciiTheme="minorHAnsi" w:eastAsiaTheme="minorEastAsia" w:hAnsiTheme="minorHAnsi" w:cstheme="minorHAnsi"/>
          <w:color w:val="000000" w:themeColor="text1"/>
        </w:rPr>
        <w:t xml:space="preserve"> It also has a role in muscle function and immunity.</w:t>
      </w:r>
      <w:r w:rsidR="00B60A1E" w:rsidRPr="00363949">
        <w:rPr>
          <w:rStyle w:val="normaltextrun"/>
          <w:rFonts w:asciiTheme="minorHAnsi" w:eastAsiaTheme="minorEastAsia" w:hAnsiTheme="minorHAnsi" w:cstheme="minorHAnsi"/>
          <w:color w:val="000000" w:themeColor="text1"/>
        </w:rPr>
        <w:fldChar w:fldCharType="begin"/>
      </w:r>
      <w:r w:rsidR="00B60A1E" w:rsidRPr="00363949">
        <w:rPr>
          <w:rStyle w:val="normaltextrun"/>
          <w:rFonts w:asciiTheme="minorHAnsi" w:eastAsiaTheme="minorEastAsia" w:hAnsiTheme="minorHAnsi" w:cstheme="minorHAnsi"/>
          <w:color w:val="000000" w:themeColor="text1"/>
        </w:rPr>
        <w:instrText xml:space="preserve"> NOTEREF _Ref166160829 \f \h </w:instrText>
      </w:r>
      <w:r w:rsidR="008B4853" w:rsidRPr="00363949">
        <w:rPr>
          <w:rStyle w:val="normaltextrun"/>
          <w:rFonts w:asciiTheme="minorHAnsi" w:eastAsiaTheme="minorEastAsia" w:hAnsiTheme="minorHAnsi" w:cstheme="minorHAnsi"/>
          <w:color w:val="000000" w:themeColor="text1"/>
        </w:rPr>
        <w:instrText xml:space="preserve"> \* MERGEFORMAT </w:instrText>
      </w:r>
      <w:r w:rsidR="00B60A1E" w:rsidRPr="00363949">
        <w:rPr>
          <w:rStyle w:val="normaltextrun"/>
          <w:rFonts w:asciiTheme="minorHAnsi" w:eastAsiaTheme="minorEastAsia" w:hAnsiTheme="minorHAnsi" w:cstheme="minorHAnsi"/>
          <w:color w:val="000000" w:themeColor="text1"/>
        </w:rPr>
      </w:r>
      <w:r w:rsidR="00B60A1E" w:rsidRPr="00363949">
        <w:rPr>
          <w:rStyle w:val="normaltextrun"/>
          <w:rFonts w:asciiTheme="minorHAnsi" w:eastAsiaTheme="minorEastAsia" w:hAnsiTheme="minorHAnsi" w:cstheme="minorHAnsi"/>
          <w:color w:val="000000" w:themeColor="text1"/>
        </w:rPr>
        <w:fldChar w:fldCharType="separate"/>
      </w:r>
      <w:r w:rsidR="00B60A1E" w:rsidRPr="00363949">
        <w:rPr>
          <w:rStyle w:val="EndnoteReference"/>
          <w:rFonts w:asciiTheme="minorHAnsi" w:eastAsiaTheme="minorEastAsia" w:hAnsiTheme="minorHAnsi" w:cstheme="minorHAnsi"/>
        </w:rPr>
        <w:t>x</w:t>
      </w:r>
      <w:r w:rsidR="00B60A1E" w:rsidRPr="00363949">
        <w:rPr>
          <w:rStyle w:val="normaltextrun"/>
          <w:rFonts w:asciiTheme="minorHAnsi" w:eastAsiaTheme="minorEastAsia" w:hAnsiTheme="minorHAnsi" w:cstheme="minorHAnsi"/>
          <w:color w:val="000000" w:themeColor="text1"/>
        </w:rPr>
        <w:fldChar w:fldCharType="end"/>
      </w:r>
      <w:r w:rsidRPr="00363949">
        <w:rPr>
          <w:rStyle w:val="normaltextrun"/>
          <w:rFonts w:asciiTheme="minorHAnsi" w:eastAsiaTheme="minorEastAsia" w:hAnsiTheme="minorHAnsi" w:cstheme="minorHAnsi"/>
          <w:color w:val="000000" w:themeColor="text1"/>
        </w:rPr>
        <w:t xml:space="preserve"> A significant proportion of the UK population have low vitamin D levels</w:t>
      </w:r>
      <w:r w:rsidR="3D27DB9D" w:rsidRPr="00363949">
        <w:rPr>
          <w:rStyle w:val="normaltextrun"/>
          <w:rFonts w:asciiTheme="minorHAnsi" w:eastAsiaTheme="minorEastAsia" w:hAnsiTheme="minorHAnsi" w:cstheme="minorHAnsi"/>
          <w:color w:val="000000" w:themeColor="text1"/>
        </w:rPr>
        <w:t>, hence NHS advice for adults and children over 4</w:t>
      </w:r>
      <w:r w:rsidR="722E47D0" w:rsidRPr="00363949">
        <w:rPr>
          <w:rStyle w:val="normaltextrun"/>
          <w:rFonts w:asciiTheme="minorHAnsi" w:eastAsiaTheme="minorEastAsia" w:hAnsiTheme="minorHAnsi" w:cstheme="minorHAnsi"/>
          <w:color w:val="000000" w:themeColor="text1"/>
        </w:rPr>
        <w:t xml:space="preserve"> years old</w:t>
      </w:r>
      <w:r w:rsidR="3D27DB9D" w:rsidRPr="00363949">
        <w:rPr>
          <w:rStyle w:val="normaltextrun"/>
          <w:rFonts w:asciiTheme="minorHAnsi" w:eastAsiaTheme="minorEastAsia" w:hAnsiTheme="minorHAnsi" w:cstheme="minorHAnsi"/>
          <w:color w:val="000000" w:themeColor="text1"/>
        </w:rPr>
        <w:t xml:space="preserve"> is to </w:t>
      </w:r>
      <w:r w:rsidR="1C0469DF" w:rsidRPr="00363949">
        <w:rPr>
          <w:rStyle w:val="normaltextrun"/>
          <w:rFonts w:asciiTheme="minorHAnsi" w:eastAsiaTheme="minorEastAsia" w:hAnsiTheme="minorHAnsi" w:cstheme="minorHAnsi"/>
          <w:color w:val="000000" w:themeColor="text1"/>
        </w:rPr>
        <w:t xml:space="preserve">consider </w:t>
      </w:r>
      <w:r w:rsidR="3D27DB9D" w:rsidRPr="00363949">
        <w:rPr>
          <w:rStyle w:val="normaltextrun"/>
          <w:rFonts w:asciiTheme="minorHAnsi" w:eastAsiaTheme="minorEastAsia" w:hAnsiTheme="minorHAnsi" w:cstheme="minorHAnsi"/>
          <w:color w:val="000000" w:themeColor="text1"/>
        </w:rPr>
        <w:t>a daily supplement of 10mc</w:t>
      </w:r>
      <w:r w:rsidR="722E47D0" w:rsidRPr="00363949">
        <w:rPr>
          <w:rStyle w:val="normaltextrun"/>
          <w:rFonts w:asciiTheme="minorHAnsi" w:eastAsiaTheme="minorEastAsia" w:hAnsiTheme="minorHAnsi" w:cstheme="minorHAnsi"/>
          <w:color w:val="000000" w:themeColor="text1"/>
        </w:rPr>
        <w:t>g</w:t>
      </w:r>
      <w:r w:rsidR="00EB7862" w:rsidRPr="00363949">
        <w:rPr>
          <w:rStyle w:val="normaltextrun"/>
          <w:rFonts w:asciiTheme="minorHAnsi" w:eastAsiaTheme="minorEastAsia" w:hAnsiTheme="minorHAnsi" w:cstheme="minorHAnsi"/>
          <w:color w:val="000000" w:themeColor="text1"/>
        </w:rPr>
        <w:t>/µg</w:t>
      </w:r>
      <w:r w:rsidR="3D27DB9D" w:rsidRPr="00363949">
        <w:rPr>
          <w:rStyle w:val="normaltextrun"/>
          <w:rFonts w:asciiTheme="minorHAnsi" w:eastAsiaTheme="minorEastAsia" w:hAnsiTheme="minorHAnsi" w:cstheme="minorHAnsi"/>
          <w:color w:val="000000" w:themeColor="text1"/>
        </w:rPr>
        <w:t xml:space="preserve"> vitamin D during the autumn and winter months.</w:t>
      </w:r>
      <w:bookmarkStart w:id="7" w:name="_Ref166161406"/>
      <w:r w:rsidR="006948A8" w:rsidRPr="00363949">
        <w:rPr>
          <w:rStyle w:val="EndnoteReference"/>
          <w:rFonts w:asciiTheme="minorHAnsi" w:eastAsiaTheme="minorEastAsia" w:hAnsiTheme="minorHAnsi" w:cstheme="minorHAnsi"/>
          <w:color w:val="000000" w:themeColor="text1"/>
        </w:rPr>
        <w:endnoteReference w:id="18"/>
      </w:r>
      <w:bookmarkEnd w:id="7"/>
      <w:r w:rsidR="722E47D0" w:rsidRPr="00363949">
        <w:rPr>
          <w:rStyle w:val="normaltextrun"/>
          <w:rFonts w:asciiTheme="minorHAnsi" w:eastAsiaTheme="minorEastAsia" w:hAnsiTheme="minorHAnsi" w:cstheme="minorHAnsi"/>
          <w:color w:val="000000" w:themeColor="text1"/>
        </w:rPr>
        <w:t xml:space="preserve"> Vitamin D is synthesised from direct sunlight and some population groups are at additional risk of deficiency including people who are not outdoors often e.g. care home residents, people who cover their skin when outdoors and people with dark skin tone.</w:t>
      </w:r>
      <w:r w:rsidR="005171A1" w:rsidRPr="00363949">
        <w:rPr>
          <w:rStyle w:val="normaltextrun"/>
          <w:rFonts w:asciiTheme="minorHAnsi" w:eastAsiaTheme="minorEastAsia" w:hAnsiTheme="minorHAnsi" w:cstheme="minorHAnsi"/>
          <w:color w:val="000000" w:themeColor="text1"/>
        </w:rPr>
        <w:fldChar w:fldCharType="begin"/>
      </w:r>
      <w:r w:rsidR="005171A1" w:rsidRPr="00363949">
        <w:rPr>
          <w:rStyle w:val="normaltextrun"/>
          <w:rFonts w:asciiTheme="minorHAnsi" w:eastAsiaTheme="minorEastAsia" w:hAnsiTheme="minorHAnsi" w:cstheme="minorHAnsi"/>
          <w:color w:val="000000" w:themeColor="text1"/>
        </w:rPr>
        <w:instrText xml:space="preserve"> NOTEREF _Ref166161406 \f \h </w:instrText>
      </w:r>
      <w:r w:rsidR="008B4853" w:rsidRPr="00363949">
        <w:rPr>
          <w:rStyle w:val="normaltextrun"/>
          <w:rFonts w:asciiTheme="minorHAnsi" w:eastAsiaTheme="minorEastAsia" w:hAnsiTheme="minorHAnsi" w:cstheme="minorHAnsi"/>
          <w:color w:val="000000" w:themeColor="text1"/>
        </w:rPr>
        <w:instrText xml:space="preserve"> \* MERGEFORMAT </w:instrText>
      </w:r>
      <w:r w:rsidR="005171A1" w:rsidRPr="00363949">
        <w:rPr>
          <w:rStyle w:val="normaltextrun"/>
          <w:rFonts w:asciiTheme="minorHAnsi" w:eastAsiaTheme="minorEastAsia" w:hAnsiTheme="minorHAnsi" w:cstheme="minorHAnsi"/>
          <w:color w:val="000000" w:themeColor="text1"/>
        </w:rPr>
      </w:r>
      <w:r w:rsidR="005171A1" w:rsidRPr="00363949">
        <w:rPr>
          <w:rStyle w:val="normaltextrun"/>
          <w:rFonts w:asciiTheme="minorHAnsi" w:eastAsiaTheme="minorEastAsia" w:hAnsiTheme="minorHAnsi" w:cstheme="minorHAnsi"/>
          <w:color w:val="000000" w:themeColor="text1"/>
        </w:rPr>
        <w:fldChar w:fldCharType="separate"/>
      </w:r>
      <w:r w:rsidR="005171A1" w:rsidRPr="00363949">
        <w:rPr>
          <w:rStyle w:val="EndnoteReference"/>
          <w:rFonts w:asciiTheme="minorHAnsi" w:eastAsiaTheme="minorEastAsia" w:hAnsiTheme="minorHAnsi" w:cstheme="minorHAnsi"/>
        </w:rPr>
        <w:t>xiv</w:t>
      </w:r>
      <w:r w:rsidR="005171A1" w:rsidRPr="00363949">
        <w:rPr>
          <w:rStyle w:val="normaltextrun"/>
          <w:rFonts w:asciiTheme="minorHAnsi" w:eastAsiaTheme="minorEastAsia" w:hAnsiTheme="minorHAnsi" w:cstheme="minorHAnsi"/>
          <w:color w:val="000000" w:themeColor="text1"/>
        </w:rPr>
        <w:fldChar w:fldCharType="end"/>
      </w:r>
      <w:r w:rsidR="005171A1" w:rsidRPr="00363949">
        <w:rPr>
          <w:rStyle w:val="normaltextrun"/>
          <w:rFonts w:asciiTheme="minorHAnsi" w:eastAsiaTheme="minorEastAsia" w:hAnsiTheme="minorHAnsi" w:cstheme="minorHAnsi"/>
          <w:color w:val="000000" w:themeColor="text1"/>
          <w:vertAlign w:val="superscript"/>
        </w:rPr>
        <w:t xml:space="preserve"> </w:t>
      </w:r>
      <w:r w:rsidR="722E47D0" w:rsidRPr="00363949">
        <w:rPr>
          <w:rStyle w:val="normaltextrun"/>
          <w:rFonts w:asciiTheme="minorHAnsi" w:eastAsiaTheme="minorEastAsia" w:hAnsiTheme="minorHAnsi" w:cstheme="minorHAnsi"/>
          <w:color w:val="000000" w:themeColor="text1"/>
        </w:rPr>
        <w:t>Burn injur</w:t>
      </w:r>
      <w:r w:rsidR="00EB7862" w:rsidRPr="00363949">
        <w:rPr>
          <w:rStyle w:val="normaltextrun"/>
          <w:rFonts w:asciiTheme="minorHAnsi" w:eastAsiaTheme="minorEastAsia" w:hAnsiTheme="minorHAnsi" w:cstheme="minorHAnsi"/>
          <w:color w:val="000000" w:themeColor="text1"/>
        </w:rPr>
        <w:t>ed</w:t>
      </w:r>
      <w:r w:rsidR="722E47D0" w:rsidRPr="00363949">
        <w:rPr>
          <w:rStyle w:val="normaltextrun"/>
          <w:rFonts w:asciiTheme="minorHAnsi" w:eastAsiaTheme="minorEastAsia" w:hAnsiTheme="minorHAnsi" w:cstheme="minorHAnsi"/>
          <w:color w:val="000000" w:themeColor="text1"/>
        </w:rPr>
        <w:t xml:space="preserve"> patients are at increased risk of deficiency due to reduced exposure to sunlight and reduced synthesis of vitamin D in scar tissue.</w:t>
      </w:r>
      <w:r w:rsidR="005171A1" w:rsidRPr="00363949">
        <w:rPr>
          <w:rStyle w:val="normaltextrun"/>
          <w:rFonts w:asciiTheme="minorHAnsi" w:eastAsiaTheme="minorEastAsia" w:hAnsiTheme="minorHAnsi" w:cstheme="minorHAnsi"/>
          <w:color w:val="000000" w:themeColor="text1"/>
          <w:vertAlign w:val="superscript"/>
        </w:rPr>
        <w:fldChar w:fldCharType="begin"/>
      </w:r>
      <w:r w:rsidR="005171A1" w:rsidRPr="00363949">
        <w:rPr>
          <w:rStyle w:val="normaltextrun"/>
          <w:rFonts w:asciiTheme="minorHAnsi" w:eastAsiaTheme="minorEastAsia" w:hAnsiTheme="minorHAnsi" w:cstheme="minorHAnsi"/>
          <w:color w:val="000000" w:themeColor="text1"/>
        </w:rPr>
        <w:instrText xml:space="preserve"> NOTEREF _Ref166162361 \f \h </w:instrText>
      </w:r>
      <w:r w:rsidR="008B4853" w:rsidRPr="00363949">
        <w:rPr>
          <w:rStyle w:val="normaltextrun"/>
          <w:rFonts w:asciiTheme="minorHAnsi" w:eastAsiaTheme="minorEastAsia" w:hAnsiTheme="minorHAnsi" w:cstheme="minorHAnsi"/>
          <w:color w:val="000000" w:themeColor="text1"/>
          <w:vertAlign w:val="superscript"/>
        </w:rPr>
        <w:instrText xml:space="preserve"> \* MERGEFORMAT </w:instrText>
      </w:r>
      <w:r w:rsidR="005171A1" w:rsidRPr="00363949">
        <w:rPr>
          <w:rStyle w:val="normaltextrun"/>
          <w:rFonts w:asciiTheme="minorHAnsi" w:eastAsiaTheme="minorEastAsia" w:hAnsiTheme="minorHAnsi" w:cstheme="minorHAnsi"/>
          <w:color w:val="000000" w:themeColor="text1"/>
          <w:vertAlign w:val="superscript"/>
        </w:rPr>
      </w:r>
      <w:r w:rsidR="005171A1" w:rsidRPr="00363949">
        <w:rPr>
          <w:rStyle w:val="normaltextrun"/>
          <w:rFonts w:asciiTheme="minorHAnsi" w:eastAsiaTheme="minorEastAsia" w:hAnsiTheme="minorHAnsi" w:cstheme="minorHAnsi"/>
          <w:color w:val="000000" w:themeColor="text1"/>
          <w:vertAlign w:val="superscript"/>
        </w:rPr>
        <w:fldChar w:fldCharType="separate"/>
      </w:r>
      <w:r w:rsidR="005171A1" w:rsidRPr="00363949">
        <w:rPr>
          <w:rStyle w:val="EndnoteReference"/>
          <w:rFonts w:asciiTheme="minorHAnsi" w:eastAsiaTheme="minorEastAsia" w:hAnsiTheme="minorHAnsi" w:cstheme="minorHAnsi"/>
        </w:rPr>
        <w:t>i</w:t>
      </w:r>
      <w:r w:rsidR="005171A1" w:rsidRPr="00363949">
        <w:rPr>
          <w:rStyle w:val="normaltextrun"/>
          <w:rFonts w:asciiTheme="minorHAnsi" w:eastAsiaTheme="minorEastAsia" w:hAnsiTheme="minorHAnsi" w:cstheme="minorHAnsi"/>
          <w:color w:val="000000" w:themeColor="text1"/>
          <w:vertAlign w:val="superscript"/>
        </w:rPr>
        <w:fldChar w:fldCharType="end"/>
      </w:r>
      <w:r w:rsidR="009D05A9" w:rsidRPr="00363949">
        <w:rPr>
          <w:rStyle w:val="normaltextrun"/>
          <w:rFonts w:asciiTheme="minorHAnsi" w:eastAsiaTheme="minorEastAsia" w:hAnsiTheme="minorHAnsi" w:cstheme="minorHAnsi"/>
          <w:color w:val="000000" w:themeColor="text1"/>
          <w:vertAlign w:val="superscript"/>
        </w:rPr>
        <w:t xml:space="preserve"> </w:t>
      </w:r>
      <w:r w:rsidR="009D05A9" w:rsidRPr="00363949">
        <w:rPr>
          <w:rStyle w:val="normaltextrun"/>
          <w:rFonts w:asciiTheme="minorHAnsi" w:eastAsiaTheme="minorEastAsia" w:hAnsiTheme="minorHAnsi" w:cstheme="minorHAnsi"/>
          <w:color w:val="000000" w:themeColor="text1"/>
        </w:rPr>
        <w:t xml:space="preserve"> Vitamin D deficiency is associated with lower bone mineral density and increased prevalence of long bone fractures as well as low scar elasticity and decreased skin barrier function.</w:t>
      </w:r>
      <w:r w:rsidR="0011573D" w:rsidRPr="00363949">
        <w:rPr>
          <w:rStyle w:val="EndnoteReference"/>
          <w:rFonts w:asciiTheme="minorHAnsi" w:eastAsiaTheme="minorEastAsia" w:hAnsiTheme="minorHAnsi" w:cstheme="minorHAnsi"/>
          <w:color w:val="000000" w:themeColor="text1"/>
        </w:rPr>
        <w:endnoteReference w:id="19"/>
      </w:r>
      <w:r w:rsidR="00A011D4" w:rsidRPr="00363949">
        <w:rPr>
          <w:rStyle w:val="normaltextrun"/>
          <w:rFonts w:asciiTheme="minorHAnsi" w:eastAsiaTheme="minorEastAsia" w:hAnsiTheme="minorHAnsi" w:cstheme="minorHAnsi"/>
          <w:color w:val="000000" w:themeColor="text1"/>
          <w:vertAlign w:val="superscript"/>
        </w:rPr>
        <w:t>,</w:t>
      </w:r>
      <w:r w:rsidR="00FB2B52" w:rsidRPr="00363949">
        <w:rPr>
          <w:rStyle w:val="EndnoteReference"/>
          <w:rFonts w:asciiTheme="minorHAnsi" w:eastAsiaTheme="minorEastAsia" w:hAnsiTheme="minorHAnsi" w:cstheme="minorHAnsi"/>
          <w:color w:val="000000" w:themeColor="text1"/>
        </w:rPr>
        <w:endnoteReference w:id="20"/>
      </w:r>
    </w:p>
    <w:p w14:paraId="0B263EBA" w14:textId="36F1A4B3" w:rsidR="00BB60C1" w:rsidRPr="00363949" w:rsidRDefault="002126F5" w:rsidP="0011573D">
      <w:pPr>
        <w:pStyle w:val="paragraph"/>
        <w:spacing w:before="0" w:beforeAutospacing="0" w:after="0" w:afterAutospacing="0"/>
        <w:jc w:val="both"/>
        <w:textAlignment w:val="baseline"/>
        <w:rPr>
          <w:rStyle w:val="eop"/>
          <w:rFonts w:asciiTheme="minorHAnsi" w:eastAsiaTheme="minorEastAsia" w:hAnsiTheme="minorHAnsi" w:cstheme="minorHAnsi"/>
        </w:rPr>
      </w:pPr>
      <w:r w:rsidRPr="00363949">
        <w:rPr>
          <w:rStyle w:val="eop"/>
          <w:rFonts w:asciiTheme="minorHAnsi" w:eastAsiaTheme="minorEastAsia" w:hAnsiTheme="minorHAnsi" w:cstheme="minorHAnsi"/>
          <w:color w:val="000000" w:themeColor="text1"/>
        </w:rPr>
        <w:t> </w:t>
      </w:r>
      <w:r w:rsidR="00BB60C1" w:rsidRPr="00363949">
        <w:rPr>
          <w:rStyle w:val="eop"/>
          <w:rFonts w:asciiTheme="minorHAnsi" w:eastAsiaTheme="minorEastAsia" w:hAnsiTheme="minorHAnsi" w:cstheme="minorHAnsi"/>
          <w:b/>
          <w:bCs/>
        </w:rPr>
        <w:t>Immuno-nutrition:</w:t>
      </w:r>
    </w:p>
    <w:p w14:paraId="3DBE0F48" w14:textId="77777777" w:rsidR="00BB60C1" w:rsidRPr="00363949" w:rsidRDefault="00BB60C1" w:rsidP="0011573D">
      <w:pPr>
        <w:pStyle w:val="paragraph"/>
        <w:spacing w:before="0" w:beforeAutospacing="0" w:after="0" w:afterAutospacing="0"/>
        <w:jc w:val="both"/>
        <w:textAlignment w:val="baseline"/>
        <w:rPr>
          <w:rStyle w:val="eop"/>
          <w:rFonts w:asciiTheme="minorHAnsi" w:eastAsiaTheme="minorEastAsia" w:hAnsiTheme="minorHAnsi" w:cstheme="minorHAnsi"/>
          <w:b/>
          <w:bCs/>
        </w:rPr>
      </w:pPr>
    </w:p>
    <w:p w14:paraId="365D4F28" w14:textId="2DB9B647" w:rsidR="00BB60C1" w:rsidRPr="00363949" w:rsidRDefault="78A797D9" w:rsidP="0011573D">
      <w:pPr>
        <w:pStyle w:val="paragraph"/>
        <w:spacing w:before="0" w:beforeAutospacing="0" w:after="0" w:afterAutospacing="0"/>
        <w:jc w:val="both"/>
        <w:textAlignment w:val="baseline"/>
        <w:rPr>
          <w:rStyle w:val="eop"/>
          <w:rFonts w:asciiTheme="minorHAnsi" w:eastAsiaTheme="minorEastAsia" w:hAnsiTheme="minorHAnsi" w:cstheme="minorHAnsi"/>
        </w:rPr>
      </w:pPr>
      <w:r w:rsidRPr="00363949">
        <w:rPr>
          <w:rStyle w:val="eop"/>
          <w:rFonts w:asciiTheme="minorHAnsi" w:eastAsiaTheme="minorEastAsia" w:hAnsiTheme="minorHAnsi" w:cstheme="minorHAnsi"/>
        </w:rPr>
        <w:t>Supplementation with the amino acid glutamine was previous indicated in burn</w:t>
      </w:r>
      <w:r w:rsidR="60B38DDE" w:rsidRPr="00363949">
        <w:rPr>
          <w:rStyle w:val="eop"/>
          <w:rFonts w:asciiTheme="minorHAnsi" w:eastAsiaTheme="minorEastAsia" w:hAnsiTheme="minorHAnsi" w:cstheme="minorHAnsi"/>
        </w:rPr>
        <w:t>-</w:t>
      </w:r>
      <w:r w:rsidRPr="00363949">
        <w:rPr>
          <w:rStyle w:val="eop"/>
          <w:rFonts w:asciiTheme="minorHAnsi" w:eastAsiaTheme="minorEastAsia" w:hAnsiTheme="minorHAnsi" w:cstheme="minorHAnsi"/>
        </w:rPr>
        <w:t>injured patients. A multi-centre randomized controlled trial</w:t>
      </w:r>
      <w:r w:rsidR="00C2375C" w:rsidRPr="00363949">
        <w:rPr>
          <w:rStyle w:val="eop"/>
          <w:rFonts w:asciiTheme="minorHAnsi" w:eastAsiaTheme="minorEastAsia" w:hAnsiTheme="minorHAnsi" w:cstheme="minorHAnsi"/>
        </w:rPr>
        <w:t xml:space="preserve"> in 2022</w:t>
      </w:r>
      <w:r w:rsidRPr="00363949">
        <w:rPr>
          <w:rStyle w:val="eop"/>
          <w:rFonts w:asciiTheme="minorHAnsi" w:eastAsiaTheme="minorEastAsia" w:hAnsiTheme="minorHAnsi" w:cstheme="minorHAnsi"/>
        </w:rPr>
        <w:t xml:space="preserve"> concluded that there was no benefit to glutamine supplementation in this patient group and so it is no longer indicated.</w:t>
      </w:r>
      <w:r w:rsidR="003D2312" w:rsidRPr="00363949">
        <w:rPr>
          <w:rStyle w:val="EndnoteReference"/>
          <w:rFonts w:asciiTheme="minorHAnsi" w:eastAsiaTheme="minorEastAsia" w:hAnsiTheme="minorHAnsi" w:cstheme="minorHAnsi"/>
        </w:rPr>
        <w:endnoteReference w:id="21"/>
      </w:r>
      <w:r w:rsidRPr="00363949">
        <w:rPr>
          <w:rStyle w:val="eop"/>
          <w:rFonts w:asciiTheme="minorHAnsi" w:eastAsiaTheme="minorEastAsia" w:hAnsiTheme="minorHAnsi" w:cstheme="minorHAnsi"/>
        </w:rPr>
        <w:t xml:space="preserve"> </w:t>
      </w:r>
    </w:p>
    <w:p w14:paraId="393F21B1" w14:textId="794B3F0D" w:rsidR="00C879F9" w:rsidRPr="00363949" w:rsidRDefault="00BB60C1" w:rsidP="0011573D">
      <w:pPr>
        <w:pStyle w:val="paragraph"/>
        <w:spacing w:before="0" w:beforeAutospacing="0" w:after="0" w:afterAutospacing="0"/>
        <w:jc w:val="both"/>
        <w:textAlignment w:val="baseline"/>
        <w:rPr>
          <w:rFonts w:asciiTheme="minorHAnsi" w:eastAsiaTheme="minorEastAsia" w:hAnsiTheme="minorHAnsi" w:cstheme="minorHAnsi"/>
          <w:b/>
          <w:bCs/>
        </w:rPr>
      </w:pPr>
      <w:r w:rsidRPr="00363949">
        <w:rPr>
          <w:rStyle w:val="eop"/>
          <w:rFonts w:asciiTheme="minorHAnsi" w:eastAsiaTheme="minorEastAsia" w:hAnsiTheme="minorHAnsi" w:cstheme="minorHAnsi"/>
        </w:rPr>
        <w:t>The amino acid arginine has also been investigated however current evidence does not support its use in burn injured patients.</w:t>
      </w:r>
      <w:r w:rsidR="00C879F9" w:rsidRPr="00363949">
        <w:rPr>
          <w:rStyle w:val="eop"/>
          <w:rFonts w:asciiTheme="minorHAnsi" w:eastAsiaTheme="minorEastAsia" w:hAnsiTheme="minorHAnsi" w:cstheme="minorHAnsi"/>
          <w:vertAlign w:val="superscript"/>
        </w:rPr>
        <w:fldChar w:fldCharType="begin"/>
      </w:r>
      <w:r w:rsidR="00C879F9" w:rsidRPr="00363949">
        <w:rPr>
          <w:rStyle w:val="eop"/>
          <w:rFonts w:asciiTheme="minorHAnsi" w:eastAsiaTheme="minorEastAsia" w:hAnsiTheme="minorHAnsi" w:cstheme="minorHAnsi"/>
          <w:vertAlign w:val="superscript"/>
        </w:rPr>
        <w:instrText xml:space="preserve"> NOTEREF _Ref187414305 \h  \* MERGEFORMAT </w:instrText>
      </w:r>
      <w:r w:rsidR="00C879F9" w:rsidRPr="00363949">
        <w:rPr>
          <w:rStyle w:val="eop"/>
          <w:rFonts w:asciiTheme="minorHAnsi" w:eastAsiaTheme="minorEastAsia" w:hAnsiTheme="minorHAnsi" w:cstheme="minorHAnsi"/>
          <w:vertAlign w:val="superscript"/>
        </w:rPr>
      </w:r>
      <w:r w:rsidR="00C879F9" w:rsidRPr="00363949">
        <w:rPr>
          <w:rStyle w:val="eop"/>
          <w:rFonts w:asciiTheme="minorHAnsi" w:eastAsiaTheme="minorEastAsia" w:hAnsiTheme="minorHAnsi" w:cstheme="minorHAnsi"/>
          <w:vertAlign w:val="superscript"/>
        </w:rPr>
        <w:fldChar w:fldCharType="separate"/>
      </w:r>
      <w:r w:rsidR="00C879F9" w:rsidRPr="00363949">
        <w:rPr>
          <w:rStyle w:val="eop"/>
          <w:rFonts w:asciiTheme="minorHAnsi" w:eastAsiaTheme="minorEastAsia" w:hAnsiTheme="minorHAnsi" w:cstheme="minorHAnsi"/>
          <w:vertAlign w:val="superscript"/>
        </w:rPr>
        <w:t>iii</w:t>
      </w:r>
      <w:r w:rsidR="00C879F9" w:rsidRPr="00363949">
        <w:rPr>
          <w:rStyle w:val="eop"/>
          <w:rFonts w:asciiTheme="minorHAnsi" w:eastAsiaTheme="minorEastAsia" w:hAnsiTheme="minorHAnsi" w:cstheme="minorHAnsi"/>
          <w:vertAlign w:val="superscript"/>
        </w:rPr>
        <w:fldChar w:fldCharType="end"/>
      </w:r>
    </w:p>
    <w:p w14:paraId="57E899CE" w14:textId="77777777" w:rsidR="002126F5" w:rsidRPr="00363949" w:rsidRDefault="002126F5" w:rsidP="0011573D">
      <w:pPr>
        <w:pStyle w:val="paragraph"/>
        <w:spacing w:before="0" w:beforeAutospacing="0" w:after="0" w:afterAutospacing="0"/>
        <w:jc w:val="both"/>
        <w:textAlignment w:val="baseline"/>
        <w:rPr>
          <w:rFonts w:asciiTheme="minorHAnsi" w:eastAsiaTheme="minorEastAsia" w:hAnsiTheme="minorHAnsi" w:cstheme="minorHAnsi"/>
        </w:rPr>
      </w:pPr>
      <w:r w:rsidRPr="00363949">
        <w:rPr>
          <w:rStyle w:val="eop"/>
          <w:rFonts w:asciiTheme="minorHAnsi" w:eastAsiaTheme="minorEastAsia" w:hAnsiTheme="minorHAnsi" w:cstheme="minorHAnsi"/>
        </w:rPr>
        <w:t> </w:t>
      </w:r>
    </w:p>
    <w:p w14:paraId="04FE3A0C" w14:textId="77777777" w:rsidR="002126F5" w:rsidRPr="00363949" w:rsidRDefault="002126F5" w:rsidP="0011573D">
      <w:pPr>
        <w:pStyle w:val="paragraph"/>
        <w:spacing w:before="0" w:beforeAutospacing="0" w:after="0" w:afterAutospacing="0"/>
        <w:jc w:val="both"/>
        <w:textAlignment w:val="baseline"/>
        <w:rPr>
          <w:rStyle w:val="normaltextrun"/>
          <w:rFonts w:asciiTheme="minorHAnsi" w:eastAsiaTheme="minorEastAsia" w:hAnsiTheme="minorHAnsi" w:cstheme="minorHAnsi"/>
        </w:rPr>
      </w:pPr>
    </w:p>
    <w:p w14:paraId="3C40B3BE" w14:textId="1380ED29" w:rsidR="00483538" w:rsidRPr="00363949" w:rsidRDefault="00355C39" w:rsidP="0011573D">
      <w:pPr>
        <w:autoSpaceDE w:val="0"/>
        <w:autoSpaceDN w:val="0"/>
        <w:adjustRightInd w:val="0"/>
        <w:spacing w:after="0" w:line="240" w:lineRule="auto"/>
        <w:jc w:val="both"/>
        <w:rPr>
          <w:rFonts w:eastAsiaTheme="minorEastAsia" w:cstheme="minorHAnsi"/>
          <w:b/>
          <w:bCs/>
          <w:color w:val="000000" w:themeColor="text1"/>
          <w:sz w:val="24"/>
          <w:szCs w:val="24"/>
        </w:rPr>
      </w:pPr>
      <w:r w:rsidRPr="00363949">
        <w:rPr>
          <w:rFonts w:eastAsiaTheme="minorEastAsia" w:cstheme="minorHAnsi"/>
          <w:b/>
          <w:bCs/>
          <w:color w:val="000000" w:themeColor="text1"/>
          <w:sz w:val="24"/>
          <w:szCs w:val="24"/>
        </w:rPr>
        <w:t>Enteral</w:t>
      </w:r>
      <w:r w:rsidR="00483538" w:rsidRPr="00363949">
        <w:rPr>
          <w:rFonts w:eastAsiaTheme="minorEastAsia" w:cstheme="minorHAnsi"/>
          <w:b/>
          <w:bCs/>
          <w:color w:val="000000" w:themeColor="text1"/>
          <w:sz w:val="24"/>
          <w:szCs w:val="24"/>
        </w:rPr>
        <w:t xml:space="preserve"> feeding </w:t>
      </w:r>
    </w:p>
    <w:p w14:paraId="75BC0EC3" w14:textId="77777777" w:rsidR="00394A87" w:rsidRPr="00363949" w:rsidRDefault="00394A87" w:rsidP="0011573D">
      <w:pPr>
        <w:autoSpaceDE w:val="0"/>
        <w:autoSpaceDN w:val="0"/>
        <w:adjustRightInd w:val="0"/>
        <w:spacing w:after="0" w:line="240" w:lineRule="auto"/>
        <w:jc w:val="both"/>
        <w:rPr>
          <w:rFonts w:eastAsiaTheme="minorEastAsia" w:cstheme="minorHAnsi"/>
          <w:b/>
          <w:bCs/>
          <w:color w:val="000000" w:themeColor="text1"/>
          <w:sz w:val="24"/>
          <w:szCs w:val="24"/>
        </w:rPr>
      </w:pPr>
    </w:p>
    <w:p w14:paraId="462101C2" w14:textId="2ACE9BFE" w:rsidR="00394A87" w:rsidRPr="00363949" w:rsidRDefault="00394A87" w:rsidP="0011573D">
      <w:pPr>
        <w:pStyle w:val="ListParagraph"/>
        <w:numPr>
          <w:ilvl w:val="0"/>
          <w:numId w:val="14"/>
        </w:numPr>
        <w:shd w:val="clear" w:color="auto" w:fill="D9D9D9" w:themeFill="background1" w:themeFillShade="D9"/>
        <w:autoSpaceDE w:val="0"/>
        <w:autoSpaceDN w:val="0"/>
        <w:adjustRightInd w:val="0"/>
        <w:spacing w:after="0" w:line="240" w:lineRule="auto"/>
        <w:jc w:val="both"/>
        <w:rPr>
          <w:rFonts w:eastAsiaTheme="minorEastAsia" w:cstheme="minorHAnsi"/>
          <w:color w:val="000000"/>
          <w:sz w:val="24"/>
          <w:szCs w:val="24"/>
        </w:rPr>
      </w:pPr>
      <w:r w:rsidRPr="00363949">
        <w:rPr>
          <w:rFonts w:eastAsiaTheme="minorEastAsia" w:cstheme="minorHAnsi"/>
          <w:color w:val="000000" w:themeColor="text1"/>
          <w:sz w:val="24"/>
          <w:szCs w:val="24"/>
        </w:rPr>
        <w:t>For adults with moderate and severe burn injuries ≥15% TBSA and for paediatric patients with ≥10% TBSA burn injuri</w:t>
      </w:r>
      <w:r w:rsidR="00477E64" w:rsidRPr="00363949">
        <w:rPr>
          <w:rFonts w:eastAsiaTheme="minorEastAsia" w:cstheme="minorHAnsi"/>
          <w:color w:val="000000" w:themeColor="text1"/>
          <w:sz w:val="24"/>
          <w:szCs w:val="24"/>
        </w:rPr>
        <w:t>es</w:t>
      </w:r>
      <w:r w:rsidRPr="00363949">
        <w:rPr>
          <w:rFonts w:eastAsiaTheme="minorEastAsia" w:cstheme="minorHAnsi"/>
          <w:color w:val="000000" w:themeColor="text1"/>
          <w:sz w:val="24"/>
          <w:szCs w:val="24"/>
        </w:rPr>
        <w:t xml:space="preserve"> an enteral feeding tube should be placed and feeding commenced within 12 hours of admission. Local guidelines on safe placement and management of enteral feeding tubes should be consulted. </w:t>
      </w:r>
    </w:p>
    <w:p w14:paraId="671C52C2" w14:textId="3ACD1648" w:rsidR="00394A87" w:rsidRPr="00363949" w:rsidRDefault="00394A87" w:rsidP="0011573D">
      <w:pPr>
        <w:pStyle w:val="ListParagraph"/>
        <w:numPr>
          <w:ilvl w:val="0"/>
          <w:numId w:val="14"/>
        </w:numPr>
        <w:shd w:val="clear" w:color="auto" w:fill="D9D9D9" w:themeFill="background1" w:themeFillShade="D9"/>
        <w:autoSpaceDE w:val="0"/>
        <w:autoSpaceDN w:val="0"/>
        <w:adjustRightInd w:val="0"/>
        <w:spacing w:after="0" w:line="240" w:lineRule="auto"/>
        <w:jc w:val="both"/>
        <w:rPr>
          <w:rFonts w:eastAsiaTheme="minorEastAsia" w:cstheme="minorHAnsi"/>
          <w:color w:val="000000"/>
          <w:sz w:val="24"/>
          <w:szCs w:val="24"/>
        </w:rPr>
      </w:pPr>
      <w:r w:rsidRPr="00363949">
        <w:rPr>
          <w:rFonts w:eastAsiaTheme="minorEastAsia" w:cstheme="minorHAnsi"/>
          <w:color w:val="000000" w:themeColor="text1"/>
          <w:sz w:val="24"/>
          <w:szCs w:val="24"/>
        </w:rPr>
        <w:t xml:space="preserve">Dietitian will provide a written regimen stating type, rate and volume of feed within </w:t>
      </w:r>
      <w:r w:rsidR="00EB7862" w:rsidRPr="00363949">
        <w:rPr>
          <w:rFonts w:eastAsiaTheme="minorEastAsia" w:cstheme="minorHAnsi"/>
          <w:color w:val="000000" w:themeColor="text1"/>
          <w:sz w:val="24"/>
          <w:szCs w:val="24"/>
        </w:rPr>
        <w:t xml:space="preserve">1 </w:t>
      </w:r>
      <w:r w:rsidRPr="00363949">
        <w:rPr>
          <w:rFonts w:eastAsiaTheme="minorEastAsia" w:cstheme="minorHAnsi"/>
          <w:color w:val="000000" w:themeColor="text1"/>
          <w:sz w:val="24"/>
          <w:szCs w:val="24"/>
        </w:rPr>
        <w:t xml:space="preserve">working day of receipt of referral. </w:t>
      </w:r>
    </w:p>
    <w:p w14:paraId="76EAABA6" w14:textId="22E53530" w:rsidR="003320A4" w:rsidRPr="00363949" w:rsidRDefault="003320A4" w:rsidP="0011573D">
      <w:pPr>
        <w:pStyle w:val="ListParagraph"/>
        <w:numPr>
          <w:ilvl w:val="0"/>
          <w:numId w:val="14"/>
        </w:numPr>
        <w:shd w:val="clear" w:color="auto" w:fill="D9D9D9" w:themeFill="background1" w:themeFillShade="D9"/>
        <w:autoSpaceDE w:val="0"/>
        <w:autoSpaceDN w:val="0"/>
        <w:adjustRightInd w:val="0"/>
        <w:spacing w:after="0" w:line="240" w:lineRule="auto"/>
        <w:jc w:val="both"/>
        <w:rPr>
          <w:rFonts w:eastAsiaTheme="minorEastAsia" w:cstheme="minorHAnsi"/>
          <w:color w:val="000000"/>
          <w:sz w:val="24"/>
          <w:szCs w:val="24"/>
        </w:rPr>
      </w:pPr>
      <w:r w:rsidRPr="00363949">
        <w:rPr>
          <w:rFonts w:eastAsiaTheme="minorEastAsia" w:cstheme="minorHAnsi"/>
          <w:color w:val="000000" w:themeColor="text1"/>
          <w:sz w:val="24"/>
          <w:szCs w:val="24"/>
        </w:rPr>
        <w:t>It is recommended to have a burn-specific enteral feeding protocol for use until individualised assessment by a dietitian.</w:t>
      </w:r>
    </w:p>
    <w:p w14:paraId="6ECCAAE0" w14:textId="58707756" w:rsidR="003320A4" w:rsidRPr="00363949" w:rsidRDefault="1A9BD69D" w:rsidP="0011573D">
      <w:pPr>
        <w:pStyle w:val="ListParagraph"/>
        <w:numPr>
          <w:ilvl w:val="0"/>
          <w:numId w:val="14"/>
        </w:numPr>
        <w:shd w:val="clear" w:color="auto" w:fill="D9D9D9" w:themeFill="background1" w:themeFillShade="D9"/>
        <w:autoSpaceDE w:val="0"/>
        <w:autoSpaceDN w:val="0"/>
        <w:adjustRightInd w:val="0"/>
        <w:spacing w:after="0" w:line="240" w:lineRule="auto"/>
        <w:jc w:val="both"/>
        <w:rPr>
          <w:rFonts w:eastAsiaTheme="minorEastAsia" w:cstheme="minorHAnsi"/>
          <w:color w:val="000000"/>
          <w:sz w:val="24"/>
          <w:szCs w:val="24"/>
        </w:rPr>
      </w:pPr>
      <w:r w:rsidRPr="00363949">
        <w:rPr>
          <w:rFonts w:eastAsiaTheme="minorEastAsia" w:cstheme="minorHAnsi"/>
          <w:color w:val="000000" w:themeColor="text1"/>
          <w:sz w:val="24"/>
          <w:szCs w:val="24"/>
        </w:rPr>
        <w:t>For severe burn injury</w:t>
      </w:r>
      <w:r w:rsidR="00180E04" w:rsidRPr="00363949">
        <w:rPr>
          <w:rFonts w:eastAsiaTheme="minorEastAsia" w:cstheme="minorHAnsi"/>
          <w:color w:val="000000" w:themeColor="text1"/>
          <w:sz w:val="24"/>
          <w:szCs w:val="24"/>
        </w:rPr>
        <w:t xml:space="preserve"> </w:t>
      </w:r>
      <w:r w:rsidR="005565D4" w:rsidRPr="00363949">
        <w:rPr>
          <w:rFonts w:eastAsiaTheme="minorEastAsia" w:cstheme="minorHAnsi"/>
          <w:color w:val="000000" w:themeColor="text1"/>
          <w:sz w:val="24"/>
          <w:szCs w:val="24"/>
        </w:rPr>
        <w:t>≥30% or</w:t>
      </w:r>
      <w:r w:rsidRPr="00363949">
        <w:rPr>
          <w:rFonts w:eastAsiaTheme="minorEastAsia" w:cstheme="minorHAnsi"/>
          <w:color w:val="000000" w:themeColor="text1"/>
          <w:sz w:val="24"/>
          <w:szCs w:val="24"/>
        </w:rPr>
        <w:t xml:space="preserve"> pyloric dysfunction nasojejunal feeding should be considered</w:t>
      </w:r>
    </w:p>
    <w:p w14:paraId="4C6B7EEC" w14:textId="77777777" w:rsidR="00C20CBD" w:rsidRPr="00363949" w:rsidRDefault="003320A4" w:rsidP="0011573D">
      <w:pPr>
        <w:pStyle w:val="ListParagraph"/>
        <w:numPr>
          <w:ilvl w:val="0"/>
          <w:numId w:val="14"/>
        </w:numPr>
        <w:shd w:val="clear" w:color="auto" w:fill="D9D9D9" w:themeFill="background1" w:themeFillShade="D9"/>
        <w:autoSpaceDE w:val="0"/>
        <w:autoSpaceDN w:val="0"/>
        <w:adjustRightInd w:val="0"/>
        <w:spacing w:after="0" w:line="240" w:lineRule="auto"/>
        <w:jc w:val="both"/>
        <w:rPr>
          <w:rFonts w:eastAsiaTheme="minorEastAsia" w:cstheme="minorHAnsi"/>
          <w:color w:val="000000"/>
          <w:sz w:val="24"/>
          <w:szCs w:val="24"/>
        </w:rPr>
      </w:pPr>
      <w:r w:rsidRPr="00363949">
        <w:rPr>
          <w:rFonts w:eastAsiaTheme="minorEastAsia" w:cstheme="minorHAnsi"/>
          <w:color w:val="000000" w:themeColor="text1"/>
          <w:sz w:val="24"/>
          <w:szCs w:val="24"/>
        </w:rPr>
        <w:t xml:space="preserve">For patients whose feeding tube is prone to being dislodged then a nasal sling/bridle/loop should be considered. </w:t>
      </w:r>
    </w:p>
    <w:p w14:paraId="00BCE98A" w14:textId="21182FB0" w:rsidR="00C20CBD" w:rsidRPr="00363949" w:rsidRDefault="00C20CBD" w:rsidP="0011573D">
      <w:pPr>
        <w:pStyle w:val="ListParagraph"/>
        <w:numPr>
          <w:ilvl w:val="0"/>
          <w:numId w:val="14"/>
        </w:numPr>
        <w:shd w:val="clear" w:color="auto" w:fill="D9D9D9" w:themeFill="background1" w:themeFillShade="D9"/>
        <w:autoSpaceDE w:val="0"/>
        <w:autoSpaceDN w:val="0"/>
        <w:adjustRightInd w:val="0"/>
        <w:spacing w:after="0" w:line="240" w:lineRule="auto"/>
        <w:jc w:val="both"/>
        <w:rPr>
          <w:rFonts w:eastAsiaTheme="minorEastAsia" w:cstheme="minorHAnsi"/>
          <w:color w:val="000000"/>
          <w:sz w:val="24"/>
          <w:szCs w:val="24"/>
        </w:rPr>
      </w:pPr>
      <w:r w:rsidRPr="00363949">
        <w:rPr>
          <w:rFonts w:eastAsiaTheme="minorEastAsia" w:cstheme="minorHAnsi"/>
          <w:color w:val="000000" w:themeColor="text1"/>
          <w:sz w:val="24"/>
          <w:szCs w:val="24"/>
        </w:rPr>
        <w:t xml:space="preserve">A gastrostomy tube should be considered for patients that require prolonged enteral feeding or when it is difficult to fix an NJ or NG tube (i.e. large facial burns). </w:t>
      </w:r>
    </w:p>
    <w:p w14:paraId="0F8B1E76" w14:textId="77777777" w:rsidR="00394A87" w:rsidRPr="00363949" w:rsidRDefault="00394A87" w:rsidP="0011573D">
      <w:pPr>
        <w:pStyle w:val="ListParagraph"/>
        <w:autoSpaceDE w:val="0"/>
        <w:autoSpaceDN w:val="0"/>
        <w:adjustRightInd w:val="0"/>
        <w:spacing w:after="0" w:line="240" w:lineRule="auto"/>
        <w:jc w:val="both"/>
        <w:rPr>
          <w:rFonts w:eastAsiaTheme="minorEastAsia" w:cstheme="minorHAnsi"/>
          <w:color w:val="000000"/>
          <w:sz w:val="24"/>
          <w:szCs w:val="24"/>
          <w:highlight w:val="lightGray"/>
        </w:rPr>
      </w:pPr>
    </w:p>
    <w:p w14:paraId="77D51F5C" w14:textId="77777777" w:rsidR="00394A87" w:rsidRPr="00363949" w:rsidRDefault="00394A87" w:rsidP="0011573D">
      <w:pPr>
        <w:autoSpaceDE w:val="0"/>
        <w:autoSpaceDN w:val="0"/>
        <w:adjustRightInd w:val="0"/>
        <w:spacing w:after="0" w:line="240" w:lineRule="auto"/>
        <w:jc w:val="both"/>
        <w:rPr>
          <w:rFonts w:eastAsiaTheme="minorEastAsia" w:cstheme="minorHAnsi"/>
          <w:color w:val="000000"/>
          <w:sz w:val="24"/>
          <w:szCs w:val="24"/>
        </w:rPr>
      </w:pPr>
    </w:p>
    <w:p w14:paraId="6CD9BF02" w14:textId="388A5BAE" w:rsidR="00483538" w:rsidRPr="00363949" w:rsidRDefault="00355C39" w:rsidP="0011573D">
      <w:pPr>
        <w:autoSpaceDE w:val="0"/>
        <w:autoSpaceDN w:val="0"/>
        <w:adjustRightInd w:val="0"/>
        <w:spacing w:after="0" w:line="240" w:lineRule="auto"/>
        <w:jc w:val="both"/>
        <w:rPr>
          <w:rFonts w:eastAsiaTheme="minorEastAsia" w:cstheme="minorHAnsi"/>
          <w:color w:val="000000"/>
          <w:sz w:val="24"/>
          <w:szCs w:val="24"/>
        </w:rPr>
      </w:pPr>
      <w:r w:rsidRPr="00363949">
        <w:rPr>
          <w:rFonts w:eastAsiaTheme="minorEastAsia" w:cstheme="minorHAnsi"/>
          <w:color w:val="000000" w:themeColor="text1"/>
          <w:sz w:val="24"/>
          <w:szCs w:val="24"/>
        </w:rPr>
        <w:t>Enteral feeding</w:t>
      </w:r>
      <w:r w:rsidR="00E842D1" w:rsidRPr="00363949">
        <w:rPr>
          <w:rFonts w:eastAsiaTheme="minorEastAsia" w:cstheme="minorHAnsi"/>
          <w:color w:val="000000" w:themeColor="text1"/>
          <w:sz w:val="24"/>
          <w:szCs w:val="24"/>
        </w:rPr>
        <w:t xml:space="preserve"> allows</w:t>
      </w:r>
      <w:r w:rsidRPr="00363949">
        <w:rPr>
          <w:rFonts w:eastAsiaTheme="minorEastAsia" w:cstheme="minorHAnsi"/>
          <w:color w:val="000000" w:themeColor="text1"/>
          <w:sz w:val="24"/>
          <w:szCs w:val="24"/>
        </w:rPr>
        <w:t xml:space="preserve"> delivery of essential nutrients</w:t>
      </w:r>
      <w:r w:rsidR="00E842D1" w:rsidRPr="00363949">
        <w:rPr>
          <w:rFonts w:eastAsiaTheme="minorEastAsia" w:cstheme="minorHAnsi"/>
          <w:color w:val="000000" w:themeColor="text1"/>
          <w:sz w:val="24"/>
          <w:szCs w:val="24"/>
        </w:rPr>
        <w:t xml:space="preserve"> to support weight maintenance and wound healing and </w:t>
      </w:r>
      <w:r w:rsidRPr="00363949">
        <w:rPr>
          <w:rFonts w:eastAsiaTheme="minorEastAsia" w:cstheme="minorHAnsi"/>
          <w:color w:val="000000" w:themeColor="text1"/>
          <w:sz w:val="24"/>
          <w:szCs w:val="24"/>
        </w:rPr>
        <w:t>has</w:t>
      </w:r>
      <w:r w:rsidR="00E842D1" w:rsidRPr="00363949">
        <w:rPr>
          <w:rFonts w:eastAsiaTheme="minorEastAsia" w:cstheme="minorHAnsi"/>
          <w:color w:val="000000" w:themeColor="text1"/>
          <w:sz w:val="24"/>
          <w:szCs w:val="24"/>
        </w:rPr>
        <w:t xml:space="preserve"> also</w:t>
      </w:r>
      <w:r w:rsidRPr="00363949">
        <w:rPr>
          <w:rFonts w:eastAsiaTheme="minorEastAsia" w:cstheme="minorHAnsi"/>
          <w:color w:val="000000" w:themeColor="text1"/>
          <w:sz w:val="24"/>
          <w:szCs w:val="24"/>
        </w:rPr>
        <w:t xml:space="preserve"> been shown to support the maintenance of the gut mucosa,</w:t>
      </w:r>
      <w:r w:rsidR="00E842D1" w:rsidRPr="00363949">
        <w:rPr>
          <w:rFonts w:eastAsiaTheme="minorEastAsia" w:cstheme="minorHAnsi"/>
          <w:color w:val="000000" w:themeColor="text1"/>
          <w:sz w:val="24"/>
          <w:szCs w:val="24"/>
        </w:rPr>
        <w:t xml:space="preserve"> reduce bacterial translocation and improve immune function</w:t>
      </w:r>
      <w:r w:rsidR="005565D4" w:rsidRPr="00363949">
        <w:rPr>
          <w:rFonts w:eastAsiaTheme="minorEastAsia" w:cstheme="minorHAnsi"/>
          <w:color w:val="000000" w:themeColor="text1"/>
          <w:sz w:val="24"/>
          <w:szCs w:val="24"/>
        </w:rPr>
        <w:t>.</w:t>
      </w:r>
      <w:r w:rsidR="005565D4" w:rsidRPr="00363949">
        <w:rPr>
          <w:rFonts w:eastAsiaTheme="minorEastAsia" w:cstheme="minorHAnsi"/>
          <w:color w:val="000000" w:themeColor="text1"/>
          <w:sz w:val="24"/>
          <w:szCs w:val="24"/>
        </w:rPr>
        <w:fldChar w:fldCharType="begin"/>
      </w:r>
      <w:r w:rsidR="005565D4" w:rsidRPr="00363949">
        <w:rPr>
          <w:rFonts w:eastAsiaTheme="minorEastAsia" w:cstheme="minorHAnsi"/>
          <w:color w:val="000000" w:themeColor="text1"/>
          <w:sz w:val="24"/>
          <w:szCs w:val="24"/>
        </w:rPr>
        <w:instrText xml:space="preserve"> NOTEREF _Ref166162361 \f \h </w:instrText>
      </w:r>
      <w:r w:rsidR="008B4853" w:rsidRPr="00363949">
        <w:rPr>
          <w:rFonts w:eastAsiaTheme="minorEastAsia" w:cstheme="minorHAnsi"/>
          <w:color w:val="000000" w:themeColor="text1"/>
          <w:sz w:val="24"/>
          <w:szCs w:val="24"/>
        </w:rPr>
        <w:instrText xml:space="preserve"> \* MERGEFORMAT </w:instrText>
      </w:r>
      <w:r w:rsidR="005565D4" w:rsidRPr="00363949">
        <w:rPr>
          <w:rFonts w:eastAsiaTheme="minorEastAsia" w:cstheme="minorHAnsi"/>
          <w:color w:val="000000" w:themeColor="text1"/>
          <w:sz w:val="24"/>
          <w:szCs w:val="24"/>
        </w:rPr>
      </w:r>
      <w:r w:rsidR="005565D4" w:rsidRPr="00363949">
        <w:rPr>
          <w:rFonts w:eastAsiaTheme="minorEastAsia" w:cstheme="minorHAnsi"/>
          <w:color w:val="000000" w:themeColor="text1"/>
          <w:sz w:val="24"/>
          <w:szCs w:val="24"/>
        </w:rPr>
        <w:fldChar w:fldCharType="separate"/>
      </w:r>
      <w:r w:rsidR="005565D4" w:rsidRPr="00363949">
        <w:rPr>
          <w:rStyle w:val="EndnoteReference"/>
          <w:rFonts w:cstheme="minorHAnsi"/>
          <w:sz w:val="24"/>
          <w:szCs w:val="24"/>
        </w:rPr>
        <w:t>i</w:t>
      </w:r>
      <w:r w:rsidR="005565D4" w:rsidRPr="00363949">
        <w:rPr>
          <w:rFonts w:eastAsiaTheme="minorEastAsia" w:cstheme="minorHAnsi"/>
          <w:color w:val="000000" w:themeColor="text1"/>
          <w:sz w:val="24"/>
          <w:szCs w:val="24"/>
        </w:rPr>
        <w:fldChar w:fldCharType="end"/>
      </w:r>
      <w:r w:rsidR="00E842D1" w:rsidRPr="00363949">
        <w:rPr>
          <w:rFonts w:eastAsiaTheme="minorEastAsia" w:cstheme="minorHAnsi"/>
          <w:color w:val="000000" w:themeColor="text1"/>
          <w:sz w:val="24"/>
          <w:szCs w:val="24"/>
        </w:rPr>
        <w:t xml:space="preserve"> If commenced early, it has been shown to reduce catabolic hormones and the hypermetabolic response.</w:t>
      </w:r>
      <w:r w:rsidR="005565D4" w:rsidRPr="00363949">
        <w:rPr>
          <w:rFonts w:eastAsiaTheme="minorEastAsia" w:cstheme="minorHAnsi"/>
          <w:color w:val="000000" w:themeColor="text1"/>
          <w:sz w:val="24"/>
          <w:szCs w:val="24"/>
          <w:vertAlign w:val="superscript"/>
        </w:rPr>
        <w:t xml:space="preserve"> </w:t>
      </w:r>
      <w:r w:rsidR="005565D4" w:rsidRPr="00363949">
        <w:rPr>
          <w:rFonts w:eastAsiaTheme="minorEastAsia" w:cstheme="minorHAnsi"/>
          <w:color w:val="000000" w:themeColor="text1"/>
          <w:sz w:val="24"/>
          <w:szCs w:val="24"/>
          <w:vertAlign w:val="superscript"/>
        </w:rPr>
        <w:fldChar w:fldCharType="begin"/>
      </w:r>
      <w:r w:rsidR="005565D4" w:rsidRPr="00363949">
        <w:rPr>
          <w:rFonts w:eastAsiaTheme="minorEastAsia" w:cstheme="minorHAnsi"/>
          <w:color w:val="000000" w:themeColor="text1"/>
          <w:sz w:val="24"/>
          <w:szCs w:val="24"/>
          <w:vertAlign w:val="superscript"/>
        </w:rPr>
        <w:instrText xml:space="preserve"> NOTEREF _Ref187414305 \f \h </w:instrText>
      </w:r>
      <w:r w:rsidR="008B4853" w:rsidRPr="00363949">
        <w:rPr>
          <w:rFonts w:eastAsiaTheme="minorEastAsia" w:cstheme="minorHAnsi"/>
          <w:color w:val="000000" w:themeColor="text1"/>
          <w:sz w:val="24"/>
          <w:szCs w:val="24"/>
          <w:vertAlign w:val="superscript"/>
        </w:rPr>
        <w:instrText xml:space="preserve"> \* MERGEFORMAT </w:instrText>
      </w:r>
      <w:r w:rsidR="005565D4" w:rsidRPr="00363949">
        <w:rPr>
          <w:rFonts w:eastAsiaTheme="minorEastAsia" w:cstheme="minorHAnsi"/>
          <w:color w:val="000000" w:themeColor="text1"/>
          <w:sz w:val="24"/>
          <w:szCs w:val="24"/>
          <w:vertAlign w:val="superscript"/>
        </w:rPr>
      </w:r>
      <w:r w:rsidR="005565D4" w:rsidRPr="00363949">
        <w:rPr>
          <w:rFonts w:eastAsiaTheme="minorEastAsia" w:cstheme="minorHAnsi"/>
          <w:color w:val="000000" w:themeColor="text1"/>
          <w:sz w:val="24"/>
          <w:szCs w:val="24"/>
          <w:vertAlign w:val="superscript"/>
        </w:rPr>
        <w:fldChar w:fldCharType="separate"/>
      </w:r>
      <w:r w:rsidR="005565D4" w:rsidRPr="00363949">
        <w:rPr>
          <w:rStyle w:val="EndnoteReference"/>
          <w:rFonts w:cstheme="minorHAnsi"/>
          <w:sz w:val="24"/>
          <w:szCs w:val="24"/>
        </w:rPr>
        <w:t>iii</w:t>
      </w:r>
      <w:r w:rsidR="005565D4" w:rsidRPr="00363949">
        <w:rPr>
          <w:rFonts w:eastAsiaTheme="minorEastAsia" w:cstheme="minorHAnsi"/>
          <w:color w:val="000000" w:themeColor="text1"/>
          <w:sz w:val="24"/>
          <w:szCs w:val="24"/>
          <w:vertAlign w:val="superscript"/>
        </w:rPr>
        <w:fldChar w:fldCharType="end"/>
      </w:r>
      <w:r w:rsidR="005565D4" w:rsidRPr="00363949">
        <w:rPr>
          <w:rFonts w:eastAsiaTheme="minorEastAsia" w:cstheme="minorHAnsi"/>
          <w:color w:val="000000" w:themeColor="text1"/>
          <w:sz w:val="24"/>
          <w:szCs w:val="24"/>
        </w:rPr>
        <w:t xml:space="preserve"> </w:t>
      </w:r>
      <w:r w:rsidR="00A64650" w:rsidRPr="00363949">
        <w:rPr>
          <w:rFonts w:eastAsiaTheme="minorEastAsia" w:cstheme="minorHAnsi"/>
          <w:color w:val="000000" w:themeColor="text1"/>
          <w:sz w:val="24"/>
          <w:szCs w:val="24"/>
        </w:rPr>
        <w:t>If early enteral nutrition is not initiated and patient has aggressive fluid resuscitation it can cause generalised oedema including gut oedema and therefore increase the risk of paralytic ileus</w:t>
      </w:r>
      <w:r w:rsidR="003D2312" w:rsidRPr="00363949">
        <w:rPr>
          <w:rFonts w:eastAsiaTheme="minorEastAsia" w:cstheme="minorHAnsi"/>
          <w:color w:val="000000" w:themeColor="text1"/>
          <w:sz w:val="24"/>
          <w:szCs w:val="24"/>
        </w:rPr>
        <w:t>.</w:t>
      </w:r>
      <w:r w:rsidR="005565D4" w:rsidRPr="00363949">
        <w:rPr>
          <w:rFonts w:eastAsiaTheme="minorEastAsia" w:cstheme="minorHAnsi"/>
          <w:color w:val="000000" w:themeColor="text1"/>
          <w:sz w:val="24"/>
          <w:szCs w:val="24"/>
          <w:vertAlign w:val="superscript"/>
        </w:rPr>
        <w:fldChar w:fldCharType="begin"/>
      </w:r>
      <w:r w:rsidR="005565D4" w:rsidRPr="00363949">
        <w:rPr>
          <w:rFonts w:eastAsiaTheme="minorEastAsia" w:cstheme="minorHAnsi"/>
          <w:color w:val="000000" w:themeColor="text1"/>
          <w:sz w:val="24"/>
          <w:szCs w:val="24"/>
        </w:rPr>
        <w:instrText xml:space="preserve"> NOTEREF _Ref187414305 \f \h </w:instrText>
      </w:r>
      <w:r w:rsidR="008B4853" w:rsidRPr="00363949">
        <w:rPr>
          <w:rFonts w:eastAsiaTheme="minorEastAsia" w:cstheme="minorHAnsi"/>
          <w:color w:val="000000" w:themeColor="text1"/>
          <w:sz w:val="24"/>
          <w:szCs w:val="24"/>
          <w:vertAlign w:val="superscript"/>
        </w:rPr>
        <w:instrText xml:space="preserve"> \* MERGEFORMAT </w:instrText>
      </w:r>
      <w:r w:rsidR="005565D4" w:rsidRPr="00363949">
        <w:rPr>
          <w:rFonts w:eastAsiaTheme="minorEastAsia" w:cstheme="minorHAnsi"/>
          <w:color w:val="000000" w:themeColor="text1"/>
          <w:sz w:val="24"/>
          <w:szCs w:val="24"/>
          <w:vertAlign w:val="superscript"/>
        </w:rPr>
      </w:r>
      <w:r w:rsidR="005565D4" w:rsidRPr="00363949">
        <w:rPr>
          <w:rFonts w:eastAsiaTheme="minorEastAsia" w:cstheme="minorHAnsi"/>
          <w:color w:val="000000" w:themeColor="text1"/>
          <w:sz w:val="24"/>
          <w:szCs w:val="24"/>
          <w:vertAlign w:val="superscript"/>
        </w:rPr>
        <w:fldChar w:fldCharType="separate"/>
      </w:r>
      <w:r w:rsidR="005565D4" w:rsidRPr="00363949">
        <w:rPr>
          <w:rStyle w:val="EndnoteReference"/>
          <w:rFonts w:cstheme="minorHAnsi"/>
          <w:sz w:val="24"/>
          <w:szCs w:val="24"/>
        </w:rPr>
        <w:t>iii</w:t>
      </w:r>
      <w:r w:rsidR="005565D4" w:rsidRPr="00363949">
        <w:rPr>
          <w:rFonts w:eastAsiaTheme="minorEastAsia" w:cstheme="minorHAnsi"/>
          <w:color w:val="000000" w:themeColor="text1"/>
          <w:sz w:val="24"/>
          <w:szCs w:val="24"/>
          <w:vertAlign w:val="superscript"/>
        </w:rPr>
        <w:fldChar w:fldCharType="end"/>
      </w:r>
      <w:r w:rsidR="00394A87" w:rsidRPr="00363949">
        <w:rPr>
          <w:rFonts w:eastAsiaTheme="minorEastAsia" w:cstheme="minorHAnsi"/>
          <w:color w:val="000000"/>
          <w:sz w:val="24"/>
          <w:szCs w:val="24"/>
        </w:rPr>
        <w:t xml:space="preserve"> </w:t>
      </w:r>
      <w:r w:rsidR="00394A87" w:rsidRPr="00363949">
        <w:rPr>
          <w:rFonts w:eastAsiaTheme="minorEastAsia" w:cstheme="minorHAnsi"/>
          <w:color w:val="000000" w:themeColor="text1"/>
          <w:sz w:val="24"/>
          <w:szCs w:val="24"/>
        </w:rPr>
        <w:t xml:space="preserve">For all these reasons, patients with moderate or severe burn injuries should have an enteral feeding tube </w:t>
      </w:r>
      <w:r w:rsidR="00394A87" w:rsidRPr="00363949">
        <w:rPr>
          <w:rFonts w:eastAsiaTheme="minorEastAsia" w:cstheme="minorHAnsi"/>
          <w:color w:val="000000" w:themeColor="text1"/>
          <w:sz w:val="24"/>
          <w:szCs w:val="24"/>
        </w:rPr>
        <w:lastRenderedPageBreak/>
        <w:t xml:space="preserve">placed. </w:t>
      </w:r>
      <w:r w:rsidR="00A64650" w:rsidRPr="00363949">
        <w:rPr>
          <w:rFonts w:eastAsiaTheme="minorEastAsia" w:cstheme="minorHAnsi"/>
          <w:color w:val="000000" w:themeColor="text1"/>
          <w:sz w:val="24"/>
          <w:szCs w:val="24"/>
        </w:rPr>
        <w:t>Patients</w:t>
      </w:r>
      <w:r w:rsidR="00483538" w:rsidRPr="00363949">
        <w:rPr>
          <w:rFonts w:eastAsiaTheme="minorEastAsia" w:cstheme="minorHAnsi"/>
          <w:color w:val="000000" w:themeColor="text1"/>
          <w:sz w:val="24"/>
          <w:szCs w:val="24"/>
        </w:rPr>
        <w:t xml:space="preserve"> with a smaller %TBSA burn may also require enteral feeding depending upon the adequacy of their oral intake or pre-existing nutritional status. Tube feeding may be indicated in other </w:t>
      </w:r>
      <w:r w:rsidR="00A64650" w:rsidRPr="00363949">
        <w:rPr>
          <w:rFonts w:eastAsiaTheme="minorEastAsia" w:cstheme="minorHAnsi"/>
          <w:color w:val="000000" w:themeColor="text1"/>
          <w:sz w:val="24"/>
          <w:szCs w:val="24"/>
        </w:rPr>
        <w:t>at-risk</w:t>
      </w:r>
      <w:r w:rsidR="00483538" w:rsidRPr="00363949">
        <w:rPr>
          <w:rFonts w:eastAsiaTheme="minorEastAsia" w:cstheme="minorHAnsi"/>
          <w:color w:val="000000" w:themeColor="text1"/>
          <w:sz w:val="24"/>
          <w:szCs w:val="24"/>
        </w:rPr>
        <w:t xml:space="preserve"> patients (e.g. those with facial burns or </w:t>
      </w:r>
      <w:r w:rsidR="00A64650" w:rsidRPr="00363949">
        <w:rPr>
          <w:rFonts w:eastAsiaTheme="minorEastAsia" w:cstheme="minorHAnsi"/>
          <w:color w:val="000000" w:themeColor="text1"/>
          <w:sz w:val="24"/>
          <w:szCs w:val="24"/>
        </w:rPr>
        <w:t>pre-existing</w:t>
      </w:r>
      <w:r w:rsidR="00483538" w:rsidRPr="00363949">
        <w:rPr>
          <w:rFonts w:eastAsiaTheme="minorEastAsia" w:cstheme="minorHAnsi"/>
          <w:color w:val="000000" w:themeColor="text1"/>
          <w:sz w:val="24"/>
          <w:szCs w:val="24"/>
        </w:rPr>
        <w:t xml:space="preserve"> malnutrition). Advice should be sought on an individual basis from a </w:t>
      </w:r>
      <w:r w:rsidR="00A64650" w:rsidRPr="00363949">
        <w:rPr>
          <w:rFonts w:eastAsiaTheme="minorEastAsia" w:cstheme="minorHAnsi"/>
          <w:color w:val="000000" w:themeColor="text1"/>
          <w:sz w:val="24"/>
          <w:szCs w:val="24"/>
        </w:rPr>
        <w:t>d</w:t>
      </w:r>
      <w:r w:rsidR="00483538" w:rsidRPr="00363949">
        <w:rPr>
          <w:rFonts w:eastAsiaTheme="minorEastAsia" w:cstheme="minorHAnsi"/>
          <w:color w:val="000000" w:themeColor="text1"/>
          <w:sz w:val="24"/>
          <w:szCs w:val="24"/>
        </w:rPr>
        <w:t xml:space="preserve">ietitian and discussed with MDT. </w:t>
      </w:r>
    </w:p>
    <w:p w14:paraId="43A5DF99" w14:textId="77777777" w:rsidR="00EF3E48" w:rsidRPr="00363949" w:rsidRDefault="00EF3E48" w:rsidP="0011573D">
      <w:pPr>
        <w:autoSpaceDE w:val="0"/>
        <w:autoSpaceDN w:val="0"/>
        <w:adjustRightInd w:val="0"/>
        <w:spacing w:after="0" w:line="240" w:lineRule="auto"/>
        <w:jc w:val="both"/>
        <w:rPr>
          <w:rFonts w:eastAsiaTheme="minorEastAsia" w:cstheme="minorHAnsi"/>
          <w:color w:val="000000"/>
          <w:sz w:val="24"/>
          <w:szCs w:val="24"/>
        </w:rPr>
      </w:pPr>
    </w:p>
    <w:p w14:paraId="20331C5F" w14:textId="32F483C3" w:rsidR="003320A4" w:rsidRPr="00363949" w:rsidRDefault="5F7B1D7C" w:rsidP="0011573D">
      <w:pPr>
        <w:shd w:val="clear" w:color="auto" w:fill="FFFFFF" w:themeFill="background1"/>
        <w:autoSpaceDE w:val="0"/>
        <w:autoSpaceDN w:val="0"/>
        <w:adjustRightInd w:val="0"/>
        <w:spacing w:after="0" w:line="240" w:lineRule="auto"/>
        <w:jc w:val="both"/>
        <w:rPr>
          <w:rFonts w:eastAsiaTheme="minorEastAsia" w:cstheme="minorHAnsi"/>
          <w:color w:val="000000" w:themeColor="text1"/>
          <w:sz w:val="24"/>
          <w:szCs w:val="24"/>
        </w:rPr>
      </w:pPr>
      <w:r w:rsidRPr="00363949">
        <w:rPr>
          <w:rFonts w:eastAsiaTheme="minorEastAsia" w:cstheme="minorHAnsi"/>
          <w:color w:val="000000" w:themeColor="text1"/>
          <w:sz w:val="24"/>
          <w:szCs w:val="24"/>
        </w:rPr>
        <w:t>The dietitian will assess and provide a tailored feeding regime</w:t>
      </w:r>
      <w:r w:rsidR="5A7D3B4B" w:rsidRPr="00363949">
        <w:rPr>
          <w:rFonts w:eastAsiaTheme="minorEastAsia" w:cstheme="minorHAnsi"/>
          <w:color w:val="000000" w:themeColor="text1"/>
          <w:sz w:val="24"/>
          <w:szCs w:val="24"/>
        </w:rPr>
        <w:t>n</w:t>
      </w:r>
      <w:r w:rsidRPr="00363949">
        <w:rPr>
          <w:rFonts w:eastAsiaTheme="minorEastAsia" w:cstheme="minorHAnsi"/>
          <w:color w:val="000000" w:themeColor="text1"/>
          <w:sz w:val="24"/>
          <w:szCs w:val="24"/>
        </w:rPr>
        <w:t xml:space="preserve"> to meet the patient’s individual needs. In general, h</w:t>
      </w:r>
      <w:r w:rsidR="04F20F88" w:rsidRPr="00363949">
        <w:rPr>
          <w:rFonts w:eastAsiaTheme="minorEastAsia" w:cstheme="minorHAnsi"/>
          <w:color w:val="000000" w:themeColor="text1"/>
          <w:sz w:val="24"/>
          <w:szCs w:val="24"/>
        </w:rPr>
        <w:t>igher protein infant formula or tube feeds are recommended</w:t>
      </w:r>
      <w:r w:rsidRPr="00363949">
        <w:rPr>
          <w:rFonts w:eastAsiaTheme="minorEastAsia" w:cstheme="minorHAnsi"/>
          <w:color w:val="000000" w:themeColor="text1"/>
          <w:sz w:val="24"/>
          <w:szCs w:val="24"/>
        </w:rPr>
        <w:t>.</w:t>
      </w:r>
      <w:r w:rsidR="005565D4" w:rsidRPr="00363949">
        <w:rPr>
          <w:rFonts w:eastAsiaTheme="minorEastAsia" w:cstheme="minorHAnsi"/>
          <w:color w:val="000000" w:themeColor="text1"/>
          <w:sz w:val="24"/>
          <w:szCs w:val="24"/>
          <w:highlight w:val="lightGray"/>
          <w:vertAlign w:val="superscript"/>
        </w:rPr>
        <w:fldChar w:fldCharType="begin"/>
      </w:r>
      <w:r w:rsidR="005565D4" w:rsidRPr="00363949">
        <w:rPr>
          <w:rFonts w:eastAsiaTheme="minorEastAsia" w:cstheme="minorHAnsi"/>
          <w:color w:val="000000" w:themeColor="text1"/>
          <w:sz w:val="24"/>
          <w:szCs w:val="24"/>
        </w:rPr>
        <w:instrText xml:space="preserve"> NOTEREF _Ref166162361 \f \h </w:instrText>
      </w:r>
      <w:r w:rsidR="008B4853" w:rsidRPr="00363949">
        <w:rPr>
          <w:rFonts w:eastAsiaTheme="minorEastAsia" w:cstheme="minorHAnsi"/>
          <w:color w:val="000000" w:themeColor="text1"/>
          <w:sz w:val="24"/>
          <w:szCs w:val="24"/>
          <w:highlight w:val="lightGray"/>
          <w:vertAlign w:val="superscript"/>
        </w:rPr>
        <w:instrText xml:space="preserve"> \* MERGEFORMAT </w:instrText>
      </w:r>
      <w:r w:rsidR="005565D4" w:rsidRPr="00363949">
        <w:rPr>
          <w:rFonts w:eastAsiaTheme="minorEastAsia" w:cstheme="minorHAnsi"/>
          <w:color w:val="000000" w:themeColor="text1"/>
          <w:sz w:val="24"/>
          <w:szCs w:val="24"/>
          <w:highlight w:val="lightGray"/>
          <w:vertAlign w:val="superscript"/>
        </w:rPr>
      </w:r>
      <w:r w:rsidR="005565D4" w:rsidRPr="00363949">
        <w:rPr>
          <w:rFonts w:eastAsiaTheme="minorEastAsia" w:cstheme="minorHAnsi"/>
          <w:color w:val="000000" w:themeColor="text1"/>
          <w:sz w:val="24"/>
          <w:szCs w:val="24"/>
          <w:highlight w:val="lightGray"/>
          <w:vertAlign w:val="superscript"/>
        </w:rPr>
        <w:fldChar w:fldCharType="separate"/>
      </w:r>
      <w:r w:rsidR="005565D4" w:rsidRPr="00363949">
        <w:rPr>
          <w:rStyle w:val="EndnoteReference"/>
          <w:rFonts w:cstheme="minorHAnsi"/>
          <w:sz w:val="24"/>
          <w:szCs w:val="24"/>
        </w:rPr>
        <w:t>i</w:t>
      </w:r>
      <w:r w:rsidR="005565D4" w:rsidRPr="00363949">
        <w:rPr>
          <w:rFonts w:eastAsiaTheme="minorEastAsia" w:cstheme="minorHAnsi"/>
          <w:color w:val="000000" w:themeColor="text1"/>
          <w:sz w:val="24"/>
          <w:szCs w:val="24"/>
          <w:highlight w:val="lightGray"/>
          <w:vertAlign w:val="superscript"/>
        </w:rPr>
        <w:fldChar w:fldCharType="end"/>
      </w:r>
      <w:r w:rsidR="005565D4" w:rsidRPr="00363949">
        <w:rPr>
          <w:rFonts w:eastAsiaTheme="minorEastAsia" w:cstheme="minorHAnsi"/>
          <w:color w:val="000000" w:themeColor="text1"/>
          <w:sz w:val="24"/>
          <w:szCs w:val="24"/>
        </w:rPr>
        <w:t xml:space="preserve"> </w:t>
      </w:r>
      <w:r w:rsidR="187A9EB7" w:rsidRPr="00363949">
        <w:rPr>
          <w:rFonts w:eastAsiaTheme="minorEastAsia" w:cstheme="minorHAnsi"/>
          <w:color w:val="000000" w:themeColor="text1"/>
          <w:sz w:val="24"/>
          <w:szCs w:val="24"/>
        </w:rPr>
        <w:t>It is recommended to have a burn-specific enteral feeding protocol for use until individualised assessment by a dietitian.</w:t>
      </w:r>
      <w:r w:rsidR="006E08C7" w:rsidRPr="00363949">
        <w:rPr>
          <w:rStyle w:val="EndnoteReference"/>
          <w:rFonts w:eastAsiaTheme="minorEastAsia" w:cstheme="minorHAnsi"/>
          <w:color w:val="000000" w:themeColor="text1"/>
          <w:sz w:val="24"/>
          <w:szCs w:val="24"/>
        </w:rPr>
        <w:endnoteReference w:id="22"/>
      </w:r>
      <w:r w:rsidR="187A9EB7" w:rsidRPr="00363949">
        <w:rPr>
          <w:rFonts w:eastAsiaTheme="minorEastAsia" w:cstheme="minorHAnsi"/>
          <w:color w:val="000000" w:themeColor="text1"/>
          <w:sz w:val="24"/>
          <w:szCs w:val="24"/>
        </w:rPr>
        <w:t xml:space="preserve"> </w:t>
      </w:r>
    </w:p>
    <w:p w14:paraId="0C5437D3" w14:textId="77777777" w:rsidR="003320A4" w:rsidRPr="00363949" w:rsidRDefault="003320A4" w:rsidP="0011573D">
      <w:pPr>
        <w:autoSpaceDE w:val="0"/>
        <w:autoSpaceDN w:val="0"/>
        <w:adjustRightInd w:val="0"/>
        <w:spacing w:after="0" w:line="240" w:lineRule="auto"/>
        <w:jc w:val="both"/>
        <w:rPr>
          <w:rFonts w:eastAsiaTheme="minorEastAsia" w:cstheme="minorHAnsi"/>
          <w:color w:val="000000" w:themeColor="text1"/>
          <w:sz w:val="24"/>
          <w:szCs w:val="24"/>
        </w:rPr>
      </w:pPr>
    </w:p>
    <w:p w14:paraId="59F29DF6" w14:textId="03ED5D5D" w:rsidR="00A64650" w:rsidRPr="00363949" w:rsidRDefault="13B2CB6D" w:rsidP="0011573D">
      <w:pPr>
        <w:autoSpaceDE w:val="0"/>
        <w:autoSpaceDN w:val="0"/>
        <w:adjustRightInd w:val="0"/>
        <w:spacing w:after="0" w:line="240" w:lineRule="auto"/>
        <w:jc w:val="both"/>
        <w:rPr>
          <w:rFonts w:eastAsiaTheme="minorEastAsia" w:cstheme="minorHAnsi"/>
          <w:color w:val="000000"/>
          <w:sz w:val="24"/>
          <w:szCs w:val="24"/>
        </w:rPr>
      </w:pPr>
      <w:r w:rsidRPr="00363949">
        <w:rPr>
          <w:rFonts w:eastAsiaTheme="minorEastAsia" w:cstheme="minorHAnsi"/>
          <w:color w:val="000000" w:themeColor="text1"/>
          <w:sz w:val="24"/>
          <w:szCs w:val="24"/>
        </w:rPr>
        <w:t>Local policy and anaesthetic advice should be followed when</w:t>
      </w:r>
      <w:r w:rsidR="75235D78" w:rsidRPr="00363949">
        <w:rPr>
          <w:rFonts w:eastAsiaTheme="minorEastAsia" w:cstheme="minorHAnsi"/>
          <w:color w:val="000000" w:themeColor="text1"/>
          <w:sz w:val="24"/>
          <w:szCs w:val="24"/>
        </w:rPr>
        <w:t xml:space="preserve"> managing enteral feeding in line with theatre trips. </w:t>
      </w:r>
      <w:r w:rsidR="0025FF65" w:rsidRPr="00363949">
        <w:rPr>
          <w:rFonts w:eastAsiaTheme="minorEastAsia" w:cstheme="minorHAnsi"/>
          <w:color w:val="000000" w:themeColor="text1"/>
          <w:sz w:val="24"/>
          <w:szCs w:val="24"/>
        </w:rPr>
        <w:t xml:space="preserve">Consideration should be given to anticipated periods of nil by mouth and the dietitian should devise feeding </w:t>
      </w:r>
      <w:r w:rsidR="00DC25E6" w:rsidRPr="00363949">
        <w:rPr>
          <w:rFonts w:eastAsiaTheme="minorEastAsia" w:cstheme="minorHAnsi"/>
          <w:color w:val="000000" w:themeColor="text1"/>
          <w:sz w:val="24"/>
          <w:szCs w:val="24"/>
        </w:rPr>
        <w:t>regimens that</w:t>
      </w:r>
      <w:r w:rsidR="0025FF65" w:rsidRPr="00363949">
        <w:rPr>
          <w:rFonts w:eastAsiaTheme="minorEastAsia" w:cstheme="minorHAnsi"/>
          <w:color w:val="000000" w:themeColor="text1"/>
          <w:sz w:val="24"/>
          <w:szCs w:val="24"/>
        </w:rPr>
        <w:t xml:space="preserve"> take account of any reduced feeding hours. </w:t>
      </w:r>
      <w:r w:rsidR="75235D78" w:rsidRPr="00363949">
        <w:rPr>
          <w:rFonts w:eastAsiaTheme="minorEastAsia" w:cstheme="minorHAnsi"/>
          <w:color w:val="000000" w:themeColor="text1"/>
          <w:sz w:val="24"/>
          <w:szCs w:val="24"/>
        </w:rPr>
        <w:t>Some burn services continue feeding through theatre e.g. in patients with NJ tubes</w:t>
      </w:r>
      <w:r w:rsidR="332A754E" w:rsidRPr="00363949">
        <w:rPr>
          <w:rFonts w:eastAsiaTheme="minorEastAsia" w:cstheme="minorHAnsi"/>
          <w:color w:val="000000" w:themeColor="text1"/>
          <w:sz w:val="24"/>
          <w:szCs w:val="24"/>
        </w:rPr>
        <w:t xml:space="preserve"> to minimise losses.</w:t>
      </w:r>
      <w:r w:rsidR="75235D78" w:rsidRPr="00363949">
        <w:rPr>
          <w:rFonts w:eastAsiaTheme="minorEastAsia" w:cstheme="minorHAnsi"/>
          <w:color w:val="000000" w:themeColor="text1"/>
          <w:sz w:val="24"/>
          <w:szCs w:val="24"/>
        </w:rPr>
        <w:t xml:space="preserve"> </w:t>
      </w:r>
    </w:p>
    <w:p w14:paraId="70F1698E" w14:textId="1CCA6A71" w:rsidR="11B12F7B" w:rsidRPr="00363949" w:rsidRDefault="11B12F7B" w:rsidP="0011573D">
      <w:pPr>
        <w:spacing w:after="0" w:line="240" w:lineRule="auto"/>
        <w:jc w:val="both"/>
        <w:rPr>
          <w:rFonts w:eastAsiaTheme="minorEastAsia" w:cstheme="minorHAnsi"/>
          <w:color w:val="000000" w:themeColor="text1"/>
          <w:sz w:val="24"/>
          <w:szCs w:val="24"/>
        </w:rPr>
      </w:pPr>
    </w:p>
    <w:p w14:paraId="4EA2E2B1" w14:textId="59470CEA" w:rsidR="00A64650" w:rsidRPr="00363949" w:rsidRDefault="00A64650" w:rsidP="0011573D">
      <w:pPr>
        <w:autoSpaceDE w:val="0"/>
        <w:autoSpaceDN w:val="0"/>
        <w:adjustRightInd w:val="0"/>
        <w:spacing w:after="0" w:line="240" w:lineRule="auto"/>
        <w:jc w:val="both"/>
        <w:rPr>
          <w:rFonts w:eastAsiaTheme="minorEastAsia" w:cstheme="minorHAnsi"/>
          <w:color w:val="000000"/>
          <w:sz w:val="24"/>
          <w:szCs w:val="24"/>
        </w:rPr>
      </w:pPr>
      <w:r w:rsidRPr="00363949">
        <w:rPr>
          <w:rFonts w:eastAsiaTheme="minorEastAsia" w:cstheme="minorHAnsi"/>
          <w:color w:val="000000" w:themeColor="text1"/>
          <w:sz w:val="24"/>
          <w:szCs w:val="24"/>
        </w:rPr>
        <w:t xml:space="preserve">Jejunal feeding </w:t>
      </w:r>
      <w:r w:rsidR="006F4A52" w:rsidRPr="00363949">
        <w:rPr>
          <w:rFonts w:eastAsiaTheme="minorEastAsia" w:cstheme="minorHAnsi"/>
          <w:color w:val="000000" w:themeColor="text1"/>
          <w:sz w:val="24"/>
          <w:szCs w:val="24"/>
        </w:rPr>
        <w:t>may have</w:t>
      </w:r>
      <w:r w:rsidRPr="00363949">
        <w:rPr>
          <w:rFonts w:eastAsiaTheme="minorEastAsia" w:cstheme="minorHAnsi"/>
          <w:color w:val="000000" w:themeColor="text1"/>
          <w:sz w:val="24"/>
          <w:szCs w:val="24"/>
        </w:rPr>
        <w:t xml:space="preserve"> the benefit of avoiding need for pre and intraoperative fasting. </w:t>
      </w:r>
      <w:r w:rsidR="00D3484F" w:rsidRPr="00363949">
        <w:rPr>
          <w:rFonts w:eastAsiaTheme="minorEastAsia" w:cstheme="minorHAnsi"/>
          <w:color w:val="000000" w:themeColor="text1"/>
          <w:sz w:val="24"/>
          <w:szCs w:val="24"/>
        </w:rPr>
        <w:t>N</w:t>
      </w:r>
      <w:r w:rsidRPr="00363949">
        <w:rPr>
          <w:rFonts w:eastAsiaTheme="minorEastAsia" w:cstheme="minorHAnsi"/>
          <w:color w:val="000000" w:themeColor="text1"/>
          <w:sz w:val="24"/>
          <w:szCs w:val="24"/>
        </w:rPr>
        <w:t>aso</w:t>
      </w:r>
      <w:r w:rsidR="00EF3E48" w:rsidRPr="00363949">
        <w:rPr>
          <w:rFonts w:eastAsiaTheme="minorEastAsia" w:cstheme="minorHAnsi"/>
          <w:color w:val="000000" w:themeColor="text1"/>
          <w:sz w:val="24"/>
          <w:szCs w:val="24"/>
        </w:rPr>
        <w:t>-</w:t>
      </w:r>
      <w:r w:rsidRPr="00363949">
        <w:rPr>
          <w:rFonts w:eastAsiaTheme="minorEastAsia" w:cstheme="minorHAnsi"/>
          <w:color w:val="000000" w:themeColor="text1"/>
          <w:sz w:val="24"/>
          <w:szCs w:val="24"/>
        </w:rPr>
        <w:t xml:space="preserve">jejunal feeding </w:t>
      </w:r>
      <w:r w:rsidR="00D3484F" w:rsidRPr="00363949">
        <w:rPr>
          <w:rFonts w:eastAsiaTheme="minorEastAsia" w:cstheme="minorHAnsi"/>
          <w:color w:val="000000" w:themeColor="text1"/>
          <w:sz w:val="24"/>
          <w:szCs w:val="24"/>
        </w:rPr>
        <w:t>may be indicated</w:t>
      </w:r>
      <w:r w:rsidRPr="00363949">
        <w:rPr>
          <w:rFonts w:eastAsiaTheme="minorEastAsia" w:cstheme="minorHAnsi"/>
          <w:color w:val="000000" w:themeColor="text1"/>
          <w:sz w:val="24"/>
          <w:szCs w:val="24"/>
        </w:rPr>
        <w:t xml:space="preserve"> in the following situations: </w:t>
      </w:r>
    </w:p>
    <w:p w14:paraId="59DF8DEB" w14:textId="17EFF5E8" w:rsidR="00A64650" w:rsidRPr="00363949" w:rsidRDefault="00D3484F" w:rsidP="0011573D">
      <w:pPr>
        <w:pStyle w:val="ListParagraph"/>
        <w:numPr>
          <w:ilvl w:val="0"/>
          <w:numId w:val="8"/>
        </w:numPr>
        <w:autoSpaceDE w:val="0"/>
        <w:autoSpaceDN w:val="0"/>
        <w:adjustRightInd w:val="0"/>
        <w:spacing w:after="185" w:line="240" w:lineRule="auto"/>
        <w:jc w:val="both"/>
        <w:rPr>
          <w:rFonts w:eastAsiaTheme="minorEastAsia" w:cstheme="minorHAnsi"/>
          <w:color w:val="000000"/>
          <w:sz w:val="24"/>
          <w:szCs w:val="24"/>
        </w:rPr>
      </w:pPr>
      <w:r w:rsidRPr="00363949">
        <w:rPr>
          <w:rFonts w:eastAsiaTheme="minorEastAsia" w:cstheme="minorHAnsi"/>
          <w:color w:val="000000" w:themeColor="text1"/>
          <w:sz w:val="24"/>
          <w:szCs w:val="24"/>
        </w:rPr>
        <w:t xml:space="preserve">Injuries of </w:t>
      </w:r>
      <w:r w:rsidR="00A64650" w:rsidRPr="00363949">
        <w:rPr>
          <w:rFonts w:eastAsiaTheme="minorEastAsia" w:cstheme="minorHAnsi"/>
          <w:color w:val="000000" w:themeColor="text1"/>
          <w:sz w:val="24"/>
          <w:szCs w:val="24"/>
        </w:rPr>
        <w:t xml:space="preserve">30% TBSA </w:t>
      </w:r>
      <w:r w:rsidR="00EF3E48" w:rsidRPr="00363949">
        <w:rPr>
          <w:rFonts w:eastAsiaTheme="minorEastAsia" w:cstheme="minorHAnsi"/>
          <w:color w:val="000000" w:themeColor="text1"/>
          <w:sz w:val="24"/>
          <w:szCs w:val="24"/>
        </w:rPr>
        <w:t>or greater</w:t>
      </w:r>
    </w:p>
    <w:p w14:paraId="79B3D413" w14:textId="534F7B9E" w:rsidR="00EF3E48" w:rsidRPr="00363949" w:rsidRDefault="00D3484F" w:rsidP="0011573D">
      <w:pPr>
        <w:pStyle w:val="ListParagraph"/>
        <w:numPr>
          <w:ilvl w:val="0"/>
          <w:numId w:val="8"/>
        </w:numPr>
        <w:autoSpaceDE w:val="0"/>
        <w:autoSpaceDN w:val="0"/>
        <w:adjustRightInd w:val="0"/>
        <w:spacing w:after="185" w:line="240" w:lineRule="auto"/>
        <w:jc w:val="both"/>
        <w:rPr>
          <w:rFonts w:eastAsiaTheme="minorEastAsia" w:cstheme="minorHAnsi"/>
          <w:color w:val="000000"/>
          <w:sz w:val="24"/>
          <w:szCs w:val="24"/>
        </w:rPr>
      </w:pPr>
      <w:r w:rsidRPr="00363949">
        <w:rPr>
          <w:rFonts w:eastAsiaTheme="minorEastAsia" w:cstheme="minorHAnsi"/>
          <w:color w:val="000000" w:themeColor="text1"/>
          <w:sz w:val="24"/>
          <w:szCs w:val="24"/>
        </w:rPr>
        <w:t xml:space="preserve">Injuries </w:t>
      </w:r>
      <w:r w:rsidR="003320A4" w:rsidRPr="00363949">
        <w:rPr>
          <w:rFonts w:eastAsiaTheme="minorEastAsia" w:cstheme="minorHAnsi"/>
          <w:color w:val="000000" w:themeColor="text1"/>
          <w:sz w:val="24"/>
          <w:szCs w:val="24"/>
        </w:rPr>
        <w:t xml:space="preserve">of </w:t>
      </w:r>
      <w:r w:rsidR="00A64650" w:rsidRPr="00363949">
        <w:rPr>
          <w:rFonts w:eastAsiaTheme="minorEastAsia" w:cstheme="minorHAnsi"/>
          <w:color w:val="000000" w:themeColor="text1"/>
          <w:sz w:val="24"/>
          <w:szCs w:val="24"/>
        </w:rPr>
        <w:t xml:space="preserve">&gt; 15% up to 30% </w:t>
      </w:r>
      <w:r w:rsidR="00EF3E48" w:rsidRPr="00363949">
        <w:rPr>
          <w:rFonts w:eastAsiaTheme="minorEastAsia" w:cstheme="minorHAnsi"/>
          <w:color w:val="000000" w:themeColor="text1"/>
          <w:sz w:val="24"/>
          <w:szCs w:val="24"/>
        </w:rPr>
        <w:t>TBSA where</w:t>
      </w:r>
      <w:r w:rsidR="00A64650" w:rsidRPr="00363949">
        <w:rPr>
          <w:rFonts w:eastAsiaTheme="minorEastAsia" w:cstheme="minorHAnsi"/>
          <w:color w:val="000000" w:themeColor="text1"/>
          <w:sz w:val="24"/>
          <w:szCs w:val="24"/>
        </w:rPr>
        <w:t xml:space="preserve"> frequent </w:t>
      </w:r>
      <w:r w:rsidR="00EF3E48" w:rsidRPr="00363949">
        <w:rPr>
          <w:rFonts w:eastAsiaTheme="minorEastAsia" w:cstheme="minorHAnsi"/>
          <w:color w:val="000000" w:themeColor="text1"/>
          <w:sz w:val="24"/>
          <w:szCs w:val="24"/>
        </w:rPr>
        <w:t>t</w:t>
      </w:r>
      <w:r w:rsidR="00A64650" w:rsidRPr="00363949">
        <w:rPr>
          <w:rFonts w:eastAsiaTheme="minorEastAsia" w:cstheme="minorHAnsi"/>
          <w:color w:val="000000" w:themeColor="text1"/>
          <w:sz w:val="24"/>
          <w:szCs w:val="24"/>
        </w:rPr>
        <w:t>heatre visits</w:t>
      </w:r>
      <w:r w:rsidR="00EF3E48" w:rsidRPr="00363949">
        <w:rPr>
          <w:rFonts w:eastAsiaTheme="minorEastAsia" w:cstheme="minorHAnsi"/>
          <w:color w:val="000000" w:themeColor="text1"/>
          <w:sz w:val="24"/>
          <w:szCs w:val="24"/>
        </w:rPr>
        <w:t xml:space="preserve"> are anticipated</w:t>
      </w:r>
    </w:p>
    <w:p w14:paraId="2703315C" w14:textId="77777777" w:rsidR="00EF3E48" w:rsidRPr="00363949" w:rsidRDefault="00A64650" w:rsidP="0011573D">
      <w:pPr>
        <w:pStyle w:val="ListParagraph"/>
        <w:numPr>
          <w:ilvl w:val="0"/>
          <w:numId w:val="8"/>
        </w:numPr>
        <w:autoSpaceDE w:val="0"/>
        <w:autoSpaceDN w:val="0"/>
        <w:adjustRightInd w:val="0"/>
        <w:spacing w:after="185" w:line="240" w:lineRule="auto"/>
        <w:jc w:val="both"/>
        <w:rPr>
          <w:rFonts w:eastAsiaTheme="minorEastAsia" w:cstheme="minorHAnsi"/>
          <w:color w:val="000000"/>
          <w:sz w:val="24"/>
          <w:szCs w:val="24"/>
        </w:rPr>
      </w:pPr>
      <w:r w:rsidRPr="00363949">
        <w:rPr>
          <w:rFonts w:eastAsiaTheme="minorEastAsia" w:cstheme="minorHAnsi"/>
          <w:color w:val="000000" w:themeColor="text1"/>
          <w:sz w:val="24"/>
          <w:szCs w:val="24"/>
        </w:rPr>
        <w:t xml:space="preserve">Confirmed gastric stasis </w:t>
      </w:r>
    </w:p>
    <w:p w14:paraId="0797179D" w14:textId="2341028E" w:rsidR="00EF3E48" w:rsidRPr="00363949" w:rsidRDefault="00A64650" w:rsidP="0011573D">
      <w:pPr>
        <w:pStyle w:val="ListParagraph"/>
        <w:numPr>
          <w:ilvl w:val="0"/>
          <w:numId w:val="8"/>
        </w:numPr>
        <w:autoSpaceDE w:val="0"/>
        <w:autoSpaceDN w:val="0"/>
        <w:adjustRightInd w:val="0"/>
        <w:spacing w:after="185" w:line="240" w:lineRule="auto"/>
        <w:jc w:val="both"/>
        <w:rPr>
          <w:rFonts w:eastAsiaTheme="minorEastAsia" w:cstheme="minorHAnsi"/>
          <w:color w:val="000000"/>
          <w:sz w:val="24"/>
          <w:szCs w:val="24"/>
        </w:rPr>
      </w:pPr>
      <w:r w:rsidRPr="00363949">
        <w:rPr>
          <w:rFonts w:eastAsiaTheme="minorEastAsia" w:cstheme="minorHAnsi"/>
          <w:color w:val="000000" w:themeColor="text1"/>
          <w:sz w:val="24"/>
          <w:szCs w:val="24"/>
        </w:rPr>
        <w:t xml:space="preserve">Poor tolerance to gastric feeding (e.g. high </w:t>
      </w:r>
      <w:r w:rsidR="003320A4" w:rsidRPr="00363949">
        <w:rPr>
          <w:rFonts w:eastAsiaTheme="minorEastAsia" w:cstheme="minorHAnsi"/>
          <w:color w:val="000000" w:themeColor="text1"/>
          <w:sz w:val="24"/>
          <w:szCs w:val="24"/>
        </w:rPr>
        <w:t>gastric aspirates</w:t>
      </w:r>
      <w:r w:rsidRPr="00363949">
        <w:rPr>
          <w:rFonts w:eastAsiaTheme="minorEastAsia" w:cstheme="minorHAnsi"/>
          <w:color w:val="000000" w:themeColor="text1"/>
          <w:sz w:val="24"/>
          <w:szCs w:val="24"/>
        </w:rPr>
        <w:t>, frequent vomiting)</w:t>
      </w:r>
    </w:p>
    <w:p w14:paraId="1EE8B602" w14:textId="1D5C1245" w:rsidR="00483538" w:rsidRPr="00363949" w:rsidRDefault="00A64650" w:rsidP="0011573D">
      <w:pPr>
        <w:pStyle w:val="ListParagraph"/>
        <w:numPr>
          <w:ilvl w:val="0"/>
          <w:numId w:val="8"/>
        </w:numPr>
        <w:autoSpaceDE w:val="0"/>
        <w:autoSpaceDN w:val="0"/>
        <w:adjustRightInd w:val="0"/>
        <w:spacing w:after="185" w:line="240" w:lineRule="auto"/>
        <w:jc w:val="both"/>
        <w:rPr>
          <w:rFonts w:eastAsiaTheme="minorEastAsia" w:cstheme="minorHAnsi"/>
          <w:color w:val="000000"/>
          <w:sz w:val="24"/>
          <w:szCs w:val="24"/>
        </w:rPr>
      </w:pPr>
      <w:r w:rsidRPr="00363949">
        <w:rPr>
          <w:rFonts w:eastAsiaTheme="minorEastAsia" w:cstheme="minorHAnsi"/>
          <w:color w:val="000000" w:themeColor="text1"/>
          <w:sz w:val="24"/>
          <w:szCs w:val="24"/>
        </w:rPr>
        <w:t>Unable to pass a</w:t>
      </w:r>
      <w:r w:rsidR="00EF3E48" w:rsidRPr="00363949">
        <w:rPr>
          <w:rFonts w:eastAsiaTheme="minorEastAsia" w:cstheme="minorHAnsi"/>
          <w:color w:val="000000" w:themeColor="text1"/>
          <w:sz w:val="24"/>
          <w:szCs w:val="24"/>
        </w:rPr>
        <w:t>n</w:t>
      </w:r>
      <w:r w:rsidRPr="00363949">
        <w:rPr>
          <w:rFonts w:eastAsiaTheme="minorEastAsia" w:cstheme="minorHAnsi"/>
          <w:color w:val="000000" w:themeColor="text1"/>
          <w:sz w:val="24"/>
          <w:szCs w:val="24"/>
        </w:rPr>
        <w:t xml:space="preserve"> NG tube therefore a</w:t>
      </w:r>
      <w:r w:rsidR="00EF3E48" w:rsidRPr="00363949">
        <w:rPr>
          <w:rFonts w:eastAsiaTheme="minorEastAsia" w:cstheme="minorHAnsi"/>
          <w:color w:val="000000" w:themeColor="text1"/>
          <w:sz w:val="24"/>
          <w:szCs w:val="24"/>
        </w:rPr>
        <w:t>n</w:t>
      </w:r>
      <w:r w:rsidRPr="00363949">
        <w:rPr>
          <w:rFonts w:eastAsiaTheme="minorEastAsia" w:cstheme="minorHAnsi"/>
          <w:color w:val="000000" w:themeColor="text1"/>
          <w:sz w:val="24"/>
          <w:szCs w:val="24"/>
        </w:rPr>
        <w:t xml:space="preserve"> NJ tube can be passed whilst in theatre </w:t>
      </w:r>
    </w:p>
    <w:p w14:paraId="23BC95AB" w14:textId="3BFC79BA" w:rsidR="00483538" w:rsidRPr="00363949" w:rsidRDefault="00483538" w:rsidP="0011573D">
      <w:pPr>
        <w:autoSpaceDE w:val="0"/>
        <w:autoSpaceDN w:val="0"/>
        <w:adjustRightInd w:val="0"/>
        <w:spacing w:after="0" w:line="240" w:lineRule="auto"/>
        <w:jc w:val="both"/>
        <w:rPr>
          <w:rFonts w:eastAsiaTheme="minorEastAsia" w:cstheme="minorHAnsi"/>
          <w:color w:val="000000"/>
          <w:sz w:val="24"/>
          <w:szCs w:val="24"/>
        </w:rPr>
      </w:pPr>
      <w:r w:rsidRPr="00363949">
        <w:rPr>
          <w:rFonts w:eastAsiaTheme="minorEastAsia" w:cstheme="minorHAnsi"/>
          <w:color w:val="000000" w:themeColor="text1"/>
          <w:sz w:val="24"/>
          <w:szCs w:val="24"/>
        </w:rPr>
        <w:t>Care must be taken to avoid aggressive enteral nutrition when patient is still being stabilised due to risk of non-obstructive bowel necrosis. Patients at increased risk include those experiencing</w:t>
      </w:r>
      <w:r w:rsidR="00EF3E48" w:rsidRPr="00363949">
        <w:rPr>
          <w:rFonts w:eastAsiaTheme="minorEastAsia" w:cstheme="minorHAnsi"/>
          <w:color w:val="000000" w:themeColor="text1"/>
          <w:sz w:val="24"/>
          <w:szCs w:val="24"/>
        </w:rPr>
        <w:t xml:space="preserve"> s</w:t>
      </w:r>
      <w:r w:rsidRPr="00363949">
        <w:rPr>
          <w:rFonts w:eastAsiaTheme="minorEastAsia" w:cstheme="minorHAnsi"/>
          <w:color w:val="000000" w:themeColor="text1"/>
          <w:sz w:val="24"/>
          <w:szCs w:val="24"/>
        </w:rPr>
        <w:t>evere trauma shock</w:t>
      </w:r>
      <w:r w:rsidR="00EF3E48" w:rsidRPr="00363949">
        <w:rPr>
          <w:rFonts w:eastAsiaTheme="minorEastAsia" w:cstheme="minorHAnsi"/>
          <w:color w:val="000000" w:themeColor="text1"/>
          <w:sz w:val="24"/>
          <w:szCs w:val="24"/>
        </w:rPr>
        <w:t>, on high doses of vasopressors, hypovolaemic, experiencing bowel dysmotility</w:t>
      </w:r>
      <w:r w:rsidR="00DA3E40" w:rsidRPr="00363949">
        <w:rPr>
          <w:rFonts w:eastAsiaTheme="minorEastAsia" w:cstheme="minorHAnsi"/>
          <w:color w:val="000000" w:themeColor="text1"/>
          <w:sz w:val="24"/>
          <w:szCs w:val="24"/>
        </w:rPr>
        <w:t xml:space="preserve">. </w:t>
      </w:r>
      <w:r w:rsidR="00DA3E40" w:rsidRPr="00363949">
        <w:rPr>
          <w:rStyle w:val="EndnoteReference"/>
          <w:rFonts w:eastAsiaTheme="minorEastAsia" w:cstheme="minorHAnsi"/>
          <w:color w:val="000000" w:themeColor="text1"/>
          <w:sz w:val="24"/>
          <w:szCs w:val="24"/>
        </w:rPr>
        <w:endnoteReference w:id="23"/>
      </w:r>
    </w:p>
    <w:p w14:paraId="028A39BF" w14:textId="6744AB42" w:rsidR="11B12F7B" w:rsidRPr="00363949" w:rsidRDefault="11B12F7B" w:rsidP="0011573D">
      <w:pPr>
        <w:pStyle w:val="Default"/>
        <w:jc w:val="both"/>
        <w:rPr>
          <w:rFonts w:asciiTheme="minorHAnsi" w:eastAsiaTheme="minorEastAsia" w:hAnsiTheme="minorHAnsi" w:cstheme="minorHAnsi"/>
        </w:rPr>
      </w:pPr>
    </w:p>
    <w:p w14:paraId="607D1FAB" w14:textId="60B1DA95" w:rsidR="00EF3E48" w:rsidRPr="00363949" w:rsidRDefault="4F86E20E" w:rsidP="0011573D">
      <w:pPr>
        <w:pStyle w:val="Default"/>
        <w:jc w:val="both"/>
        <w:rPr>
          <w:rFonts w:asciiTheme="minorHAnsi" w:eastAsiaTheme="minorEastAsia" w:hAnsiTheme="minorHAnsi" w:cstheme="minorHAnsi"/>
        </w:rPr>
      </w:pPr>
      <w:r w:rsidRPr="00363949">
        <w:rPr>
          <w:rFonts w:asciiTheme="minorHAnsi" w:eastAsiaTheme="minorEastAsia" w:hAnsiTheme="minorHAnsi" w:cstheme="minorHAnsi"/>
        </w:rPr>
        <w:t>Delays to patients receiving adequate nutrition can be caused by frequent replacing of NG tube. This can also cause more distress to the patient. Studies have been carried out, mainly in stroke patients, suggesting advantages to using NG tubes with a nasal sling/bridle/loop.</w:t>
      </w:r>
      <w:r w:rsidR="00C20CBD" w:rsidRPr="00363949">
        <w:rPr>
          <w:rStyle w:val="EndnoteReference"/>
          <w:rFonts w:asciiTheme="minorHAnsi" w:eastAsiaTheme="minorEastAsia" w:hAnsiTheme="minorHAnsi" w:cstheme="minorHAnsi"/>
        </w:rPr>
        <w:endnoteReference w:id="24"/>
      </w:r>
      <w:r w:rsidRPr="00363949">
        <w:rPr>
          <w:rFonts w:asciiTheme="minorHAnsi" w:eastAsiaTheme="minorEastAsia" w:hAnsiTheme="minorHAnsi" w:cstheme="minorHAnsi"/>
        </w:rPr>
        <w:t xml:space="preserve">  </w:t>
      </w:r>
    </w:p>
    <w:p w14:paraId="3B34CB0C" w14:textId="77777777" w:rsidR="00EF3E48" w:rsidRPr="00363949" w:rsidRDefault="00EF3E48" w:rsidP="0011573D">
      <w:pPr>
        <w:pStyle w:val="Default"/>
        <w:jc w:val="both"/>
        <w:rPr>
          <w:rFonts w:asciiTheme="minorHAnsi" w:eastAsiaTheme="minorEastAsia" w:hAnsiTheme="minorHAnsi" w:cstheme="minorHAnsi"/>
        </w:rPr>
      </w:pPr>
    </w:p>
    <w:p w14:paraId="64A20299" w14:textId="5B05972A" w:rsidR="00EF3E48" w:rsidRPr="00363949" w:rsidRDefault="00EF3E48" w:rsidP="0011573D">
      <w:pPr>
        <w:jc w:val="both"/>
        <w:rPr>
          <w:rFonts w:eastAsiaTheme="minorEastAsia" w:cstheme="minorHAnsi"/>
          <w:sz w:val="24"/>
          <w:szCs w:val="24"/>
        </w:rPr>
      </w:pPr>
      <w:r w:rsidRPr="00363949">
        <w:rPr>
          <w:rFonts w:eastAsiaTheme="minorEastAsia" w:cstheme="minorHAnsi"/>
          <w:color w:val="000000" w:themeColor="text1"/>
          <w:sz w:val="24"/>
          <w:szCs w:val="24"/>
        </w:rPr>
        <w:t>NG</w:t>
      </w:r>
      <w:r w:rsidR="00101621" w:rsidRPr="00363949">
        <w:rPr>
          <w:rFonts w:eastAsiaTheme="minorEastAsia" w:cstheme="minorHAnsi"/>
          <w:color w:val="000000" w:themeColor="text1"/>
          <w:sz w:val="24"/>
          <w:szCs w:val="24"/>
        </w:rPr>
        <w:t>T</w:t>
      </w:r>
      <w:r w:rsidRPr="00363949">
        <w:rPr>
          <w:rFonts w:eastAsiaTheme="minorEastAsia" w:cstheme="minorHAnsi"/>
          <w:color w:val="000000" w:themeColor="text1"/>
          <w:sz w:val="24"/>
          <w:szCs w:val="24"/>
        </w:rPr>
        <w:t xml:space="preserve"> feeding is generally considered a short-term form of nutritional support. NICE guidelines advise gastrostomy should be considered for patients requiring enteral feeding &gt; 4 weeks.</w:t>
      </w:r>
      <w:bookmarkStart w:id="8" w:name="_Ref187660560"/>
      <w:r w:rsidR="00D60EB0" w:rsidRPr="00363949">
        <w:rPr>
          <w:rStyle w:val="EndnoteReference"/>
          <w:rFonts w:eastAsiaTheme="minorEastAsia" w:cstheme="minorHAnsi"/>
          <w:color w:val="000000" w:themeColor="text1"/>
          <w:sz w:val="24"/>
          <w:szCs w:val="24"/>
        </w:rPr>
        <w:endnoteReference w:id="25"/>
      </w:r>
      <w:bookmarkEnd w:id="8"/>
      <w:r w:rsidRPr="00363949">
        <w:rPr>
          <w:rFonts w:eastAsiaTheme="minorEastAsia" w:cstheme="minorHAnsi"/>
          <w:color w:val="000000" w:themeColor="text1"/>
          <w:sz w:val="24"/>
          <w:szCs w:val="24"/>
        </w:rPr>
        <w:t xml:space="preserve"> It may be suitable for burn injured patients who require prolonged enteral feeding to have a gastrostomy placed to improve patient comfort and nutrient</w:t>
      </w:r>
      <w:r w:rsidR="00C51CFA" w:rsidRPr="00363949">
        <w:rPr>
          <w:rFonts w:eastAsiaTheme="minorEastAsia" w:cstheme="minorHAnsi"/>
          <w:color w:val="000000" w:themeColor="text1"/>
          <w:sz w:val="24"/>
          <w:szCs w:val="24"/>
        </w:rPr>
        <w:t xml:space="preserve"> and fluid</w:t>
      </w:r>
      <w:r w:rsidRPr="00363949">
        <w:rPr>
          <w:rFonts w:eastAsiaTheme="minorEastAsia" w:cstheme="minorHAnsi"/>
          <w:color w:val="000000" w:themeColor="text1"/>
          <w:sz w:val="24"/>
          <w:szCs w:val="24"/>
        </w:rPr>
        <w:t xml:space="preserve"> delivery. However, the decision should be made by the MDT in the context of the patient’s surgical treatment and rehabilitation plan.</w:t>
      </w:r>
    </w:p>
    <w:p w14:paraId="2B2B2A58" w14:textId="3D560F89" w:rsidR="00A26DBC" w:rsidRPr="00363949" w:rsidRDefault="00483538" w:rsidP="0011573D">
      <w:pPr>
        <w:jc w:val="both"/>
        <w:rPr>
          <w:rFonts w:eastAsiaTheme="minorEastAsia" w:cstheme="minorHAnsi"/>
          <w:color w:val="000000"/>
          <w:sz w:val="24"/>
          <w:szCs w:val="24"/>
        </w:rPr>
      </w:pPr>
      <w:r w:rsidRPr="00363949">
        <w:rPr>
          <w:rFonts w:eastAsiaTheme="minorEastAsia" w:cstheme="minorHAnsi"/>
          <w:color w:val="000000" w:themeColor="text1"/>
          <w:sz w:val="24"/>
          <w:szCs w:val="24"/>
        </w:rPr>
        <w:t xml:space="preserve">Indication for weaning feeds will need to be considered by the MDT on an individual basis. However, possible indications </w:t>
      </w:r>
      <w:r w:rsidR="00EF3E48" w:rsidRPr="00363949">
        <w:rPr>
          <w:rFonts w:eastAsiaTheme="minorEastAsia" w:cstheme="minorHAnsi"/>
          <w:color w:val="000000" w:themeColor="text1"/>
          <w:sz w:val="24"/>
          <w:szCs w:val="24"/>
        </w:rPr>
        <w:t>include</w:t>
      </w:r>
      <w:r w:rsidRPr="00363949">
        <w:rPr>
          <w:rFonts w:eastAsiaTheme="minorEastAsia" w:cstheme="minorHAnsi"/>
          <w:color w:val="000000" w:themeColor="text1"/>
          <w:sz w:val="24"/>
          <w:szCs w:val="24"/>
        </w:rPr>
        <w:t xml:space="preserve"> surgeons advise burn fully/almost completely healed, patient showing strong interest in diet and eating significant amounts of diet and/or oral nutrition support products.</w:t>
      </w:r>
    </w:p>
    <w:p w14:paraId="682329B8" w14:textId="77777777" w:rsidR="00363949" w:rsidRDefault="00363949" w:rsidP="0011573D">
      <w:pPr>
        <w:autoSpaceDE w:val="0"/>
        <w:autoSpaceDN w:val="0"/>
        <w:adjustRightInd w:val="0"/>
        <w:spacing w:after="0" w:line="240" w:lineRule="auto"/>
        <w:jc w:val="both"/>
        <w:rPr>
          <w:rFonts w:eastAsiaTheme="minorEastAsia" w:cstheme="minorHAnsi"/>
          <w:b/>
          <w:bCs/>
          <w:color w:val="000000" w:themeColor="text1"/>
          <w:sz w:val="24"/>
          <w:szCs w:val="24"/>
        </w:rPr>
      </w:pPr>
    </w:p>
    <w:p w14:paraId="0677C98F" w14:textId="29777DD5" w:rsidR="00A26DBC" w:rsidRPr="00363949" w:rsidRDefault="00A26DBC" w:rsidP="0011573D">
      <w:pPr>
        <w:autoSpaceDE w:val="0"/>
        <w:autoSpaceDN w:val="0"/>
        <w:adjustRightInd w:val="0"/>
        <w:spacing w:after="0" w:line="240" w:lineRule="auto"/>
        <w:jc w:val="both"/>
        <w:rPr>
          <w:rFonts w:eastAsiaTheme="minorEastAsia" w:cstheme="minorHAnsi"/>
          <w:color w:val="000000"/>
          <w:sz w:val="24"/>
          <w:szCs w:val="24"/>
        </w:rPr>
      </w:pPr>
      <w:r w:rsidRPr="00363949">
        <w:rPr>
          <w:rFonts w:eastAsiaTheme="minorEastAsia" w:cstheme="minorHAnsi"/>
          <w:b/>
          <w:bCs/>
          <w:color w:val="000000" w:themeColor="text1"/>
          <w:sz w:val="24"/>
          <w:szCs w:val="24"/>
        </w:rPr>
        <w:lastRenderedPageBreak/>
        <w:t xml:space="preserve">Parenteral Nutrition (PN) </w:t>
      </w:r>
    </w:p>
    <w:p w14:paraId="3C7C35DC" w14:textId="77777777" w:rsidR="00A26DBC" w:rsidRPr="00363949" w:rsidRDefault="00A26DBC" w:rsidP="0011573D">
      <w:pPr>
        <w:autoSpaceDE w:val="0"/>
        <w:autoSpaceDN w:val="0"/>
        <w:adjustRightInd w:val="0"/>
        <w:spacing w:after="0" w:line="240" w:lineRule="auto"/>
        <w:jc w:val="both"/>
        <w:rPr>
          <w:rFonts w:eastAsiaTheme="minorEastAsia" w:cstheme="minorHAnsi"/>
          <w:color w:val="000000"/>
          <w:sz w:val="24"/>
          <w:szCs w:val="24"/>
        </w:rPr>
      </w:pPr>
    </w:p>
    <w:p w14:paraId="1E908066" w14:textId="6BE42AD6" w:rsidR="00C20CBD" w:rsidRPr="00363949" w:rsidRDefault="00C20CBD" w:rsidP="0011573D">
      <w:pPr>
        <w:pStyle w:val="ListParagraph"/>
        <w:numPr>
          <w:ilvl w:val="0"/>
          <w:numId w:val="15"/>
        </w:numPr>
        <w:shd w:val="clear" w:color="auto" w:fill="D9D9D9" w:themeFill="background1" w:themeFillShade="D9"/>
        <w:autoSpaceDE w:val="0"/>
        <w:autoSpaceDN w:val="0"/>
        <w:adjustRightInd w:val="0"/>
        <w:spacing w:after="0" w:line="240" w:lineRule="auto"/>
        <w:jc w:val="both"/>
        <w:rPr>
          <w:rFonts w:eastAsiaTheme="minorEastAsia" w:cstheme="minorHAnsi"/>
          <w:color w:val="000000"/>
          <w:sz w:val="24"/>
          <w:szCs w:val="24"/>
        </w:rPr>
      </w:pPr>
      <w:r w:rsidRPr="00363949">
        <w:rPr>
          <w:rFonts w:eastAsiaTheme="minorEastAsia" w:cstheme="minorHAnsi"/>
          <w:color w:val="000000" w:themeColor="text1"/>
          <w:sz w:val="24"/>
          <w:szCs w:val="24"/>
        </w:rPr>
        <w:t xml:space="preserve">Enteral nutrition should be considered the route of choice for the nutritional support of all burn patients, with functioning gastrointestinal tracts. PN should only be considered if enteral feeding fails </w:t>
      </w:r>
      <w:r w:rsidR="108743C4" w:rsidRPr="00363949">
        <w:rPr>
          <w:rFonts w:eastAsiaTheme="minorEastAsia" w:cstheme="minorHAnsi"/>
          <w:color w:val="000000" w:themeColor="text1"/>
          <w:sz w:val="24"/>
          <w:szCs w:val="24"/>
        </w:rPr>
        <w:t>or is insufficient to meet full estimated nutritional requirements.</w:t>
      </w:r>
      <w:r w:rsidR="00D930CC" w:rsidRPr="00363949">
        <w:rPr>
          <w:rFonts w:eastAsiaTheme="minorEastAsia" w:cstheme="minorHAnsi"/>
          <w:color w:val="000000" w:themeColor="text1"/>
          <w:sz w:val="24"/>
          <w:szCs w:val="24"/>
          <w:highlight w:val="lightGray"/>
          <w:vertAlign w:val="superscript"/>
        </w:rPr>
        <w:fldChar w:fldCharType="begin"/>
      </w:r>
      <w:r w:rsidR="00D930CC" w:rsidRPr="00363949">
        <w:rPr>
          <w:rFonts w:eastAsiaTheme="minorEastAsia" w:cstheme="minorHAnsi"/>
          <w:color w:val="000000" w:themeColor="text1"/>
          <w:sz w:val="24"/>
          <w:szCs w:val="24"/>
          <w:highlight w:val="lightGray"/>
          <w:vertAlign w:val="superscript"/>
        </w:rPr>
        <w:instrText xml:space="preserve"> NOTEREF _Ref187414305 \h </w:instrText>
      </w:r>
      <w:r w:rsidR="009645C5" w:rsidRPr="00363949">
        <w:rPr>
          <w:rFonts w:eastAsiaTheme="minorEastAsia" w:cstheme="minorHAnsi"/>
          <w:color w:val="000000" w:themeColor="text1"/>
          <w:sz w:val="24"/>
          <w:szCs w:val="24"/>
          <w:highlight w:val="lightGray"/>
          <w:vertAlign w:val="superscript"/>
        </w:rPr>
        <w:instrText xml:space="preserve"> \* MERGEFORMAT </w:instrText>
      </w:r>
      <w:r w:rsidR="00D930CC" w:rsidRPr="00363949">
        <w:rPr>
          <w:rFonts w:eastAsiaTheme="minorEastAsia" w:cstheme="minorHAnsi"/>
          <w:color w:val="000000" w:themeColor="text1"/>
          <w:sz w:val="24"/>
          <w:szCs w:val="24"/>
          <w:highlight w:val="lightGray"/>
          <w:vertAlign w:val="superscript"/>
        </w:rPr>
      </w:r>
      <w:r w:rsidR="00D930CC" w:rsidRPr="00363949">
        <w:rPr>
          <w:rFonts w:eastAsiaTheme="minorEastAsia" w:cstheme="minorHAnsi"/>
          <w:color w:val="000000" w:themeColor="text1"/>
          <w:sz w:val="24"/>
          <w:szCs w:val="24"/>
          <w:highlight w:val="lightGray"/>
          <w:vertAlign w:val="superscript"/>
        </w:rPr>
        <w:fldChar w:fldCharType="separate"/>
      </w:r>
      <w:r w:rsidR="00D930CC" w:rsidRPr="00363949">
        <w:rPr>
          <w:rFonts w:eastAsiaTheme="minorEastAsia" w:cstheme="minorHAnsi"/>
          <w:color w:val="000000" w:themeColor="text1"/>
          <w:sz w:val="24"/>
          <w:szCs w:val="24"/>
          <w:highlight w:val="lightGray"/>
          <w:vertAlign w:val="superscript"/>
        </w:rPr>
        <w:t>iii</w:t>
      </w:r>
      <w:r w:rsidR="00D930CC" w:rsidRPr="00363949">
        <w:rPr>
          <w:rFonts w:eastAsiaTheme="minorEastAsia" w:cstheme="minorHAnsi"/>
          <w:color w:val="000000" w:themeColor="text1"/>
          <w:sz w:val="24"/>
          <w:szCs w:val="24"/>
          <w:highlight w:val="lightGray"/>
          <w:vertAlign w:val="superscript"/>
        </w:rPr>
        <w:fldChar w:fldCharType="end"/>
      </w:r>
    </w:p>
    <w:p w14:paraId="7E170B1D" w14:textId="77777777" w:rsidR="00C20CBD" w:rsidRPr="00363949" w:rsidRDefault="00C20CBD" w:rsidP="0011573D">
      <w:pPr>
        <w:pStyle w:val="ListParagraph"/>
        <w:numPr>
          <w:ilvl w:val="0"/>
          <w:numId w:val="15"/>
        </w:numPr>
        <w:shd w:val="clear" w:color="auto" w:fill="D9D9D9" w:themeFill="background1" w:themeFillShade="D9"/>
        <w:autoSpaceDE w:val="0"/>
        <w:autoSpaceDN w:val="0"/>
        <w:adjustRightInd w:val="0"/>
        <w:spacing w:after="0" w:line="240" w:lineRule="auto"/>
        <w:jc w:val="both"/>
        <w:rPr>
          <w:rFonts w:eastAsiaTheme="minorEastAsia" w:cstheme="minorHAnsi"/>
          <w:color w:val="000000"/>
          <w:sz w:val="24"/>
          <w:szCs w:val="24"/>
        </w:rPr>
      </w:pPr>
      <w:r w:rsidRPr="00363949">
        <w:rPr>
          <w:rFonts w:eastAsiaTheme="minorEastAsia" w:cstheme="minorHAnsi"/>
          <w:color w:val="000000" w:themeColor="text1"/>
          <w:sz w:val="24"/>
          <w:szCs w:val="24"/>
        </w:rPr>
        <w:t xml:space="preserve">All patients requiring PN should be referred to the Nutrition Support Team /Gastroenterology team as per local Trust policy. </w:t>
      </w:r>
    </w:p>
    <w:p w14:paraId="2934C88F" w14:textId="0F6462CF" w:rsidR="009645C5" w:rsidRPr="00363949" w:rsidRDefault="009645C5" w:rsidP="0011573D">
      <w:pPr>
        <w:pStyle w:val="ListParagraph"/>
        <w:numPr>
          <w:ilvl w:val="0"/>
          <w:numId w:val="15"/>
        </w:numPr>
        <w:shd w:val="clear" w:color="auto" w:fill="D9D9D9" w:themeFill="background1" w:themeFillShade="D9"/>
        <w:autoSpaceDE w:val="0"/>
        <w:autoSpaceDN w:val="0"/>
        <w:adjustRightInd w:val="0"/>
        <w:spacing w:after="0" w:line="240" w:lineRule="auto"/>
        <w:jc w:val="both"/>
        <w:rPr>
          <w:rFonts w:eastAsiaTheme="minorEastAsia" w:cstheme="minorHAnsi"/>
          <w:color w:val="000000"/>
          <w:sz w:val="24"/>
          <w:szCs w:val="24"/>
        </w:rPr>
      </w:pPr>
      <w:r w:rsidRPr="00363949">
        <w:rPr>
          <w:rFonts w:eastAsiaTheme="minorEastAsia" w:cstheme="minorHAnsi"/>
          <w:color w:val="000000" w:themeColor="text1"/>
          <w:sz w:val="24"/>
          <w:szCs w:val="24"/>
        </w:rPr>
        <w:t>Consideration of supplemental PN should be discussed as an MDT in cases where the oral or enteral route is deemed insufficient to achieve desired nutritional outcome. </w:t>
      </w:r>
    </w:p>
    <w:p w14:paraId="4F824E95" w14:textId="418475B0" w:rsidR="00C20CBD" w:rsidRPr="00363949" w:rsidRDefault="00C20CBD" w:rsidP="0011573D">
      <w:pPr>
        <w:pStyle w:val="ListParagraph"/>
        <w:numPr>
          <w:ilvl w:val="0"/>
          <w:numId w:val="15"/>
        </w:numPr>
        <w:shd w:val="clear" w:color="auto" w:fill="D9D9D9" w:themeFill="background1" w:themeFillShade="D9"/>
        <w:autoSpaceDE w:val="0"/>
        <w:autoSpaceDN w:val="0"/>
        <w:adjustRightInd w:val="0"/>
        <w:spacing w:after="0" w:line="240" w:lineRule="auto"/>
        <w:jc w:val="both"/>
        <w:rPr>
          <w:rFonts w:eastAsiaTheme="minorEastAsia" w:cstheme="minorHAnsi"/>
          <w:color w:val="000000"/>
          <w:sz w:val="24"/>
          <w:szCs w:val="24"/>
        </w:rPr>
      </w:pPr>
      <w:r w:rsidRPr="00363949">
        <w:rPr>
          <w:rFonts w:eastAsiaTheme="minorEastAsia" w:cstheme="minorHAnsi"/>
          <w:color w:val="000000" w:themeColor="text1"/>
          <w:sz w:val="24"/>
          <w:szCs w:val="24"/>
        </w:rPr>
        <w:t>If PN is indicated</w:t>
      </w:r>
      <w:r w:rsidR="44F7DF44" w:rsidRPr="00363949">
        <w:rPr>
          <w:rFonts w:eastAsiaTheme="minorEastAsia" w:cstheme="minorHAnsi"/>
          <w:color w:val="000000" w:themeColor="text1"/>
          <w:sz w:val="24"/>
          <w:szCs w:val="24"/>
        </w:rPr>
        <w:t>,</w:t>
      </w:r>
      <w:r w:rsidRPr="00363949">
        <w:rPr>
          <w:rFonts w:eastAsiaTheme="minorEastAsia" w:cstheme="minorHAnsi"/>
          <w:color w:val="000000" w:themeColor="text1"/>
          <w:sz w:val="24"/>
          <w:szCs w:val="24"/>
        </w:rPr>
        <w:t xml:space="preserve"> </w:t>
      </w:r>
      <w:r w:rsidR="25AFA580" w:rsidRPr="00363949">
        <w:rPr>
          <w:rFonts w:eastAsiaTheme="minorEastAsia" w:cstheme="minorHAnsi"/>
          <w:color w:val="000000" w:themeColor="text1"/>
          <w:sz w:val="24"/>
          <w:szCs w:val="24"/>
        </w:rPr>
        <w:t>if appropriate, trophic feeding</w:t>
      </w:r>
      <w:r w:rsidRPr="00363949">
        <w:rPr>
          <w:rFonts w:eastAsiaTheme="minorEastAsia" w:cstheme="minorHAnsi"/>
          <w:color w:val="000000" w:themeColor="text1"/>
          <w:sz w:val="24"/>
          <w:szCs w:val="24"/>
        </w:rPr>
        <w:t xml:space="preserve"> should be given to maintain gut integrity and reduce risk of bacterial translocation. </w:t>
      </w:r>
    </w:p>
    <w:p w14:paraId="26FF1006" w14:textId="77777777" w:rsidR="00C20CBD" w:rsidRPr="00363949" w:rsidRDefault="00C20CBD" w:rsidP="0011573D">
      <w:pPr>
        <w:jc w:val="both"/>
        <w:rPr>
          <w:rFonts w:eastAsiaTheme="minorEastAsia" w:cstheme="minorHAnsi"/>
          <w:color w:val="000000" w:themeColor="text1"/>
          <w:sz w:val="24"/>
          <w:szCs w:val="24"/>
        </w:rPr>
      </w:pPr>
    </w:p>
    <w:p w14:paraId="296C334E" w14:textId="551CCFD9" w:rsidR="00A26DBC" w:rsidRPr="00363949" w:rsidRDefault="00A26DBC" w:rsidP="0011573D">
      <w:pPr>
        <w:autoSpaceDE w:val="0"/>
        <w:autoSpaceDN w:val="0"/>
        <w:adjustRightInd w:val="0"/>
        <w:spacing w:after="0" w:line="240" w:lineRule="auto"/>
        <w:jc w:val="both"/>
        <w:rPr>
          <w:rFonts w:eastAsiaTheme="minorEastAsia" w:cstheme="minorHAnsi"/>
          <w:b/>
          <w:bCs/>
          <w:color w:val="000000"/>
          <w:sz w:val="24"/>
          <w:szCs w:val="24"/>
        </w:rPr>
      </w:pPr>
      <w:r w:rsidRPr="00363949">
        <w:rPr>
          <w:rFonts w:eastAsiaTheme="minorEastAsia" w:cstheme="minorHAnsi"/>
          <w:b/>
          <w:bCs/>
          <w:color w:val="000000" w:themeColor="text1"/>
          <w:sz w:val="24"/>
          <w:szCs w:val="24"/>
        </w:rPr>
        <w:t xml:space="preserve">Diet </w:t>
      </w:r>
      <w:r w:rsidR="00926CAF" w:rsidRPr="00363949">
        <w:rPr>
          <w:rFonts w:eastAsiaTheme="minorEastAsia" w:cstheme="minorHAnsi"/>
          <w:b/>
          <w:bCs/>
          <w:color w:val="000000" w:themeColor="text1"/>
          <w:sz w:val="24"/>
          <w:szCs w:val="24"/>
        </w:rPr>
        <w:t xml:space="preserve">and Oral Nutritional Supplements </w:t>
      </w:r>
    </w:p>
    <w:p w14:paraId="36F91020" w14:textId="77777777" w:rsidR="00A26DBC" w:rsidRPr="00363949" w:rsidRDefault="00A26DBC" w:rsidP="0011573D">
      <w:pPr>
        <w:autoSpaceDE w:val="0"/>
        <w:autoSpaceDN w:val="0"/>
        <w:adjustRightInd w:val="0"/>
        <w:spacing w:after="0" w:line="240" w:lineRule="auto"/>
        <w:jc w:val="both"/>
        <w:rPr>
          <w:rFonts w:eastAsiaTheme="minorEastAsia" w:cstheme="minorHAnsi"/>
          <w:color w:val="000000"/>
          <w:sz w:val="24"/>
          <w:szCs w:val="24"/>
        </w:rPr>
      </w:pPr>
    </w:p>
    <w:p w14:paraId="0C69974F" w14:textId="5F6D2FF2" w:rsidR="00C20CBD" w:rsidRPr="00363949" w:rsidRDefault="00C20CBD" w:rsidP="0011573D">
      <w:pPr>
        <w:pStyle w:val="ListParagraph"/>
        <w:numPr>
          <w:ilvl w:val="0"/>
          <w:numId w:val="16"/>
        </w:numPr>
        <w:shd w:val="clear" w:color="auto" w:fill="D9D9D9" w:themeFill="background1" w:themeFillShade="D9"/>
        <w:autoSpaceDE w:val="0"/>
        <w:autoSpaceDN w:val="0"/>
        <w:adjustRightInd w:val="0"/>
        <w:spacing w:after="157" w:line="240" w:lineRule="auto"/>
        <w:jc w:val="both"/>
        <w:rPr>
          <w:rFonts w:eastAsiaTheme="minorEastAsia" w:cstheme="minorHAnsi"/>
          <w:color w:val="000000"/>
          <w:sz w:val="24"/>
          <w:szCs w:val="24"/>
        </w:rPr>
      </w:pPr>
      <w:r w:rsidRPr="00363949">
        <w:rPr>
          <w:rFonts w:eastAsiaTheme="minorEastAsia" w:cstheme="minorHAnsi"/>
          <w:color w:val="000000" w:themeColor="text1"/>
          <w:sz w:val="24"/>
          <w:szCs w:val="24"/>
        </w:rPr>
        <w:t xml:space="preserve">Accurate food and fluid charts to be completed </w:t>
      </w:r>
      <w:r w:rsidR="00926CAF" w:rsidRPr="00363949">
        <w:rPr>
          <w:rFonts w:eastAsiaTheme="minorEastAsia" w:cstheme="minorHAnsi"/>
          <w:color w:val="000000" w:themeColor="text1"/>
          <w:sz w:val="24"/>
          <w:szCs w:val="24"/>
        </w:rPr>
        <w:t xml:space="preserve">daily </w:t>
      </w:r>
      <w:r w:rsidRPr="00363949">
        <w:rPr>
          <w:rFonts w:eastAsiaTheme="minorEastAsia" w:cstheme="minorHAnsi"/>
          <w:color w:val="000000" w:themeColor="text1"/>
          <w:sz w:val="24"/>
          <w:szCs w:val="24"/>
        </w:rPr>
        <w:t xml:space="preserve">by ward staff as per local Trust care plans or dietitian advice. </w:t>
      </w:r>
    </w:p>
    <w:p w14:paraId="376DCC89" w14:textId="0EB4A7C5" w:rsidR="00CB65AF" w:rsidRPr="00363949" w:rsidRDefault="00CB65AF" w:rsidP="0011573D">
      <w:pPr>
        <w:pStyle w:val="ListParagraph"/>
        <w:numPr>
          <w:ilvl w:val="0"/>
          <w:numId w:val="16"/>
        </w:numPr>
        <w:shd w:val="clear" w:color="auto" w:fill="D9D9D9" w:themeFill="background1" w:themeFillShade="D9"/>
        <w:autoSpaceDE w:val="0"/>
        <w:autoSpaceDN w:val="0"/>
        <w:adjustRightInd w:val="0"/>
        <w:spacing w:after="157" w:line="240" w:lineRule="auto"/>
        <w:jc w:val="both"/>
        <w:rPr>
          <w:rFonts w:eastAsiaTheme="minorEastAsia" w:cstheme="minorHAnsi"/>
          <w:color w:val="000000"/>
          <w:sz w:val="24"/>
          <w:szCs w:val="24"/>
        </w:rPr>
      </w:pPr>
      <w:r w:rsidRPr="00363949">
        <w:rPr>
          <w:rFonts w:eastAsiaTheme="minorEastAsia" w:cstheme="minorHAnsi"/>
          <w:color w:val="000000" w:themeColor="text1"/>
          <w:sz w:val="24"/>
          <w:szCs w:val="24"/>
        </w:rPr>
        <w:t xml:space="preserve">Dietitian to consider verbal and written advice to promote a high energy and high protein diet with consideration to international recommendations for dietary composition </w:t>
      </w:r>
      <w:r w:rsidR="001E4E08" w:rsidRPr="00363949">
        <w:rPr>
          <w:rFonts w:eastAsiaTheme="minorEastAsia" w:cstheme="minorHAnsi"/>
          <w:color w:val="000000" w:themeColor="text1"/>
          <w:sz w:val="24"/>
          <w:szCs w:val="24"/>
        </w:rPr>
        <w:t>of</w:t>
      </w:r>
      <w:r w:rsidRPr="00363949">
        <w:rPr>
          <w:rFonts w:eastAsiaTheme="minorEastAsia" w:cstheme="minorHAnsi"/>
          <w:color w:val="000000" w:themeColor="text1"/>
          <w:sz w:val="24"/>
          <w:szCs w:val="24"/>
        </w:rPr>
        <w:t xml:space="preserve"> 50-60% CHO, 20% protein and less than 30% fat.</w:t>
      </w:r>
      <w:r w:rsidRPr="00363949">
        <w:rPr>
          <w:rFonts w:eastAsiaTheme="minorEastAsia" w:cstheme="minorHAnsi"/>
          <w:color w:val="000000" w:themeColor="text1"/>
          <w:sz w:val="24"/>
          <w:szCs w:val="24"/>
          <w:highlight w:val="lightGray"/>
          <w:vertAlign w:val="superscript"/>
        </w:rPr>
        <w:fldChar w:fldCharType="begin"/>
      </w:r>
      <w:r w:rsidRPr="00363949">
        <w:rPr>
          <w:rFonts w:eastAsiaTheme="minorEastAsia" w:cstheme="minorHAnsi"/>
          <w:color w:val="000000" w:themeColor="text1"/>
          <w:sz w:val="24"/>
          <w:szCs w:val="24"/>
          <w:highlight w:val="lightGray"/>
          <w:vertAlign w:val="superscript"/>
        </w:rPr>
        <w:instrText xml:space="preserve"> NOTEREF _Ref187414305 \h  \* MERGEFORMAT </w:instrText>
      </w:r>
      <w:r w:rsidRPr="00363949">
        <w:rPr>
          <w:rFonts w:eastAsiaTheme="minorEastAsia" w:cstheme="minorHAnsi"/>
          <w:color w:val="000000" w:themeColor="text1"/>
          <w:sz w:val="24"/>
          <w:szCs w:val="24"/>
          <w:highlight w:val="lightGray"/>
          <w:vertAlign w:val="superscript"/>
        </w:rPr>
      </w:r>
      <w:r w:rsidRPr="00363949">
        <w:rPr>
          <w:rFonts w:eastAsiaTheme="minorEastAsia" w:cstheme="minorHAnsi"/>
          <w:color w:val="000000" w:themeColor="text1"/>
          <w:sz w:val="24"/>
          <w:szCs w:val="24"/>
          <w:highlight w:val="lightGray"/>
          <w:vertAlign w:val="superscript"/>
        </w:rPr>
        <w:fldChar w:fldCharType="separate"/>
      </w:r>
      <w:r w:rsidRPr="00363949">
        <w:rPr>
          <w:rFonts w:eastAsiaTheme="minorEastAsia" w:cstheme="minorHAnsi"/>
          <w:color w:val="000000" w:themeColor="text1"/>
          <w:sz w:val="24"/>
          <w:szCs w:val="24"/>
          <w:highlight w:val="lightGray"/>
          <w:vertAlign w:val="superscript"/>
        </w:rPr>
        <w:t>iii</w:t>
      </w:r>
      <w:r w:rsidRPr="00363949">
        <w:rPr>
          <w:rFonts w:eastAsiaTheme="minorEastAsia" w:cstheme="minorHAnsi"/>
          <w:color w:val="000000" w:themeColor="text1"/>
          <w:sz w:val="24"/>
          <w:szCs w:val="24"/>
          <w:highlight w:val="lightGray"/>
          <w:vertAlign w:val="superscript"/>
        </w:rPr>
        <w:fldChar w:fldCharType="end"/>
      </w:r>
      <w:r w:rsidRPr="00363949">
        <w:rPr>
          <w:rFonts w:eastAsiaTheme="minorEastAsia" w:cstheme="minorHAnsi"/>
          <w:color w:val="000000" w:themeColor="text1"/>
          <w:sz w:val="24"/>
          <w:szCs w:val="24"/>
        </w:rPr>
        <w:t>  </w:t>
      </w:r>
    </w:p>
    <w:p w14:paraId="75272611" w14:textId="12E6B300" w:rsidR="00C20CBD" w:rsidRPr="00363949" w:rsidRDefault="00C20CBD" w:rsidP="0011573D">
      <w:pPr>
        <w:pStyle w:val="ListParagraph"/>
        <w:numPr>
          <w:ilvl w:val="0"/>
          <w:numId w:val="16"/>
        </w:numPr>
        <w:shd w:val="clear" w:color="auto" w:fill="D9D9D9" w:themeFill="background1" w:themeFillShade="D9"/>
        <w:autoSpaceDE w:val="0"/>
        <w:autoSpaceDN w:val="0"/>
        <w:adjustRightInd w:val="0"/>
        <w:spacing w:after="157" w:line="240" w:lineRule="auto"/>
        <w:jc w:val="both"/>
        <w:rPr>
          <w:rFonts w:eastAsiaTheme="minorEastAsia" w:cstheme="minorHAnsi"/>
          <w:color w:val="000000"/>
          <w:sz w:val="24"/>
          <w:szCs w:val="24"/>
        </w:rPr>
      </w:pPr>
      <w:r w:rsidRPr="00363949">
        <w:rPr>
          <w:rFonts w:eastAsiaTheme="minorEastAsia" w:cstheme="minorHAnsi"/>
          <w:color w:val="000000" w:themeColor="text1"/>
          <w:sz w:val="24"/>
          <w:szCs w:val="24"/>
        </w:rPr>
        <w:t xml:space="preserve">Oral nutrition support products to be prescribed as indicated by the dietitian. </w:t>
      </w:r>
    </w:p>
    <w:p w14:paraId="34BCF7CF" w14:textId="256E00D7" w:rsidR="00051459" w:rsidRPr="00363949" w:rsidRDefault="00051459" w:rsidP="0011573D">
      <w:pPr>
        <w:pStyle w:val="ListParagraph"/>
        <w:numPr>
          <w:ilvl w:val="0"/>
          <w:numId w:val="16"/>
        </w:numPr>
        <w:shd w:val="clear" w:color="auto" w:fill="D9D9D9" w:themeFill="background1" w:themeFillShade="D9"/>
        <w:autoSpaceDE w:val="0"/>
        <w:autoSpaceDN w:val="0"/>
        <w:adjustRightInd w:val="0"/>
        <w:spacing w:after="157" w:line="240" w:lineRule="auto"/>
        <w:jc w:val="both"/>
        <w:rPr>
          <w:rFonts w:eastAsiaTheme="minorEastAsia" w:cstheme="minorHAnsi"/>
          <w:color w:val="000000"/>
          <w:sz w:val="24"/>
          <w:szCs w:val="24"/>
        </w:rPr>
      </w:pPr>
      <w:r w:rsidRPr="00363949">
        <w:rPr>
          <w:rFonts w:eastAsiaTheme="minorEastAsia" w:cstheme="minorHAnsi"/>
          <w:color w:val="000000" w:themeColor="text1"/>
          <w:sz w:val="24"/>
          <w:szCs w:val="24"/>
        </w:rPr>
        <w:t>Consideration should be given to adequate hydration.  </w:t>
      </w:r>
    </w:p>
    <w:p w14:paraId="782E63F9" w14:textId="77777777" w:rsidR="00051459" w:rsidRPr="00363949" w:rsidRDefault="00051459" w:rsidP="0011573D">
      <w:pPr>
        <w:pStyle w:val="ListParagraph"/>
        <w:numPr>
          <w:ilvl w:val="0"/>
          <w:numId w:val="16"/>
        </w:numPr>
        <w:shd w:val="clear" w:color="auto" w:fill="D9D9D9" w:themeFill="background1" w:themeFillShade="D9"/>
        <w:autoSpaceDE w:val="0"/>
        <w:autoSpaceDN w:val="0"/>
        <w:adjustRightInd w:val="0"/>
        <w:spacing w:after="157" w:line="240" w:lineRule="auto"/>
        <w:jc w:val="both"/>
        <w:rPr>
          <w:rFonts w:eastAsiaTheme="minorEastAsia" w:cstheme="minorHAnsi"/>
          <w:color w:val="000000"/>
          <w:sz w:val="24"/>
          <w:szCs w:val="24"/>
        </w:rPr>
      </w:pPr>
      <w:r w:rsidRPr="00363949">
        <w:rPr>
          <w:rFonts w:eastAsiaTheme="minorEastAsia" w:cstheme="minorHAnsi"/>
          <w:color w:val="000000" w:themeColor="text1"/>
          <w:sz w:val="24"/>
          <w:szCs w:val="24"/>
        </w:rPr>
        <w:t>If snacks are available on ward, especially high protein, ward staff to offer these between meals.  </w:t>
      </w:r>
    </w:p>
    <w:p w14:paraId="4959F323" w14:textId="77777777" w:rsidR="000D3ACF" w:rsidRPr="00363949" w:rsidRDefault="000D3ACF" w:rsidP="0011573D">
      <w:pPr>
        <w:pStyle w:val="ListParagraph"/>
        <w:numPr>
          <w:ilvl w:val="0"/>
          <w:numId w:val="16"/>
        </w:numPr>
        <w:shd w:val="clear" w:color="auto" w:fill="D9D9D9" w:themeFill="background1" w:themeFillShade="D9"/>
        <w:autoSpaceDE w:val="0"/>
        <w:autoSpaceDN w:val="0"/>
        <w:adjustRightInd w:val="0"/>
        <w:spacing w:after="157" w:line="240" w:lineRule="auto"/>
        <w:jc w:val="both"/>
        <w:rPr>
          <w:rFonts w:eastAsiaTheme="minorEastAsia" w:cstheme="minorHAnsi"/>
          <w:color w:val="000000"/>
          <w:sz w:val="24"/>
          <w:szCs w:val="24"/>
        </w:rPr>
      </w:pPr>
      <w:r w:rsidRPr="00363949">
        <w:rPr>
          <w:rFonts w:eastAsiaTheme="minorEastAsia" w:cstheme="minorHAnsi"/>
          <w:color w:val="000000" w:themeColor="text1"/>
          <w:sz w:val="24"/>
          <w:szCs w:val="24"/>
        </w:rPr>
        <w:t>All patients who require assistance with feeding will be assisted by ward staff or volunteers at mealtimes and supplied with appropriate adaptive cutlery. Where appropriate, family and carers can also be involved in supporting patient feeding. Refer to Occupational therapy for advice if required. </w:t>
      </w:r>
    </w:p>
    <w:p w14:paraId="5FF40E5B" w14:textId="05B5C3D0" w:rsidR="00C20CBD" w:rsidRPr="00363949" w:rsidRDefault="00C20CBD" w:rsidP="0011573D">
      <w:pPr>
        <w:pStyle w:val="ListParagraph"/>
        <w:numPr>
          <w:ilvl w:val="0"/>
          <w:numId w:val="16"/>
        </w:numPr>
        <w:shd w:val="clear" w:color="auto" w:fill="D9D9D9" w:themeFill="background1" w:themeFillShade="D9"/>
        <w:autoSpaceDE w:val="0"/>
        <w:autoSpaceDN w:val="0"/>
        <w:adjustRightInd w:val="0"/>
        <w:spacing w:after="157" w:line="240" w:lineRule="auto"/>
        <w:jc w:val="both"/>
        <w:rPr>
          <w:rFonts w:eastAsiaTheme="minorEastAsia" w:cstheme="minorHAnsi"/>
          <w:color w:val="000000"/>
          <w:sz w:val="24"/>
          <w:szCs w:val="24"/>
        </w:rPr>
      </w:pPr>
      <w:r w:rsidRPr="00363949">
        <w:rPr>
          <w:rFonts w:eastAsiaTheme="minorEastAsia" w:cstheme="minorHAnsi"/>
          <w:color w:val="000000" w:themeColor="text1"/>
          <w:sz w:val="24"/>
          <w:szCs w:val="24"/>
        </w:rPr>
        <w:t xml:space="preserve">If swallowing concerns are identified refer to </w:t>
      </w:r>
      <w:r w:rsidR="000D3ACF" w:rsidRPr="00363949">
        <w:rPr>
          <w:rFonts w:eastAsiaTheme="minorEastAsia" w:cstheme="minorHAnsi"/>
          <w:color w:val="000000" w:themeColor="text1"/>
          <w:sz w:val="24"/>
          <w:szCs w:val="24"/>
        </w:rPr>
        <w:t>s</w:t>
      </w:r>
      <w:r w:rsidRPr="00363949">
        <w:rPr>
          <w:rFonts w:eastAsiaTheme="minorEastAsia" w:cstheme="minorHAnsi"/>
          <w:color w:val="000000" w:themeColor="text1"/>
          <w:sz w:val="24"/>
          <w:szCs w:val="24"/>
        </w:rPr>
        <w:t xml:space="preserve">peech and </w:t>
      </w:r>
      <w:r w:rsidR="000D3ACF" w:rsidRPr="00363949">
        <w:rPr>
          <w:rFonts w:eastAsiaTheme="minorEastAsia" w:cstheme="minorHAnsi"/>
          <w:color w:val="000000" w:themeColor="text1"/>
          <w:sz w:val="24"/>
          <w:szCs w:val="24"/>
        </w:rPr>
        <w:t>l</w:t>
      </w:r>
      <w:r w:rsidRPr="00363949">
        <w:rPr>
          <w:rFonts w:eastAsiaTheme="minorEastAsia" w:cstheme="minorHAnsi"/>
          <w:color w:val="000000" w:themeColor="text1"/>
          <w:sz w:val="24"/>
          <w:szCs w:val="24"/>
        </w:rPr>
        <w:t xml:space="preserve">anguage therapy. </w:t>
      </w:r>
    </w:p>
    <w:p w14:paraId="13BB8365" w14:textId="77777777" w:rsidR="00C20CBD" w:rsidRPr="00363949" w:rsidRDefault="00C20CBD" w:rsidP="0011573D">
      <w:pPr>
        <w:autoSpaceDE w:val="0"/>
        <w:autoSpaceDN w:val="0"/>
        <w:adjustRightInd w:val="0"/>
        <w:spacing w:after="0" w:line="240" w:lineRule="auto"/>
        <w:jc w:val="both"/>
        <w:rPr>
          <w:rFonts w:eastAsiaTheme="minorEastAsia" w:cstheme="minorHAnsi"/>
          <w:color w:val="000000" w:themeColor="text1"/>
          <w:sz w:val="24"/>
          <w:szCs w:val="24"/>
        </w:rPr>
      </w:pPr>
    </w:p>
    <w:p w14:paraId="5ED56203" w14:textId="4C468059" w:rsidR="00A26DBC" w:rsidRPr="00363949" w:rsidRDefault="00A26DBC" w:rsidP="0011573D">
      <w:pPr>
        <w:spacing w:after="0" w:line="240" w:lineRule="auto"/>
        <w:jc w:val="both"/>
        <w:rPr>
          <w:rFonts w:eastAsiaTheme="minorEastAsia" w:cstheme="minorHAnsi"/>
          <w:color w:val="000000" w:themeColor="text1"/>
          <w:sz w:val="24"/>
          <w:szCs w:val="24"/>
        </w:rPr>
      </w:pPr>
      <w:r w:rsidRPr="00363949">
        <w:rPr>
          <w:rFonts w:eastAsiaTheme="minorEastAsia" w:cstheme="minorHAnsi"/>
          <w:color w:val="000000" w:themeColor="text1"/>
          <w:sz w:val="24"/>
          <w:szCs w:val="24"/>
        </w:rPr>
        <w:t xml:space="preserve">The whole MDT and the ward </w:t>
      </w:r>
      <w:r w:rsidR="1B07FF4C" w:rsidRPr="00363949">
        <w:rPr>
          <w:rFonts w:eastAsiaTheme="minorEastAsia" w:cstheme="minorHAnsi"/>
          <w:color w:val="000000" w:themeColor="text1"/>
          <w:sz w:val="24"/>
          <w:szCs w:val="24"/>
        </w:rPr>
        <w:t>c</w:t>
      </w:r>
      <w:r w:rsidRPr="00363949">
        <w:rPr>
          <w:rFonts w:eastAsiaTheme="minorEastAsia" w:cstheme="minorHAnsi"/>
          <w:color w:val="000000" w:themeColor="text1"/>
          <w:sz w:val="24"/>
          <w:szCs w:val="24"/>
        </w:rPr>
        <w:t xml:space="preserve">atering staff are responsible for providing the best possible nutritional care to burn injured patients. An important part of this is ensuring all </w:t>
      </w:r>
      <w:r w:rsidR="6A8517B2" w:rsidRPr="00363949">
        <w:rPr>
          <w:rFonts w:eastAsiaTheme="minorEastAsia" w:cstheme="minorHAnsi"/>
          <w:color w:val="000000" w:themeColor="text1"/>
          <w:sz w:val="24"/>
          <w:szCs w:val="24"/>
        </w:rPr>
        <w:t xml:space="preserve">staff involved in supporting burn patients nutritional care, receive regular support and updated training from the </w:t>
      </w:r>
      <w:r w:rsidR="6C9D086C" w:rsidRPr="00363949">
        <w:rPr>
          <w:rFonts w:eastAsiaTheme="minorEastAsia" w:cstheme="minorHAnsi"/>
          <w:color w:val="000000" w:themeColor="text1"/>
          <w:sz w:val="24"/>
          <w:szCs w:val="24"/>
        </w:rPr>
        <w:t>dietitian</w:t>
      </w:r>
      <w:r w:rsidR="6A8517B2" w:rsidRPr="00363949">
        <w:rPr>
          <w:rFonts w:eastAsiaTheme="minorEastAsia" w:cstheme="minorHAnsi"/>
          <w:color w:val="000000" w:themeColor="text1"/>
          <w:sz w:val="24"/>
          <w:szCs w:val="24"/>
        </w:rPr>
        <w:t xml:space="preserve"> to maintain best pr</w:t>
      </w:r>
      <w:r w:rsidR="351FBB57" w:rsidRPr="00363949">
        <w:rPr>
          <w:rFonts w:eastAsiaTheme="minorEastAsia" w:cstheme="minorHAnsi"/>
          <w:color w:val="000000" w:themeColor="text1"/>
          <w:sz w:val="24"/>
          <w:szCs w:val="24"/>
        </w:rPr>
        <w:t>actice</w:t>
      </w:r>
      <w:r w:rsidR="573B38D4" w:rsidRPr="00363949">
        <w:rPr>
          <w:rFonts w:eastAsiaTheme="minorEastAsia" w:cstheme="minorHAnsi"/>
          <w:color w:val="000000" w:themeColor="text1"/>
          <w:sz w:val="24"/>
          <w:szCs w:val="24"/>
        </w:rPr>
        <w:t>,</w:t>
      </w:r>
      <w:r w:rsidR="351FBB57" w:rsidRPr="00363949">
        <w:rPr>
          <w:rFonts w:eastAsiaTheme="minorEastAsia" w:cstheme="minorHAnsi"/>
          <w:color w:val="000000" w:themeColor="text1"/>
          <w:sz w:val="24"/>
          <w:szCs w:val="24"/>
        </w:rPr>
        <w:t xml:space="preserve"> care</w:t>
      </w:r>
      <w:r w:rsidR="62722640" w:rsidRPr="00363949">
        <w:rPr>
          <w:rFonts w:eastAsiaTheme="minorEastAsia" w:cstheme="minorHAnsi"/>
          <w:color w:val="000000" w:themeColor="text1"/>
          <w:sz w:val="24"/>
          <w:szCs w:val="24"/>
        </w:rPr>
        <w:t xml:space="preserve"> and staff competence and confidence</w:t>
      </w:r>
      <w:r w:rsidR="351FBB57" w:rsidRPr="00363949">
        <w:rPr>
          <w:rFonts w:eastAsiaTheme="minorEastAsia" w:cstheme="minorHAnsi"/>
          <w:color w:val="000000" w:themeColor="text1"/>
          <w:sz w:val="24"/>
          <w:szCs w:val="24"/>
        </w:rPr>
        <w:t>.</w:t>
      </w:r>
    </w:p>
    <w:p w14:paraId="490FFAD6" w14:textId="3ECF9E16" w:rsidR="351FBB57" w:rsidRPr="00363949" w:rsidRDefault="351FBB57" w:rsidP="0011573D">
      <w:pPr>
        <w:spacing w:after="0" w:line="240" w:lineRule="auto"/>
        <w:jc w:val="both"/>
        <w:rPr>
          <w:rFonts w:eastAsiaTheme="minorEastAsia" w:cstheme="minorHAnsi"/>
          <w:color w:val="000000" w:themeColor="text1"/>
          <w:sz w:val="24"/>
          <w:szCs w:val="24"/>
        </w:rPr>
      </w:pPr>
      <w:r w:rsidRPr="00363949">
        <w:rPr>
          <w:rFonts w:eastAsiaTheme="minorEastAsia" w:cstheme="minorHAnsi"/>
          <w:color w:val="000000" w:themeColor="text1"/>
          <w:sz w:val="24"/>
          <w:szCs w:val="24"/>
        </w:rPr>
        <w:t xml:space="preserve"> </w:t>
      </w:r>
    </w:p>
    <w:p w14:paraId="07685F4E" w14:textId="567D09A7" w:rsidR="351FBB57" w:rsidRPr="00363949" w:rsidRDefault="351FBB57" w:rsidP="0011573D">
      <w:pPr>
        <w:spacing w:after="0" w:line="240" w:lineRule="auto"/>
        <w:jc w:val="both"/>
        <w:rPr>
          <w:rFonts w:eastAsiaTheme="minorEastAsia" w:cstheme="minorHAnsi"/>
          <w:color w:val="000000" w:themeColor="text1"/>
          <w:sz w:val="24"/>
          <w:szCs w:val="24"/>
        </w:rPr>
      </w:pPr>
      <w:r w:rsidRPr="00363949">
        <w:rPr>
          <w:rFonts w:eastAsiaTheme="minorEastAsia" w:cstheme="minorHAnsi"/>
          <w:color w:val="000000" w:themeColor="text1"/>
          <w:sz w:val="24"/>
          <w:szCs w:val="24"/>
        </w:rPr>
        <w:t xml:space="preserve">All </w:t>
      </w:r>
      <w:r w:rsidR="00A26DBC" w:rsidRPr="00363949">
        <w:rPr>
          <w:rFonts w:eastAsiaTheme="minorEastAsia" w:cstheme="minorHAnsi"/>
          <w:color w:val="000000" w:themeColor="text1"/>
          <w:sz w:val="24"/>
          <w:szCs w:val="24"/>
        </w:rPr>
        <w:t xml:space="preserve">patients </w:t>
      </w:r>
      <w:r w:rsidR="3339A629" w:rsidRPr="00363949">
        <w:rPr>
          <w:rFonts w:eastAsiaTheme="minorEastAsia" w:cstheme="minorHAnsi"/>
          <w:color w:val="000000" w:themeColor="text1"/>
          <w:sz w:val="24"/>
          <w:szCs w:val="24"/>
        </w:rPr>
        <w:t xml:space="preserve">are to </w:t>
      </w:r>
      <w:r w:rsidR="00A26DBC" w:rsidRPr="00363949">
        <w:rPr>
          <w:rFonts w:eastAsiaTheme="minorEastAsia" w:cstheme="minorHAnsi"/>
          <w:color w:val="000000" w:themeColor="text1"/>
          <w:sz w:val="24"/>
          <w:szCs w:val="24"/>
        </w:rPr>
        <w:t>have access to and receive an appropriate diet to enable wound healing and</w:t>
      </w:r>
      <w:r w:rsidR="004E66F6" w:rsidRPr="00363949">
        <w:rPr>
          <w:rFonts w:eastAsiaTheme="minorEastAsia" w:cstheme="minorHAnsi"/>
          <w:color w:val="000000" w:themeColor="text1"/>
          <w:sz w:val="24"/>
          <w:szCs w:val="24"/>
        </w:rPr>
        <w:t xml:space="preserve"> to promote</w:t>
      </w:r>
      <w:r w:rsidR="00A26DBC" w:rsidRPr="00363949">
        <w:rPr>
          <w:rFonts w:eastAsiaTheme="minorEastAsia" w:cstheme="minorHAnsi"/>
          <w:color w:val="000000" w:themeColor="text1"/>
          <w:sz w:val="24"/>
          <w:szCs w:val="24"/>
        </w:rPr>
        <w:t xml:space="preserve"> independent self-feeding</w:t>
      </w:r>
      <w:r w:rsidR="004E66F6" w:rsidRPr="00363949">
        <w:rPr>
          <w:rFonts w:eastAsiaTheme="minorEastAsia" w:cstheme="minorHAnsi"/>
          <w:color w:val="000000" w:themeColor="text1"/>
          <w:sz w:val="24"/>
          <w:szCs w:val="24"/>
        </w:rPr>
        <w:t xml:space="preserve"> where possible</w:t>
      </w:r>
      <w:r w:rsidR="00A26DBC" w:rsidRPr="00363949">
        <w:rPr>
          <w:rFonts w:eastAsiaTheme="minorEastAsia" w:cstheme="minorHAnsi"/>
          <w:color w:val="000000" w:themeColor="text1"/>
          <w:sz w:val="24"/>
          <w:szCs w:val="24"/>
        </w:rPr>
        <w:t xml:space="preserve">. </w:t>
      </w:r>
      <w:r w:rsidR="0058299C" w:rsidRPr="00363949">
        <w:rPr>
          <w:rFonts w:eastAsiaTheme="minorEastAsia" w:cstheme="minorHAnsi"/>
          <w:color w:val="000000" w:themeColor="text1"/>
          <w:sz w:val="24"/>
          <w:szCs w:val="24"/>
        </w:rPr>
        <w:t>For some patients m</w:t>
      </w:r>
      <w:r w:rsidR="00A26DBC" w:rsidRPr="00363949">
        <w:rPr>
          <w:rFonts w:eastAsiaTheme="minorEastAsia" w:cstheme="minorHAnsi"/>
          <w:color w:val="000000" w:themeColor="text1"/>
          <w:sz w:val="24"/>
          <w:szCs w:val="24"/>
        </w:rPr>
        <w:t xml:space="preserve">onitoring of dietary intake is vital, as this enables the dietitian to formulate individual nutritional and dietetic care plans and monitor nutritional progress. </w:t>
      </w:r>
    </w:p>
    <w:p w14:paraId="033D84B4" w14:textId="7FC6233D" w:rsidR="11B12F7B" w:rsidRPr="00363949" w:rsidRDefault="11B12F7B" w:rsidP="0011573D">
      <w:pPr>
        <w:spacing w:after="0" w:line="240" w:lineRule="auto"/>
        <w:jc w:val="both"/>
        <w:rPr>
          <w:rFonts w:eastAsiaTheme="minorEastAsia" w:cstheme="minorHAnsi"/>
          <w:color w:val="000000" w:themeColor="text1"/>
          <w:sz w:val="24"/>
          <w:szCs w:val="24"/>
        </w:rPr>
      </w:pPr>
    </w:p>
    <w:p w14:paraId="02A9B386" w14:textId="5B2DDA4D" w:rsidR="001F3363" w:rsidRPr="00363949" w:rsidRDefault="001F3363" w:rsidP="0011573D">
      <w:pPr>
        <w:autoSpaceDE w:val="0"/>
        <w:autoSpaceDN w:val="0"/>
        <w:adjustRightInd w:val="0"/>
        <w:spacing w:after="0" w:line="240" w:lineRule="auto"/>
        <w:jc w:val="both"/>
        <w:rPr>
          <w:rFonts w:eastAsiaTheme="minorEastAsia" w:cstheme="minorHAnsi"/>
          <w:color w:val="000000"/>
          <w:sz w:val="24"/>
          <w:szCs w:val="24"/>
        </w:rPr>
      </w:pPr>
      <w:r w:rsidRPr="00363949">
        <w:rPr>
          <w:rFonts w:eastAsiaTheme="minorEastAsia" w:cstheme="minorHAnsi"/>
          <w:b/>
          <w:bCs/>
          <w:color w:val="000000" w:themeColor="text1"/>
          <w:sz w:val="24"/>
          <w:szCs w:val="24"/>
        </w:rPr>
        <w:t xml:space="preserve">Bowel Management </w:t>
      </w:r>
    </w:p>
    <w:p w14:paraId="65B89017" w14:textId="77777777" w:rsidR="001F3363" w:rsidRPr="00363949" w:rsidRDefault="001F3363" w:rsidP="0011573D">
      <w:pPr>
        <w:autoSpaceDE w:val="0"/>
        <w:autoSpaceDN w:val="0"/>
        <w:adjustRightInd w:val="0"/>
        <w:spacing w:after="160" w:line="240" w:lineRule="auto"/>
        <w:jc w:val="both"/>
        <w:rPr>
          <w:rFonts w:eastAsiaTheme="minorEastAsia" w:cstheme="minorHAnsi"/>
          <w:b/>
          <w:bCs/>
          <w:color w:val="000000"/>
          <w:sz w:val="24"/>
          <w:szCs w:val="24"/>
        </w:rPr>
      </w:pPr>
    </w:p>
    <w:p w14:paraId="4CB86F2F" w14:textId="77777777" w:rsidR="003521D5" w:rsidRPr="00363949" w:rsidRDefault="14EE50E0" w:rsidP="0011573D">
      <w:pPr>
        <w:pStyle w:val="ListParagraph"/>
        <w:numPr>
          <w:ilvl w:val="0"/>
          <w:numId w:val="18"/>
        </w:numPr>
        <w:shd w:val="clear" w:color="auto" w:fill="D9D9D9" w:themeFill="background1" w:themeFillShade="D9"/>
        <w:spacing w:after="0" w:line="240" w:lineRule="auto"/>
        <w:jc w:val="both"/>
        <w:rPr>
          <w:rFonts w:eastAsiaTheme="minorEastAsia" w:cstheme="minorHAnsi"/>
          <w:sz w:val="24"/>
          <w:szCs w:val="24"/>
        </w:rPr>
      </w:pPr>
      <w:r w:rsidRPr="00363949">
        <w:rPr>
          <w:rFonts w:eastAsiaTheme="minorEastAsia" w:cstheme="minorHAnsi"/>
          <w:color w:val="000000" w:themeColor="text1"/>
          <w:sz w:val="24"/>
          <w:szCs w:val="24"/>
        </w:rPr>
        <w:t xml:space="preserve">All patients should have their bowel habits monitored and documented daily e.g. using a </w:t>
      </w:r>
      <w:r w:rsidR="001435E0" w:rsidRPr="00363949">
        <w:rPr>
          <w:rFonts w:eastAsiaTheme="minorEastAsia" w:cstheme="minorHAnsi"/>
          <w:color w:val="000000" w:themeColor="text1"/>
          <w:sz w:val="24"/>
          <w:szCs w:val="24"/>
        </w:rPr>
        <w:t>s</w:t>
      </w:r>
      <w:r w:rsidRPr="00363949">
        <w:rPr>
          <w:rFonts w:eastAsiaTheme="minorEastAsia" w:cstheme="minorHAnsi"/>
          <w:color w:val="000000" w:themeColor="text1"/>
          <w:sz w:val="24"/>
          <w:szCs w:val="24"/>
        </w:rPr>
        <w:t xml:space="preserve">tool monitoring chart. </w:t>
      </w:r>
      <w:r w:rsidRPr="00363949">
        <w:rPr>
          <w:rFonts w:eastAsiaTheme="minorEastAsia" w:cstheme="minorHAnsi"/>
          <w:sz w:val="24"/>
          <w:szCs w:val="24"/>
        </w:rPr>
        <w:t xml:space="preserve">We would expect burn patients to open their bowels within </w:t>
      </w:r>
      <w:r w:rsidRPr="00363949">
        <w:rPr>
          <w:rFonts w:eastAsiaTheme="minorEastAsia" w:cstheme="minorHAnsi"/>
          <w:sz w:val="24"/>
          <w:szCs w:val="24"/>
        </w:rPr>
        <w:lastRenderedPageBreak/>
        <w:t xml:space="preserve">3-4 days of admission. </w:t>
      </w:r>
      <w:r w:rsidRPr="00363949">
        <w:rPr>
          <w:rFonts w:eastAsiaTheme="minorEastAsia" w:cstheme="minorHAnsi"/>
          <w:color w:val="000000" w:themeColor="text1"/>
          <w:sz w:val="24"/>
          <w:szCs w:val="24"/>
        </w:rPr>
        <w:t xml:space="preserve">Refer to </w:t>
      </w:r>
      <w:r w:rsidRPr="00363949">
        <w:rPr>
          <w:rFonts w:eastAsiaTheme="minorEastAsia" w:cstheme="minorHAnsi"/>
          <w:sz w:val="24"/>
          <w:szCs w:val="24"/>
        </w:rPr>
        <w:t xml:space="preserve">Trust guidelines for recommended management of constipation. </w:t>
      </w:r>
    </w:p>
    <w:p w14:paraId="7F6FA882" w14:textId="77777777" w:rsidR="003521D5" w:rsidRPr="00363949" w:rsidRDefault="14EE50E0" w:rsidP="0011573D">
      <w:pPr>
        <w:pStyle w:val="ListParagraph"/>
        <w:numPr>
          <w:ilvl w:val="0"/>
          <w:numId w:val="18"/>
        </w:numPr>
        <w:shd w:val="clear" w:color="auto" w:fill="D9D9D9" w:themeFill="background1" w:themeFillShade="D9"/>
        <w:spacing w:after="0" w:line="240" w:lineRule="auto"/>
        <w:jc w:val="both"/>
        <w:rPr>
          <w:rFonts w:eastAsiaTheme="minorEastAsia" w:cstheme="minorHAnsi"/>
          <w:sz w:val="24"/>
          <w:szCs w:val="24"/>
        </w:rPr>
      </w:pPr>
      <w:r w:rsidRPr="00363949">
        <w:rPr>
          <w:rFonts w:eastAsiaTheme="minorEastAsia" w:cstheme="minorHAnsi"/>
          <w:sz w:val="24"/>
          <w:szCs w:val="24"/>
        </w:rPr>
        <w:t xml:space="preserve">Consideration should be given to prophylactic laxatives. </w:t>
      </w:r>
    </w:p>
    <w:p w14:paraId="5D0FFF44" w14:textId="77777777" w:rsidR="003521D5" w:rsidRPr="00363949" w:rsidRDefault="14EE50E0" w:rsidP="0011573D">
      <w:pPr>
        <w:pStyle w:val="ListParagraph"/>
        <w:numPr>
          <w:ilvl w:val="0"/>
          <w:numId w:val="18"/>
        </w:numPr>
        <w:shd w:val="clear" w:color="auto" w:fill="D9D9D9" w:themeFill="background1" w:themeFillShade="D9"/>
        <w:spacing w:after="0" w:line="240" w:lineRule="auto"/>
        <w:jc w:val="both"/>
        <w:rPr>
          <w:rFonts w:eastAsiaTheme="minorEastAsia" w:cstheme="minorHAnsi"/>
          <w:color w:val="1F487C"/>
          <w:sz w:val="24"/>
          <w:szCs w:val="24"/>
        </w:rPr>
      </w:pPr>
      <w:r w:rsidRPr="00363949">
        <w:rPr>
          <w:rFonts w:eastAsiaTheme="minorEastAsia" w:cstheme="minorHAnsi"/>
          <w:sz w:val="24"/>
          <w:szCs w:val="24"/>
        </w:rPr>
        <w:t xml:space="preserve">Where concerns persist beyond 3-4 days, refer to the dietitian for assessment and advice on fluid and fibre to optimise bowel management. </w:t>
      </w:r>
    </w:p>
    <w:p w14:paraId="37814E45" w14:textId="77777777" w:rsidR="003521D5" w:rsidRPr="00363949" w:rsidRDefault="14EE50E0" w:rsidP="0011573D">
      <w:pPr>
        <w:pStyle w:val="ListParagraph"/>
        <w:numPr>
          <w:ilvl w:val="0"/>
          <w:numId w:val="18"/>
        </w:numPr>
        <w:shd w:val="clear" w:color="auto" w:fill="D9D9D9" w:themeFill="background1" w:themeFillShade="D9"/>
        <w:spacing w:after="158" w:line="240" w:lineRule="auto"/>
        <w:jc w:val="both"/>
        <w:rPr>
          <w:rFonts w:eastAsiaTheme="minorEastAsia" w:cstheme="minorHAnsi"/>
          <w:sz w:val="24"/>
          <w:szCs w:val="24"/>
        </w:rPr>
      </w:pPr>
      <w:r w:rsidRPr="00363949">
        <w:rPr>
          <w:rFonts w:eastAsiaTheme="minorEastAsia" w:cstheme="minorHAnsi"/>
          <w:sz w:val="24"/>
          <w:szCs w:val="24"/>
        </w:rPr>
        <w:t xml:space="preserve">Dietary and fluid advice for bowel management should be a part of any written patient information offered to burns patients. </w:t>
      </w:r>
    </w:p>
    <w:p w14:paraId="128ECDC4" w14:textId="46E41834" w:rsidR="14EE50E0" w:rsidRPr="00363949" w:rsidRDefault="14EE50E0" w:rsidP="0011573D">
      <w:pPr>
        <w:pStyle w:val="ListParagraph"/>
        <w:numPr>
          <w:ilvl w:val="0"/>
          <w:numId w:val="18"/>
        </w:numPr>
        <w:shd w:val="clear" w:color="auto" w:fill="D9D9D9" w:themeFill="background1" w:themeFillShade="D9"/>
        <w:spacing w:after="158" w:line="240" w:lineRule="auto"/>
        <w:jc w:val="both"/>
        <w:rPr>
          <w:rFonts w:eastAsiaTheme="minorEastAsia" w:cstheme="minorHAnsi"/>
          <w:sz w:val="24"/>
          <w:szCs w:val="24"/>
        </w:rPr>
      </w:pPr>
      <w:r w:rsidRPr="00363949">
        <w:rPr>
          <w:rFonts w:eastAsiaTheme="minorEastAsia" w:cstheme="minorHAnsi"/>
          <w:sz w:val="24"/>
          <w:szCs w:val="24"/>
        </w:rPr>
        <w:t>A bowel management system should be considered on an individual patient basis.</w:t>
      </w:r>
    </w:p>
    <w:p w14:paraId="265A67F6" w14:textId="2811E708" w:rsidR="00F32614" w:rsidRPr="00363949" w:rsidRDefault="00011227" w:rsidP="0011573D">
      <w:pPr>
        <w:pStyle w:val="ListParagraph"/>
        <w:numPr>
          <w:ilvl w:val="0"/>
          <w:numId w:val="18"/>
        </w:numPr>
        <w:shd w:val="clear" w:color="auto" w:fill="D9D9D9" w:themeFill="background1" w:themeFillShade="D9"/>
        <w:spacing w:after="158" w:line="240" w:lineRule="auto"/>
        <w:jc w:val="both"/>
        <w:rPr>
          <w:rFonts w:eastAsiaTheme="minorEastAsia" w:cstheme="minorHAnsi"/>
          <w:sz w:val="24"/>
          <w:szCs w:val="24"/>
        </w:rPr>
      </w:pPr>
      <w:r w:rsidRPr="00363949">
        <w:rPr>
          <w:rFonts w:eastAsiaTheme="minorEastAsia" w:cstheme="minorHAnsi"/>
          <w:sz w:val="24"/>
          <w:szCs w:val="24"/>
        </w:rPr>
        <w:t>Fibre-enriched feed should be considered as first line in this patient group.</w:t>
      </w:r>
      <w:r w:rsidRPr="00363949">
        <w:rPr>
          <w:rFonts w:eastAsiaTheme="minorEastAsia" w:cstheme="minorHAnsi"/>
          <w:sz w:val="24"/>
          <w:szCs w:val="24"/>
          <w:vertAlign w:val="superscript"/>
        </w:rPr>
        <w:fldChar w:fldCharType="begin"/>
      </w:r>
      <w:r w:rsidRPr="00363949">
        <w:rPr>
          <w:rFonts w:eastAsiaTheme="minorEastAsia" w:cstheme="minorHAnsi"/>
          <w:sz w:val="24"/>
          <w:szCs w:val="24"/>
          <w:vertAlign w:val="superscript"/>
        </w:rPr>
        <w:instrText xml:space="preserve"> NOTEREF _Ref187414305 \h  \* MERGEFORMAT </w:instrText>
      </w:r>
      <w:r w:rsidRPr="00363949">
        <w:rPr>
          <w:rFonts w:eastAsiaTheme="minorEastAsia" w:cstheme="minorHAnsi"/>
          <w:sz w:val="24"/>
          <w:szCs w:val="24"/>
          <w:vertAlign w:val="superscript"/>
        </w:rPr>
      </w:r>
      <w:r w:rsidRPr="00363949">
        <w:rPr>
          <w:rFonts w:eastAsiaTheme="minorEastAsia" w:cstheme="minorHAnsi"/>
          <w:sz w:val="24"/>
          <w:szCs w:val="24"/>
          <w:vertAlign w:val="superscript"/>
        </w:rPr>
        <w:fldChar w:fldCharType="separate"/>
      </w:r>
      <w:r w:rsidRPr="00363949">
        <w:rPr>
          <w:rFonts w:eastAsiaTheme="minorEastAsia" w:cstheme="minorHAnsi"/>
          <w:sz w:val="24"/>
          <w:szCs w:val="24"/>
          <w:vertAlign w:val="superscript"/>
        </w:rPr>
        <w:t>iii</w:t>
      </w:r>
      <w:r w:rsidRPr="00363949">
        <w:rPr>
          <w:rFonts w:eastAsiaTheme="minorEastAsia" w:cstheme="minorHAnsi"/>
          <w:sz w:val="24"/>
          <w:szCs w:val="24"/>
          <w:vertAlign w:val="superscript"/>
        </w:rPr>
        <w:fldChar w:fldCharType="end"/>
      </w:r>
    </w:p>
    <w:p w14:paraId="3A302A12" w14:textId="77777777" w:rsidR="001F3363" w:rsidRPr="00363949" w:rsidRDefault="001F3363" w:rsidP="0011573D">
      <w:pPr>
        <w:autoSpaceDE w:val="0"/>
        <w:autoSpaceDN w:val="0"/>
        <w:adjustRightInd w:val="0"/>
        <w:spacing w:after="0" w:line="240" w:lineRule="auto"/>
        <w:jc w:val="both"/>
        <w:rPr>
          <w:rFonts w:eastAsiaTheme="minorEastAsia" w:cstheme="minorHAnsi"/>
          <w:sz w:val="24"/>
          <w:szCs w:val="24"/>
        </w:rPr>
      </w:pPr>
    </w:p>
    <w:p w14:paraId="0A9E84FD" w14:textId="5D2D9EA1" w:rsidR="07C0689A" w:rsidRPr="00363949" w:rsidRDefault="07C0689A" w:rsidP="0011573D">
      <w:pPr>
        <w:spacing w:after="0" w:line="240" w:lineRule="auto"/>
        <w:jc w:val="both"/>
        <w:rPr>
          <w:rFonts w:eastAsiaTheme="minorEastAsia" w:cstheme="minorHAnsi"/>
          <w:sz w:val="24"/>
          <w:szCs w:val="24"/>
        </w:rPr>
      </w:pPr>
      <w:r w:rsidRPr="00363949">
        <w:rPr>
          <w:rFonts w:eastAsiaTheme="minorEastAsia" w:cstheme="minorHAnsi"/>
          <w:sz w:val="24"/>
          <w:szCs w:val="24"/>
        </w:rPr>
        <w:t>A bowel management system should be considered on an individual patient basis.</w:t>
      </w:r>
      <w:r w:rsidRPr="00363949">
        <w:rPr>
          <w:rFonts w:eastAsiaTheme="minorEastAsia" w:cstheme="minorHAnsi"/>
          <w:b/>
          <w:bCs/>
          <w:sz w:val="24"/>
          <w:szCs w:val="24"/>
        </w:rPr>
        <w:t xml:space="preserve"> </w:t>
      </w:r>
      <w:r w:rsidR="011415A6" w:rsidRPr="00363949">
        <w:rPr>
          <w:rFonts w:eastAsiaTheme="minorEastAsia" w:cstheme="minorHAnsi"/>
          <w:sz w:val="24"/>
          <w:szCs w:val="24"/>
        </w:rPr>
        <w:t>These systems can be used to divert stool to avoid soiling of wounds or dressings</w:t>
      </w:r>
      <w:r w:rsidR="6751FF36" w:rsidRPr="00363949">
        <w:rPr>
          <w:rFonts w:eastAsiaTheme="minorEastAsia" w:cstheme="minorHAnsi"/>
          <w:sz w:val="24"/>
          <w:szCs w:val="24"/>
        </w:rPr>
        <w:t>, reduce the risk of infection and contribute to patient comfort and dignity</w:t>
      </w:r>
      <w:r w:rsidR="011415A6" w:rsidRPr="00363949">
        <w:rPr>
          <w:rFonts w:eastAsiaTheme="minorEastAsia" w:cstheme="minorHAnsi"/>
          <w:sz w:val="24"/>
          <w:szCs w:val="24"/>
        </w:rPr>
        <w:t>.</w:t>
      </w:r>
      <w:r w:rsidR="011415A6" w:rsidRPr="00363949">
        <w:rPr>
          <w:rFonts w:eastAsiaTheme="minorEastAsia" w:cstheme="minorHAnsi"/>
          <w:b/>
          <w:bCs/>
          <w:sz w:val="24"/>
          <w:szCs w:val="24"/>
        </w:rPr>
        <w:t xml:space="preserve"> </w:t>
      </w:r>
      <w:r w:rsidRPr="00363949">
        <w:rPr>
          <w:rFonts w:eastAsiaTheme="minorEastAsia" w:cstheme="minorHAnsi"/>
          <w:sz w:val="24"/>
          <w:szCs w:val="24"/>
        </w:rPr>
        <w:t>These systems are not recommended for use in paediatric patients but may be considered on an individual basis for older adolescent patients.</w:t>
      </w:r>
      <w:r w:rsidR="03FFC05B" w:rsidRPr="00363949">
        <w:rPr>
          <w:rFonts w:eastAsiaTheme="minorEastAsia" w:cstheme="minorHAnsi"/>
          <w:sz w:val="24"/>
          <w:szCs w:val="24"/>
        </w:rPr>
        <w:t xml:space="preserve"> Appropriate time to removal should be considered regularly and in line with local Trust policy</w:t>
      </w:r>
      <w:r w:rsidR="25F5CB75" w:rsidRPr="00363949">
        <w:rPr>
          <w:rFonts w:eastAsiaTheme="minorEastAsia" w:cstheme="minorHAnsi"/>
          <w:sz w:val="24"/>
          <w:szCs w:val="24"/>
        </w:rPr>
        <w:t xml:space="preserve"> to minimise the risk of longer-term faecal incontinence</w:t>
      </w:r>
      <w:r w:rsidR="03FFC05B" w:rsidRPr="00363949">
        <w:rPr>
          <w:rFonts w:eastAsiaTheme="minorEastAsia" w:cstheme="minorHAnsi"/>
          <w:sz w:val="24"/>
          <w:szCs w:val="24"/>
        </w:rPr>
        <w:t xml:space="preserve">. </w:t>
      </w:r>
    </w:p>
    <w:p w14:paraId="170C8DCD" w14:textId="6667B988" w:rsidR="0E9247AF" w:rsidRPr="00363949" w:rsidRDefault="0E9247AF" w:rsidP="0011573D">
      <w:pPr>
        <w:spacing w:after="0" w:line="240" w:lineRule="auto"/>
        <w:jc w:val="both"/>
        <w:rPr>
          <w:rFonts w:eastAsiaTheme="minorEastAsia" w:cstheme="minorHAnsi"/>
          <w:sz w:val="24"/>
          <w:szCs w:val="24"/>
        </w:rPr>
      </w:pPr>
    </w:p>
    <w:p w14:paraId="0DC28E15" w14:textId="30172010" w:rsidR="50B607DC" w:rsidRPr="00363949" w:rsidRDefault="50B607DC" w:rsidP="0011573D">
      <w:pPr>
        <w:spacing w:after="0" w:line="240" w:lineRule="auto"/>
        <w:jc w:val="both"/>
        <w:rPr>
          <w:rFonts w:eastAsiaTheme="minorEastAsia" w:cstheme="minorHAnsi"/>
          <w:sz w:val="24"/>
          <w:szCs w:val="24"/>
        </w:rPr>
      </w:pPr>
      <w:r w:rsidRPr="00363949">
        <w:rPr>
          <w:rFonts w:eastAsiaTheme="minorEastAsia" w:cstheme="minorHAnsi"/>
          <w:sz w:val="24"/>
          <w:szCs w:val="24"/>
        </w:rPr>
        <w:t xml:space="preserve">Bowel changes are a common symptom following burn injury and patients should be encouraged to discuss any concerns with the MDT. </w:t>
      </w:r>
    </w:p>
    <w:p w14:paraId="6A89F3CC" w14:textId="0A9065E7" w:rsidR="0E9247AF" w:rsidRPr="00363949" w:rsidRDefault="0E9247AF" w:rsidP="0011573D">
      <w:pPr>
        <w:spacing w:after="0" w:line="240" w:lineRule="auto"/>
        <w:jc w:val="both"/>
        <w:rPr>
          <w:rFonts w:eastAsiaTheme="minorEastAsia" w:cstheme="minorHAnsi"/>
          <w:sz w:val="24"/>
          <w:szCs w:val="24"/>
        </w:rPr>
      </w:pPr>
    </w:p>
    <w:p w14:paraId="245896E2" w14:textId="43F2595B" w:rsidR="69947979" w:rsidRPr="00363949" w:rsidRDefault="69947979" w:rsidP="0011573D">
      <w:pPr>
        <w:spacing w:after="158" w:line="240" w:lineRule="auto"/>
        <w:jc w:val="both"/>
        <w:rPr>
          <w:rFonts w:eastAsiaTheme="minorEastAsia" w:cstheme="minorHAnsi"/>
          <w:sz w:val="24"/>
          <w:szCs w:val="24"/>
        </w:rPr>
      </w:pPr>
      <w:r w:rsidRPr="00363949">
        <w:rPr>
          <w:rFonts w:eastAsiaTheme="minorEastAsia" w:cstheme="minorHAnsi"/>
          <w:sz w:val="24"/>
          <w:szCs w:val="24"/>
        </w:rPr>
        <w:t xml:space="preserve">Patients with diarrhoea should have a stool sample sent for microbial analysis to exclude infective causes as per local Trust Guidance and consideration </w:t>
      </w:r>
      <w:r w:rsidR="51C4FF7F" w:rsidRPr="00363949">
        <w:rPr>
          <w:rFonts w:eastAsiaTheme="minorEastAsia" w:cstheme="minorHAnsi"/>
          <w:sz w:val="24"/>
          <w:szCs w:val="24"/>
        </w:rPr>
        <w:t>of side-effects of medication</w:t>
      </w:r>
      <w:r w:rsidRPr="00363949">
        <w:rPr>
          <w:rFonts w:eastAsiaTheme="minorEastAsia" w:cstheme="minorHAnsi"/>
          <w:sz w:val="24"/>
          <w:szCs w:val="24"/>
        </w:rPr>
        <w:t xml:space="preserve">. </w:t>
      </w:r>
    </w:p>
    <w:p w14:paraId="61788A59" w14:textId="3CFD92EA" w:rsidR="001F3363" w:rsidRPr="00363949" w:rsidRDefault="001F3363" w:rsidP="0011573D">
      <w:pPr>
        <w:autoSpaceDE w:val="0"/>
        <w:autoSpaceDN w:val="0"/>
        <w:adjustRightInd w:val="0"/>
        <w:spacing w:after="0" w:line="240" w:lineRule="auto"/>
        <w:jc w:val="both"/>
        <w:rPr>
          <w:rFonts w:eastAsiaTheme="minorEastAsia" w:cstheme="minorHAnsi"/>
          <w:sz w:val="24"/>
          <w:szCs w:val="24"/>
        </w:rPr>
      </w:pPr>
      <w:r w:rsidRPr="00363949">
        <w:rPr>
          <w:rFonts w:eastAsiaTheme="minorEastAsia" w:cstheme="minorHAnsi"/>
          <w:sz w:val="24"/>
          <w:szCs w:val="24"/>
        </w:rPr>
        <w:t>The</w:t>
      </w:r>
      <w:r w:rsidR="711FE948" w:rsidRPr="00363949">
        <w:rPr>
          <w:rFonts w:eastAsiaTheme="minorEastAsia" w:cstheme="minorHAnsi"/>
          <w:sz w:val="24"/>
          <w:szCs w:val="24"/>
        </w:rPr>
        <w:t>re is insufficient evidence to recommend the routine</w:t>
      </w:r>
      <w:r w:rsidRPr="00363949">
        <w:rPr>
          <w:rFonts w:eastAsiaTheme="minorEastAsia" w:cstheme="minorHAnsi"/>
          <w:sz w:val="24"/>
          <w:szCs w:val="24"/>
        </w:rPr>
        <w:t xml:space="preserve"> use of probiotics for the bowel management of the burn injured patient. </w:t>
      </w:r>
    </w:p>
    <w:p w14:paraId="686056F7" w14:textId="77777777" w:rsidR="001F3363" w:rsidRPr="00363949" w:rsidRDefault="001F3363" w:rsidP="0011573D">
      <w:pPr>
        <w:autoSpaceDE w:val="0"/>
        <w:autoSpaceDN w:val="0"/>
        <w:adjustRightInd w:val="0"/>
        <w:spacing w:after="0" w:line="240" w:lineRule="auto"/>
        <w:jc w:val="both"/>
        <w:rPr>
          <w:rFonts w:eastAsiaTheme="minorEastAsia" w:cstheme="minorHAnsi"/>
          <w:color w:val="000000"/>
          <w:sz w:val="24"/>
          <w:szCs w:val="24"/>
        </w:rPr>
      </w:pPr>
    </w:p>
    <w:p w14:paraId="76E6757C" w14:textId="77777777" w:rsidR="001F3363" w:rsidRPr="00363949" w:rsidRDefault="001F3363" w:rsidP="0011573D">
      <w:pPr>
        <w:autoSpaceDE w:val="0"/>
        <w:autoSpaceDN w:val="0"/>
        <w:adjustRightInd w:val="0"/>
        <w:spacing w:after="0" w:line="240" w:lineRule="auto"/>
        <w:jc w:val="both"/>
        <w:rPr>
          <w:rFonts w:eastAsiaTheme="minorEastAsia" w:cstheme="minorHAnsi"/>
          <w:color w:val="000000"/>
          <w:sz w:val="24"/>
          <w:szCs w:val="24"/>
        </w:rPr>
      </w:pPr>
    </w:p>
    <w:p w14:paraId="17FFC6E7" w14:textId="77D5DFDB" w:rsidR="0000798D" w:rsidRPr="00363949" w:rsidRDefault="0000798D" w:rsidP="0011573D">
      <w:pPr>
        <w:autoSpaceDE w:val="0"/>
        <w:autoSpaceDN w:val="0"/>
        <w:adjustRightInd w:val="0"/>
        <w:spacing w:after="0" w:line="240" w:lineRule="auto"/>
        <w:jc w:val="both"/>
        <w:rPr>
          <w:rFonts w:eastAsiaTheme="minorEastAsia" w:cstheme="minorHAnsi"/>
          <w:color w:val="000000"/>
          <w:sz w:val="24"/>
          <w:szCs w:val="24"/>
        </w:rPr>
      </w:pPr>
      <w:r w:rsidRPr="00363949">
        <w:rPr>
          <w:rFonts w:eastAsiaTheme="minorEastAsia" w:cstheme="minorHAnsi"/>
          <w:b/>
          <w:bCs/>
          <w:color w:val="000000" w:themeColor="text1"/>
          <w:sz w:val="24"/>
          <w:szCs w:val="24"/>
        </w:rPr>
        <w:t xml:space="preserve">Anabolic Steroids </w:t>
      </w:r>
    </w:p>
    <w:p w14:paraId="4A7E51D3" w14:textId="657DD1B5" w:rsidR="0000798D" w:rsidRPr="00363949" w:rsidRDefault="0000798D" w:rsidP="0011573D">
      <w:pPr>
        <w:autoSpaceDE w:val="0"/>
        <w:autoSpaceDN w:val="0"/>
        <w:adjustRightInd w:val="0"/>
        <w:spacing w:after="0" w:line="240" w:lineRule="auto"/>
        <w:jc w:val="both"/>
        <w:rPr>
          <w:rFonts w:eastAsiaTheme="minorEastAsia" w:cstheme="minorHAnsi"/>
          <w:color w:val="000000"/>
          <w:sz w:val="24"/>
          <w:szCs w:val="24"/>
        </w:rPr>
      </w:pPr>
      <w:r w:rsidRPr="00363949">
        <w:rPr>
          <w:rFonts w:eastAsiaTheme="minorEastAsia" w:cstheme="minorHAnsi"/>
          <w:color w:val="000000" w:themeColor="text1"/>
          <w:sz w:val="24"/>
          <w:szCs w:val="24"/>
        </w:rPr>
        <w:t xml:space="preserve">The catabolic response to a </w:t>
      </w:r>
      <w:r w:rsidR="515BB15E" w:rsidRPr="00363949">
        <w:rPr>
          <w:rFonts w:eastAsiaTheme="minorEastAsia" w:cstheme="minorHAnsi"/>
          <w:color w:val="000000" w:themeColor="text1"/>
          <w:sz w:val="24"/>
          <w:szCs w:val="24"/>
        </w:rPr>
        <w:t>severe burn, leads</w:t>
      </w:r>
      <w:r w:rsidRPr="00363949">
        <w:rPr>
          <w:rFonts w:eastAsiaTheme="minorEastAsia" w:cstheme="minorHAnsi"/>
          <w:color w:val="000000" w:themeColor="text1"/>
          <w:sz w:val="24"/>
          <w:szCs w:val="24"/>
        </w:rPr>
        <w:t xml:space="preserve"> to a rapid loss of body weight, </w:t>
      </w:r>
      <w:r w:rsidR="24652951" w:rsidRPr="00363949">
        <w:rPr>
          <w:rFonts w:eastAsiaTheme="minorEastAsia" w:cstheme="minorHAnsi"/>
          <w:color w:val="000000" w:themeColor="text1"/>
          <w:sz w:val="24"/>
          <w:szCs w:val="24"/>
        </w:rPr>
        <w:t>including</w:t>
      </w:r>
      <w:r w:rsidRPr="00363949">
        <w:rPr>
          <w:rFonts w:eastAsiaTheme="minorEastAsia" w:cstheme="minorHAnsi"/>
          <w:color w:val="000000" w:themeColor="text1"/>
          <w:sz w:val="24"/>
          <w:szCs w:val="24"/>
        </w:rPr>
        <w:t xml:space="preserve"> lean body mass. This process of net protein loss is attenuated but not prevented by optimum nutrition, early wound closure, and physical therapy.</w:t>
      </w:r>
      <w:r w:rsidR="004A3AA5" w:rsidRPr="00363949">
        <w:rPr>
          <w:rFonts w:eastAsiaTheme="minorEastAsia" w:cstheme="minorHAnsi"/>
          <w:color w:val="000000" w:themeColor="text1"/>
          <w:sz w:val="24"/>
          <w:szCs w:val="24"/>
          <w:vertAlign w:val="superscript"/>
        </w:rPr>
        <w:fldChar w:fldCharType="begin"/>
      </w:r>
      <w:r w:rsidR="004A3AA5" w:rsidRPr="00363949">
        <w:rPr>
          <w:rFonts w:eastAsiaTheme="minorEastAsia" w:cstheme="minorHAnsi"/>
          <w:color w:val="000000" w:themeColor="text1"/>
          <w:sz w:val="24"/>
          <w:szCs w:val="24"/>
          <w:vertAlign w:val="superscript"/>
        </w:rPr>
        <w:instrText xml:space="preserve"> NOTEREF _Ref166162361 \h  \* MERGEFORMAT </w:instrText>
      </w:r>
      <w:r w:rsidR="004A3AA5" w:rsidRPr="00363949">
        <w:rPr>
          <w:rFonts w:eastAsiaTheme="minorEastAsia" w:cstheme="minorHAnsi"/>
          <w:color w:val="000000" w:themeColor="text1"/>
          <w:sz w:val="24"/>
          <w:szCs w:val="24"/>
          <w:vertAlign w:val="superscript"/>
        </w:rPr>
      </w:r>
      <w:r w:rsidR="004A3AA5" w:rsidRPr="00363949">
        <w:rPr>
          <w:rFonts w:eastAsiaTheme="minorEastAsia" w:cstheme="minorHAnsi"/>
          <w:color w:val="000000" w:themeColor="text1"/>
          <w:sz w:val="24"/>
          <w:szCs w:val="24"/>
          <w:vertAlign w:val="superscript"/>
        </w:rPr>
        <w:fldChar w:fldCharType="separate"/>
      </w:r>
      <w:r w:rsidR="004A3AA5" w:rsidRPr="00363949">
        <w:rPr>
          <w:rFonts w:eastAsiaTheme="minorEastAsia" w:cstheme="minorHAnsi"/>
          <w:color w:val="000000" w:themeColor="text1"/>
          <w:sz w:val="24"/>
          <w:szCs w:val="24"/>
          <w:vertAlign w:val="superscript"/>
        </w:rPr>
        <w:t>i</w:t>
      </w:r>
      <w:r w:rsidR="004A3AA5" w:rsidRPr="00363949">
        <w:rPr>
          <w:rFonts w:eastAsiaTheme="minorEastAsia" w:cstheme="minorHAnsi"/>
          <w:color w:val="000000" w:themeColor="text1"/>
          <w:sz w:val="24"/>
          <w:szCs w:val="24"/>
          <w:vertAlign w:val="superscript"/>
        </w:rPr>
        <w:fldChar w:fldCharType="end"/>
      </w:r>
      <w:r w:rsidRPr="00363949">
        <w:rPr>
          <w:rFonts w:eastAsiaTheme="minorEastAsia" w:cstheme="minorHAnsi"/>
          <w:color w:val="000000" w:themeColor="text1"/>
          <w:sz w:val="24"/>
          <w:szCs w:val="24"/>
        </w:rPr>
        <w:t xml:space="preserve"> </w:t>
      </w:r>
    </w:p>
    <w:p w14:paraId="42A49843" w14:textId="3DD3B8BC" w:rsidR="3E53AFED" w:rsidRPr="00363949" w:rsidRDefault="3E53AFED" w:rsidP="0011573D">
      <w:pPr>
        <w:spacing w:after="0" w:line="240" w:lineRule="auto"/>
        <w:jc w:val="both"/>
        <w:rPr>
          <w:rFonts w:eastAsiaTheme="minorEastAsia" w:cstheme="minorHAnsi"/>
          <w:color w:val="000000" w:themeColor="text1"/>
          <w:sz w:val="24"/>
          <w:szCs w:val="24"/>
        </w:rPr>
      </w:pPr>
    </w:p>
    <w:p w14:paraId="2E3DE330" w14:textId="06E25962" w:rsidR="0000798D" w:rsidRPr="00363949" w:rsidRDefault="6FF3DBAB" w:rsidP="0011573D">
      <w:pPr>
        <w:autoSpaceDE w:val="0"/>
        <w:autoSpaceDN w:val="0"/>
        <w:adjustRightInd w:val="0"/>
        <w:spacing w:after="0" w:line="240" w:lineRule="auto"/>
        <w:jc w:val="both"/>
        <w:rPr>
          <w:rFonts w:eastAsiaTheme="minorEastAsia" w:cstheme="minorHAnsi"/>
          <w:color w:val="000000" w:themeColor="text1"/>
          <w:sz w:val="24"/>
          <w:szCs w:val="24"/>
        </w:rPr>
      </w:pPr>
      <w:r w:rsidRPr="00363949">
        <w:rPr>
          <w:rFonts w:eastAsiaTheme="minorEastAsia" w:cstheme="minorHAnsi"/>
          <w:color w:val="000000" w:themeColor="text1"/>
          <w:sz w:val="24"/>
          <w:szCs w:val="24"/>
        </w:rPr>
        <w:t xml:space="preserve">Historically, anabolic steroids have been used. </w:t>
      </w:r>
      <w:r w:rsidR="0B26B58D" w:rsidRPr="00363949">
        <w:rPr>
          <w:rFonts w:eastAsiaTheme="minorEastAsia" w:cstheme="minorHAnsi"/>
          <w:color w:val="000000" w:themeColor="text1"/>
          <w:sz w:val="24"/>
          <w:szCs w:val="24"/>
        </w:rPr>
        <w:t xml:space="preserve">Oxandralone is the most widely studied anabolic steroid and it has been shown to improve </w:t>
      </w:r>
      <w:r w:rsidR="796EB8AF" w:rsidRPr="00363949">
        <w:rPr>
          <w:rFonts w:eastAsiaTheme="minorEastAsia" w:cstheme="minorHAnsi"/>
          <w:color w:val="000000" w:themeColor="text1"/>
          <w:sz w:val="24"/>
          <w:szCs w:val="24"/>
        </w:rPr>
        <w:t xml:space="preserve">burn </w:t>
      </w:r>
      <w:r w:rsidR="508B5C14" w:rsidRPr="00363949">
        <w:rPr>
          <w:rFonts w:eastAsiaTheme="minorEastAsia" w:cstheme="minorHAnsi"/>
          <w:color w:val="000000" w:themeColor="text1"/>
          <w:sz w:val="24"/>
          <w:szCs w:val="24"/>
        </w:rPr>
        <w:t>wound healing</w:t>
      </w:r>
      <w:r w:rsidR="0DBCB2FD" w:rsidRPr="00363949">
        <w:rPr>
          <w:rFonts w:eastAsiaTheme="minorEastAsia" w:cstheme="minorHAnsi"/>
          <w:color w:val="000000" w:themeColor="text1"/>
          <w:sz w:val="24"/>
          <w:szCs w:val="24"/>
        </w:rPr>
        <w:t>, promote weight gain and reduce length of stay</w:t>
      </w:r>
      <w:r w:rsidR="28983035" w:rsidRPr="00363949">
        <w:rPr>
          <w:rFonts w:eastAsiaTheme="minorEastAsia" w:cstheme="minorHAnsi"/>
          <w:color w:val="000000" w:themeColor="text1"/>
          <w:sz w:val="24"/>
          <w:szCs w:val="24"/>
        </w:rPr>
        <w:t>.</w:t>
      </w:r>
      <w:bookmarkStart w:id="9" w:name="_Ref166762751"/>
      <w:r w:rsidR="00167CF0" w:rsidRPr="00363949">
        <w:rPr>
          <w:rStyle w:val="EndnoteReference"/>
          <w:rFonts w:eastAsiaTheme="minorEastAsia" w:cstheme="minorHAnsi"/>
          <w:color w:val="000000" w:themeColor="text1"/>
          <w:sz w:val="24"/>
          <w:szCs w:val="24"/>
        </w:rPr>
        <w:endnoteReference w:id="26"/>
      </w:r>
      <w:bookmarkEnd w:id="9"/>
      <w:r w:rsidR="0B26B58D" w:rsidRPr="00363949">
        <w:rPr>
          <w:rFonts w:eastAsiaTheme="minorEastAsia" w:cstheme="minorHAnsi"/>
          <w:color w:val="000000" w:themeColor="text1"/>
          <w:sz w:val="24"/>
          <w:szCs w:val="24"/>
        </w:rPr>
        <w:t xml:space="preserve"> Similar effects have been seen in paediatrics.</w:t>
      </w:r>
      <w:r w:rsidR="00B3376D" w:rsidRPr="00363949">
        <w:rPr>
          <w:rFonts w:eastAsiaTheme="minorEastAsia" w:cstheme="minorHAnsi"/>
          <w:color w:val="000000" w:themeColor="text1"/>
          <w:sz w:val="24"/>
          <w:szCs w:val="24"/>
        </w:rPr>
        <w:t xml:space="preserve"> </w:t>
      </w:r>
    </w:p>
    <w:p w14:paraId="11623149" w14:textId="19226C3E" w:rsidR="0000798D" w:rsidRPr="00363949" w:rsidRDefault="4466E70C" w:rsidP="0011573D">
      <w:pPr>
        <w:jc w:val="both"/>
        <w:rPr>
          <w:rFonts w:eastAsiaTheme="minorEastAsia" w:cstheme="minorHAnsi"/>
          <w:sz w:val="24"/>
          <w:szCs w:val="24"/>
        </w:rPr>
      </w:pPr>
      <w:r w:rsidRPr="00363949">
        <w:rPr>
          <w:rFonts w:eastAsiaTheme="minorEastAsia" w:cstheme="minorHAnsi"/>
          <w:sz w:val="24"/>
          <w:szCs w:val="24"/>
        </w:rPr>
        <w:t>In 2023, the Food and Drug Administration in the USA withdrew oxandrolone from sale.</w:t>
      </w:r>
      <w:r w:rsidR="00095234" w:rsidRPr="00363949">
        <w:rPr>
          <w:rStyle w:val="EndnoteReference"/>
          <w:rFonts w:eastAsiaTheme="minorEastAsia" w:cstheme="minorHAnsi"/>
          <w:sz w:val="24"/>
          <w:szCs w:val="24"/>
        </w:rPr>
        <w:endnoteReference w:id="27"/>
      </w:r>
      <w:r w:rsidRPr="00363949">
        <w:rPr>
          <w:rFonts w:eastAsiaTheme="minorEastAsia" w:cstheme="minorHAnsi"/>
          <w:sz w:val="24"/>
          <w:szCs w:val="24"/>
        </w:rPr>
        <w:t xml:space="preserve"> </w:t>
      </w:r>
    </w:p>
    <w:p w14:paraId="56F646FF" w14:textId="0DFAE5F3" w:rsidR="0000798D" w:rsidRPr="00363949" w:rsidRDefault="29758AFF" w:rsidP="0011573D">
      <w:pPr>
        <w:jc w:val="both"/>
        <w:rPr>
          <w:rFonts w:eastAsiaTheme="minorEastAsia" w:cstheme="minorHAnsi"/>
          <w:sz w:val="24"/>
          <w:szCs w:val="24"/>
        </w:rPr>
      </w:pPr>
      <w:r w:rsidRPr="00363949">
        <w:rPr>
          <w:rFonts w:eastAsiaTheme="minorEastAsia" w:cstheme="minorHAnsi"/>
          <w:sz w:val="24"/>
          <w:szCs w:val="24"/>
        </w:rPr>
        <w:t xml:space="preserve">Where the lead consultant decides to commence anabolic steroids, the following should be considered: </w:t>
      </w:r>
    </w:p>
    <w:p w14:paraId="1FC2F155" w14:textId="2FAB8B59" w:rsidR="0000798D" w:rsidRPr="00363949" w:rsidRDefault="69747888" w:rsidP="0011573D">
      <w:pPr>
        <w:autoSpaceDE w:val="0"/>
        <w:autoSpaceDN w:val="0"/>
        <w:adjustRightInd w:val="0"/>
        <w:spacing w:after="157" w:line="240" w:lineRule="auto"/>
        <w:jc w:val="both"/>
        <w:rPr>
          <w:rFonts w:eastAsiaTheme="minorEastAsia" w:cstheme="minorHAnsi"/>
          <w:color w:val="000000" w:themeColor="text1"/>
          <w:sz w:val="24"/>
          <w:szCs w:val="24"/>
        </w:rPr>
      </w:pPr>
      <w:r w:rsidRPr="00363949">
        <w:rPr>
          <w:rFonts w:eastAsiaTheme="minorEastAsia" w:cstheme="minorHAnsi"/>
          <w:color w:val="000000" w:themeColor="text1"/>
          <w:sz w:val="24"/>
          <w:szCs w:val="24"/>
        </w:rPr>
        <w:t>Anabolic steroids should not be administered until patients are established on their goal feeding regimen as</w:t>
      </w:r>
      <w:r w:rsidR="00F06F71" w:rsidRPr="00363949">
        <w:rPr>
          <w:rFonts w:eastAsiaTheme="minorEastAsia" w:cstheme="minorHAnsi"/>
          <w:color w:val="000000" w:themeColor="text1"/>
          <w:sz w:val="24"/>
          <w:szCs w:val="24"/>
        </w:rPr>
        <w:t xml:space="preserve"> otherwise</w:t>
      </w:r>
      <w:r w:rsidRPr="00363949">
        <w:rPr>
          <w:rFonts w:eastAsiaTheme="minorEastAsia" w:cstheme="minorHAnsi"/>
          <w:color w:val="000000" w:themeColor="text1"/>
          <w:sz w:val="24"/>
          <w:szCs w:val="24"/>
        </w:rPr>
        <w:t xml:space="preserve"> the energy and protein intake will be inadequate for this type of therapy.</w:t>
      </w:r>
    </w:p>
    <w:p w14:paraId="2F362F63" w14:textId="550F35EC" w:rsidR="0000798D" w:rsidRPr="00363949" w:rsidRDefault="29758AFF" w:rsidP="0011573D">
      <w:pPr>
        <w:spacing w:after="157" w:line="240" w:lineRule="auto"/>
        <w:jc w:val="both"/>
        <w:rPr>
          <w:rFonts w:eastAsiaTheme="minorEastAsia" w:cstheme="minorHAnsi"/>
          <w:sz w:val="24"/>
          <w:szCs w:val="24"/>
        </w:rPr>
      </w:pPr>
      <w:r w:rsidRPr="00363949">
        <w:rPr>
          <w:rFonts w:eastAsiaTheme="minorEastAsia" w:cstheme="minorHAnsi"/>
          <w:color w:val="000000" w:themeColor="text1"/>
          <w:sz w:val="24"/>
          <w:szCs w:val="24"/>
        </w:rPr>
        <w:t xml:space="preserve">The </w:t>
      </w:r>
      <w:r w:rsidR="0934AC70" w:rsidRPr="00363949">
        <w:rPr>
          <w:rFonts w:eastAsiaTheme="minorEastAsia" w:cstheme="minorHAnsi"/>
          <w:color w:val="000000" w:themeColor="text1"/>
          <w:sz w:val="24"/>
          <w:szCs w:val="24"/>
        </w:rPr>
        <w:t>d</w:t>
      </w:r>
      <w:r w:rsidRPr="00363949">
        <w:rPr>
          <w:rFonts w:eastAsiaTheme="minorEastAsia" w:cstheme="minorHAnsi"/>
          <w:color w:val="000000" w:themeColor="text1"/>
          <w:sz w:val="24"/>
          <w:szCs w:val="24"/>
        </w:rPr>
        <w:t xml:space="preserve">ietitian must be made aware of any patient where anabolic steroids (e.g. </w:t>
      </w:r>
      <w:r w:rsidR="522F6B45" w:rsidRPr="00363949">
        <w:rPr>
          <w:rFonts w:eastAsiaTheme="minorEastAsia" w:cstheme="minorHAnsi"/>
          <w:color w:val="000000" w:themeColor="text1"/>
          <w:sz w:val="24"/>
          <w:szCs w:val="24"/>
        </w:rPr>
        <w:t>Nandrolone</w:t>
      </w:r>
      <w:r w:rsidRPr="00363949">
        <w:rPr>
          <w:rFonts w:eastAsiaTheme="minorEastAsia" w:cstheme="minorHAnsi"/>
          <w:color w:val="000000" w:themeColor="text1"/>
          <w:sz w:val="24"/>
          <w:szCs w:val="24"/>
        </w:rPr>
        <w:t>) are being considered so that adequate energy and protein intake can be ensured</w:t>
      </w:r>
      <w:r w:rsidR="7A55CC92" w:rsidRPr="00363949">
        <w:rPr>
          <w:rFonts w:eastAsiaTheme="minorEastAsia" w:cstheme="minorHAnsi"/>
          <w:color w:val="000000" w:themeColor="text1"/>
          <w:sz w:val="24"/>
          <w:szCs w:val="24"/>
        </w:rPr>
        <w:t>.</w:t>
      </w:r>
      <w:r w:rsidRPr="00363949">
        <w:rPr>
          <w:rFonts w:eastAsiaTheme="minorEastAsia" w:cstheme="minorHAnsi"/>
          <w:b/>
          <w:bCs/>
          <w:color w:val="000000" w:themeColor="text1"/>
          <w:sz w:val="24"/>
          <w:szCs w:val="24"/>
        </w:rPr>
        <w:t xml:space="preserve"> </w:t>
      </w:r>
      <w:r w:rsidRPr="00363949">
        <w:rPr>
          <w:rFonts w:eastAsiaTheme="minorEastAsia" w:cstheme="minorHAnsi"/>
          <w:color w:val="000000" w:themeColor="text1"/>
          <w:sz w:val="24"/>
          <w:szCs w:val="24"/>
        </w:rPr>
        <w:t xml:space="preserve">Protein requirements can be calculated using </w:t>
      </w:r>
      <w:r w:rsidR="2F4AE007" w:rsidRPr="00363949">
        <w:rPr>
          <w:rFonts w:eastAsiaTheme="minorEastAsia" w:cstheme="minorHAnsi"/>
          <w:color w:val="000000" w:themeColor="text1"/>
          <w:sz w:val="24"/>
          <w:szCs w:val="24"/>
        </w:rPr>
        <w:t>the</w:t>
      </w:r>
      <w:r w:rsidR="4B0C0A18" w:rsidRPr="00363949">
        <w:rPr>
          <w:rFonts w:eastAsiaTheme="minorEastAsia" w:cstheme="minorHAnsi"/>
          <w:color w:val="000000" w:themeColor="text1"/>
          <w:sz w:val="24"/>
          <w:szCs w:val="24"/>
        </w:rPr>
        <w:t xml:space="preserve"> protein requirements within this document.</w:t>
      </w:r>
    </w:p>
    <w:p w14:paraId="6B15F78C" w14:textId="2A0D1E73" w:rsidR="0000798D" w:rsidRPr="00363949" w:rsidRDefault="1A1B615D" w:rsidP="0011573D">
      <w:pPr>
        <w:spacing w:after="157" w:line="240" w:lineRule="auto"/>
        <w:jc w:val="both"/>
        <w:rPr>
          <w:rFonts w:eastAsiaTheme="minorEastAsia" w:cstheme="minorHAnsi"/>
          <w:sz w:val="24"/>
          <w:szCs w:val="24"/>
        </w:rPr>
      </w:pPr>
      <w:r w:rsidRPr="00363949">
        <w:rPr>
          <w:rFonts w:eastAsiaTheme="minorEastAsia" w:cstheme="minorHAnsi"/>
          <w:sz w:val="24"/>
          <w:szCs w:val="24"/>
        </w:rPr>
        <w:lastRenderedPageBreak/>
        <w:t>Oxandrolone</w:t>
      </w:r>
      <w:r w:rsidR="0000798D" w:rsidRPr="00363949">
        <w:rPr>
          <w:rFonts w:eastAsiaTheme="minorEastAsia" w:cstheme="minorHAnsi"/>
          <w:sz w:val="24"/>
          <w:szCs w:val="24"/>
        </w:rPr>
        <w:t xml:space="preserve"> </w:t>
      </w:r>
      <w:r w:rsidR="00FB2B52" w:rsidRPr="00363949">
        <w:rPr>
          <w:rFonts w:eastAsiaTheme="minorEastAsia" w:cstheme="minorHAnsi"/>
          <w:sz w:val="24"/>
          <w:szCs w:val="24"/>
        </w:rPr>
        <w:t>may</w:t>
      </w:r>
      <w:r w:rsidR="0000798D" w:rsidRPr="00363949">
        <w:rPr>
          <w:rFonts w:eastAsiaTheme="minorEastAsia" w:cstheme="minorHAnsi"/>
          <w:sz w:val="24"/>
          <w:szCs w:val="24"/>
        </w:rPr>
        <w:t xml:space="preserve"> cause increased hepatic enzymes</w:t>
      </w:r>
      <w:r w:rsidR="1CFB7F6C" w:rsidRPr="00363949">
        <w:rPr>
          <w:rFonts w:eastAsiaTheme="minorEastAsia" w:cstheme="minorHAnsi"/>
          <w:sz w:val="24"/>
          <w:szCs w:val="24"/>
        </w:rPr>
        <w:t xml:space="preserve"> </w:t>
      </w:r>
      <w:r w:rsidR="0000798D" w:rsidRPr="00363949">
        <w:rPr>
          <w:rFonts w:eastAsiaTheme="minorEastAsia" w:cstheme="minorHAnsi"/>
          <w:sz w:val="24"/>
          <w:szCs w:val="24"/>
        </w:rPr>
        <w:t>so</w:t>
      </w:r>
      <w:r w:rsidR="7EDA3F2F" w:rsidRPr="00363949">
        <w:rPr>
          <w:rFonts w:eastAsiaTheme="minorEastAsia" w:cstheme="minorHAnsi"/>
          <w:sz w:val="24"/>
          <w:szCs w:val="24"/>
        </w:rPr>
        <w:t xml:space="preserve"> where it is used,</w:t>
      </w:r>
      <w:r w:rsidR="0000798D" w:rsidRPr="00363949">
        <w:rPr>
          <w:rFonts w:eastAsiaTheme="minorEastAsia" w:cstheme="minorHAnsi"/>
          <w:sz w:val="24"/>
          <w:szCs w:val="24"/>
        </w:rPr>
        <w:t xml:space="preserve"> </w:t>
      </w:r>
      <w:r w:rsidR="36F0C4F9" w:rsidRPr="00363949">
        <w:rPr>
          <w:rFonts w:eastAsiaTheme="minorEastAsia" w:cstheme="minorHAnsi"/>
          <w:sz w:val="24"/>
          <w:szCs w:val="24"/>
        </w:rPr>
        <w:t>LFTs should be monitored</w:t>
      </w:r>
      <w:r w:rsidR="00FB2B52" w:rsidRPr="00363949">
        <w:rPr>
          <w:rFonts w:eastAsiaTheme="minorEastAsia" w:cstheme="minorHAnsi"/>
          <w:sz w:val="24"/>
          <w:szCs w:val="24"/>
        </w:rPr>
        <w:t xml:space="preserve">.  </w:t>
      </w:r>
    </w:p>
    <w:p w14:paraId="730C8E24" w14:textId="5F7DE42F" w:rsidR="0000798D" w:rsidRPr="00363949" w:rsidRDefault="117B9720" w:rsidP="0011573D">
      <w:pPr>
        <w:autoSpaceDE w:val="0"/>
        <w:autoSpaceDN w:val="0"/>
        <w:adjustRightInd w:val="0"/>
        <w:spacing w:after="0" w:line="240" w:lineRule="auto"/>
        <w:jc w:val="both"/>
        <w:rPr>
          <w:rFonts w:eastAsiaTheme="minorEastAsia" w:cstheme="minorHAnsi"/>
          <w:b/>
          <w:bCs/>
          <w:color w:val="000000"/>
          <w:sz w:val="24"/>
          <w:szCs w:val="24"/>
        </w:rPr>
      </w:pPr>
      <w:r w:rsidRPr="00363949">
        <w:rPr>
          <w:rFonts w:eastAsiaTheme="minorEastAsia" w:cstheme="minorHAnsi"/>
          <w:color w:val="000000" w:themeColor="text1"/>
          <w:sz w:val="24"/>
          <w:szCs w:val="24"/>
        </w:rPr>
        <w:t>Weight should be measured</w:t>
      </w:r>
      <w:r w:rsidR="08F43397" w:rsidRPr="00363949">
        <w:rPr>
          <w:rFonts w:eastAsiaTheme="minorEastAsia" w:cstheme="minorHAnsi"/>
          <w:color w:val="000000" w:themeColor="text1"/>
          <w:sz w:val="24"/>
          <w:szCs w:val="24"/>
        </w:rPr>
        <w:t xml:space="preserve"> and reviewed</w:t>
      </w:r>
      <w:r w:rsidRPr="00363949">
        <w:rPr>
          <w:rFonts w:eastAsiaTheme="minorEastAsia" w:cstheme="minorHAnsi"/>
          <w:color w:val="000000" w:themeColor="text1"/>
          <w:sz w:val="24"/>
          <w:szCs w:val="24"/>
        </w:rPr>
        <w:t xml:space="preserve"> weekly </w:t>
      </w:r>
      <w:r w:rsidR="0000798D" w:rsidRPr="00363949">
        <w:rPr>
          <w:rFonts w:eastAsiaTheme="minorEastAsia" w:cstheme="minorHAnsi"/>
          <w:color w:val="000000" w:themeColor="text1"/>
          <w:sz w:val="24"/>
          <w:szCs w:val="24"/>
        </w:rPr>
        <w:t>as there is a risk of excessive weight gain</w:t>
      </w:r>
      <w:r w:rsidR="534B206A" w:rsidRPr="00363949">
        <w:rPr>
          <w:rFonts w:eastAsiaTheme="minorEastAsia" w:cstheme="minorHAnsi"/>
          <w:color w:val="000000" w:themeColor="text1"/>
          <w:sz w:val="24"/>
          <w:szCs w:val="24"/>
        </w:rPr>
        <w:t xml:space="preserve"> for patients on anabolic steroids</w:t>
      </w:r>
      <w:r w:rsidR="0000798D" w:rsidRPr="00363949">
        <w:rPr>
          <w:rFonts w:eastAsiaTheme="minorEastAsia" w:cstheme="minorHAnsi"/>
          <w:color w:val="000000" w:themeColor="text1"/>
          <w:sz w:val="24"/>
          <w:szCs w:val="24"/>
        </w:rPr>
        <w:t>.</w:t>
      </w:r>
      <w:r w:rsidR="0000798D" w:rsidRPr="00363949">
        <w:rPr>
          <w:rFonts w:eastAsiaTheme="minorEastAsia" w:cstheme="minorHAnsi"/>
          <w:b/>
          <w:bCs/>
          <w:color w:val="000000" w:themeColor="text1"/>
          <w:sz w:val="24"/>
          <w:szCs w:val="24"/>
        </w:rPr>
        <w:t xml:space="preserve"> </w:t>
      </w:r>
    </w:p>
    <w:p w14:paraId="4DDA5D67" w14:textId="77777777" w:rsidR="00363949" w:rsidRPr="00363949" w:rsidRDefault="00363949" w:rsidP="0011573D">
      <w:pPr>
        <w:spacing w:after="0" w:line="240" w:lineRule="auto"/>
        <w:jc w:val="both"/>
        <w:rPr>
          <w:rFonts w:eastAsiaTheme="minorEastAsia" w:cstheme="minorHAnsi"/>
          <w:b/>
          <w:bCs/>
          <w:color w:val="000000" w:themeColor="text1"/>
          <w:sz w:val="24"/>
          <w:szCs w:val="24"/>
        </w:rPr>
      </w:pPr>
    </w:p>
    <w:p w14:paraId="5584CA50" w14:textId="4CAD5B4A" w:rsidR="58C0468E" w:rsidRPr="00363949" w:rsidRDefault="58C0468E" w:rsidP="0011573D">
      <w:pPr>
        <w:spacing w:after="0" w:line="240" w:lineRule="auto"/>
        <w:jc w:val="both"/>
        <w:rPr>
          <w:rFonts w:eastAsiaTheme="minorEastAsia" w:cstheme="minorHAnsi"/>
          <w:b/>
          <w:bCs/>
          <w:color w:val="000000" w:themeColor="text1"/>
          <w:sz w:val="24"/>
          <w:szCs w:val="24"/>
        </w:rPr>
      </w:pPr>
      <w:r w:rsidRPr="00363949">
        <w:rPr>
          <w:rFonts w:eastAsiaTheme="minorEastAsia" w:cstheme="minorHAnsi"/>
          <w:b/>
          <w:bCs/>
          <w:color w:val="000000" w:themeColor="text1"/>
          <w:sz w:val="24"/>
          <w:szCs w:val="24"/>
        </w:rPr>
        <w:t xml:space="preserve">Transfer  </w:t>
      </w:r>
    </w:p>
    <w:p w14:paraId="41CBBA5D" w14:textId="7973E536" w:rsidR="58C0468E" w:rsidRPr="00363949" w:rsidRDefault="58C0468E" w:rsidP="0011573D">
      <w:pPr>
        <w:spacing w:after="0" w:line="240" w:lineRule="auto"/>
        <w:jc w:val="both"/>
        <w:rPr>
          <w:rFonts w:eastAsiaTheme="minorEastAsia" w:cstheme="minorHAnsi"/>
          <w:b/>
          <w:bCs/>
          <w:color w:val="000000" w:themeColor="text1"/>
          <w:sz w:val="24"/>
          <w:szCs w:val="24"/>
        </w:rPr>
      </w:pPr>
      <w:r w:rsidRPr="00363949">
        <w:rPr>
          <w:rFonts w:eastAsiaTheme="minorEastAsia" w:cstheme="minorHAnsi"/>
          <w:color w:val="000000" w:themeColor="text1"/>
          <w:sz w:val="24"/>
          <w:szCs w:val="24"/>
        </w:rPr>
        <w:t>Dietitian should add relevant details to the rehab prescription</w:t>
      </w:r>
      <w:r w:rsidR="382E119B" w:rsidRPr="00363949">
        <w:rPr>
          <w:rFonts w:eastAsiaTheme="minorEastAsia" w:cstheme="minorHAnsi"/>
          <w:color w:val="000000" w:themeColor="text1"/>
          <w:sz w:val="24"/>
          <w:szCs w:val="24"/>
        </w:rPr>
        <w:t xml:space="preserve"> where in use</w:t>
      </w:r>
      <w:r w:rsidRPr="00363949">
        <w:rPr>
          <w:rFonts w:eastAsiaTheme="minorEastAsia" w:cstheme="minorHAnsi"/>
          <w:color w:val="000000" w:themeColor="text1"/>
          <w:sz w:val="24"/>
          <w:szCs w:val="24"/>
        </w:rPr>
        <w:t xml:space="preserve"> and</w:t>
      </w:r>
      <w:r w:rsidR="705107F4" w:rsidRPr="00363949">
        <w:rPr>
          <w:rFonts w:eastAsiaTheme="minorEastAsia" w:cstheme="minorHAnsi"/>
          <w:color w:val="000000" w:themeColor="text1"/>
          <w:sz w:val="24"/>
          <w:szCs w:val="24"/>
        </w:rPr>
        <w:t xml:space="preserve">/or </w:t>
      </w:r>
      <w:r w:rsidRPr="00363949">
        <w:rPr>
          <w:rFonts w:eastAsiaTheme="minorEastAsia" w:cstheme="minorHAnsi"/>
          <w:color w:val="000000" w:themeColor="text1"/>
          <w:sz w:val="24"/>
          <w:szCs w:val="24"/>
        </w:rPr>
        <w:t>handover dietetic care plan to the receiving burn care service / dietitian within one working day of transfer.</w:t>
      </w:r>
      <w:r w:rsidRPr="00363949">
        <w:rPr>
          <w:rFonts w:eastAsiaTheme="minorEastAsia" w:cstheme="minorHAnsi"/>
          <w:b/>
          <w:bCs/>
          <w:color w:val="000000" w:themeColor="text1"/>
          <w:sz w:val="24"/>
          <w:szCs w:val="24"/>
        </w:rPr>
        <w:t xml:space="preserve">   </w:t>
      </w:r>
      <w:r w:rsidR="00EF1857" w:rsidRPr="00363949">
        <w:rPr>
          <w:rFonts w:eastAsiaTheme="minorEastAsia" w:cstheme="minorHAnsi"/>
          <w:color w:val="000000" w:themeColor="text1"/>
          <w:sz w:val="24"/>
          <w:szCs w:val="24"/>
        </w:rPr>
        <w:t>Where the discharge intention is known, proactive handover is also encouraged to enable logistics to be efficiently planned to minimise interruptions to nutritional provision between settings.</w:t>
      </w:r>
      <w:r w:rsidR="00EF1857" w:rsidRPr="00363949">
        <w:rPr>
          <w:rFonts w:eastAsiaTheme="minorEastAsia" w:cstheme="minorHAnsi"/>
          <w:b/>
          <w:bCs/>
          <w:color w:val="000000" w:themeColor="text1"/>
          <w:sz w:val="24"/>
          <w:szCs w:val="24"/>
        </w:rPr>
        <w:t>  </w:t>
      </w:r>
    </w:p>
    <w:p w14:paraId="6F2E4B45" w14:textId="1A0BBEE4" w:rsidR="3E53AFED" w:rsidRPr="00363949" w:rsidRDefault="3E53AFED" w:rsidP="0011573D">
      <w:pPr>
        <w:spacing w:after="0" w:line="240" w:lineRule="auto"/>
        <w:jc w:val="both"/>
        <w:rPr>
          <w:rFonts w:eastAsiaTheme="minorEastAsia" w:cstheme="minorHAnsi"/>
          <w:color w:val="000000" w:themeColor="text1"/>
          <w:sz w:val="24"/>
          <w:szCs w:val="24"/>
        </w:rPr>
      </w:pPr>
    </w:p>
    <w:p w14:paraId="412DC19C" w14:textId="1F680D01" w:rsidR="2A86BB6A" w:rsidRPr="00363949" w:rsidRDefault="2A86BB6A" w:rsidP="0011573D">
      <w:pPr>
        <w:spacing w:after="0" w:line="240" w:lineRule="auto"/>
        <w:jc w:val="both"/>
        <w:rPr>
          <w:rFonts w:eastAsiaTheme="minorEastAsia" w:cstheme="minorHAnsi"/>
          <w:b/>
          <w:bCs/>
          <w:color w:val="000000" w:themeColor="text1"/>
          <w:sz w:val="24"/>
          <w:szCs w:val="24"/>
        </w:rPr>
      </w:pPr>
      <w:r w:rsidRPr="00363949">
        <w:rPr>
          <w:rFonts w:eastAsiaTheme="minorEastAsia" w:cstheme="minorHAnsi"/>
          <w:b/>
          <w:bCs/>
          <w:color w:val="000000" w:themeColor="text1"/>
          <w:sz w:val="24"/>
          <w:szCs w:val="24"/>
        </w:rPr>
        <w:t>Discharge</w:t>
      </w:r>
      <w:r w:rsidR="67DCE477" w:rsidRPr="00363949">
        <w:rPr>
          <w:rFonts w:eastAsiaTheme="minorEastAsia" w:cstheme="minorHAnsi"/>
          <w:b/>
          <w:bCs/>
          <w:color w:val="000000" w:themeColor="text1"/>
          <w:sz w:val="24"/>
          <w:szCs w:val="24"/>
        </w:rPr>
        <w:t xml:space="preserve"> </w:t>
      </w:r>
    </w:p>
    <w:p w14:paraId="7161A90A" w14:textId="1168F754" w:rsidR="3E53AFED" w:rsidRPr="00363949" w:rsidRDefault="3E53AFED" w:rsidP="0011573D">
      <w:pPr>
        <w:spacing w:after="0" w:line="240" w:lineRule="auto"/>
        <w:jc w:val="both"/>
        <w:rPr>
          <w:rFonts w:eastAsiaTheme="minorEastAsia" w:cstheme="minorHAnsi"/>
          <w:color w:val="000000" w:themeColor="text1"/>
          <w:sz w:val="24"/>
          <w:szCs w:val="24"/>
        </w:rPr>
      </w:pPr>
    </w:p>
    <w:p w14:paraId="5DD7F312" w14:textId="77777777" w:rsidR="00704524" w:rsidRPr="00363949" w:rsidRDefault="00704524" w:rsidP="0011573D">
      <w:pPr>
        <w:pStyle w:val="ListParagraph"/>
        <w:numPr>
          <w:ilvl w:val="0"/>
          <w:numId w:val="19"/>
        </w:numPr>
        <w:shd w:val="clear" w:color="auto" w:fill="D9D9D9" w:themeFill="background1" w:themeFillShade="D9"/>
        <w:spacing w:after="0" w:line="240" w:lineRule="auto"/>
        <w:jc w:val="both"/>
        <w:rPr>
          <w:rFonts w:eastAsiaTheme="minorEastAsia" w:cstheme="minorHAnsi"/>
          <w:color w:val="000000" w:themeColor="text1"/>
          <w:sz w:val="24"/>
          <w:szCs w:val="24"/>
        </w:rPr>
      </w:pPr>
      <w:r w:rsidRPr="00363949">
        <w:rPr>
          <w:rFonts w:eastAsiaTheme="minorEastAsia" w:cstheme="minorHAnsi"/>
          <w:color w:val="000000" w:themeColor="text1"/>
          <w:sz w:val="24"/>
          <w:szCs w:val="24"/>
        </w:rPr>
        <w:t>Written dietary information to be given by the dietitian if necessary.   </w:t>
      </w:r>
    </w:p>
    <w:p w14:paraId="2B1EA3A6" w14:textId="44579F70" w:rsidR="00704524" w:rsidRPr="00363949" w:rsidRDefault="00704524" w:rsidP="0011573D">
      <w:pPr>
        <w:pStyle w:val="ListParagraph"/>
        <w:numPr>
          <w:ilvl w:val="0"/>
          <w:numId w:val="19"/>
        </w:numPr>
        <w:shd w:val="clear" w:color="auto" w:fill="D9D9D9" w:themeFill="background1" w:themeFillShade="D9"/>
        <w:spacing w:after="0" w:line="240" w:lineRule="auto"/>
        <w:jc w:val="both"/>
        <w:rPr>
          <w:rFonts w:eastAsiaTheme="minorEastAsia" w:cstheme="minorHAnsi"/>
          <w:color w:val="000000" w:themeColor="text1"/>
          <w:sz w:val="24"/>
          <w:szCs w:val="24"/>
        </w:rPr>
      </w:pPr>
      <w:r w:rsidRPr="00363949">
        <w:rPr>
          <w:rFonts w:eastAsiaTheme="minorEastAsia" w:cstheme="minorHAnsi"/>
          <w:color w:val="000000" w:themeColor="text1"/>
          <w:sz w:val="24"/>
          <w:szCs w:val="24"/>
        </w:rPr>
        <w:t>If post-discharge use of oral nutritional support products or micronutrient supplements is indicated these should be arranged as per local Trust policy. Dietitian to write to GP with recommendations for prescription</w:t>
      </w:r>
      <w:r w:rsidR="13D0C1B3" w:rsidRPr="00363949">
        <w:rPr>
          <w:rFonts w:eastAsiaTheme="minorEastAsia" w:cstheme="minorHAnsi"/>
          <w:color w:val="000000" w:themeColor="text1"/>
          <w:sz w:val="24"/>
          <w:szCs w:val="24"/>
        </w:rPr>
        <w:t xml:space="preserve"> within 1 week of discharge</w:t>
      </w:r>
      <w:r w:rsidRPr="00363949">
        <w:rPr>
          <w:rFonts w:eastAsiaTheme="minorEastAsia" w:cstheme="minorHAnsi"/>
          <w:color w:val="000000" w:themeColor="text1"/>
          <w:sz w:val="24"/>
          <w:szCs w:val="24"/>
        </w:rPr>
        <w:t>.   </w:t>
      </w:r>
    </w:p>
    <w:p w14:paraId="5178EB73" w14:textId="13CCD639" w:rsidR="00704524" w:rsidRPr="00363949" w:rsidRDefault="00704524" w:rsidP="0011573D">
      <w:pPr>
        <w:pStyle w:val="ListParagraph"/>
        <w:numPr>
          <w:ilvl w:val="0"/>
          <w:numId w:val="19"/>
        </w:numPr>
        <w:shd w:val="clear" w:color="auto" w:fill="D9D9D9" w:themeFill="background1" w:themeFillShade="D9"/>
        <w:spacing w:after="0" w:line="240" w:lineRule="auto"/>
        <w:jc w:val="both"/>
        <w:rPr>
          <w:rFonts w:eastAsiaTheme="minorEastAsia" w:cstheme="minorHAnsi"/>
          <w:color w:val="000000" w:themeColor="text1"/>
          <w:sz w:val="24"/>
          <w:szCs w:val="24"/>
        </w:rPr>
      </w:pPr>
      <w:r w:rsidRPr="00363949">
        <w:rPr>
          <w:rFonts w:eastAsiaTheme="minorEastAsia" w:cstheme="minorHAnsi"/>
          <w:color w:val="000000" w:themeColor="text1"/>
          <w:sz w:val="24"/>
          <w:szCs w:val="24"/>
        </w:rPr>
        <w:t>Dietitian to consider outpatient follow up (internal or community)</w:t>
      </w:r>
      <w:r w:rsidR="00617BA7" w:rsidRPr="00363949">
        <w:rPr>
          <w:rFonts w:eastAsiaTheme="minorEastAsia" w:cstheme="minorHAnsi"/>
          <w:color w:val="000000" w:themeColor="text1"/>
          <w:sz w:val="24"/>
          <w:szCs w:val="24"/>
        </w:rPr>
        <w:t xml:space="preserve"> subject to clinical need and local provision.</w:t>
      </w:r>
    </w:p>
    <w:p w14:paraId="26ED73F2" w14:textId="77777777" w:rsidR="00704524" w:rsidRPr="00363949" w:rsidRDefault="00704524" w:rsidP="0011573D">
      <w:pPr>
        <w:pStyle w:val="ListParagraph"/>
        <w:numPr>
          <w:ilvl w:val="0"/>
          <w:numId w:val="19"/>
        </w:numPr>
        <w:shd w:val="clear" w:color="auto" w:fill="D9D9D9" w:themeFill="background1" w:themeFillShade="D9"/>
        <w:spacing w:after="0" w:line="240" w:lineRule="auto"/>
        <w:jc w:val="both"/>
        <w:rPr>
          <w:rFonts w:eastAsiaTheme="minorEastAsia" w:cstheme="minorHAnsi"/>
          <w:color w:val="000000" w:themeColor="text1"/>
          <w:sz w:val="24"/>
          <w:szCs w:val="24"/>
        </w:rPr>
      </w:pPr>
      <w:r w:rsidRPr="00363949">
        <w:rPr>
          <w:rFonts w:eastAsiaTheme="minorEastAsia" w:cstheme="minorHAnsi"/>
          <w:color w:val="000000" w:themeColor="text1"/>
          <w:sz w:val="24"/>
          <w:szCs w:val="24"/>
        </w:rPr>
        <w:t>If patient being discharged on home enteral feeding, dietitian to liaise with staff and patient to arrange safe discharge.  </w:t>
      </w:r>
    </w:p>
    <w:p w14:paraId="1D2FEA43" w14:textId="77777777" w:rsidR="00704524" w:rsidRPr="00363949" w:rsidRDefault="00704524" w:rsidP="0011573D">
      <w:pPr>
        <w:spacing w:after="0" w:line="240" w:lineRule="auto"/>
        <w:jc w:val="both"/>
        <w:rPr>
          <w:rFonts w:eastAsiaTheme="minorEastAsia" w:cstheme="minorHAnsi"/>
          <w:color w:val="000000" w:themeColor="text1"/>
          <w:sz w:val="24"/>
          <w:szCs w:val="24"/>
        </w:rPr>
      </w:pPr>
    </w:p>
    <w:p w14:paraId="34D76FD6" w14:textId="77777777" w:rsidR="00704524" w:rsidRPr="00363949" w:rsidRDefault="00704524" w:rsidP="0011573D">
      <w:pPr>
        <w:spacing w:after="0" w:line="240" w:lineRule="auto"/>
        <w:jc w:val="both"/>
        <w:rPr>
          <w:rFonts w:eastAsiaTheme="minorEastAsia" w:cstheme="minorHAnsi"/>
          <w:color w:val="000000" w:themeColor="text1"/>
          <w:sz w:val="24"/>
          <w:szCs w:val="24"/>
        </w:rPr>
      </w:pPr>
    </w:p>
    <w:p w14:paraId="0CCCCBEB" w14:textId="523ACD01" w:rsidR="772D9760" w:rsidRPr="00363949" w:rsidRDefault="12DB746F" w:rsidP="0011573D">
      <w:pPr>
        <w:spacing w:after="0" w:line="240" w:lineRule="auto"/>
        <w:jc w:val="both"/>
        <w:rPr>
          <w:rFonts w:eastAsiaTheme="minorEastAsia" w:cstheme="minorHAnsi"/>
          <w:color w:val="000000" w:themeColor="text1"/>
          <w:sz w:val="24"/>
          <w:szCs w:val="24"/>
        </w:rPr>
      </w:pPr>
      <w:r w:rsidRPr="00363949">
        <w:rPr>
          <w:rFonts w:eastAsiaTheme="minorEastAsia" w:cstheme="minorHAnsi"/>
          <w:color w:val="000000" w:themeColor="text1"/>
          <w:sz w:val="24"/>
          <w:szCs w:val="24"/>
        </w:rPr>
        <w:t>The nutritional impact of burn injury can continue beyond admission. For example, th</w:t>
      </w:r>
      <w:r w:rsidR="772D9760" w:rsidRPr="00363949">
        <w:rPr>
          <w:rFonts w:eastAsiaTheme="minorEastAsia" w:cstheme="minorHAnsi"/>
          <w:color w:val="000000" w:themeColor="text1"/>
          <w:sz w:val="24"/>
          <w:szCs w:val="24"/>
        </w:rPr>
        <w:t xml:space="preserve">e hypermetabolic response is associated with an increased requirement of energy and protein that can last for </w:t>
      </w:r>
      <w:r w:rsidR="00EF1857" w:rsidRPr="00363949">
        <w:rPr>
          <w:rFonts w:eastAsiaTheme="minorEastAsia" w:cstheme="minorHAnsi"/>
          <w:color w:val="000000" w:themeColor="text1"/>
          <w:sz w:val="24"/>
          <w:szCs w:val="24"/>
        </w:rPr>
        <w:t>years</w:t>
      </w:r>
      <w:r w:rsidR="772D9760" w:rsidRPr="00363949">
        <w:rPr>
          <w:rFonts w:eastAsiaTheme="minorEastAsia" w:cstheme="minorHAnsi"/>
          <w:color w:val="000000" w:themeColor="text1"/>
          <w:sz w:val="24"/>
          <w:szCs w:val="24"/>
        </w:rPr>
        <w:t xml:space="preserve"> after burn injury.</w:t>
      </w:r>
      <w:r w:rsidR="00A76BB8" w:rsidRPr="00363949">
        <w:rPr>
          <w:rFonts w:eastAsiaTheme="minorEastAsia" w:cstheme="minorHAnsi"/>
          <w:color w:val="000000" w:themeColor="text1"/>
          <w:sz w:val="24"/>
          <w:szCs w:val="24"/>
          <w:vertAlign w:val="superscript"/>
        </w:rPr>
        <w:fldChar w:fldCharType="begin"/>
      </w:r>
      <w:r w:rsidR="00A76BB8" w:rsidRPr="00363949">
        <w:rPr>
          <w:rFonts w:eastAsiaTheme="minorEastAsia" w:cstheme="minorHAnsi"/>
          <w:color w:val="000000" w:themeColor="text1"/>
          <w:sz w:val="24"/>
          <w:szCs w:val="24"/>
          <w:vertAlign w:val="superscript"/>
        </w:rPr>
        <w:instrText xml:space="preserve"> NOTEREF _Ref166162361 \h </w:instrText>
      </w:r>
      <w:r w:rsidR="001235A4" w:rsidRPr="00363949">
        <w:rPr>
          <w:rFonts w:eastAsiaTheme="minorEastAsia" w:cstheme="minorHAnsi"/>
          <w:color w:val="000000" w:themeColor="text1"/>
          <w:sz w:val="24"/>
          <w:szCs w:val="24"/>
          <w:vertAlign w:val="superscript"/>
        </w:rPr>
        <w:instrText xml:space="preserve"> \* MERGEFORMAT </w:instrText>
      </w:r>
      <w:r w:rsidR="00A76BB8" w:rsidRPr="00363949">
        <w:rPr>
          <w:rFonts w:eastAsiaTheme="minorEastAsia" w:cstheme="minorHAnsi"/>
          <w:color w:val="000000" w:themeColor="text1"/>
          <w:sz w:val="24"/>
          <w:szCs w:val="24"/>
          <w:vertAlign w:val="superscript"/>
        </w:rPr>
      </w:r>
      <w:r w:rsidR="00A76BB8" w:rsidRPr="00363949">
        <w:rPr>
          <w:rFonts w:eastAsiaTheme="minorEastAsia" w:cstheme="minorHAnsi"/>
          <w:color w:val="000000" w:themeColor="text1"/>
          <w:sz w:val="24"/>
          <w:szCs w:val="24"/>
          <w:vertAlign w:val="superscript"/>
        </w:rPr>
        <w:fldChar w:fldCharType="separate"/>
      </w:r>
      <w:r w:rsidR="00A76BB8" w:rsidRPr="00363949">
        <w:rPr>
          <w:rFonts w:eastAsiaTheme="minorEastAsia" w:cstheme="minorHAnsi"/>
          <w:color w:val="000000" w:themeColor="text1"/>
          <w:sz w:val="24"/>
          <w:szCs w:val="24"/>
          <w:vertAlign w:val="superscript"/>
        </w:rPr>
        <w:t>i</w:t>
      </w:r>
      <w:r w:rsidR="00A76BB8" w:rsidRPr="00363949">
        <w:rPr>
          <w:rFonts w:eastAsiaTheme="minorEastAsia" w:cstheme="minorHAnsi"/>
          <w:color w:val="000000" w:themeColor="text1"/>
          <w:sz w:val="24"/>
          <w:szCs w:val="24"/>
          <w:vertAlign w:val="superscript"/>
        </w:rPr>
        <w:fldChar w:fldCharType="end"/>
      </w:r>
      <w:r w:rsidR="772D9760" w:rsidRPr="00363949">
        <w:rPr>
          <w:rFonts w:eastAsiaTheme="minorEastAsia" w:cstheme="minorHAnsi"/>
          <w:color w:val="000000" w:themeColor="text1"/>
          <w:sz w:val="24"/>
          <w:szCs w:val="24"/>
        </w:rPr>
        <w:t xml:space="preserve"> </w:t>
      </w:r>
    </w:p>
    <w:p w14:paraId="2A8A75C8" w14:textId="43D3F202" w:rsidR="3E53AFED" w:rsidRPr="00363949" w:rsidRDefault="3E53AFED" w:rsidP="0011573D">
      <w:pPr>
        <w:spacing w:after="0" w:line="240" w:lineRule="auto"/>
        <w:jc w:val="both"/>
        <w:rPr>
          <w:rFonts w:eastAsiaTheme="minorEastAsia" w:cstheme="minorHAnsi"/>
          <w:color w:val="000000" w:themeColor="text1"/>
          <w:sz w:val="24"/>
          <w:szCs w:val="24"/>
        </w:rPr>
      </w:pPr>
    </w:p>
    <w:p w14:paraId="57C0520E" w14:textId="0797139F" w:rsidR="2A86BB6A" w:rsidRPr="00363949" w:rsidRDefault="3F8C7B5F" w:rsidP="0011573D">
      <w:pPr>
        <w:spacing w:after="0" w:line="240" w:lineRule="auto"/>
        <w:jc w:val="both"/>
        <w:rPr>
          <w:rFonts w:eastAsiaTheme="minorEastAsia" w:cstheme="minorHAnsi"/>
          <w:color w:val="000000" w:themeColor="text1"/>
          <w:sz w:val="24"/>
          <w:szCs w:val="24"/>
        </w:rPr>
      </w:pPr>
      <w:r w:rsidRPr="00363949">
        <w:rPr>
          <w:rFonts w:eastAsiaTheme="minorEastAsia" w:cstheme="minorHAnsi"/>
          <w:color w:val="000000" w:themeColor="text1"/>
          <w:sz w:val="24"/>
          <w:szCs w:val="24"/>
        </w:rPr>
        <w:t xml:space="preserve">Patients should be encouraged on discharge to monitor their own weight. If they notice a change to their weight, they should be encouraged to discuss that with the burns team or their GP. </w:t>
      </w:r>
      <w:r w:rsidR="2A86BB6A" w:rsidRPr="00363949">
        <w:rPr>
          <w:rFonts w:eastAsiaTheme="minorEastAsia" w:cstheme="minorHAnsi"/>
          <w:color w:val="000000" w:themeColor="text1"/>
          <w:sz w:val="24"/>
          <w:szCs w:val="24"/>
        </w:rPr>
        <w:t xml:space="preserve">Nursing/Ward staff to weigh patient on discharge and document.  </w:t>
      </w:r>
    </w:p>
    <w:p w14:paraId="00D29087" w14:textId="7106B24C" w:rsidR="3E53AFED" w:rsidRPr="00363949" w:rsidRDefault="3E53AFED" w:rsidP="0011573D">
      <w:pPr>
        <w:spacing w:after="0" w:line="240" w:lineRule="auto"/>
        <w:jc w:val="both"/>
        <w:rPr>
          <w:rFonts w:eastAsiaTheme="minorEastAsia" w:cstheme="minorHAnsi"/>
          <w:color w:val="000000" w:themeColor="text1"/>
          <w:sz w:val="24"/>
          <w:szCs w:val="24"/>
        </w:rPr>
      </w:pPr>
    </w:p>
    <w:p w14:paraId="2C76C14E" w14:textId="5B3870C1" w:rsidR="2A86BB6A" w:rsidRPr="00363949" w:rsidRDefault="2A86BB6A" w:rsidP="0011573D">
      <w:pPr>
        <w:spacing w:after="0" w:line="240" w:lineRule="auto"/>
        <w:jc w:val="both"/>
        <w:rPr>
          <w:rFonts w:eastAsiaTheme="minorEastAsia" w:cstheme="minorHAnsi"/>
          <w:color w:val="000000" w:themeColor="text1"/>
          <w:sz w:val="24"/>
          <w:szCs w:val="24"/>
        </w:rPr>
      </w:pPr>
      <w:r w:rsidRPr="00363949">
        <w:rPr>
          <w:rFonts w:eastAsiaTheme="minorEastAsia" w:cstheme="minorHAnsi"/>
          <w:color w:val="000000" w:themeColor="text1"/>
          <w:sz w:val="24"/>
          <w:szCs w:val="24"/>
        </w:rPr>
        <w:t xml:space="preserve">Written dietary information, with contact details, </w:t>
      </w:r>
      <w:r w:rsidR="1F6D0943" w:rsidRPr="00363949">
        <w:rPr>
          <w:rFonts w:eastAsiaTheme="minorEastAsia" w:cstheme="minorHAnsi"/>
          <w:color w:val="000000" w:themeColor="text1"/>
          <w:sz w:val="24"/>
          <w:szCs w:val="24"/>
        </w:rPr>
        <w:t>should be</w:t>
      </w:r>
      <w:r w:rsidRPr="00363949">
        <w:rPr>
          <w:rFonts w:eastAsiaTheme="minorEastAsia" w:cstheme="minorHAnsi"/>
          <w:color w:val="000000" w:themeColor="text1"/>
          <w:sz w:val="24"/>
          <w:szCs w:val="24"/>
        </w:rPr>
        <w:t xml:space="preserve"> given by the dietitian </w:t>
      </w:r>
      <w:r w:rsidR="00CA7BF0" w:rsidRPr="00363949">
        <w:rPr>
          <w:rFonts w:eastAsiaTheme="minorEastAsia" w:cstheme="minorHAnsi"/>
          <w:color w:val="000000" w:themeColor="text1"/>
          <w:sz w:val="24"/>
          <w:szCs w:val="24"/>
        </w:rPr>
        <w:t>as appropriate</w:t>
      </w:r>
      <w:r w:rsidRPr="00363949">
        <w:rPr>
          <w:rFonts w:eastAsiaTheme="minorEastAsia" w:cstheme="minorHAnsi"/>
          <w:color w:val="000000" w:themeColor="text1"/>
          <w:sz w:val="24"/>
          <w:szCs w:val="24"/>
        </w:rPr>
        <w:t xml:space="preserve">.  </w:t>
      </w:r>
    </w:p>
    <w:p w14:paraId="6D01267A" w14:textId="594C3E27" w:rsidR="3E53AFED" w:rsidRPr="00363949" w:rsidRDefault="3E53AFED" w:rsidP="0011573D">
      <w:pPr>
        <w:spacing w:after="0" w:line="240" w:lineRule="auto"/>
        <w:jc w:val="both"/>
        <w:rPr>
          <w:rFonts w:eastAsiaTheme="minorEastAsia" w:cstheme="minorHAnsi"/>
          <w:color w:val="000000" w:themeColor="text1"/>
          <w:sz w:val="24"/>
          <w:szCs w:val="24"/>
        </w:rPr>
      </w:pPr>
    </w:p>
    <w:p w14:paraId="68D07882" w14:textId="245376AC" w:rsidR="2A86BB6A" w:rsidRPr="00363949" w:rsidRDefault="2A86BB6A" w:rsidP="0011573D">
      <w:pPr>
        <w:spacing w:after="0" w:line="240" w:lineRule="auto"/>
        <w:jc w:val="both"/>
        <w:rPr>
          <w:rFonts w:eastAsiaTheme="minorEastAsia" w:cstheme="minorHAnsi"/>
          <w:color w:val="000000" w:themeColor="text1"/>
          <w:sz w:val="24"/>
          <w:szCs w:val="24"/>
        </w:rPr>
      </w:pPr>
      <w:r w:rsidRPr="00363949">
        <w:rPr>
          <w:rFonts w:eastAsiaTheme="minorEastAsia" w:cstheme="minorHAnsi"/>
          <w:color w:val="000000" w:themeColor="text1"/>
          <w:sz w:val="24"/>
          <w:szCs w:val="24"/>
        </w:rPr>
        <w:t xml:space="preserve">If post discharge use of </w:t>
      </w:r>
      <w:r w:rsidR="00297EB8" w:rsidRPr="00363949">
        <w:rPr>
          <w:rFonts w:eastAsiaTheme="minorEastAsia" w:cstheme="minorHAnsi"/>
          <w:color w:val="000000" w:themeColor="text1"/>
          <w:sz w:val="24"/>
          <w:szCs w:val="24"/>
        </w:rPr>
        <w:t>oral nutritional support</w:t>
      </w:r>
      <w:r w:rsidRPr="00363949">
        <w:rPr>
          <w:rFonts w:eastAsiaTheme="minorEastAsia" w:cstheme="minorHAnsi"/>
          <w:color w:val="000000" w:themeColor="text1"/>
          <w:sz w:val="24"/>
          <w:szCs w:val="24"/>
        </w:rPr>
        <w:t xml:space="preserve"> products or micronutrient supplements indicated</w:t>
      </w:r>
      <w:r w:rsidR="22ACF280" w:rsidRPr="00363949">
        <w:rPr>
          <w:rFonts w:eastAsiaTheme="minorEastAsia" w:cstheme="minorHAnsi"/>
          <w:color w:val="000000" w:themeColor="text1"/>
          <w:sz w:val="24"/>
          <w:szCs w:val="24"/>
        </w:rPr>
        <w:t xml:space="preserve">, </w:t>
      </w:r>
      <w:r w:rsidR="4BEA0369" w:rsidRPr="00363949">
        <w:rPr>
          <w:rFonts w:eastAsiaTheme="minorEastAsia" w:cstheme="minorHAnsi"/>
          <w:color w:val="000000" w:themeColor="text1"/>
          <w:sz w:val="24"/>
          <w:szCs w:val="24"/>
        </w:rPr>
        <w:t>supplies for home</w:t>
      </w:r>
      <w:r w:rsidR="22ACF280" w:rsidRPr="00363949">
        <w:rPr>
          <w:rFonts w:eastAsiaTheme="minorEastAsia" w:cstheme="minorHAnsi"/>
          <w:color w:val="000000" w:themeColor="text1"/>
          <w:sz w:val="24"/>
          <w:szCs w:val="24"/>
        </w:rPr>
        <w:t xml:space="preserve"> to be arranged as per local Trust policy</w:t>
      </w:r>
      <w:r w:rsidRPr="00363949">
        <w:rPr>
          <w:rFonts w:eastAsiaTheme="minorEastAsia" w:cstheme="minorHAnsi"/>
          <w:color w:val="000000" w:themeColor="text1"/>
          <w:sz w:val="24"/>
          <w:szCs w:val="24"/>
        </w:rPr>
        <w:t>. Dietitian to write to GP with</w:t>
      </w:r>
      <w:r w:rsidR="521BAAD1" w:rsidRPr="00363949">
        <w:rPr>
          <w:rFonts w:eastAsiaTheme="minorEastAsia" w:cstheme="minorHAnsi"/>
          <w:color w:val="000000" w:themeColor="text1"/>
          <w:sz w:val="24"/>
          <w:szCs w:val="24"/>
        </w:rPr>
        <w:t xml:space="preserve">in </w:t>
      </w:r>
      <w:r w:rsidR="00CA7BF0" w:rsidRPr="00363949">
        <w:rPr>
          <w:rFonts w:eastAsiaTheme="minorEastAsia" w:cstheme="minorHAnsi"/>
          <w:color w:val="000000" w:themeColor="text1"/>
          <w:sz w:val="24"/>
          <w:szCs w:val="24"/>
        </w:rPr>
        <w:t xml:space="preserve">1 </w:t>
      </w:r>
      <w:r w:rsidR="521BAAD1" w:rsidRPr="00363949">
        <w:rPr>
          <w:rFonts w:eastAsiaTheme="minorEastAsia" w:cstheme="minorHAnsi"/>
          <w:color w:val="000000" w:themeColor="text1"/>
          <w:sz w:val="24"/>
          <w:szCs w:val="24"/>
        </w:rPr>
        <w:t>week of discharge with</w:t>
      </w:r>
      <w:r w:rsidRPr="00363949">
        <w:rPr>
          <w:rFonts w:eastAsiaTheme="minorEastAsia" w:cstheme="minorHAnsi"/>
          <w:color w:val="000000" w:themeColor="text1"/>
          <w:sz w:val="24"/>
          <w:szCs w:val="24"/>
        </w:rPr>
        <w:t xml:space="preserve"> recommendations for prescription</w:t>
      </w:r>
      <w:r w:rsidR="604ED0D4" w:rsidRPr="00363949">
        <w:rPr>
          <w:rFonts w:eastAsiaTheme="minorEastAsia" w:cstheme="minorHAnsi"/>
          <w:color w:val="000000" w:themeColor="text1"/>
          <w:sz w:val="24"/>
          <w:szCs w:val="24"/>
        </w:rPr>
        <w:t xml:space="preserve">, monitoring and cessation. </w:t>
      </w:r>
      <w:r w:rsidRPr="00363949">
        <w:rPr>
          <w:rFonts w:eastAsiaTheme="minorEastAsia" w:cstheme="minorHAnsi"/>
          <w:color w:val="000000" w:themeColor="text1"/>
          <w:sz w:val="24"/>
          <w:szCs w:val="24"/>
        </w:rPr>
        <w:t xml:space="preserve">  </w:t>
      </w:r>
    </w:p>
    <w:p w14:paraId="289AE3B9" w14:textId="03A56193" w:rsidR="3E53AFED" w:rsidRPr="00363949" w:rsidRDefault="3E53AFED" w:rsidP="0011573D">
      <w:pPr>
        <w:spacing w:after="0" w:line="240" w:lineRule="auto"/>
        <w:jc w:val="both"/>
        <w:rPr>
          <w:rFonts w:eastAsiaTheme="minorEastAsia" w:cstheme="minorHAnsi"/>
          <w:color w:val="000000" w:themeColor="text1"/>
          <w:sz w:val="24"/>
          <w:szCs w:val="24"/>
        </w:rPr>
      </w:pPr>
    </w:p>
    <w:p w14:paraId="7AEFAF08" w14:textId="6EB8CB1A" w:rsidR="2A86BB6A" w:rsidRPr="00363949" w:rsidRDefault="2A86BB6A" w:rsidP="0011573D">
      <w:pPr>
        <w:spacing w:after="0" w:line="240" w:lineRule="auto"/>
        <w:jc w:val="both"/>
        <w:rPr>
          <w:rFonts w:eastAsiaTheme="minorEastAsia" w:cstheme="minorHAnsi"/>
          <w:color w:val="000000" w:themeColor="text1"/>
          <w:sz w:val="24"/>
          <w:szCs w:val="24"/>
        </w:rPr>
      </w:pPr>
      <w:r w:rsidRPr="00363949">
        <w:rPr>
          <w:rFonts w:eastAsiaTheme="minorEastAsia" w:cstheme="minorHAnsi"/>
          <w:color w:val="000000" w:themeColor="text1"/>
          <w:sz w:val="24"/>
          <w:szCs w:val="24"/>
        </w:rPr>
        <w:t xml:space="preserve">Dietitian to </w:t>
      </w:r>
      <w:r w:rsidR="0E485FBF" w:rsidRPr="00363949">
        <w:rPr>
          <w:rFonts w:eastAsiaTheme="minorEastAsia" w:cstheme="minorHAnsi"/>
          <w:color w:val="000000" w:themeColor="text1"/>
          <w:sz w:val="24"/>
          <w:szCs w:val="24"/>
        </w:rPr>
        <w:t>consider</w:t>
      </w:r>
      <w:r w:rsidRPr="00363949">
        <w:rPr>
          <w:rFonts w:eastAsiaTheme="minorEastAsia" w:cstheme="minorHAnsi"/>
          <w:color w:val="000000" w:themeColor="text1"/>
          <w:sz w:val="24"/>
          <w:szCs w:val="24"/>
        </w:rPr>
        <w:t xml:space="preserve"> outpatient follow up (internal or community) </w:t>
      </w:r>
      <w:r w:rsidR="720F5E50" w:rsidRPr="00363949">
        <w:rPr>
          <w:rFonts w:eastAsiaTheme="minorEastAsia" w:cstheme="minorHAnsi"/>
          <w:color w:val="000000" w:themeColor="text1"/>
          <w:sz w:val="24"/>
          <w:szCs w:val="24"/>
        </w:rPr>
        <w:t>subject to clinical need and local provision.</w:t>
      </w:r>
    </w:p>
    <w:p w14:paraId="4DDB8785" w14:textId="35B22A68" w:rsidR="3E53AFED" w:rsidRPr="00363949" w:rsidRDefault="3E53AFED" w:rsidP="0011573D">
      <w:pPr>
        <w:spacing w:after="0" w:line="240" w:lineRule="auto"/>
        <w:jc w:val="both"/>
        <w:rPr>
          <w:rFonts w:eastAsiaTheme="minorEastAsia" w:cstheme="minorHAnsi"/>
          <w:color w:val="000000" w:themeColor="text1"/>
          <w:sz w:val="24"/>
          <w:szCs w:val="24"/>
        </w:rPr>
      </w:pPr>
    </w:p>
    <w:p w14:paraId="60B306E2" w14:textId="2C3457CF" w:rsidR="2A86BB6A" w:rsidRPr="00363949" w:rsidRDefault="2A86BB6A" w:rsidP="0011573D">
      <w:pPr>
        <w:spacing w:after="0" w:line="240" w:lineRule="auto"/>
        <w:jc w:val="both"/>
        <w:rPr>
          <w:rFonts w:eastAsiaTheme="minorEastAsia" w:cstheme="minorHAnsi"/>
          <w:color w:val="000000" w:themeColor="text1"/>
          <w:sz w:val="24"/>
          <w:szCs w:val="24"/>
        </w:rPr>
      </w:pPr>
      <w:r w:rsidRPr="00363949">
        <w:rPr>
          <w:rFonts w:eastAsiaTheme="minorEastAsia" w:cstheme="minorHAnsi"/>
          <w:color w:val="000000" w:themeColor="text1"/>
          <w:sz w:val="24"/>
          <w:szCs w:val="24"/>
        </w:rPr>
        <w:t xml:space="preserve">If patient </w:t>
      </w:r>
      <w:r w:rsidR="1C56A827" w:rsidRPr="00363949">
        <w:rPr>
          <w:rFonts w:eastAsiaTheme="minorEastAsia" w:cstheme="minorHAnsi"/>
          <w:color w:val="000000" w:themeColor="text1"/>
          <w:sz w:val="24"/>
          <w:szCs w:val="24"/>
        </w:rPr>
        <w:t xml:space="preserve">is </w:t>
      </w:r>
      <w:r w:rsidRPr="00363949">
        <w:rPr>
          <w:rFonts w:eastAsiaTheme="minorEastAsia" w:cstheme="minorHAnsi"/>
          <w:color w:val="000000" w:themeColor="text1"/>
          <w:sz w:val="24"/>
          <w:szCs w:val="24"/>
        </w:rPr>
        <w:t>being discharged on home enteral feed</w:t>
      </w:r>
      <w:r w:rsidR="79E3CCFD" w:rsidRPr="00363949">
        <w:rPr>
          <w:rFonts w:eastAsiaTheme="minorEastAsia" w:cstheme="minorHAnsi"/>
          <w:color w:val="000000" w:themeColor="text1"/>
          <w:sz w:val="24"/>
          <w:szCs w:val="24"/>
        </w:rPr>
        <w:t>ing,</w:t>
      </w:r>
      <w:r w:rsidRPr="00363949">
        <w:rPr>
          <w:rFonts w:eastAsiaTheme="minorEastAsia" w:cstheme="minorHAnsi"/>
          <w:color w:val="000000" w:themeColor="text1"/>
          <w:sz w:val="24"/>
          <w:szCs w:val="24"/>
        </w:rPr>
        <w:t xml:space="preserve"> </w:t>
      </w:r>
      <w:r w:rsidR="0A27D705" w:rsidRPr="00363949">
        <w:rPr>
          <w:rFonts w:eastAsiaTheme="minorEastAsia" w:cstheme="minorHAnsi"/>
          <w:color w:val="000000" w:themeColor="text1"/>
          <w:sz w:val="24"/>
          <w:szCs w:val="24"/>
        </w:rPr>
        <w:t>d</w:t>
      </w:r>
      <w:r w:rsidRPr="00363949">
        <w:rPr>
          <w:rFonts w:eastAsiaTheme="minorEastAsia" w:cstheme="minorHAnsi"/>
          <w:color w:val="000000" w:themeColor="text1"/>
          <w:sz w:val="24"/>
          <w:szCs w:val="24"/>
        </w:rPr>
        <w:t>ietitian to liaise</w:t>
      </w:r>
      <w:r w:rsidR="4CED44F0" w:rsidRPr="00363949">
        <w:rPr>
          <w:rFonts w:eastAsiaTheme="minorEastAsia" w:cstheme="minorHAnsi"/>
          <w:color w:val="000000" w:themeColor="text1"/>
          <w:sz w:val="24"/>
          <w:szCs w:val="24"/>
        </w:rPr>
        <w:t xml:space="preserve"> with staff and patient</w:t>
      </w:r>
      <w:r w:rsidRPr="00363949">
        <w:rPr>
          <w:rFonts w:eastAsiaTheme="minorEastAsia" w:cstheme="minorHAnsi"/>
          <w:color w:val="000000" w:themeColor="text1"/>
          <w:sz w:val="24"/>
          <w:szCs w:val="24"/>
        </w:rPr>
        <w:t xml:space="preserve"> to arrange training, feed delivery and TTO (depending upon local Trust policy).  </w:t>
      </w:r>
    </w:p>
    <w:p w14:paraId="61A2F46B" w14:textId="4181D6EE" w:rsidR="3E53AFED" w:rsidRPr="00363949" w:rsidRDefault="3E53AFED" w:rsidP="0011573D">
      <w:pPr>
        <w:spacing w:after="0" w:line="240" w:lineRule="auto"/>
        <w:jc w:val="both"/>
        <w:rPr>
          <w:rFonts w:eastAsiaTheme="minorEastAsia" w:cstheme="minorHAnsi"/>
          <w:color w:val="000000" w:themeColor="text1"/>
          <w:sz w:val="24"/>
          <w:szCs w:val="24"/>
        </w:rPr>
      </w:pPr>
    </w:p>
    <w:p w14:paraId="47F05EC8" w14:textId="62AC68A2" w:rsidR="2A86BB6A" w:rsidRPr="00363949" w:rsidRDefault="2A86BB6A" w:rsidP="0011573D">
      <w:pPr>
        <w:spacing w:after="0" w:line="240" w:lineRule="auto"/>
        <w:jc w:val="both"/>
        <w:rPr>
          <w:rFonts w:eastAsiaTheme="minorEastAsia" w:cstheme="minorHAnsi"/>
          <w:color w:val="000000" w:themeColor="text1"/>
          <w:sz w:val="24"/>
          <w:szCs w:val="24"/>
        </w:rPr>
      </w:pPr>
      <w:r w:rsidRPr="00363949">
        <w:rPr>
          <w:rFonts w:eastAsiaTheme="minorEastAsia" w:cstheme="minorHAnsi"/>
          <w:color w:val="000000" w:themeColor="text1"/>
          <w:sz w:val="24"/>
          <w:szCs w:val="24"/>
        </w:rPr>
        <w:lastRenderedPageBreak/>
        <w:t xml:space="preserve">Once fully healed and </w:t>
      </w:r>
      <w:r w:rsidR="2C477B25" w:rsidRPr="00363949">
        <w:rPr>
          <w:rFonts w:eastAsiaTheme="minorEastAsia" w:cstheme="minorHAnsi"/>
          <w:color w:val="000000" w:themeColor="text1"/>
          <w:sz w:val="24"/>
          <w:szCs w:val="24"/>
        </w:rPr>
        <w:t xml:space="preserve">poor </w:t>
      </w:r>
      <w:r w:rsidRPr="00363949">
        <w:rPr>
          <w:rFonts w:eastAsiaTheme="minorEastAsia" w:cstheme="minorHAnsi"/>
          <w:color w:val="000000" w:themeColor="text1"/>
          <w:sz w:val="24"/>
          <w:szCs w:val="24"/>
        </w:rPr>
        <w:t xml:space="preserve">appetite </w:t>
      </w:r>
      <w:r w:rsidR="26160EAE" w:rsidRPr="00363949">
        <w:rPr>
          <w:rFonts w:eastAsiaTheme="minorEastAsia" w:cstheme="minorHAnsi"/>
          <w:color w:val="000000" w:themeColor="text1"/>
          <w:sz w:val="24"/>
          <w:szCs w:val="24"/>
        </w:rPr>
        <w:t xml:space="preserve">is </w:t>
      </w:r>
      <w:r w:rsidRPr="00363949">
        <w:rPr>
          <w:rFonts w:eastAsiaTheme="minorEastAsia" w:cstheme="minorHAnsi"/>
          <w:color w:val="000000" w:themeColor="text1"/>
          <w:sz w:val="24"/>
          <w:szCs w:val="24"/>
        </w:rPr>
        <w:t>no</w:t>
      </w:r>
      <w:r w:rsidR="69F6FEAE" w:rsidRPr="00363949">
        <w:rPr>
          <w:rFonts w:eastAsiaTheme="minorEastAsia" w:cstheme="minorHAnsi"/>
          <w:color w:val="000000" w:themeColor="text1"/>
          <w:sz w:val="24"/>
          <w:szCs w:val="24"/>
        </w:rPr>
        <w:t>t</w:t>
      </w:r>
      <w:r w:rsidRPr="00363949">
        <w:rPr>
          <w:rFonts w:eastAsiaTheme="minorEastAsia" w:cstheme="minorHAnsi"/>
          <w:color w:val="000000" w:themeColor="text1"/>
          <w:sz w:val="24"/>
          <w:szCs w:val="24"/>
        </w:rPr>
        <w:t xml:space="preserve"> a concern, patients should be encouraged to consume a varied, balanced diet following basic healthy eating principles to avoid any unnecessary weight gain and ensure good future health.  </w:t>
      </w:r>
    </w:p>
    <w:p w14:paraId="4532EDA3" w14:textId="4AFBD530" w:rsidR="3E53AFED" w:rsidRPr="00363949" w:rsidRDefault="3E53AFED" w:rsidP="0011573D">
      <w:pPr>
        <w:spacing w:after="0" w:line="240" w:lineRule="auto"/>
        <w:jc w:val="both"/>
        <w:rPr>
          <w:rFonts w:eastAsiaTheme="minorEastAsia" w:cstheme="minorHAnsi"/>
          <w:color w:val="000000" w:themeColor="text1"/>
          <w:sz w:val="24"/>
          <w:szCs w:val="24"/>
        </w:rPr>
      </w:pPr>
    </w:p>
    <w:p w14:paraId="166C9DDC" w14:textId="1229C3C8" w:rsidR="1524EF2B" w:rsidRPr="00363949" w:rsidRDefault="1524EF2B" w:rsidP="0011573D">
      <w:pPr>
        <w:spacing w:after="160" w:line="240" w:lineRule="auto"/>
        <w:jc w:val="both"/>
        <w:rPr>
          <w:rFonts w:eastAsiaTheme="minorEastAsia" w:cstheme="minorHAnsi"/>
          <w:b/>
          <w:bCs/>
          <w:color w:val="000000" w:themeColor="text1"/>
          <w:sz w:val="24"/>
          <w:szCs w:val="24"/>
        </w:rPr>
      </w:pPr>
      <w:r w:rsidRPr="00363949">
        <w:rPr>
          <w:rFonts w:eastAsiaTheme="minorEastAsia" w:cstheme="minorHAnsi"/>
          <w:b/>
          <w:bCs/>
          <w:color w:val="000000" w:themeColor="text1"/>
          <w:sz w:val="24"/>
          <w:szCs w:val="24"/>
        </w:rPr>
        <w:t>Outpatient Care</w:t>
      </w:r>
    </w:p>
    <w:p w14:paraId="3EC43B0B" w14:textId="06A2726B" w:rsidR="53C9D45C" w:rsidRPr="00363949" w:rsidRDefault="09735F6F" w:rsidP="0011573D">
      <w:pPr>
        <w:spacing w:after="0" w:line="240" w:lineRule="auto"/>
        <w:jc w:val="both"/>
        <w:rPr>
          <w:rFonts w:eastAsiaTheme="minorEastAsia" w:cstheme="minorHAnsi"/>
          <w:color w:val="000000" w:themeColor="text1"/>
          <w:sz w:val="24"/>
          <w:szCs w:val="24"/>
        </w:rPr>
      </w:pPr>
      <w:r w:rsidRPr="00363949">
        <w:rPr>
          <w:rFonts w:eastAsiaTheme="minorEastAsia" w:cstheme="minorHAnsi"/>
          <w:color w:val="000000" w:themeColor="text1"/>
          <w:sz w:val="24"/>
          <w:szCs w:val="24"/>
        </w:rPr>
        <w:t>All patients should have their weight and height (length for paediatrics) monitored by clinic staff at every consultant</w:t>
      </w:r>
      <w:r w:rsidR="2344BD2C" w:rsidRPr="00363949">
        <w:rPr>
          <w:rFonts w:eastAsiaTheme="minorEastAsia" w:cstheme="minorHAnsi"/>
          <w:color w:val="000000" w:themeColor="text1"/>
          <w:sz w:val="24"/>
          <w:szCs w:val="24"/>
        </w:rPr>
        <w:t>, nursing or dietetic</w:t>
      </w:r>
      <w:r w:rsidRPr="00363949">
        <w:rPr>
          <w:rFonts w:eastAsiaTheme="minorEastAsia" w:cstheme="minorHAnsi"/>
          <w:color w:val="000000" w:themeColor="text1"/>
          <w:sz w:val="24"/>
          <w:szCs w:val="24"/>
        </w:rPr>
        <w:t xml:space="preserve"> clinic appointment.</w:t>
      </w:r>
      <w:r w:rsidR="41FD4406" w:rsidRPr="00363949">
        <w:rPr>
          <w:rFonts w:eastAsiaTheme="minorEastAsia" w:cstheme="minorHAnsi"/>
          <w:color w:val="000000" w:themeColor="text1"/>
          <w:sz w:val="24"/>
          <w:szCs w:val="24"/>
        </w:rPr>
        <w:t xml:space="preserve"> Patients should be asked whether they have any nutritional concerns. </w:t>
      </w:r>
    </w:p>
    <w:p w14:paraId="58D86AAD" w14:textId="77777777" w:rsidR="006750D0" w:rsidRPr="00363949" w:rsidRDefault="006750D0" w:rsidP="0011573D">
      <w:pPr>
        <w:spacing w:after="160" w:line="240" w:lineRule="auto"/>
        <w:jc w:val="both"/>
        <w:rPr>
          <w:rFonts w:eastAsiaTheme="minorEastAsia" w:cstheme="minorHAnsi"/>
          <w:color w:val="000000" w:themeColor="text1"/>
          <w:sz w:val="24"/>
          <w:szCs w:val="24"/>
        </w:rPr>
      </w:pPr>
    </w:p>
    <w:p w14:paraId="7D5A9814" w14:textId="77777777" w:rsidR="00FB2B52" w:rsidRPr="00363949" w:rsidRDefault="298981EC" w:rsidP="0011573D">
      <w:pPr>
        <w:spacing w:after="160" w:line="240" w:lineRule="auto"/>
        <w:jc w:val="both"/>
        <w:rPr>
          <w:rFonts w:eastAsiaTheme="minorEastAsia" w:cstheme="minorHAnsi"/>
          <w:color w:val="000000" w:themeColor="text1"/>
          <w:sz w:val="24"/>
          <w:szCs w:val="24"/>
        </w:rPr>
      </w:pPr>
      <w:r w:rsidRPr="00363949">
        <w:rPr>
          <w:rFonts w:eastAsiaTheme="minorEastAsia" w:cstheme="minorHAnsi"/>
          <w:color w:val="000000" w:themeColor="text1"/>
          <w:sz w:val="24"/>
          <w:szCs w:val="24"/>
        </w:rPr>
        <w:t>All Burn Services should ensure that clinic staff have adequate nutritional training to recognise nutritional related problems and</w:t>
      </w:r>
      <w:r w:rsidR="05C51B6F" w:rsidRPr="00363949">
        <w:rPr>
          <w:rFonts w:eastAsiaTheme="minorEastAsia" w:cstheme="minorHAnsi"/>
          <w:color w:val="000000" w:themeColor="text1"/>
          <w:sz w:val="24"/>
          <w:szCs w:val="24"/>
        </w:rPr>
        <w:t xml:space="preserve"> should have a defined protocol for </w:t>
      </w:r>
      <w:r w:rsidR="5BBBFDC3" w:rsidRPr="00363949">
        <w:rPr>
          <w:rFonts w:eastAsiaTheme="minorEastAsia" w:cstheme="minorHAnsi"/>
          <w:color w:val="000000" w:themeColor="text1"/>
          <w:sz w:val="24"/>
          <w:szCs w:val="24"/>
        </w:rPr>
        <w:t>onward referral</w:t>
      </w:r>
      <w:r w:rsidR="682E671D" w:rsidRPr="00363949">
        <w:rPr>
          <w:rFonts w:eastAsiaTheme="minorEastAsia" w:cstheme="minorHAnsi"/>
          <w:color w:val="000000" w:themeColor="text1"/>
          <w:sz w:val="24"/>
          <w:szCs w:val="24"/>
        </w:rPr>
        <w:t xml:space="preserve"> via outpatient dietetic services, GP or community dietetic services, subject to clinical need and local service provision. </w:t>
      </w:r>
      <w:r w:rsidR="05C51B6F" w:rsidRPr="00363949">
        <w:rPr>
          <w:rFonts w:eastAsiaTheme="minorEastAsia" w:cstheme="minorHAnsi"/>
          <w:color w:val="000000" w:themeColor="text1"/>
          <w:sz w:val="24"/>
          <w:szCs w:val="24"/>
        </w:rPr>
        <w:t xml:space="preserve"> </w:t>
      </w:r>
    </w:p>
    <w:p w14:paraId="3E5DB7E1" w14:textId="10E0A171" w:rsidR="328D639A" w:rsidRPr="00363949" w:rsidRDefault="00992121" w:rsidP="0011573D">
      <w:pPr>
        <w:spacing w:after="160" w:line="240" w:lineRule="auto"/>
        <w:jc w:val="both"/>
        <w:rPr>
          <w:rFonts w:eastAsiaTheme="minorEastAsia" w:cstheme="minorHAnsi"/>
          <w:color w:val="000000" w:themeColor="text1"/>
          <w:sz w:val="24"/>
          <w:szCs w:val="24"/>
        </w:rPr>
      </w:pPr>
      <w:r w:rsidRPr="00363949">
        <w:rPr>
          <w:rFonts w:eastAsiaTheme="minorEastAsia" w:cstheme="minorHAnsi"/>
          <w:color w:val="000000" w:themeColor="text1"/>
          <w:sz w:val="24"/>
          <w:szCs w:val="24"/>
        </w:rPr>
        <w:t xml:space="preserve">It is the opinion of this group that all </w:t>
      </w:r>
      <w:r w:rsidR="0002072D" w:rsidRPr="00363949">
        <w:rPr>
          <w:rFonts w:eastAsiaTheme="minorEastAsia" w:cstheme="minorHAnsi"/>
          <w:color w:val="000000" w:themeColor="text1"/>
          <w:sz w:val="24"/>
          <w:szCs w:val="24"/>
        </w:rPr>
        <w:t xml:space="preserve">patients with </w:t>
      </w:r>
      <w:r w:rsidRPr="00363949">
        <w:rPr>
          <w:rFonts w:eastAsiaTheme="minorEastAsia" w:cstheme="minorHAnsi"/>
          <w:color w:val="000000" w:themeColor="text1"/>
          <w:sz w:val="24"/>
          <w:szCs w:val="24"/>
        </w:rPr>
        <w:t>moderate and major burn injuries</w:t>
      </w:r>
      <w:r w:rsidR="0002072D" w:rsidRPr="00363949">
        <w:rPr>
          <w:rFonts w:eastAsiaTheme="minorEastAsia" w:cstheme="minorHAnsi"/>
          <w:color w:val="000000" w:themeColor="text1"/>
          <w:sz w:val="24"/>
          <w:szCs w:val="24"/>
        </w:rPr>
        <w:t xml:space="preserve"> </w:t>
      </w:r>
      <w:r w:rsidRPr="00363949">
        <w:rPr>
          <w:rFonts w:eastAsiaTheme="minorEastAsia" w:cstheme="minorHAnsi"/>
          <w:color w:val="000000" w:themeColor="text1"/>
          <w:sz w:val="24"/>
          <w:szCs w:val="24"/>
        </w:rPr>
        <w:t xml:space="preserve">should have their vitamin D status </w:t>
      </w:r>
      <w:r w:rsidR="00F47727" w:rsidRPr="00363949">
        <w:rPr>
          <w:rFonts w:eastAsiaTheme="minorEastAsia" w:cstheme="minorHAnsi"/>
          <w:color w:val="000000" w:themeColor="text1"/>
          <w:sz w:val="24"/>
          <w:szCs w:val="24"/>
        </w:rPr>
        <w:t xml:space="preserve">checked yearly post discharge. This can be requested by the Dietitian to the patient’s consultant or GP, with a view to optimising bone health status longer term, minimise risk of bone fractures and negative outcomes on growth. </w:t>
      </w:r>
      <w:r w:rsidR="00FB2B52" w:rsidRPr="00363949" w:rsidDel="00992121">
        <w:rPr>
          <w:rFonts w:eastAsiaTheme="minorEastAsia" w:cstheme="minorHAnsi"/>
          <w:color w:val="000000" w:themeColor="text1"/>
          <w:sz w:val="24"/>
          <w:szCs w:val="24"/>
        </w:rPr>
        <w:t xml:space="preserve"> </w:t>
      </w:r>
    </w:p>
    <w:p w14:paraId="33A04E3E" w14:textId="1F111D8F" w:rsidR="491CA327" w:rsidRPr="00363949" w:rsidRDefault="491CA327" w:rsidP="0011573D">
      <w:pPr>
        <w:spacing w:after="0" w:line="240" w:lineRule="auto"/>
        <w:jc w:val="both"/>
        <w:rPr>
          <w:rFonts w:eastAsiaTheme="minorEastAsia" w:cstheme="minorHAnsi"/>
          <w:color w:val="000000" w:themeColor="text1"/>
          <w:sz w:val="24"/>
          <w:szCs w:val="24"/>
        </w:rPr>
      </w:pPr>
      <w:r w:rsidRPr="00363949">
        <w:rPr>
          <w:rFonts w:eastAsiaTheme="minorEastAsia" w:cstheme="minorHAnsi"/>
          <w:b/>
          <w:bCs/>
          <w:color w:val="000000" w:themeColor="text1"/>
          <w:sz w:val="24"/>
          <w:szCs w:val="24"/>
        </w:rPr>
        <w:t xml:space="preserve">Monitoring Nutritional Therapy  </w:t>
      </w:r>
    </w:p>
    <w:p w14:paraId="5953D3E7" w14:textId="55F3B00C" w:rsidR="491CA327" w:rsidRPr="00363949" w:rsidRDefault="491CA327" w:rsidP="0011573D">
      <w:pPr>
        <w:spacing w:after="160" w:line="240" w:lineRule="auto"/>
        <w:jc w:val="both"/>
        <w:rPr>
          <w:rFonts w:eastAsiaTheme="minorEastAsia" w:cstheme="minorHAnsi"/>
          <w:color w:val="000000" w:themeColor="text1"/>
          <w:sz w:val="24"/>
          <w:szCs w:val="24"/>
        </w:rPr>
      </w:pPr>
    </w:p>
    <w:p w14:paraId="5AB3F00A" w14:textId="5D6E9649" w:rsidR="491CA327" w:rsidRPr="00363949" w:rsidRDefault="491CA327" w:rsidP="0011573D">
      <w:pPr>
        <w:spacing w:after="0" w:line="240" w:lineRule="auto"/>
        <w:jc w:val="both"/>
        <w:rPr>
          <w:rFonts w:eastAsiaTheme="minorEastAsia" w:cstheme="minorHAnsi"/>
          <w:color w:val="000000" w:themeColor="text1"/>
          <w:sz w:val="24"/>
          <w:szCs w:val="24"/>
        </w:rPr>
      </w:pPr>
      <w:r w:rsidRPr="00363949">
        <w:rPr>
          <w:rFonts w:eastAsiaTheme="minorEastAsia" w:cstheme="minorHAnsi"/>
          <w:color w:val="000000" w:themeColor="text1"/>
          <w:sz w:val="24"/>
          <w:szCs w:val="24"/>
        </w:rPr>
        <w:t>Any nutritional therapy should be monitored to:</w:t>
      </w:r>
    </w:p>
    <w:p w14:paraId="3D719999" w14:textId="7725411B" w:rsidR="491CA327" w:rsidRPr="00363949" w:rsidRDefault="491CA327" w:rsidP="0011573D">
      <w:pPr>
        <w:pStyle w:val="ListParagraph"/>
        <w:numPr>
          <w:ilvl w:val="0"/>
          <w:numId w:val="6"/>
        </w:numPr>
        <w:spacing w:after="160" w:line="240" w:lineRule="auto"/>
        <w:jc w:val="both"/>
        <w:rPr>
          <w:rFonts w:eastAsiaTheme="minorEastAsia" w:cstheme="minorHAnsi"/>
          <w:color w:val="000000" w:themeColor="text1"/>
          <w:sz w:val="24"/>
          <w:szCs w:val="24"/>
        </w:rPr>
      </w:pPr>
      <w:r w:rsidRPr="00363949">
        <w:rPr>
          <w:rFonts w:eastAsiaTheme="minorEastAsia" w:cstheme="minorHAnsi"/>
          <w:color w:val="000000" w:themeColor="text1"/>
          <w:sz w:val="24"/>
          <w:szCs w:val="24"/>
        </w:rPr>
        <w:t xml:space="preserve">Ensure </w:t>
      </w:r>
      <w:r w:rsidR="00FB2B52" w:rsidRPr="00363949">
        <w:rPr>
          <w:rFonts w:eastAsiaTheme="minorEastAsia" w:cstheme="minorHAnsi"/>
          <w:color w:val="000000" w:themeColor="text1"/>
          <w:sz w:val="24"/>
          <w:szCs w:val="24"/>
        </w:rPr>
        <w:t>nutrition and</w:t>
      </w:r>
      <w:r w:rsidR="002930C4" w:rsidRPr="00363949">
        <w:rPr>
          <w:rFonts w:eastAsiaTheme="minorEastAsia" w:cstheme="minorHAnsi"/>
          <w:color w:val="000000" w:themeColor="text1"/>
          <w:sz w:val="24"/>
          <w:szCs w:val="24"/>
        </w:rPr>
        <w:t xml:space="preserve"> hydration</w:t>
      </w:r>
      <w:r w:rsidRPr="00363949">
        <w:rPr>
          <w:rFonts w:eastAsiaTheme="minorEastAsia" w:cstheme="minorHAnsi"/>
          <w:color w:val="000000" w:themeColor="text1"/>
          <w:sz w:val="24"/>
          <w:szCs w:val="24"/>
        </w:rPr>
        <w:t xml:space="preserve"> support is provided safely, and to detect and treat clinical complications as early and effectively as possible.  </w:t>
      </w:r>
    </w:p>
    <w:p w14:paraId="266E1229" w14:textId="6575D295" w:rsidR="491CA327" w:rsidRPr="00363949" w:rsidRDefault="491CA327" w:rsidP="0011573D">
      <w:pPr>
        <w:pStyle w:val="ListParagraph"/>
        <w:numPr>
          <w:ilvl w:val="0"/>
          <w:numId w:val="6"/>
        </w:numPr>
        <w:spacing w:after="160" w:line="240" w:lineRule="auto"/>
        <w:jc w:val="both"/>
        <w:rPr>
          <w:rFonts w:eastAsiaTheme="minorEastAsia" w:cstheme="minorHAnsi"/>
          <w:color w:val="000000" w:themeColor="text1"/>
          <w:sz w:val="24"/>
          <w:szCs w:val="24"/>
        </w:rPr>
      </w:pPr>
      <w:r w:rsidRPr="00363949">
        <w:rPr>
          <w:rFonts w:eastAsiaTheme="minorEastAsia" w:cstheme="minorHAnsi"/>
          <w:color w:val="000000" w:themeColor="text1"/>
          <w:sz w:val="24"/>
          <w:szCs w:val="24"/>
        </w:rPr>
        <w:t xml:space="preserve">Assess the extent to which nutrition </w:t>
      </w:r>
      <w:r w:rsidR="002930C4" w:rsidRPr="00363949">
        <w:rPr>
          <w:rFonts w:eastAsiaTheme="minorEastAsia" w:cstheme="minorHAnsi"/>
          <w:color w:val="000000" w:themeColor="text1"/>
          <w:sz w:val="24"/>
          <w:szCs w:val="24"/>
        </w:rPr>
        <w:t xml:space="preserve">and hydration </w:t>
      </w:r>
      <w:r w:rsidRPr="00363949">
        <w:rPr>
          <w:rFonts w:eastAsiaTheme="minorEastAsia" w:cstheme="minorHAnsi"/>
          <w:color w:val="000000" w:themeColor="text1"/>
          <w:sz w:val="24"/>
          <w:szCs w:val="24"/>
        </w:rPr>
        <w:t xml:space="preserve">objectives have been achieved.  </w:t>
      </w:r>
    </w:p>
    <w:p w14:paraId="4181D056" w14:textId="04137D7C" w:rsidR="491CA327" w:rsidRPr="00363949" w:rsidRDefault="491CA327" w:rsidP="0011573D">
      <w:pPr>
        <w:pStyle w:val="ListParagraph"/>
        <w:numPr>
          <w:ilvl w:val="0"/>
          <w:numId w:val="6"/>
        </w:numPr>
        <w:spacing w:after="160" w:line="240" w:lineRule="auto"/>
        <w:jc w:val="both"/>
        <w:rPr>
          <w:rFonts w:eastAsiaTheme="minorEastAsia" w:cstheme="minorHAnsi"/>
          <w:color w:val="000000" w:themeColor="text1"/>
          <w:sz w:val="24"/>
          <w:szCs w:val="24"/>
        </w:rPr>
      </w:pPr>
      <w:r w:rsidRPr="00363949">
        <w:rPr>
          <w:rFonts w:eastAsiaTheme="minorEastAsia" w:cstheme="minorHAnsi"/>
          <w:color w:val="000000" w:themeColor="text1"/>
          <w:sz w:val="24"/>
          <w:szCs w:val="24"/>
        </w:rPr>
        <w:t xml:space="preserve">Alter the type of nutrition support, or the components of the regimen, to improve its effectiveness and to minimise or prevent metabolic complications as well as to optimise resource allocation.  </w:t>
      </w:r>
    </w:p>
    <w:p w14:paraId="6FFA70C6" w14:textId="438EA79E" w:rsidR="491CA327" w:rsidRPr="00363949" w:rsidRDefault="491CA327" w:rsidP="0011573D">
      <w:pPr>
        <w:spacing w:after="160" w:line="240" w:lineRule="auto"/>
        <w:jc w:val="both"/>
        <w:rPr>
          <w:rFonts w:cstheme="minorHAnsi"/>
          <w:sz w:val="24"/>
          <w:szCs w:val="24"/>
        </w:rPr>
      </w:pPr>
      <w:r w:rsidRPr="00363949">
        <w:rPr>
          <w:rFonts w:eastAsiaTheme="minorEastAsia" w:cstheme="minorHAnsi"/>
          <w:color w:val="000000" w:themeColor="text1"/>
          <w:sz w:val="24"/>
          <w:szCs w:val="24"/>
        </w:rPr>
        <w:t xml:space="preserve"> </w:t>
      </w:r>
    </w:p>
    <w:p w14:paraId="660F7D20" w14:textId="143967FA" w:rsidR="491CA327" w:rsidRPr="00363949" w:rsidRDefault="491CA327" w:rsidP="0011573D">
      <w:pPr>
        <w:spacing w:after="160" w:line="240" w:lineRule="auto"/>
        <w:jc w:val="both"/>
        <w:rPr>
          <w:rFonts w:eastAsiaTheme="minorEastAsia" w:cstheme="minorHAnsi"/>
          <w:color w:val="000000" w:themeColor="text1"/>
          <w:sz w:val="24"/>
          <w:szCs w:val="24"/>
        </w:rPr>
      </w:pPr>
      <w:r w:rsidRPr="00363949">
        <w:rPr>
          <w:rFonts w:eastAsiaTheme="minorEastAsia" w:cstheme="minorHAnsi"/>
          <w:color w:val="000000" w:themeColor="text1"/>
          <w:sz w:val="24"/>
          <w:szCs w:val="24"/>
        </w:rPr>
        <w:t xml:space="preserve">NICE make recommendations for adults receiving oral nutritional support, enteral tube feeding and parental </w:t>
      </w:r>
      <w:r w:rsidR="006750D0" w:rsidRPr="00363949">
        <w:rPr>
          <w:rFonts w:eastAsiaTheme="minorEastAsia" w:cstheme="minorHAnsi"/>
          <w:color w:val="000000" w:themeColor="text1"/>
          <w:sz w:val="24"/>
          <w:szCs w:val="24"/>
        </w:rPr>
        <w:t>nutrition,</w:t>
      </w:r>
      <w:r w:rsidR="043B8C6C" w:rsidRPr="00363949">
        <w:rPr>
          <w:rFonts w:eastAsiaTheme="minorEastAsia" w:cstheme="minorHAnsi"/>
          <w:color w:val="000000" w:themeColor="text1"/>
          <w:sz w:val="24"/>
          <w:szCs w:val="24"/>
        </w:rPr>
        <w:t xml:space="preserve"> </w:t>
      </w:r>
      <w:r w:rsidRPr="00363949">
        <w:rPr>
          <w:rFonts w:eastAsiaTheme="minorEastAsia" w:cstheme="minorHAnsi"/>
          <w:color w:val="000000" w:themeColor="text1"/>
          <w:sz w:val="24"/>
          <w:szCs w:val="24"/>
        </w:rPr>
        <w:t>but these are not specific to burn care.</w:t>
      </w:r>
      <w:r w:rsidR="00E03B9B" w:rsidRPr="00363949">
        <w:rPr>
          <w:rFonts w:eastAsiaTheme="minorEastAsia" w:cstheme="minorHAnsi"/>
          <w:color w:val="000000" w:themeColor="text1"/>
          <w:sz w:val="24"/>
          <w:szCs w:val="24"/>
          <w:vertAlign w:val="superscript"/>
        </w:rPr>
        <w:fldChar w:fldCharType="begin"/>
      </w:r>
      <w:r w:rsidR="00E03B9B" w:rsidRPr="00363949">
        <w:rPr>
          <w:rFonts w:eastAsiaTheme="minorEastAsia" w:cstheme="minorHAnsi"/>
          <w:color w:val="000000" w:themeColor="text1"/>
          <w:sz w:val="24"/>
          <w:szCs w:val="24"/>
          <w:vertAlign w:val="superscript"/>
        </w:rPr>
        <w:instrText xml:space="preserve"> NOTEREF _Ref187660560 \h  \* MERGEFORMAT </w:instrText>
      </w:r>
      <w:r w:rsidR="00E03B9B" w:rsidRPr="00363949">
        <w:rPr>
          <w:rFonts w:eastAsiaTheme="minorEastAsia" w:cstheme="minorHAnsi"/>
          <w:color w:val="000000" w:themeColor="text1"/>
          <w:sz w:val="24"/>
          <w:szCs w:val="24"/>
          <w:vertAlign w:val="superscript"/>
        </w:rPr>
      </w:r>
      <w:r w:rsidR="00E03B9B" w:rsidRPr="00363949">
        <w:rPr>
          <w:rFonts w:eastAsiaTheme="minorEastAsia" w:cstheme="minorHAnsi"/>
          <w:color w:val="000000" w:themeColor="text1"/>
          <w:sz w:val="24"/>
          <w:szCs w:val="24"/>
          <w:vertAlign w:val="superscript"/>
        </w:rPr>
        <w:fldChar w:fldCharType="separate"/>
      </w:r>
      <w:r w:rsidR="00E03B9B" w:rsidRPr="00363949">
        <w:rPr>
          <w:rFonts w:eastAsiaTheme="minorEastAsia" w:cstheme="minorHAnsi"/>
          <w:color w:val="000000" w:themeColor="text1"/>
          <w:sz w:val="24"/>
          <w:szCs w:val="24"/>
          <w:vertAlign w:val="superscript"/>
        </w:rPr>
        <w:t>xix</w:t>
      </w:r>
      <w:r w:rsidR="00E03B9B" w:rsidRPr="00363949">
        <w:rPr>
          <w:rFonts w:eastAsiaTheme="minorEastAsia" w:cstheme="minorHAnsi"/>
          <w:color w:val="000000" w:themeColor="text1"/>
          <w:sz w:val="24"/>
          <w:szCs w:val="24"/>
          <w:vertAlign w:val="superscript"/>
        </w:rPr>
        <w:fldChar w:fldCharType="end"/>
      </w:r>
      <w:r w:rsidRPr="00363949">
        <w:rPr>
          <w:rFonts w:eastAsiaTheme="minorEastAsia" w:cstheme="minorHAnsi"/>
          <w:color w:val="000000" w:themeColor="text1"/>
          <w:sz w:val="24"/>
          <w:szCs w:val="24"/>
        </w:rPr>
        <w:t xml:space="preserve"> Care in interpreting laboratory tests is highlighted by NICE </w:t>
      </w:r>
      <w:r w:rsidR="6EFBD652" w:rsidRPr="00363949">
        <w:rPr>
          <w:rFonts w:eastAsiaTheme="minorEastAsia" w:cstheme="minorHAnsi"/>
          <w:color w:val="000000" w:themeColor="text1"/>
          <w:sz w:val="24"/>
          <w:szCs w:val="24"/>
        </w:rPr>
        <w:t>when</w:t>
      </w:r>
      <w:r w:rsidRPr="00363949">
        <w:rPr>
          <w:rFonts w:eastAsiaTheme="minorEastAsia" w:cstheme="minorHAnsi"/>
          <w:color w:val="000000" w:themeColor="text1"/>
          <w:sz w:val="24"/>
          <w:szCs w:val="24"/>
        </w:rPr>
        <w:t xml:space="preserve"> patients are subject to the effects of the </w:t>
      </w:r>
      <w:r w:rsidR="42639992" w:rsidRPr="00363949">
        <w:rPr>
          <w:rFonts w:eastAsiaTheme="minorEastAsia" w:cstheme="minorHAnsi"/>
          <w:color w:val="000000" w:themeColor="text1"/>
          <w:sz w:val="24"/>
          <w:szCs w:val="24"/>
        </w:rPr>
        <w:t>acute phase response</w:t>
      </w:r>
      <w:r w:rsidRPr="00363949">
        <w:rPr>
          <w:rFonts w:eastAsiaTheme="minorEastAsia" w:cstheme="minorHAnsi"/>
          <w:color w:val="000000" w:themeColor="text1"/>
          <w:sz w:val="24"/>
          <w:szCs w:val="24"/>
        </w:rPr>
        <w:t xml:space="preserve"> or systemic inflammatory response syndrome.  </w:t>
      </w:r>
    </w:p>
    <w:p w14:paraId="0468EE2E" w14:textId="71001062" w:rsidR="1A6E1F9C" w:rsidRPr="00363949" w:rsidRDefault="3B304B39" w:rsidP="0011573D">
      <w:pPr>
        <w:pStyle w:val="paragraph"/>
        <w:spacing w:before="0" w:beforeAutospacing="0" w:after="0" w:afterAutospacing="0"/>
        <w:jc w:val="both"/>
        <w:rPr>
          <w:rFonts w:asciiTheme="minorHAnsi" w:eastAsiaTheme="minorEastAsia" w:hAnsiTheme="minorHAnsi" w:cstheme="minorHAnsi"/>
        </w:rPr>
      </w:pPr>
      <w:r w:rsidRPr="00363949">
        <w:rPr>
          <w:rStyle w:val="normaltextrun"/>
          <w:rFonts w:asciiTheme="minorHAnsi" w:eastAsiaTheme="minorEastAsia" w:hAnsiTheme="minorHAnsi" w:cstheme="minorHAnsi"/>
        </w:rPr>
        <w:t xml:space="preserve">Albumin is not considered a marker of </w:t>
      </w:r>
      <w:r w:rsidR="00FB2B52" w:rsidRPr="00363949">
        <w:rPr>
          <w:rStyle w:val="normaltextrun"/>
          <w:rFonts w:asciiTheme="minorHAnsi" w:eastAsiaTheme="minorEastAsia" w:hAnsiTheme="minorHAnsi" w:cstheme="minorHAnsi"/>
        </w:rPr>
        <w:t>malnutrition and</w:t>
      </w:r>
      <w:r w:rsidRPr="00363949">
        <w:rPr>
          <w:rStyle w:val="normaltextrun"/>
          <w:rFonts w:asciiTheme="minorHAnsi" w:eastAsiaTheme="minorEastAsia" w:hAnsiTheme="minorHAnsi" w:cstheme="minorHAnsi"/>
        </w:rPr>
        <w:t xml:space="preserve"> is of limited value in monitoring because of its long </w:t>
      </w:r>
      <w:r w:rsidR="00FB2B52" w:rsidRPr="00363949">
        <w:rPr>
          <w:rStyle w:val="normaltextrun"/>
          <w:rFonts w:asciiTheme="minorHAnsi" w:eastAsiaTheme="minorEastAsia" w:hAnsiTheme="minorHAnsi" w:cstheme="minorHAnsi"/>
        </w:rPr>
        <w:t>half-life</w:t>
      </w:r>
      <w:r w:rsidRPr="00363949">
        <w:rPr>
          <w:rStyle w:val="normaltextrun"/>
          <w:rFonts w:asciiTheme="minorHAnsi" w:eastAsiaTheme="minorEastAsia" w:hAnsiTheme="minorHAnsi" w:cstheme="minorHAnsi"/>
        </w:rPr>
        <w:t xml:space="preserve"> and because of its extra cellular fluid distribution, which makes it reflective of hydration and clinical condition rather than nutritional status.</w:t>
      </w:r>
      <w:r w:rsidRPr="00363949">
        <w:rPr>
          <w:rStyle w:val="eop"/>
          <w:rFonts w:asciiTheme="minorHAnsi" w:eastAsiaTheme="minorEastAsia" w:hAnsiTheme="minorHAnsi" w:cstheme="minorHAnsi"/>
        </w:rPr>
        <w:t> </w:t>
      </w:r>
    </w:p>
    <w:p w14:paraId="44CBB352" w14:textId="77777777" w:rsidR="0002072D" w:rsidRPr="00363949" w:rsidRDefault="0002072D" w:rsidP="0011573D">
      <w:pPr>
        <w:spacing w:after="160" w:line="240" w:lineRule="auto"/>
        <w:jc w:val="both"/>
        <w:rPr>
          <w:rFonts w:eastAsiaTheme="minorEastAsia" w:cstheme="minorHAnsi"/>
          <w:color w:val="000000" w:themeColor="text1"/>
          <w:sz w:val="24"/>
          <w:szCs w:val="24"/>
        </w:rPr>
      </w:pPr>
    </w:p>
    <w:p w14:paraId="218668FE" w14:textId="51EB23DD" w:rsidR="5F9F2D92" w:rsidRPr="00363949" w:rsidRDefault="127442D0" w:rsidP="0011573D">
      <w:pPr>
        <w:spacing w:after="160" w:line="240" w:lineRule="auto"/>
        <w:jc w:val="both"/>
        <w:rPr>
          <w:rFonts w:eastAsiaTheme="minorEastAsia" w:cstheme="minorHAnsi"/>
          <w:color w:val="000000" w:themeColor="text1"/>
          <w:sz w:val="24"/>
          <w:szCs w:val="24"/>
        </w:rPr>
      </w:pPr>
      <w:r w:rsidRPr="00363949">
        <w:rPr>
          <w:rFonts w:eastAsiaTheme="minorEastAsia" w:cstheme="minorHAnsi"/>
          <w:color w:val="000000" w:themeColor="text1"/>
          <w:sz w:val="24"/>
          <w:szCs w:val="24"/>
        </w:rPr>
        <w:t xml:space="preserve">All patients should be monitored using a variety of parameters as per their nutritional care and monitoring plan involving the whole MDT.  </w:t>
      </w:r>
      <w:r w:rsidR="4C7E5940" w:rsidRPr="00363949">
        <w:rPr>
          <w:rFonts w:eastAsiaTheme="minorEastAsia" w:cstheme="minorHAnsi"/>
          <w:color w:val="000000" w:themeColor="text1"/>
          <w:sz w:val="24"/>
          <w:szCs w:val="24"/>
        </w:rPr>
        <w:t>Specific to burn care a variety of biochemical and non-biochemical parameters have been suggested for patients with burn injuries</w:t>
      </w:r>
      <w:r w:rsidR="4C7E5940" w:rsidRPr="00363949">
        <w:rPr>
          <w:rFonts w:eastAsiaTheme="minorEastAsia" w:cstheme="minorHAnsi"/>
          <w:color w:val="000000" w:themeColor="text1"/>
          <w:sz w:val="24"/>
          <w:szCs w:val="24"/>
          <w:u w:val="single"/>
        </w:rPr>
        <w:t xml:space="preserve"> &gt;</w:t>
      </w:r>
      <w:r w:rsidR="4C7E5940" w:rsidRPr="00363949">
        <w:rPr>
          <w:rFonts w:eastAsiaTheme="minorEastAsia" w:cstheme="minorHAnsi"/>
          <w:color w:val="000000" w:themeColor="text1"/>
          <w:sz w:val="24"/>
          <w:szCs w:val="24"/>
        </w:rPr>
        <w:t xml:space="preserve">15% TBSA, as detailed below. </w:t>
      </w:r>
      <w:r w:rsidR="3CBB9935" w:rsidRPr="00363949">
        <w:rPr>
          <w:rFonts w:eastAsiaTheme="minorEastAsia" w:cstheme="minorHAnsi"/>
          <w:color w:val="000000" w:themeColor="text1"/>
          <w:sz w:val="24"/>
          <w:szCs w:val="24"/>
        </w:rPr>
        <w:t xml:space="preserve">Suggested frequencies are indicated but this will vary by patient and be directed by lead consultant. </w:t>
      </w:r>
    </w:p>
    <w:p w14:paraId="1E4C437D" w14:textId="41347C39" w:rsidR="328D639A" w:rsidRPr="00363949" w:rsidRDefault="328D639A" w:rsidP="0011573D">
      <w:pPr>
        <w:spacing w:after="160" w:line="240" w:lineRule="auto"/>
        <w:jc w:val="both"/>
        <w:rPr>
          <w:rFonts w:eastAsiaTheme="minorEastAsia" w:cstheme="minorHAnsi"/>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20"/>
        <w:gridCol w:w="4020"/>
      </w:tblGrid>
      <w:tr w:rsidR="328D639A" w:rsidRPr="00363949" w14:paraId="5D4DF778" w14:textId="77777777" w:rsidTr="328D639A">
        <w:trPr>
          <w:trHeight w:val="105"/>
        </w:trPr>
        <w:tc>
          <w:tcPr>
            <w:tcW w:w="4020" w:type="dxa"/>
            <w:tcBorders>
              <w:top w:val="single" w:sz="6" w:space="0" w:color="auto"/>
              <w:left w:val="single" w:sz="6" w:space="0" w:color="auto"/>
              <w:bottom w:val="single" w:sz="6" w:space="0" w:color="auto"/>
              <w:right w:val="single" w:sz="6" w:space="0" w:color="auto"/>
            </w:tcBorders>
            <w:tcMar>
              <w:left w:w="105" w:type="dxa"/>
              <w:right w:w="105" w:type="dxa"/>
            </w:tcMar>
          </w:tcPr>
          <w:p w14:paraId="06DC67C6" w14:textId="6EF829BD" w:rsidR="328D639A" w:rsidRPr="00363949" w:rsidRDefault="328D639A" w:rsidP="0011573D">
            <w:pPr>
              <w:spacing w:after="0" w:line="240" w:lineRule="auto"/>
              <w:jc w:val="both"/>
              <w:rPr>
                <w:rFonts w:eastAsia="Arial" w:cstheme="minorHAnsi"/>
                <w:color w:val="000000" w:themeColor="text1"/>
                <w:sz w:val="24"/>
                <w:szCs w:val="24"/>
              </w:rPr>
            </w:pPr>
            <w:r w:rsidRPr="00363949">
              <w:rPr>
                <w:rFonts w:eastAsia="Arial" w:cstheme="minorHAnsi"/>
                <w:b/>
                <w:bCs/>
                <w:color w:val="000000" w:themeColor="text1"/>
                <w:sz w:val="24"/>
                <w:szCs w:val="24"/>
              </w:rPr>
              <w:lastRenderedPageBreak/>
              <w:t xml:space="preserve">Parameter </w:t>
            </w:r>
          </w:p>
        </w:tc>
        <w:tc>
          <w:tcPr>
            <w:tcW w:w="4020" w:type="dxa"/>
            <w:tcBorders>
              <w:top w:val="single" w:sz="6" w:space="0" w:color="auto"/>
              <w:left w:val="single" w:sz="6" w:space="0" w:color="auto"/>
              <w:bottom w:val="single" w:sz="6" w:space="0" w:color="auto"/>
              <w:right w:val="single" w:sz="6" w:space="0" w:color="auto"/>
            </w:tcBorders>
            <w:tcMar>
              <w:left w:w="105" w:type="dxa"/>
              <w:right w:w="105" w:type="dxa"/>
            </w:tcMar>
          </w:tcPr>
          <w:p w14:paraId="18F5E0F0" w14:textId="515DAC15" w:rsidR="328D639A" w:rsidRPr="00363949" w:rsidRDefault="328D639A" w:rsidP="0011573D">
            <w:pPr>
              <w:spacing w:after="0" w:line="240" w:lineRule="auto"/>
              <w:jc w:val="both"/>
              <w:rPr>
                <w:rFonts w:eastAsia="Arial" w:cstheme="minorHAnsi"/>
                <w:color w:val="000000" w:themeColor="text1"/>
                <w:sz w:val="24"/>
                <w:szCs w:val="24"/>
              </w:rPr>
            </w:pPr>
            <w:r w:rsidRPr="00363949">
              <w:rPr>
                <w:rFonts w:eastAsia="Arial" w:cstheme="minorHAnsi"/>
                <w:b/>
                <w:bCs/>
                <w:color w:val="000000" w:themeColor="text1"/>
                <w:sz w:val="24"/>
                <w:szCs w:val="24"/>
              </w:rPr>
              <w:t xml:space="preserve">Frequency </w:t>
            </w:r>
          </w:p>
        </w:tc>
      </w:tr>
      <w:tr w:rsidR="328D639A" w:rsidRPr="00363949" w14:paraId="60D6A5F7" w14:textId="77777777" w:rsidTr="328D639A">
        <w:trPr>
          <w:trHeight w:val="240"/>
        </w:trPr>
        <w:tc>
          <w:tcPr>
            <w:tcW w:w="4020" w:type="dxa"/>
            <w:tcBorders>
              <w:top w:val="single" w:sz="6" w:space="0" w:color="auto"/>
              <w:left w:val="single" w:sz="6" w:space="0" w:color="auto"/>
              <w:bottom w:val="single" w:sz="6" w:space="0" w:color="auto"/>
              <w:right w:val="single" w:sz="6" w:space="0" w:color="auto"/>
            </w:tcBorders>
            <w:tcMar>
              <w:left w:w="105" w:type="dxa"/>
              <w:right w:w="105" w:type="dxa"/>
            </w:tcMar>
          </w:tcPr>
          <w:p w14:paraId="73EB7A00" w14:textId="2A2567A0" w:rsidR="328D639A" w:rsidRPr="00363949" w:rsidRDefault="328D639A" w:rsidP="00FB2B52">
            <w:pPr>
              <w:spacing w:after="0" w:line="240" w:lineRule="auto"/>
              <w:jc w:val="both"/>
              <w:rPr>
                <w:rFonts w:eastAsia="Arial" w:cstheme="minorHAnsi"/>
                <w:color w:val="000000" w:themeColor="text1"/>
                <w:sz w:val="24"/>
                <w:szCs w:val="24"/>
              </w:rPr>
            </w:pPr>
            <w:r w:rsidRPr="00363949">
              <w:rPr>
                <w:rFonts w:eastAsia="Arial" w:cstheme="minorHAnsi"/>
                <w:color w:val="000000" w:themeColor="text1"/>
                <w:sz w:val="24"/>
                <w:szCs w:val="24"/>
              </w:rPr>
              <w:t xml:space="preserve">Serum urea and electrolytes </w:t>
            </w:r>
          </w:p>
        </w:tc>
        <w:tc>
          <w:tcPr>
            <w:tcW w:w="4020" w:type="dxa"/>
            <w:tcBorders>
              <w:top w:val="single" w:sz="6" w:space="0" w:color="auto"/>
              <w:left w:val="single" w:sz="6" w:space="0" w:color="auto"/>
              <w:bottom w:val="single" w:sz="6" w:space="0" w:color="auto"/>
              <w:right w:val="single" w:sz="6" w:space="0" w:color="auto"/>
            </w:tcBorders>
            <w:tcMar>
              <w:left w:w="105" w:type="dxa"/>
              <w:right w:w="105" w:type="dxa"/>
            </w:tcMar>
          </w:tcPr>
          <w:p w14:paraId="172A0390" w14:textId="33DA0C14" w:rsidR="328D639A" w:rsidRPr="00363949" w:rsidRDefault="328D639A" w:rsidP="00FB2B52">
            <w:pPr>
              <w:spacing w:after="0" w:line="240" w:lineRule="auto"/>
              <w:jc w:val="both"/>
              <w:rPr>
                <w:rFonts w:eastAsia="Arial" w:cstheme="minorHAnsi"/>
                <w:color w:val="000000" w:themeColor="text1"/>
                <w:sz w:val="24"/>
                <w:szCs w:val="24"/>
              </w:rPr>
            </w:pPr>
            <w:r w:rsidRPr="00363949">
              <w:rPr>
                <w:rFonts w:eastAsia="Arial" w:cstheme="minorHAnsi"/>
                <w:color w:val="000000" w:themeColor="text1"/>
                <w:sz w:val="24"/>
                <w:szCs w:val="24"/>
              </w:rPr>
              <w:t>D</w:t>
            </w:r>
            <w:r w:rsidR="381012B7" w:rsidRPr="00363949">
              <w:rPr>
                <w:rFonts w:eastAsia="Arial" w:cstheme="minorHAnsi"/>
                <w:color w:val="000000" w:themeColor="text1"/>
                <w:sz w:val="24"/>
                <w:szCs w:val="24"/>
              </w:rPr>
              <w:t xml:space="preserve">aily reducing to weekly </w:t>
            </w:r>
            <w:r w:rsidRPr="00363949">
              <w:rPr>
                <w:rFonts w:eastAsia="Arial" w:cstheme="minorHAnsi"/>
                <w:color w:val="000000" w:themeColor="text1"/>
                <w:sz w:val="24"/>
                <w:szCs w:val="24"/>
              </w:rPr>
              <w:t xml:space="preserve"> </w:t>
            </w:r>
          </w:p>
        </w:tc>
      </w:tr>
      <w:tr w:rsidR="328D639A" w:rsidRPr="00363949" w14:paraId="44CA57F3" w14:textId="77777777" w:rsidTr="328D639A">
        <w:trPr>
          <w:trHeight w:val="240"/>
        </w:trPr>
        <w:tc>
          <w:tcPr>
            <w:tcW w:w="4020" w:type="dxa"/>
            <w:tcBorders>
              <w:top w:val="single" w:sz="6" w:space="0" w:color="auto"/>
              <w:left w:val="single" w:sz="6" w:space="0" w:color="auto"/>
              <w:bottom w:val="single" w:sz="6" w:space="0" w:color="auto"/>
              <w:right w:val="single" w:sz="6" w:space="0" w:color="auto"/>
            </w:tcBorders>
            <w:tcMar>
              <w:left w:w="105" w:type="dxa"/>
              <w:right w:w="105" w:type="dxa"/>
            </w:tcMar>
          </w:tcPr>
          <w:p w14:paraId="2E76F5E3" w14:textId="7D7711CA" w:rsidR="328D639A" w:rsidRPr="00363949" w:rsidRDefault="328D639A" w:rsidP="00FB2B52">
            <w:pPr>
              <w:spacing w:after="0" w:line="240" w:lineRule="auto"/>
              <w:jc w:val="both"/>
              <w:rPr>
                <w:rFonts w:eastAsia="Arial" w:cstheme="minorHAnsi"/>
                <w:color w:val="000000" w:themeColor="text1"/>
                <w:sz w:val="24"/>
                <w:szCs w:val="24"/>
              </w:rPr>
            </w:pPr>
            <w:r w:rsidRPr="00363949">
              <w:rPr>
                <w:rFonts w:eastAsia="Arial" w:cstheme="minorHAnsi"/>
                <w:color w:val="000000" w:themeColor="text1"/>
                <w:sz w:val="24"/>
                <w:szCs w:val="24"/>
              </w:rPr>
              <w:t xml:space="preserve">Glucose </w:t>
            </w:r>
          </w:p>
        </w:tc>
        <w:tc>
          <w:tcPr>
            <w:tcW w:w="4020" w:type="dxa"/>
            <w:tcBorders>
              <w:top w:val="single" w:sz="6" w:space="0" w:color="auto"/>
              <w:left w:val="single" w:sz="6" w:space="0" w:color="auto"/>
              <w:bottom w:val="single" w:sz="6" w:space="0" w:color="auto"/>
              <w:right w:val="single" w:sz="6" w:space="0" w:color="auto"/>
            </w:tcBorders>
            <w:tcMar>
              <w:left w:w="105" w:type="dxa"/>
              <w:right w:w="105" w:type="dxa"/>
            </w:tcMar>
          </w:tcPr>
          <w:p w14:paraId="374E68A0" w14:textId="11643180" w:rsidR="328D639A" w:rsidRPr="00363949" w:rsidRDefault="328D639A" w:rsidP="00FB2B52">
            <w:pPr>
              <w:spacing w:after="0" w:line="240" w:lineRule="auto"/>
              <w:jc w:val="both"/>
              <w:rPr>
                <w:rFonts w:eastAsia="Arial" w:cstheme="minorHAnsi"/>
                <w:color w:val="000000" w:themeColor="text1"/>
                <w:sz w:val="24"/>
                <w:szCs w:val="24"/>
              </w:rPr>
            </w:pPr>
            <w:r w:rsidRPr="00363949">
              <w:rPr>
                <w:rFonts w:eastAsia="Arial" w:cstheme="minorHAnsi"/>
                <w:color w:val="000000" w:themeColor="text1"/>
                <w:sz w:val="24"/>
                <w:szCs w:val="24"/>
              </w:rPr>
              <w:t xml:space="preserve">4 hourly during first 24 hours, </w:t>
            </w:r>
            <w:r w:rsidR="3F2D7C46" w:rsidRPr="00363949">
              <w:rPr>
                <w:rFonts w:eastAsia="Arial" w:cstheme="minorHAnsi"/>
                <w:color w:val="000000" w:themeColor="text1"/>
                <w:sz w:val="24"/>
                <w:szCs w:val="24"/>
              </w:rPr>
              <w:t>thereafter,</w:t>
            </w:r>
            <w:r w:rsidRPr="00363949">
              <w:rPr>
                <w:rFonts w:eastAsia="Arial" w:cstheme="minorHAnsi"/>
                <w:color w:val="000000" w:themeColor="text1"/>
                <w:sz w:val="24"/>
                <w:szCs w:val="24"/>
              </w:rPr>
              <w:t xml:space="preserve"> as indicated</w:t>
            </w:r>
          </w:p>
        </w:tc>
      </w:tr>
      <w:tr w:rsidR="328D639A" w:rsidRPr="00363949" w14:paraId="271FB506" w14:textId="77777777" w:rsidTr="328D639A">
        <w:trPr>
          <w:trHeight w:val="105"/>
        </w:trPr>
        <w:tc>
          <w:tcPr>
            <w:tcW w:w="4020" w:type="dxa"/>
            <w:tcBorders>
              <w:top w:val="single" w:sz="6" w:space="0" w:color="auto"/>
              <w:left w:val="single" w:sz="6" w:space="0" w:color="auto"/>
              <w:bottom w:val="single" w:sz="6" w:space="0" w:color="auto"/>
              <w:right w:val="single" w:sz="6" w:space="0" w:color="auto"/>
            </w:tcBorders>
            <w:tcMar>
              <w:left w:w="105" w:type="dxa"/>
              <w:right w:w="105" w:type="dxa"/>
            </w:tcMar>
          </w:tcPr>
          <w:p w14:paraId="08BE5F6F" w14:textId="7FA0529F" w:rsidR="328D639A" w:rsidRPr="00363949" w:rsidRDefault="328D639A" w:rsidP="00FB2B52">
            <w:pPr>
              <w:spacing w:after="0" w:line="240" w:lineRule="auto"/>
              <w:jc w:val="both"/>
              <w:rPr>
                <w:rFonts w:eastAsia="Arial" w:cstheme="minorHAnsi"/>
                <w:color w:val="000000" w:themeColor="text1"/>
                <w:sz w:val="24"/>
                <w:szCs w:val="24"/>
              </w:rPr>
            </w:pPr>
            <w:r w:rsidRPr="00363949">
              <w:rPr>
                <w:rFonts w:eastAsia="Arial" w:cstheme="minorHAnsi"/>
                <w:color w:val="000000" w:themeColor="text1"/>
                <w:sz w:val="24"/>
                <w:szCs w:val="24"/>
              </w:rPr>
              <w:t xml:space="preserve">Serum albumin </w:t>
            </w:r>
          </w:p>
        </w:tc>
        <w:tc>
          <w:tcPr>
            <w:tcW w:w="4020" w:type="dxa"/>
            <w:tcBorders>
              <w:top w:val="single" w:sz="6" w:space="0" w:color="auto"/>
              <w:left w:val="single" w:sz="6" w:space="0" w:color="auto"/>
              <w:bottom w:val="single" w:sz="6" w:space="0" w:color="auto"/>
              <w:right w:val="single" w:sz="6" w:space="0" w:color="auto"/>
            </w:tcBorders>
            <w:tcMar>
              <w:left w:w="105" w:type="dxa"/>
              <w:right w:w="105" w:type="dxa"/>
            </w:tcMar>
          </w:tcPr>
          <w:p w14:paraId="652CB204" w14:textId="3B59F390" w:rsidR="328D639A" w:rsidRPr="00363949" w:rsidRDefault="328D639A" w:rsidP="00FB2B52">
            <w:pPr>
              <w:spacing w:after="0" w:line="240" w:lineRule="auto"/>
              <w:jc w:val="both"/>
              <w:rPr>
                <w:rFonts w:eastAsia="Arial" w:cstheme="minorHAnsi"/>
                <w:color w:val="000000" w:themeColor="text1"/>
                <w:sz w:val="24"/>
                <w:szCs w:val="24"/>
              </w:rPr>
            </w:pPr>
            <w:r w:rsidRPr="00363949">
              <w:rPr>
                <w:rFonts w:eastAsia="Arial" w:cstheme="minorHAnsi"/>
                <w:color w:val="000000" w:themeColor="text1"/>
                <w:sz w:val="24"/>
                <w:szCs w:val="24"/>
              </w:rPr>
              <w:t xml:space="preserve">Twice weekly </w:t>
            </w:r>
            <w:r w:rsidR="335E27CC" w:rsidRPr="00363949">
              <w:rPr>
                <w:rFonts w:eastAsia="Arial" w:cstheme="minorHAnsi"/>
                <w:color w:val="000000" w:themeColor="text1"/>
                <w:sz w:val="24"/>
                <w:szCs w:val="24"/>
              </w:rPr>
              <w:t>reducing to weekly</w:t>
            </w:r>
          </w:p>
        </w:tc>
      </w:tr>
      <w:tr w:rsidR="328D639A" w:rsidRPr="00363949" w14:paraId="14AECEEF" w14:textId="77777777" w:rsidTr="328D639A">
        <w:trPr>
          <w:trHeight w:val="105"/>
        </w:trPr>
        <w:tc>
          <w:tcPr>
            <w:tcW w:w="4020" w:type="dxa"/>
            <w:tcBorders>
              <w:top w:val="single" w:sz="6" w:space="0" w:color="auto"/>
              <w:left w:val="single" w:sz="6" w:space="0" w:color="auto"/>
              <w:bottom w:val="single" w:sz="6" w:space="0" w:color="auto"/>
              <w:right w:val="single" w:sz="6" w:space="0" w:color="auto"/>
            </w:tcBorders>
            <w:tcMar>
              <w:left w:w="105" w:type="dxa"/>
              <w:right w:w="105" w:type="dxa"/>
            </w:tcMar>
          </w:tcPr>
          <w:p w14:paraId="6B4A2492" w14:textId="01758367" w:rsidR="328D639A" w:rsidRPr="00363949" w:rsidRDefault="328D639A" w:rsidP="00FB2B52">
            <w:pPr>
              <w:spacing w:after="0" w:line="240" w:lineRule="auto"/>
              <w:jc w:val="both"/>
              <w:rPr>
                <w:rFonts w:eastAsia="Arial" w:cstheme="minorHAnsi"/>
                <w:color w:val="000000" w:themeColor="text1"/>
                <w:sz w:val="24"/>
                <w:szCs w:val="24"/>
              </w:rPr>
            </w:pPr>
            <w:r w:rsidRPr="00363949">
              <w:rPr>
                <w:rFonts w:eastAsia="Arial" w:cstheme="minorHAnsi"/>
                <w:color w:val="000000" w:themeColor="text1"/>
                <w:sz w:val="24"/>
                <w:szCs w:val="24"/>
              </w:rPr>
              <w:t xml:space="preserve">C-Reactive Protein </w:t>
            </w:r>
          </w:p>
        </w:tc>
        <w:tc>
          <w:tcPr>
            <w:tcW w:w="4020" w:type="dxa"/>
            <w:tcBorders>
              <w:top w:val="single" w:sz="6" w:space="0" w:color="auto"/>
              <w:left w:val="single" w:sz="6" w:space="0" w:color="auto"/>
              <w:bottom w:val="single" w:sz="6" w:space="0" w:color="auto"/>
              <w:right w:val="single" w:sz="6" w:space="0" w:color="auto"/>
            </w:tcBorders>
            <w:tcMar>
              <w:left w:w="105" w:type="dxa"/>
              <w:right w:w="105" w:type="dxa"/>
            </w:tcMar>
          </w:tcPr>
          <w:p w14:paraId="740B4533" w14:textId="5D152635" w:rsidR="328D639A" w:rsidRPr="00363949" w:rsidRDefault="328D639A" w:rsidP="00FB2B52">
            <w:pPr>
              <w:spacing w:after="0" w:line="240" w:lineRule="auto"/>
              <w:jc w:val="both"/>
              <w:rPr>
                <w:rFonts w:eastAsia="Arial" w:cstheme="minorHAnsi"/>
                <w:color w:val="000000" w:themeColor="text1"/>
                <w:sz w:val="24"/>
                <w:szCs w:val="24"/>
              </w:rPr>
            </w:pPr>
            <w:r w:rsidRPr="00363949">
              <w:rPr>
                <w:rFonts w:eastAsia="Arial" w:cstheme="minorHAnsi"/>
                <w:color w:val="000000" w:themeColor="text1"/>
                <w:sz w:val="24"/>
                <w:szCs w:val="24"/>
              </w:rPr>
              <w:t xml:space="preserve">Twice weekly </w:t>
            </w:r>
            <w:r w:rsidR="5893DB31" w:rsidRPr="00363949">
              <w:rPr>
                <w:rFonts w:eastAsia="Arial" w:cstheme="minorHAnsi"/>
                <w:color w:val="000000" w:themeColor="text1"/>
                <w:sz w:val="24"/>
                <w:szCs w:val="24"/>
              </w:rPr>
              <w:t>reducing to weekly</w:t>
            </w:r>
          </w:p>
        </w:tc>
      </w:tr>
      <w:tr w:rsidR="328D639A" w:rsidRPr="00363949" w14:paraId="1868FE58" w14:textId="77777777" w:rsidTr="328D639A">
        <w:trPr>
          <w:trHeight w:val="240"/>
        </w:trPr>
        <w:tc>
          <w:tcPr>
            <w:tcW w:w="4020" w:type="dxa"/>
            <w:tcBorders>
              <w:top w:val="single" w:sz="6" w:space="0" w:color="auto"/>
              <w:left w:val="single" w:sz="6" w:space="0" w:color="auto"/>
              <w:bottom w:val="single" w:sz="6" w:space="0" w:color="auto"/>
              <w:right w:val="single" w:sz="6" w:space="0" w:color="auto"/>
            </w:tcBorders>
            <w:tcMar>
              <w:left w:w="105" w:type="dxa"/>
              <w:right w:w="105" w:type="dxa"/>
            </w:tcMar>
          </w:tcPr>
          <w:p w14:paraId="0C434C42" w14:textId="035F69FC" w:rsidR="328D639A" w:rsidRPr="00363949" w:rsidRDefault="328D639A" w:rsidP="00FB2B52">
            <w:pPr>
              <w:spacing w:after="0" w:line="240" w:lineRule="auto"/>
              <w:jc w:val="both"/>
              <w:rPr>
                <w:rFonts w:eastAsia="Arial" w:cstheme="minorHAnsi"/>
                <w:color w:val="000000" w:themeColor="text1"/>
                <w:sz w:val="24"/>
                <w:szCs w:val="24"/>
              </w:rPr>
            </w:pPr>
            <w:r w:rsidRPr="00363949">
              <w:rPr>
                <w:rFonts w:eastAsia="Arial" w:cstheme="minorHAnsi"/>
                <w:color w:val="000000" w:themeColor="text1"/>
                <w:sz w:val="24"/>
                <w:szCs w:val="24"/>
              </w:rPr>
              <w:t xml:space="preserve">Liver Function Tests (LFTs) </w:t>
            </w:r>
          </w:p>
        </w:tc>
        <w:tc>
          <w:tcPr>
            <w:tcW w:w="4020" w:type="dxa"/>
            <w:tcBorders>
              <w:top w:val="single" w:sz="6" w:space="0" w:color="auto"/>
              <w:left w:val="single" w:sz="6" w:space="0" w:color="auto"/>
              <w:bottom w:val="single" w:sz="6" w:space="0" w:color="auto"/>
              <w:right w:val="single" w:sz="6" w:space="0" w:color="auto"/>
            </w:tcBorders>
            <w:tcMar>
              <w:left w:w="105" w:type="dxa"/>
              <w:right w:w="105" w:type="dxa"/>
            </w:tcMar>
          </w:tcPr>
          <w:p w14:paraId="3A1043F1" w14:textId="1CDE1434" w:rsidR="328D639A" w:rsidRPr="00363949" w:rsidRDefault="328D639A" w:rsidP="00FB2B52">
            <w:pPr>
              <w:spacing w:after="0" w:line="240" w:lineRule="auto"/>
              <w:jc w:val="both"/>
              <w:rPr>
                <w:rFonts w:eastAsia="Arial" w:cstheme="minorHAnsi"/>
                <w:color w:val="000000" w:themeColor="text1"/>
                <w:sz w:val="24"/>
                <w:szCs w:val="24"/>
              </w:rPr>
            </w:pPr>
            <w:r w:rsidRPr="00363949">
              <w:rPr>
                <w:rFonts w:eastAsia="Arial" w:cstheme="minorHAnsi"/>
                <w:color w:val="000000" w:themeColor="text1"/>
                <w:sz w:val="24"/>
                <w:szCs w:val="24"/>
              </w:rPr>
              <w:t xml:space="preserve">Twice weekly </w:t>
            </w:r>
            <w:r w:rsidR="34B7DF63" w:rsidRPr="00363949">
              <w:rPr>
                <w:rFonts w:eastAsia="Arial" w:cstheme="minorHAnsi"/>
                <w:color w:val="000000" w:themeColor="text1"/>
                <w:sz w:val="24"/>
                <w:szCs w:val="24"/>
              </w:rPr>
              <w:t>reducing to weekly</w:t>
            </w:r>
          </w:p>
        </w:tc>
      </w:tr>
      <w:tr w:rsidR="328D639A" w:rsidRPr="00363949" w14:paraId="42C79F9C" w14:textId="77777777" w:rsidTr="328D639A">
        <w:trPr>
          <w:trHeight w:val="375"/>
        </w:trPr>
        <w:tc>
          <w:tcPr>
            <w:tcW w:w="4020" w:type="dxa"/>
            <w:tcBorders>
              <w:top w:val="single" w:sz="6" w:space="0" w:color="auto"/>
              <w:left w:val="single" w:sz="6" w:space="0" w:color="auto"/>
              <w:bottom w:val="single" w:sz="6" w:space="0" w:color="auto"/>
              <w:right w:val="single" w:sz="6" w:space="0" w:color="auto"/>
            </w:tcBorders>
            <w:tcMar>
              <w:left w:w="105" w:type="dxa"/>
              <w:right w:w="105" w:type="dxa"/>
            </w:tcMar>
          </w:tcPr>
          <w:p w14:paraId="35E72959" w14:textId="5D6E6E31" w:rsidR="328D639A" w:rsidRPr="00363949" w:rsidRDefault="328D639A" w:rsidP="00FB2B52">
            <w:pPr>
              <w:spacing w:after="0" w:line="240" w:lineRule="auto"/>
              <w:jc w:val="both"/>
              <w:rPr>
                <w:rFonts w:eastAsia="Arial" w:cstheme="minorHAnsi"/>
                <w:color w:val="000000" w:themeColor="text1"/>
                <w:sz w:val="24"/>
                <w:szCs w:val="24"/>
              </w:rPr>
            </w:pPr>
            <w:r w:rsidRPr="00363949">
              <w:rPr>
                <w:rFonts w:eastAsia="Arial" w:cstheme="minorHAnsi"/>
                <w:color w:val="000000" w:themeColor="text1"/>
                <w:sz w:val="24"/>
                <w:szCs w:val="24"/>
              </w:rPr>
              <w:t xml:space="preserve">Calcium </w:t>
            </w:r>
          </w:p>
          <w:p w14:paraId="04F92BFB" w14:textId="39350A4E" w:rsidR="328D639A" w:rsidRPr="00363949" w:rsidRDefault="328D639A" w:rsidP="00FB2B52">
            <w:pPr>
              <w:spacing w:after="0" w:line="240" w:lineRule="auto"/>
              <w:jc w:val="both"/>
              <w:rPr>
                <w:rFonts w:eastAsia="Arial" w:cstheme="minorHAnsi"/>
                <w:color w:val="000000" w:themeColor="text1"/>
                <w:sz w:val="24"/>
                <w:szCs w:val="24"/>
              </w:rPr>
            </w:pPr>
            <w:r w:rsidRPr="00363949">
              <w:rPr>
                <w:rFonts w:eastAsia="Arial" w:cstheme="minorHAnsi"/>
                <w:color w:val="000000" w:themeColor="text1"/>
                <w:sz w:val="24"/>
                <w:szCs w:val="24"/>
              </w:rPr>
              <w:t xml:space="preserve">Magnesium </w:t>
            </w:r>
          </w:p>
          <w:p w14:paraId="10FF69E4" w14:textId="1E79D1F1" w:rsidR="328D639A" w:rsidRPr="00363949" w:rsidRDefault="328D639A" w:rsidP="00FB2B52">
            <w:pPr>
              <w:spacing w:after="0" w:line="240" w:lineRule="auto"/>
              <w:jc w:val="both"/>
              <w:rPr>
                <w:rFonts w:eastAsia="Arial" w:cstheme="minorHAnsi"/>
                <w:color w:val="000000" w:themeColor="text1"/>
                <w:sz w:val="24"/>
                <w:szCs w:val="24"/>
              </w:rPr>
            </w:pPr>
            <w:r w:rsidRPr="00363949">
              <w:rPr>
                <w:rFonts w:eastAsia="Arial" w:cstheme="minorHAnsi"/>
                <w:color w:val="000000" w:themeColor="text1"/>
                <w:sz w:val="24"/>
                <w:szCs w:val="24"/>
              </w:rPr>
              <w:t xml:space="preserve">Phosphate </w:t>
            </w:r>
          </w:p>
        </w:tc>
        <w:tc>
          <w:tcPr>
            <w:tcW w:w="4020" w:type="dxa"/>
            <w:tcBorders>
              <w:top w:val="single" w:sz="6" w:space="0" w:color="auto"/>
              <w:left w:val="single" w:sz="6" w:space="0" w:color="auto"/>
              <w:bottom w:val="single" w:sz="6" w:space="0" w:color="auto"/>
              <w:right w:val="single" w:sz="6" w:space="0" w:color="auto"/>
            </w:tcBorders>
            <w:tcMar>
              <w:left w:w="105" w:type="dxa"/>
              <w:right w:w="105" w:type="dxa"/>
            </w:tcMar>
          </w:tcPr>
          <w:p w14:paraId="15DF8E81" w14:textId="4663D094" w:rsidR="328D639A" w:rsidRPr="00363949" w:rsidRDefault="328D639A" w:rsidP="00FB2B52">
            <w:pPr>
              <w:spacing w:after="0" w:line="240" w:lineRule="auto"/>
              <w:jc w:val="both"/>
              <w:rPr>
                <w:rFonts w:eastAsia="Arial" w:cstheme="minorHAnsi"/>
                <w:color w:val="000000" w:themeColor="text1"/>
                <w:sz w:val="24"/>
                <w:szCs w:val="24"/>
              </w:rPr>
            </w:pPr>
            <w:r w:rsidRPr="00363949">
              <w:rPr>
                <w:rFonts w:eastAsia="Arial" w:cstheme="minorHAnsi"/>
                <w:color w:val="000000" w:themeColor="text1"/>
                <w:sz w:val="24"/>
                <w:szCs w:val="24"/>
              </w:rPr>
              <w:t xml:space="preserve">Twice weekly </w:t>
            </w:r>
            <w:r w:rsidR="0BA8BBD4" w:rsidRPr="00363949">
              <w:rPr>
                <w:rFonts w:eastAsia="Arial" w:cstheme="minorHAnsi"/>
                <w:color w:val="000000" w:themeColor="text1"/>
                <w:sz w:val="24"/>
                <w:szCs w:val="24"/>
              </w:rPr>
              <w:t xml:space="preserve">reducing to weekly </w:t>
            </w:r>
          </w:p>
          <w:p w14:paraId="2018E92C" w14:textId="2D7738A2" w:rsidR="328D639A" w:rsidRPr="00363949" w:rsidRDefault="328D639A" w:rsidP="00FB2B52">
            <w:pPr>
              <w:spacing w:after="0" w:line="240" w:lineRule="auto"/>
              <w:jc w:val="both"/>
              <w:rPr>
                <w:rFonts w:eastAsia="Arial" w:cstheme="minorHAnsi"/>
                <w:color w:val="000000" w:themeColor="text1"/>
                <w:sz w:val="24"/>
                <w:szCs w:val="24"/>
              </w:rPr>
            </w:pPr>
            <w:r w:rsidRPr="00363949">
              <w:rPr>
                <w:rFonts w:eastAsia="Arial" w:cstheme="minorHAnsi"/>
                <w:color w:val="000000" w:themeColor="text1"/>
                <w:sz w:val="24"/>
                <w:szCs w:val="24"/>
              </w:rPr>
              <w:t>PO4 daily for first week, then weekly;</w:t>
            </w:r>
          </w:p>
        </w:tc>
      </w:tr>
      <w:tr w:rsidR="328D639A" w:rsidRPr="00363949" w14:paraId="608AE974" w14:textId="77777777" w:rsidTr="328D639A">
        <w:trPr>
          <w:trHeight w:val="240"/>
        </w:trPr>
        <w:tc>
          <w:tcPr>
            <w:tcW w:w="4020" w:type="dxa"/>
            <w:tcBorders>
              <w:top w:val="single" w:sz="6" w:space="0" w:color="auto"/>
              <w:left w:val="single" w:sz="6" w:space="0" w:color="auto"/>
              <w:bottom w:val="single" w:sz="6" w:space="0" w:color="auto"/>
              <w:right w:val="single" w:sz="6" w:space="0" w:color="auto"/>
            </w:tcBorders>
            <w:tcMar>
              <w:left w:w="105" w:type="dxa"/>
              <w:right w:w="105" w:type="dxa"/>
            </w:tcMar>
          </w:tcPr>
          <w:p w14:paraId="5FC39BE3" w14:textId="3A4669BE" w:rsidR="328D639A" w:rsidRPr="00363949" w:rsidRDefault="328D639A" w:rsidP="00FB2B52">
            <w:pPr>
              <w:spacing w:after="0" w:line="240" w:lineRule="auto"/>
              <w:jc w:val="both"/>
              <w:rPr>
                <w:rFonts w:eastAsia="Arial" w:cstheme="minorHAnsi"/>
                <w:color w:val="000000" w:themeColor="text1"/>
                <w:sz w:val="24"/>
                <w:szCs w:val="24"/>
              </w:rPr>
            </w:pPr>
            <w:r w:rsidRPr="00363949">
              <w:rPr>
                <w:rFonts w:eastAsia="Arial" w:cstheme="minorHAnsi"/>
                <w:color w:val="000000" w:themeColor="text1"/>
                <w:sz w:val="24"/>
                <w:szCs w:val="24"/>
              </w:rPr>
              <w:t xml:space="preserve">Haemoglobin &amp; White Cell Count </w:t>
            </w:r>
          </w:p>
        </w:tc>
        <w:tc>
          <w:tcPr>
            <w:tcW w:w="4020" w:type="dxa"/>
            <w:tcBorders>
              <w:top w:val="single" w:sz="6" w:space="0" w:color="auto"/>
              <w:left w:val="single" w:sz="6" w:space="0" w:color="auto"/>
              <w:bottom w:val="single" w:sz="6" w:space="0" w:color="auto"/>
              <w:right w:val="single" w:sz="6" w:space="0" w:color="auto"/>
            </w:tcBorders>
            <w:tcMar>
              <w:left w:w="105" w:type="dxa"/>
              <w:right w:w="105" w:type="dxa"/>
            </w:tcMar>
          </w:tcPr>
          <w:p w14:paraId="4B5232D6" w14:textId="0CCD202C" w:rsidR="328D639A" w:rsidRPr="00363949" w:rsidRDefault="328D639A" w:rsidP="00FB2B52">
            <w:pPr>
              <w:spacing w:after="0" w:line="240" w:lineRule="auto"/>
              <w:jc w:val="both"/>
              <w:rPr>
                <w:rFonts w:eastAsia="Arial" w:cstheme="minorHAnsi"/>
                <w:color w:val="000000" w:themeColor="text1"/>
                <w:sz w:val="24"/>
                <w:szCs w:val="24"/>
              </w:rPr>
            </w:pPr>
            <w:r w:rsidRPr="00363949">
              <w:rPr>
                <w:rFonts w:eastAsia="Arial" w:cstheme="minorHAnsi"/>
                <w:color w:val="000000" w:themeColor="text1"/>
                <w:sz w:val="24"/>
                <w:szCs w:val="24"/>
              </w:rPr>
              <w:t xml:space="preserve">Twice weekly </w:t>
            </w:r>
          </w:p>
          <w:p w14:paraId="795773F8" w14:textId="7ADED577" w:rsidR="328D639A" w:rsidRPr="00363949" w:rsidRDefault="328D639A" w:rsidP="00FB2B52">
            <w:pPr>
              <w:spacing w:after="0" w:line="240" w:lineRule="auto"/>
              <w:jc w:val="both"/>
              <w:rPr>
                <w:rFonts w:eastAsia="Arial" w:cstheme="minorHAnsi"/>
                <w:color w:val="000000" w:themeColor="text1"/>
                <w:sz w:val="24"/>
                <w:szCs w:val="24"/>
              </w:rPr>
            </w:pPr>
            <w:r w:rsidRPr="00363949">
              <w:rPr>
                <w:rFonts w:eastAsia="Arial" w:cstheme="minorHAnsi"/>
                <w:color w:val="000000" w:themeColor="text1"/>
                <w:sz w:val="24"/>
                <w:szCs w:val="24"/>
              </w:rPr>
              <w:t xml:space="preserve"> </w:t>
            </w:r>
          </w:p>
        </w:tc>
      </w:tr>
      <w:tr w:rsidR="328D639A" w:rsidRPr="00363949" w14:paraId="5919A3F6" w14:textId="77777777" w:rsidTr="328D639A">
        <w:trPr>
          <w:trHeight w:val="375"/>
        </w:trPr>
        <w:tc>
          <w:tcPr>
            <w:tcW w:w="4020" w:type="dxa"/>
            <w:tcBorders>
              <w:top w:val="single" w:sz="6" w:space="0" w:color="auto"/>
              <w:left w:val="single" w:sz="6" w:space="0" w:color="auto"/>
              <w:bottom w:val="single" w:sz="6" w:space="0" w:color="auto"/>
              <w:right w:val="single" w:sz="6" w:space="0" w:color="auto"/>
            </w:tcBorders>
            <w:tcMar>
              <w:left w:w="105" w:type="dxa"/>
              <w:right w:w="105" w:type="dxa"/>
            </w:tcMar>
          </w:tcPr>
          <w:p w14:paraId="32AD69BC" w14:textId="29916A93" w:rsidR="328D639A" w:rsidRPr="00363949" w:rsidRDefault="328D639A" w:rsidP="00FB2B52">
            <w:pPr>
              <w:spacing w:after="0" w:line="240" w:lineRule="auto"/>
              <w:jc w:val="both"/>
              <w:rPr>
                <w:rFonts w:eastAsia="Arial" w:cstheme="minorHAnsi"/>
                <w:color w:val="000000" w:themeColor="text1"/>
                <w:sz w:val="24"/>
                <w:szCs w:val="24"/>
              </w:rPr>
            </w:pPr>
            <w:r w:rsidRPr="00363949">
              <w:rPr>
                <w:rFonts w:eastAsia="Arial" w:cstheme="minorHAnsi"/>
                <w:color w:val="000000" w:themeColor="text1"/>
                <w:sz w:val="24"/>
                <w:szCs w:val="24"/>
              </w:rPr>
              <w:t xml:space="preserve">Trace Elements </w:t>
            </w:r>
            <w:r w:rsidR="0F5B6571" w:rsidRPr="00363949">
              <w:rPr>
                <w:rFonts w:eastAsia="Arial" w:cstheme="minorHAnsi"/>
                <w:color w:val="000000" w:themeColor="text1"/>
                <w:sz w:val="24"/>
                <w:szCs w:val="24"/>
              </w:rPr>
              <w:t>(Cu, Se, Zn)</w:t>
            </w:r>
          </w:p>
          <w:p w14:paraId="069ABCA1" w14:textId="4516C53B" w:rsidR="328D639A" w:rsidRPr="00363949" w:rsidRDefault="328D639A" w:rsidP="00FB2B52">
            <w:pPr>
              <w:spacing w:after="0" w:line="240" w:lineRule="auto"/>
              <w:jc w:val="both"/>
              <w:rPr>
                <w:rFonts w:eastAsia="Arial" w:cstheme="minorHAnsi"/>
                <w:color w:val="000000" w:themeColor="text1"/>
                <w:sz w:val="24"/>
                <w:szCs w:val="24"/>
              </w:rPr>
            </w:pPr>
          </w:p>
        </w:tc>
        <w:tc>
          <w:tcPr>
            <w:tcW w:w="4020" w:type="dxa"/>
            <w:tcBorders>
              <w:top w:val="single" w:sz="6" w:space="0" w:color="auto"/>
              <w:left w:val="single" w:sz="6" w:space="0" w:color="auto"/>
              <w:bottom w:val="single" w:sz="6" w:space="0" w:color="auto"/>
              <w:right w:val="single" w:sz="6" w:space="0" w:color="auto"/>
            </w:tcBorders>
            <w:tcMar>
              <w:left w:w="105" w:type="dxa"/>
              <w:right w:w="105" w:type="dxa"/>
            </w:tcMar>
          </w:tcPr>
          <w:p w14:paraId="3C8AAECA" w14:textId="60C1BD80" w:rsidR="0F5B6571" w:rsidRPr="00363949" w:rsidRDefault="0F5B6571" w:rsidP="00FB2B52">
            <w:pPr>
              <w:spacing w:after="0" w:line="240" w:lineRule="auto"/>
              <w:jc w:val="both"/>
              <w:rPr>
                <w:rFonts w:cstheme="minorHAnsi"/>
                <w:sz w:val="24"/>
                <w:szCs w:val="24"/>
              </w:rPr>
            </w:pPr>
            <w:r w:rsidRPr="00363949">
              <w:rPr>
                <w:rFonts w:eastAsia="Arial" w:cstheme="minorHAnsi"/>
                <w:color w:val="000000" w:themeColor="text1"/>
                <w:sz w:val="24"/>
                <w:szCs w:val="24"/>
              </w:rPr>
              <w:t xml:space="preserve">On admission and then weekly </w:t>
            </w:r>
          </w:p>
        </w:tc>
      </w:tr>
      <w:tr w:rsidR="328D639A" w:rsidRPr="00363949" w14:paraId="388F6D88" w14:textId="77777777" w:rsidTr="328D639A">
        <w:trPr>
          <w:trHeight w:val="375"/>
        </w:trPr>
        <w:tc>
          <w:tcPr>
            <w:tcW w:w="4020" w:type="dxa"/>
            <w:tcBorders>
              <w:top w:val="single" w:sz="6" w:space="0" w:color="auto"/>
              <w:left w:val="single" w:sz="6" w:space="0" w:color="auto"/>
              <w:bottom w:val="single" w:sz="6" w:space="0" w:color="auto"/>
              <w:right w:val="single" w:sz="6" w:space="0" w:color="auto"/>
            </w:tcBorders>
            <w:tcMar>
              <w:left w:w="105" w:type="dxa"/>
              <w:right w:w="105" w:type="dxa"/>
            </w:tcMar>
          </w:tcPr>
          <w:p w14:paraId="0170E005" w14:textId="36C58DF3" w:rsidR="0F5B6571" w:rsidRPr="00363949" w:rsidRDefault="0F5B6571" w:rsidP="00FB2B52">
            <w:pPr>
              <w:spacing w:line="240" w:lineRule="auto"/>
              <w:jc w:val="both"/>
              <w:rPr>
                <w:rFonts w:eastAsia="Arial" w:cstheme="minorHAnsi"/>
                <w:color w:val="000000" w:themeColor="text1"/>
                <w:sz w:val="24"/>
                <w:szCs w:val="24"/>
              </w:rPr>
            </w:pPr>
            <w:r w:rsidRPr="00363949">
              <w:rPr>
                <w:rFonts w:eastAsia="Arial" w:cstheme="minorHAnsi"/>
                <w:color w:val="000000" w:themeColor="text1"/>
                <w:sz w:val="24"/>
                <w:szCs w:val="24"/>
              </w:rPr>
              <w:t>Vitamin D</w:t>
            </w:r>
          </w:p>
        </w:tc>
        <w:tc>
          <w:tcPr>
            <w:tcW w:w="4020" w:type="dxa"/>
            <w:tcBorders>
              <w:top w:val="single" w:sz="6" w:space="0" w:color="auto"/>
              <w:left w:val="single" w:sz="6" w:space="0" w:color="auto"/>
              <w:bottom w:val="single" w:sz="6" w:space="0" w:color="auto"/>
              <w:right w:val="single" w:sz="6" w:space="0" w:color="auto"/>
            </w:tcBorders>
            <w:tcMar>
              <w:left w:w="105" w:type="dxa"/>
              <w:right w:w="105" w:type="dxa"/>
            </w:tcMar>
          </w:tcPr>
          <w:p w14:paraId="1B06457A" w14:textId="5ECC06E2" w:rsidR="0F5B6571" w:rsidRPr="00363949" w:rsidRDefault="0F5B6571" w:rsidP="00FB2B52">
            <w:pPr>
              <w:spacing w:line="240" w:lineRule="auto"/>
              <w:jc w:val="both"/>
              <w:rPr>
                <w:rFonts w:eastAsia="Arial" w:cstheme="minorHAnsi"/>
                <w:color w:val="000000" w:themeColor="text1"/>
                <w:sz w:val="24"/>
                <w:szCs w:val="24"/>
              </w:rPr>
            </w:pPr>
            <w:r w:rsidRPr="00363949">
              <w:rPr>
                <w:rFonts w:eastAsia="Arial" w:cstheme="minorHAnsi"/>
                <w:color w:val="000000" w:themeColor="text1"/>
                <w:sz w:val="24"/>
                <w:szCs w:val="24"/>
              </w:rPr>
              <w:t xml:space="preserve">One off for at risk groups </w:t>
            </w:r>
          </w:p>
        </w:tc>
      </w:tr>
    </w:tbl>
    <w:p w14:paraId="0E0D8C94" w14:textId="190E4187" w:rsidR="328D639A" w:rsidRPr="00363949" w:rsidRDefault="328D639A" w:rsidP="00FB2B52">
      <w:pPr>
        <w:jc w:val="both"/>
        <w:rPr>
          <w:rFonts w:eastAsia="Arial" w:cstheme="minorHAnsi"/>
          <w:color w:val="000000" w:themeColor="text1"/>
          <w:sz w:val="24"/>
          <w:szCs w:val="24"/>
        </w:rPr>
      </w:pPr>
    </w:p>
    <w:p w14:paraId="25A41005" w14:textId="4EFFD6D3" w:rsidR="118CDE10" w:rsidRPr="00363949" w:rsidRDefault="118CDE10" w:rsidP="00FB2B52">
      <w:pPr>
        <w:jc w:val="both"/>
        <w:rPr>
          <w:rFonts w:eastAsia="Calibri" w:cstheme="minorHAnsi"/>
          <w:b/>
          <w:bCs/>
          <w:color w:val="000000" w:themeColor="text1"/>
          <w:sz w:val="24"/>
          <w:szCs w:val="24"/>
        </w:rPr>
      </w:pPr>
      <w:r w:rsidRPr="00363949">
        <w:rPr>
          <w:rFonts w:eastAsia="Calibri" w:cstheme="minorHAnsi"/>
          <w:b/>
          <w:bCs/>
          <w:color w:val="000000" w:themeColor="text1"/>
          <w:sz w:val="24"/>
          <w:szCs w:val="24"/>
        </w:rPr>
        <w:t>Non-Biochemical Monitoring Parameters for Post-Burn Injured Patients.</w:t>
      </w:r>
    </w:p>
    <w:p w14:paraId="215AAFDD" w14:textId="0D5260D1" w:rsidR="7E1D3C6E" w:rsidRPr="00363949" w:rsidRDefault="7E1D3C6E" w:rsidP="00FB2B52">
      <w:pPr>
        <w:jc w:val="both"/>
        <w:rPr>
          <w:rFonts w:eastAsia="Calibri" w:cstheme="minorHAnsi"/>
          <w:color w:val="000000" w:themeColor="text1"/>
          <w:sz w:val="24"/>
          <w:szCs w:val="24"/>
        </w:rPr>
      </w:pPr>
      <w:r w:rsidRPr="00363949">
        <w:rPr>
          <w:rFonts w:eastAsia="Calibri" w:cstheme="minorHAnsi"/>
          <w:color w:val="000000" w:themeColor="text1"/>
          <w:sz w:val="24"/>
          <w:szCs w:val="24"/>
        </w:rPr>
        <w:t xml:space="preserve">Below is suggested monitoring but not possible with all patients due to dressing, function etc. </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15"/>
        <w:gridCol w:w="3615"/>
      </w:tblGrid>
      <w:tr w:rsidR="328D639A" w:rsidRPr="00363949" w14:paraId="1815755A" w14:textId="77777777" w:rsidTr="0E9247AF">
        <w:trPr>
          <w:trHeight w:val="105"/>
        </w:trPr>
        <w:tc>
          <w:tcPr>
            <w:tcW w:w="3615" w:type="dxa"/>
            <w:tcBorders>
              <w:top w:val="single" w:sz="6" w:space="0" w:color="auto"/>
              <w:left w:val="single" w:sz="6" w:space="0" w:color="auto"/>
              <w:bottom w:val="single" w:sz="6" w:space="0" w:color="auto"/>
              <w:right w:val="single" w:sz="6" w:space="0" w:color="auto"/>
            </w:tcBorders>
            <w:tcMar>
              <w:left w:w="105" w:type="dxa"/>
              <w:right w:w="105" w:type="dxa"/>
            </w:tcMar>
          </w:tcPr>
          <w:p w14:paraId="4B8B89D0" w14:textId="08C6482F" w:rsidR="328D639A" w:rsidRPr="00363949" w:rsidRDefault="328D639A" w:rsidP="00FB2B52">
            <w:pPr>
              <w:spacing w:after="0" w:line="240" w:lineRule="auto"/>
              <w:jc w:val="both"/>
              <w:rPr>
                <w:rFonts w:eastAsia="Arial" w:cstheme="minorHAnsi"/>
                <w:color w:val="000000" w:themeColor="text1"/>
                <w:sz w:val="24"/>
                <w:szCs w:val="24"/>
              </w:rPr>
            </w:pPr>
            <w:r w:rsidRPr="00363949">
              <w:rPr>
                <w:rFonts w:eastAsia="Arial" w:cstheme="minorHAnsi"/>
                <w:b/>
                <w:bCs/>
                <w:color w:val="000000" w:themeColor="text1"/>
                <w:sz w:val="24"/>
                <w:szCs w:val="24"/>
              </w:rPr>
              <w:t xml:space="preserve">Parameter </w:t>
            </w:r>
          </w:p>
        </w:tc>
        <w:tc>
          <w:tcPr>
            <w:tcW w:w="3615" w:type="dxa"/>
            <w:tcBorders>
              <w:top w:val="single" w:sz="6" w:space="0" w:color="auto"/>
              <w:left w:val="single" w:sz="6" w:space="0" w:color="auto"/>
              <w:bottom w:val="single" w:sz="6" w:space="0" w:color="auto"/>
              <w:right w:val="single" w:sz="6" w:space="0" w:color="auto"/>
            </w:tcBorders>
            <w:tcMar>
              <w:left w:w="105" w:type="dxa"/>
              <w:right w:w="105" w:type="dxa"/>
            </w:tcMar>
          </w:tcPr>
          <w:p w14:paraId="73E02A3B" w14:textId="25316EA7" w:rsidR="328D639A" w:rsidRPr="00363949" w:rsidRDefault="328D639A" w:rsidP="00FB2B52">
            <w:pPr>
              <w:spacing w:after="0" w:line="240" w:lineRule="auto"/>
              <w:jc w:val="both"/>
              <w:rPr>
                <w:rFonts w:eastAsia="Arial" w:cstheme="minorHAnsi"/>
                <w:color w:val="000000" w:themeColor="text1"/>
                <w:sz w:val="24"/>
                <w:szCs w:val="24"/>
              </w:rPr>
            </w:pPr>
            <w:r w:rsidRPr="00363949">
              <w:rPr>
                <w:rFonts w:eastAsia="Arial" w:cstheme="minorHAnsi"/>
                <w:b/>
                <w:bCs/>
                <w:color w:val="000000" w:themeColor="text1"/>
                <w:sz w:val="24"/>
                <w:szCs w:val="24"/>
              </w:rPr>
              <w:t xml:space="preserve">Frequency </w:t>
            </w:r>
          </w:p>
        </w:tc>
      </w:tr>
      <w:tr w:rsidR="328D639A" w:rsidRPr="00363949" w14:paraId="1B0F4F1F" w14:textId="77777777" w:rsidTr="0E9247AF">
        <w:trPr>
          <w:trHeight w:val="105"/>
        </w:trPr>
        <w:tc>
          <w:tcPr>
            <w:tcW w:w="3615" w:type="dxa"/>
            <w:tcBorders>
              <w:top w:val="single" w:sz="6" w:space="0" w:color="auto"/>
              <w:left w:val="single" w:sz="6" w:space="0" w:color="auto"/>
              <w:bottom w:val="single" w:sz="6" w:space="0" w:color="auto"/>
              <w:right w:val="single" w:sz="6" w:space="0" w:color="auto"/>
            </w:tcBorders>
            <w:tcMar>
              <w:left w:w="105" w:type="dxa"/>
              <w:right w:w="105" w:type="dxa"/>
            </w:tcMar>
          </w:tcPr>
          <w:p w14:paraId="341E3114" w14:textId="22596CB1" w:rsidR="328D639A" w:rsidRPr="00363949" w:rsidRDefault="328D639A" w:rsidP="00FB2B52">
            <w:pPr>
              <w:spacing w:after="0" w:line="240" w:lineRule="auto"/>
              <w:jc w:val="both"/>
              <w:rPr>
                <w:rFonts w:eastAsia="Arial" w:cstheme="minorHAnsi"/>
                <w:color w:val="000000" w:themeColor="text1"/>
                <w:sz w:val="24"/>
                <w:szCs w:val="24"/>
              </w:rPr>
            </w:pPr>
            <w:r w:rsidRPr="00363949">
              <w:rPr>
                <w:rFonts w:eastAsia="Arial" w:cstheme="minorHAnsi"/>
                <w:color w:val="000000" w:themeColor="text1"/>
                <w:sz w:val="24"/>
                <w:szCs w:val="24"/>
              </w:rPr>
              <w:t xml:space="preserve">Body Weight </w:t>
            </w:r>
          </w:p>
        </w:tc>
        <w:tc>
          <w:tcPr>
            <w:tcW w:w="3615" w:type="dxa"/>
            <w:tcBorders>
              <w:top w:val="single" w:sz="6" w:space="0" w:color="auto"/>
              <w:left w:val="single" w:sz="6" w:space="0" w:color="auto"/>
              <w:bottom w:val="single" w:sz="6" w:space="0" w:color="auto"/>
              <w:right w:val="single" w:sz="6" w:space="0" w:color="auto"/>
            </w:tcBorders>
            <w:tcMar>
              <w:left w:w="105" w:type="dxa"/>
              <w:right w:w="105" w:type="dxa"/>
            </w:tcMar>
          </w:tcPr>
          <w:p w14:paraId="595C97DC" w14:textId="32D2E84D" w:rsidR="328D639A" w:rsidRPr="00363949" w:rsidRDefault="328D639A" w:rsidP="00FB2B52">
            <w:pPr>
              <w:spacing w:after="0" w:line="240" w:lineRule="auto"/>
              <w:jc w:val="both"/>
              <w:rPr>
                <w:rFonts w:eastAsia="Arial" w:cstheme="minorHAnsi"/>
                <w:color w:val="000000" w:themeColor="text1"/>
                <w:sz w:val="24"/>
                <w:szCs w:val="24"/>
              </w:rPr>
            </w:pPr>
            <w:r w:rsidRPr="00363949">
              <w:rPr>
                <w:rFonts w:eastAsia="Arial" w:cstheme="minorHAnsi"/>
                <w:color w:val="000000" w:themeColor="text1"/>
                <w:sz w:val="24"/>
                <w:szCs w:val="24"/>
              </w:rPr>
              <w:t xml:space="preserve">Weekly </w:t>
            </w:r>
          </w:p>
        </w:tc>
      </w:tr>
      <w:tr w:rsidR="0E9247AF" w:rsidRPr="00363949" w14:paraId="249E6904" w14:textId="77777777" w:rsidTr="0E9247AF">
        <w:trPr>
          <w:trHeight w:val="300"/>
        </w:trPr>
        <w:tc>
          <w:tcPr>
            <w:tcW w:w="3615" w:type="dxa"/>
            <w:tcBorders>
              <w:top w:val="single" w:sz="6" w:space="0" w:color="auto"/>
              <w:left w:val="single" w:sz="6" w:space="0" w:color="auto"/>
              <w:bottom w:val="single" w:sz="6" w:space="0" w:color="auto"/>
              <w:right w:val="single" w:sz="6" w:space="0" w:color="auto"/>
            </w:tcBorders>
            <w:tcMar>
              <w:left w:w="105" w:type="dxa"/>
              <w:right w:w="105" w:type="dxa"/>
            </w:tcMar>
          </w:tcPr>
          <w:p w14:paraId="7AB067F5" w14:textId="76753516" w:rsidR="26933EA9" w:rsidRPr="00363949" w:rsidRDefault="26933EA9" w:rsidP="00FB2B52">
            <w:pPr>
              <w:spacing w:line="240" w:lineRule="auto"/>
              <w:jc w:val="both"/>
              <w:rPr>
                <w:rFonts w:eastAsia="Arial" w:cstheme="minorHAnsi"/>
                <w:color w:val="000000" w:themeColor="text1"/>
                <w:sz w:val="24"/>
                <w:szCs w:val="24"/>
              </w:rPr>
            </w:pPr>
            <w:r w:rsidRPr="00363949">
              <w:rPr>
                <w:rFonts w:eastAsia="Arial" w:cstheme="minorHAnsi"/>
                <w:color w:val="000000" w:themeColor="text1"/>
                <w:sz w:val="24"/>
                <w:szCs w:val="24"/>
              </w:rPr>
              <w:t xml:space="preserve">Hand-grip strength </w:t>
            </w:r>
          </w:p>
        </w:tc>
        <w:tc>
          <w:tcPr>
            <w:tcW w:w="3615" w:type="dxa"/>
            <w:tcBorders>
              <w:top w:val="single" w:sz="6" w:space="0" w:color="auto"/>
              <w:left w:val="single" w:sz="6" w:space="0" w:color="auto"/>
              <w:bottom w:val="single" w:sz="6" w:space="0" w:color="auto"/>
              <w:right w:val="single" w:sz="6" w:space="0" w:color="auto"/>
            </w:tcBorders>
            <w:tcMar>
              <w:left w:w="105" w:type="dxa"/>
              <w:right w:w="105" w:type="dxa"/>
            </w:tcMar>
          </w:tcPr>
          <w:p w14:paraId="74E4A516" w14:textId="3F899060" w:rsidR="26933EA9" w:rsidRPr="00363949" w:rsidRDefault="26933EA9" w:rsidP="00FB2B52">
            <w:pPr>
              <w:spacing w:line="240" w:lineRule="auto"/>
              <w:jc w:val="both"/>
              <w:rPr>
                <w:rFonts w:eastAsia="Arial" w:cstheme="minorHAnsi"/>
                <w:color w:val="000000" w:themeColor="text1"/>
                <w:sz w:val="24"/>
                <w:szCs w:val="24"/>
              </w:rPr>
            </w:pPr>
            <w:r w:rsidRPr="00363949">
              <w:rPr>
                <w:rFonts w:eastAsia="Arial" w:cstheme="minorHAnsi"/>
                <w:color w:val="000000" w:themeColor="text1"/>
                <w:sz w:val="24"/>
                <w:szCs w:val="24"/>
              </w:rPr>
              <w:t>Weekly</w:t>
            </w:r>
          </w:p>
        </w:tc>
      </w:tr>
      <w:tr w:rsidR="0E9247AF" w:rsidRPr="00363949" w14:paraId="17495C6C" w14:textId="77777777" w:rsidTr="0E9247AF">
        <w:trPr>
          <w:trHeight w:val="300"/>
        </w:trPr>
        <w:tc>
          <w:tcPr>
            <w:tcW w:w="3615" w:type="dxa"/>
            <w:tcBorders>
              <w:top w:val="single" w:sz="6" w:space="0" w:color="auto"/>
              <w:left w:val="single" w:sz="6" w:space="0" w:color="auto"/>
              <w:bottom w:val="single" w:sz="6" w:space="0" w:color="auto"/>
              <w:right w:val="single" w:sz="6" w:space="0" w:color="auto"/>
            </w:tcBorders>
            <w:tcMar>
              <w:left w:w="105" w:type="dxa"/>
              <w:right w:w="105" w:type="dxa"/>
            </w:tcMar>
          </w:tcPr>
          <w:p w14:paraId="7030BEF7" w14:textId="36C7562B" w:rsidR="26933EA9" w:rsidRPr="00363949" w:rsidRDefault="26933EA9" w:rsidP="00FB2B52">
            <w:pPr>
              <w:spacing w:line="240" w:lineRule="auto"/>
              <w:jc w:val="both"/>
              <w:rPr>
                <w:rFonts w:eastAsia="Arial" w:cstheme="minorHAnsi"/>
                <w:color w:val="000000" w:themeColor="text1"/>
                <w:sz w:val="24"/>
                <w:szCs w:val="24"/>
              </w:rPr>
            </w:pPr>
            <w:r w:rsidRPr="00363949">
              <w:rPr>
                <w:rFonts w:eastAsia="Arial" w:cstheme="minorHAnsi"/>
                <w:color w:val="000000" w:themeColor="text1"/>
                <w:sz w:val="24"/>
                <w:szCs w:val="24"/>
              </w:rPr>
              <w:t xml:space="preserve">Mid-arm and calf circumference </w:t>
            </w:r>
          </w:p>
        </w:tc>
        <w:tc>
          <w:tcPr>
            <w:tcW w:w="3615" w:type="dxa"/>
            <w:tcBorders>
              <w:top w:val="single" w:sz="6" w:space="0" w:color="auto"/>
              <w:left w:val="single" w:sz="6" w:space="0" w:color="auto"/>
              <w:bottom w:val="single" w:sz="6" w:space="0" w:color="auto"/>
              <w:right w:val="single" w:sz="6" w:space="0" w:color="auto"/>
            </w:tcBorders>
            <w:tcMar>
              <w:left w:w="105" w:type="dxa"/>
              <w:right w:w="105" w:type="dxa"/>
            </w:tcMar>
          </w:tcPr>
          <w:p w14:paraId="0D70D208" w14:textId="0A11E670" w:rsidR="26933EA9" w:rsidRPr="00363949" w:rsidRDefault="26933EA9" w:rsidP="00FB2B52">
            <w:pPr>
              <w:spacing w:line="240" w:lineRule="auto"/>
              <w:jc w:val="both"/>
              <w:rPr>
                <w:rFonts w:eastAsia="Arial" w:cstheme="minorHAnsi"/>
                <w:color w:val="000000" w:themeColor="text1"/>
                <w:sz w:val="24"/>
                <w:szCs w:val="24"/>
              </w:rPr>
            </w:pPr>
            <w:r w:rsidRPr="00363949">
              <w:rPr>
                <w:rFonts w:eastAsia="Arial" w:cstheme="minorHAnsi"/>
                <w:color w:val="000000" w:themeColor="text1"/>
                <w:sz w:val="24"/>
                <w:szCs w:val="24"/>
              </w:rPr>
              <w:t>Weekly</w:t>
            </w:r>
          </w:p>
        </w:tc>
      </w:tr>
      <w:tr w:rsidR="0E9247AF" w:rsidRPr="00363949" w14:paraId="1ABBE146" w14:textId="77777777" w:rsidTr="0E9247AF">
        <w:trPr>
          <w:trHeight w:val="300"/>
        </w:trPr>
        <w:tc>
          <w:tcPr>
            <w:tcW w:w="3615" w:type="dxa"/>
            <w:tcBorders>
              <w:top w:val="single" w:sz="6" w:space="0" w:color="auto"/>
              <w:left w:val="single" w:sz="6" w:space="0" w:color="auto"/>
              <w:bottom w:val="single" w:sz="6" w:space="0" w:color="auto"/>
              <w:right w:val="single" w:sz="6" w:space="0" w:color="auto"/>
            </w:tcBorders>
            <w:tcMar>
              <w:left w:w="105" w:type="dxa"/>
              <w:right w:w="105" w:type="dxa"/>
            </w:tcMar>
          </w:tcPr>
          <w:p w14:paraId="1D87D8CD" w14:textId="422453DF" w:rsidR="4F9C7086" w:rsidRPr="00363949" w:rsidRDefault="4F9C7086" w:rsidP="00FB2B52">
            <w:pPr>
              <w:spacing w:line="240" w:lineRule="auto"/>
              <w:jc w:val="both"/>
              <w:rPr>
                <w:rFonts w:eastAsia="Arial" w:cstheme="minorHAnsi"/>
                <w:color w:val="000000" w:themeColor="text1"/>
                <w:sz w:val="24"/>
                <w:szCs w:val="24"/>
              </w:rPr>
            </w:pPr>
            <w:r w:rsidRPr="00363949">
              <w:rPr>
                <w:rFonts w:eastAsia="Arial" w:cstheme="minorHAnsi"/>
                <w:color w:val="000000" w:themeColor="text1"/>
                <w:sz w:val="24"/>
                <w:szCs w:val="24"/>
              </w:rPr>
              <w:t xml:space="preserve">Height/length </w:t>
            </w:r>
          </w:p>
        </w:tc>
        <w:tc>
          <w:tcPr>
            <w:tcW w:w="3615" w:type="dxa"/>
            <w:tcBorders>
              <w:top w:val="single" w:sz="6" w:space="0" w:color="auto"/>
              <w:left w:val="single" w:sz="6" w:space="0" w:color="auto"/>
              <w:bottom w:val="single" w:sz="6" w:space="0" w:color="auto"/>
              <w:right w:val="single" w:sz="6" w:space="0" w:color="auto"/>
            </w:tcBorders>
            <w:tcMar>
              <w:left w:w="105" w:type="dxa"/>
              <w:right w:w="105" w:type="dxa"/>
            </w:tcMar>
          </w:tcPr>
          <w:p w14:paraId="6F060916" w14:textId="59FEACCF" w:rsidR="4F9C7086" w:rsidRPr="00363949" w:rsidRDefault="4F9C7086" w:rsidP="00FB2B52">
            <w:pPr>
              <w:spacing w:line="240" w:lineRule="auto"/>
              <w:jc w:val="both"/>
              <w:rPr>
                <w:rFonts w:eastAsia="Arial" w:cstheme="minorHAnsi"/>
                <w:color w:val="000000" w:themeColor="text1"/>
                <w:sz w:val="24"/>
                <w:szCs w:val="24"/>
              </w:rPr>
            </w:pPr>
            <w:r w:rsidRPr="00363949">
              <w:rPr>
                <w:rFonts w:eastAsia="Arial" w:cstheme="minorHAnsi"/>
                <w:color w:val="000000" w:themeColor="text1"/>
                <w:sz w:val="24"/>
                <w:szCs w:val="24"/>
              </w:rPr>
              <w:t>Weekly</w:t>
            </w:r>
          </w:p>
        </w:tc>
      </w:tr>
      <w:tr w:rsidR="328D639A" w:rsidRPr="00363949" w14:paraId="09401DA2" w14:textId="77777777" w:rsidTr="0E9247AF">
        <w:trPr>
          <w:trHeight w:val="105"/>
        </w:trPr>
        <w:tc>
          <w:tcPr>
            <w:tcW w:w="3615" w:type="dxa"/>
            <w:tcBorders>
              <w:top w:val="single" w:sz="6" w:space="0" w:color="auto"/>
              <w:left w:val="single" w:sz="6" w:space="0" w:color="auto"/>
              <w:bottom w:val="single" w:sz="6" w:space="0" w:color="auto"/>
              <w:right w:val="single" w:sz="6" w:space="0" w:color="auto"/>
            </w:tcBorders>
            <w:tcMar>
              <w:left w:w="105" w:type="dxa"/>
              <w:right w:w="105" w:type="dxa"/>
            </w:tcMar>
          </w:tcPr>
          <w:p w14:paraId="4A3AC088" w14:textId="34E74D3C" w:rsidR="328D639A" w:rsidRPr="00363949" w:rsidRDefault="328D639A" w:rsidP="00FB2B52">
            <w:pPr>
              <w:spacing w:after="0" w:line="240" w:lineRule="auto"/>
              <w:jc w:val="both"/>
              <w:rPr>
                <w:rFonts w:eastAsia="Arial" w:cstheme="minorHAnsi"/>
                <w:color w:val="000000" w:themeColor="text1"/>
                <w:sz w:val="24"/>
                <w:szCs w:val="24"/>
              </w:rPr>
            </w:pPr>
            <w:r w:rsidRPr="00363949">
              <w:rPr>
                <w:rFonts w:eastAsia="Arial" w:cstheme="minorHAnsi"/>
                <w:color w:val="000000" w:themeColor="text1"/>
                <w:sz w:val="24"/>
                <w:szCs w:val="24"/>
              </w:rPr>
              <w:t xml:space="preserve">TBSA left to heal </w:t>
            </w:r>
          </w:p>
        </w:tc>
        <w:tc>
          <w:tcPr>
            <w:tcW w:w="3615" w:type="dxa"/>
            <w:tcBorders>
              <w:top w:val="single" w:sz="6" w:space="0" w:color="auto"/>
              <w:left w:val="single" w:sz="6" w:space="0" w:color="auto"/>
              <w:bottom w:val="single" w:sz="6" w:space="0" w:color="auto"/>
              <w:right w:val="single" w:sz="6" w:space="0" w:color="auto"/>
            </w:tcBorders>
            <w:tcMar>
              <w:left w:w="105" w:type="dxa"/>
              <w:right w:w="105" w:type="dxa"/>
            </w:tcMar>
          </w:tcPr>
          <w:p w14:paraId="0C2FA2B6" w14:textId="3C37E6FA" w:rsidR="083B3CDC" w:rsidRPr="00363949" w:rsidRDefault="083B3CDC" w:rsidP="00FB2B52">
            <w:pPr>
              <w:spacing w:after="0" w:line="240" w:lineRule="auto"/>
              <w:jc w:val="both"/>
              <w:rPr>
                <w:rFonts w:cstheme="minorHAnsi"/>
                <w:sz w:val="24"/>
                <w:szCs w:val="24"/>
              </w:rPr>
            </w:pPr>
            <w:r w:rsidRPr="00363949">
              <w:rPr>
                <w:rFonts w:eastAsia="Arial" w:cstheme="minorHAnsi"/>
                <w:color w:val="000000" w:themeColor="text1"/>
                <w:sz w:val="24"/>
                <w:szCs w:val="24"/>
              </w:rPr>
              <w:t xml:space="preserve">At changes of dressings </w:t>
            </w:r>
          </w:p>
        </w:tc>
      </w:tr>
      <w:tr w:rsidR="328D639A" w:rsidRPr="00363949" w14:paraId="028E9A93" w14:textId="77777777" w:rsidTr="0E9247AF">
        <w:trPr>
          <w:trHeight w:val="105"/>
        </w:trPr>
        <w:tc>
          <w:tcPr>
            <w:tcW w:w="3615" w:type="dxa"/>
            <w:tcBorders>
              <w:top w:val="single" w:sz="6" w:space="0" w:color="auto"/>
              <w:left w:val="single" w:sz="6" w:space="0" w:color="auto"/>
              <w:bottom w:val="single" w:sz="6" w:space="0" w:color="auto"/>
              <w:right w:val="single" w:sz="6" w:space="0" w:color="auto"/>
            </w:tcBorders>
            <w:tcMar>
              <w:left w:w="105" w:type="dxa"/>
              <w:right w:w="105" w:type="dxa"/>
            </w:tcMar>
          </w:tcPr>
          <w:p w14:paraId="7BEA5CA9" w14:textId="79B69E8D" w:rsidR="328D639A" w:rsidRPr="00363949" w:rsidRDefault="328D639A" w:rsidP="00FB2B52">
            <w:pPr>
              <w:spacing w:after="0" w:line="240" w:lineRule="auto"/>
              <w:jc w:val="both"/>
              <w:rPr>
                <w:rFonts w:eastAsia="Arial" w:cstheme="minorHAnsi"/>
                <w:color w:val="000000" w:themeColor="text1"/>
                <w:sz w:val="24"/>
                <w:szCs w:val="24"/>
              </w:rPr>
            </w:pPr>
            <w:r w:rsidRPr="00363949">
              <w:rPr>
                <w:rFonts w:eastAsia="Arial" w:cstheme="minorHAnsi"/>
                <w:color w:val="000000" w:themeColor="text1"/>
                <w:sz w:val="24"/>
                <w:szCs w:val="24"/>
              </w:rPr>
              <w:t xml:space="preserve">Graft sites </w:t>
            </w:r>
          </w:p>
        </w:tc>
        <w:tc>
          <w:tcPr>
            <w:tcW w:w="3615" w:type="dxa"/>
            <w:tcBorders>
              <w:top w:val="single" w:sz="6" w:space="0" w:color="auto"/>
              <w:left w:val="single" w:sz="6" w:space="0" w:color="auto"/>
              <w:bottom w:val="single" w:sz="6" w:space="0" w:color="auto"/>
              <w:right w:val="single" w:sz="6" w:space="0" w:color="auto"/>
            </w:tcBorders>
            <w:tcMar>
              <w:left w:w="105" w:type="dxa"/>
              <w:right w:w="105" w:type="dxa"/>
            </w:tcMar>
          </w:tcPr>
          <w:p w14:paraId="24BD61AB" w14:textId="4CD6B8F2" w:rsidR="702C0F9F" w:rsidRPr="00363949" w:rsidRDefault="702C0F9F" w:rsidP="00FB2B52">
            <w:pPr>
              <w:spacing w:after="0" w:line="240" w:lineRule="auto"/>
              <w:jc w:val="both"/>
              <w:rPr>
                <w:rFonts w:cstheme="minorHAnsi"/>
                <w:sz w:val="24"/>
                <w:szCs w:val="24"/>
              </w:rPr>
            </w:pPr>
            <w:r w:rsidRPr="00363949">
              <w:rPr>
                <w:rFonts w:eastAsia="Arial" w:cstheme="minorHAnsi"/>
                <w:color w:val="000000" w:themeColor="text1"/>
                <w:sz w:val="24"/>
                <w:szCs w:val="24"/>
              </w:rPr>
              <w:t xml:space="preserve">At changes of dressings </w:t>
            </w:r>
          </w:p>
        </w:tc>
      </w:tr>
    </w:tbl>
    <w:p w14:paraId="55189BD2" w14:textId="067A28E7" w:rsidR="328D639A" w:rsidRPr="00363949" w:rsidRDefault="328D639A" w:rsidP="00FB2B52">
      <w:pPr>
        <w:spacing w:after="160" w:line="240" w:lineRule="auto"/>
        <w:jc w:val="both"/>
        <w:rPr>
          <w:rFonts w:eastAsiaTheme="minorEastAsia" w:cstheme="minorHAnsi"/>
          <w:color w:val="000000" w:themeColor="text1"/>
          <w:sz w:val="24"/>
          <w:szCs w:val="24"/>
        </w:rPr>
      </w:pPr>
    </w:p>
    <w:p w14:paraId="4BD12F23" w14:textId="4C4A12DC" w:rsidR="43C2F92B" w:rsidRPr="00363949" w:rsidRDefault="43C2F92B" w:rsidP="00363949">
      <w:pPr>
        <w:spacing w:after="0" w:line="240" w:lineRule="auto"/>
        <w:jc w:val="both"/>
        <w:rPr>
          <w:rFonts w:eastAsiaTheme="minorEastAsia" w:cstheme="minorHAnsi"/>
          <w:b/>
          <w:bCs/>
          <w:color w:val="000000" w:themeColor="text1"/>
          <w:sz w:val="24"/>
          <w:szCs w:val="24"/>
        </w:rPr>
      </w:pPr>
      <w:r w:rsidRPr="00363949">
        <w:rPr>
          <w:rFonts w:eastAsiaTheme="minorEastAsia" w:cstheme="minorHAnsi"/>
          <w:b/>
          <w:bCs/>
          <w:color w:val="000000" w:themeColor="text1"/>
          <w:sz w:val="24"/>
          <w:szCs w:val="24"/>
        </w:rPr>
        <w:t xml:space="preserve">Burn Injury Database (iBID)  </w:t>
      </w:r>
    </w:p>
    <w:p w14:paraId="36F3165B" w14:textId="3EB5DF01" w:rsidR="43C2F92B" w:rsidRPr="00363949" w:rsidRDefault="00EF15A0" w:rsidP="00FB2B52">
      <w:pPr>
        <w:spacing w:after="160" w:line="240" w:lineRule="auto"/>
        <w:jc w:val="both"/>
        <w:rPr>
          <w:rFonts w:eastAsiaTheme="minorEastAsia" w:cstheme="minorHAnsi"/>
          <w:color w:val="000000" w:themeColor="text1"/>
          <w:sz w:val="24"/>
          <w:szCs w:val="24"/>
        </w:rPr>
      </w:pPr>
      <w:r w:rsidRPr="00363949">
        <w:rPr>
          <w:rFonts w:eastAsiaTheme="minorEastAsia" w:cstheme="minorHAnsi"/>
          <w:color w:val="000000" w:themeColor="text1"/>
          <w:sz w:val="24"/>
          <w:szCs w:val="24"/>
        </w:rPr>
        <w:t xml:space="preserve">It is expected that the dietitian is </w:t>
      </w:r>
      <w:r w:rsidR="6BC067B3" w:rsidRPr="00363949">
        <w:rPr>
          <w:rFonts w:eastAsiaTheme="minorEastAsia" w:cstheme="minorHAnsi"/>
          <w:color w:val="000000" w:themeColor="text1"/>
          <w:sz w:val="24"/>
          <w:szCs w:val="24"/>
        </w:rPr>
        <w:t xml:space="preserve">aware of </w:t>
      </w:r>
      <w:r w:rsidR="00644F85" w:rsidRPr="00363949">
        <w:rPr>
          <w:rFonts w:eastAsiaTheme="minorEastAsia" w:cstheme="minorHAnsi"/>
          <w:color w:val="000000" w:themeColor="text1"/>
          <w:sz w:val="24"/>
          <w:szCs w:val="24"/>
        </w:rPr>
        <w:t>relevant nutritional</w:t>
      </w:r>
      <w:r w:rsidR="6BC067B3" w:rsidRPr="00363949">
        <w:rPr>
          <w:rFonts w:eastAsiaTheme="minorEastAsia" w:cstheme="minorHAnsi"/>
          <w:color w:val="000000" w:themeColor="text1"/>
          <w:sz w:val="24"/>
          <w:szCs w:val="24"/>
        </w:rPr>
        <w:t xml:space="preserve"> data that is collected and </w:t>
      </w:r>
      <w:r w:rsidR="00644F85" w:rsidRPr="00363949">
        <w:rPr>
          <w:rFonts w:eastAsiaTheme="minorEastAsia" w:cstheme="minorHAnsi"/>
          <w:color w:val="000000" w:themeColor="text1"/>
          <w:sz w:val="24"/>
          <w:szCs w:val="24"/>
        </w:rPr>
        <w:t>assumes</w:t>
      </w:r>
      <w:r w:rsidR="6BC067B3" w:rsidRPr="00363949">
        <w:rPr>
          <w:rFonts w:eastAsiaTheme="minorEastAsia" w:cstheme="minorHAnsi"/>
          <w:color w:val="000000" w:themeColor="text1"/>
          <w:sz w:val="24"/>
          <w:szCs w:val="24"/>
        </w:rPr>
        <w:t xml:space="preserve"> responsibility for the accuracy of that by liaising with the data </w:t>
      </w:r>
      <w:r w:rsidR="00FB2B52" w:rsidRPr="00363949">
        <w:rPr>
          <w:rFonts w:eastAsiaTheme="minorEastAsia" w:cstheme="minorHAnsi"/>
          <w:color w:val="000000" w:themeColor="text1"/>
          <w:sz w:val="24"/>
          <w:szCs w:val="24"/>
        </w:rPr>
        <w:t>collector e.g.</w:t>
      </w:r>
      <w:r w:rsidR="6BC067B3" w:rsidRPr="00363949">
        <w:rPr>
          <w:rFonts w:eastAsiaTheme="minorEastAsia" w:cstheme="minorHAnsi"/>
          <w:color w:val="000000" w:themeColor="text1"/>
          <w:sz w:val="24"/>
          <w:szCs w:val="24"/>
        </w:rPr>
        <w:t xml:space="preserve"> to ensure baseline </w:t>
      </w:r>
      <w:r w:rsidR="002930C4" w:rsidRPr="00363949">
        <w:rPr>
          <w:rFonts w:eastAsiaTheme="minorEastAsia" w:cstheme="minorHAnsi"/>
          <w:color w:val="000000" w:themeColor="text1"/>
          <w:sz w:val="24"/>
          <w:szCs w:val="24"/>
        </w:rPr>
        <w:t xml:space="preserve">anthropometrics </w:t>
      </w:r>
      <w:r w:rsidR="6BC067B3" w:rsidRPr="00363949">
        <w:rPr>
          <w:rFonts w:eastAsiaTheme="minorEastAsia" w:cstheme="minorHAnsi"/>
          <w:color w:val="000000" w:themeColor="text1"/>
          <w:sz w:val="24"/>
          <w:szCs w:val="24"/>
        </w:rPr>
        <w:t xml:space="preserve">are accurate. </w:t>
      </w:r>
      <w:r w:rsidR="43C2F92B" w:rsidRPr="00363949">
        <w:rPr>
          <w:rFonts w:eastAsiaTheme="minorEastAsia" w:cstheme="minorHAnsi"/>
          <w:color w:val="000000" w:themeColor="text1"/>
          <w:sz w:val="24"/>
          <w:szCs w:val="24"/>
        </w:rPr>
        <w:t xml:space="preserve"> </w:t>
      </w:r>
    </w:p>
    <w:p w14:paraId="4522B456" w14:textId="251D1A69" w:rsidR="43C2F92B" w:rsidRPr="00363949" w:rsidRDefault="43C2F92B" w:rsidP="00FB2B52">
      <w:pPr>
        <w:spacing w:after="160" w:line="240" w:lineRule="auto"/>
        <w:jc w:val="both"/>
        <w:rPr>
          <w:rFonts w:eastAsiaTheme="minorEastAsia" w:cstheme="minorHAnsi"/>
          <w:b/>
          <w:bCs/>
          <w:color w:val="000000" w:themeColor="text1"/>
          <w:sz w:val="24"/>
          <w:szCs w:val="24"/>
        </w:rPr>
      </w:pPr>
      <w:r w:rsidRPr="00363949">
        <w:rPr>
          <w:rFonts w:eastAsiaTheme="minorEastAsia" w:cstheme="minorHAnsi"/>
          <w:color w:val="000000" w:themeColor="text1"/>
          <w:sz w:val="24"/>
          <w:szCs w:val="24"/>
        </w:rPr>
        <w:t xml:space="preserve"> </w:t>
      </w:r>
      <w:r w:rsidRPr="00363949">
        <w:rPr>
          <w:rFonts w:eastAsiaTheme="minorEastAsia" w:cstheme="minorHAnsi"/>
          <w:b/>
          <w:bCs/>
          <w:color w:val="000000" w:themeColor="text1"/>
          <w:sz w:val="24"/>
          <w:szCs w:val="24"/>
        </w:rPr>
        <w:t xml:space="preserve">Editorial Independence  </w:t>
      </w:r>
    </w:p>
    <w:p w14:paraId="38537E8E" w14:textId="6E3A7AC0" w:rsidR="3E53AFED" w:rsidRPr="00363949" w:rsidRDefault="43C2F92B" w:rsidP="00FB2B52">
      <w:pPr>
        <w:spacing w:after="160" w:line="240" w:lineRule="auto"/>
        <w:jc w:val="both"/>
        <w:rPr>
          <w:rFonts w:eastAsiaTheme="minorEastAsia" w:cstheme="minorHAnsi"/>
          <w:color w:val="000000" w:themeColor="text1"/>
          <w:sz w:val="24"/>
          <w:szCs w:val="24"/>
        </w:rPr>
      </w:pPr>
      <w:r w:rsidRPr="00363949">
        <w:rPr>
          <w:rFonts w:eastAsiaTheme="minorEastAsia" w:cstheme="minorHAnsi"/>
          <w:color w:val="000000" w:themeColor="text1"/>
          <w:sz w:val="24"/>
          <w:szCs w:val="24"/>
        </w:rPr>
        <w:t>These guidelines have been produced without funding or influence from any external body.  All members of the development group declare that they have no conflicts of interest related to any aspect of these guidelines.</w:t>
      </w:r>
    </w:p>
    <w:sectPr w:rsidR="3E53AFED" w:rsidRPr="003639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98428" w14:textId="77777777" w:rsidR="00B9792F" w:rsidRDefault="00B9792F">
      <w:pPr>
        <w:spacing w:after="0" w:line="240" w:lineRule="auto"/>
      </w:pPr>
      <w:r>
        <w:separator/>
      </w:r>
    </w:p>
  </w:endnote>
  <w:endnote w:type="continuationSeparator" w:id="0">
    <w:p w14:paraId="5E59EE10" w14:textId="77777777" w:rsidR="00B9792F" w:rsidRDefault="00B9792F">
      <w:pPr>
        <w:spacing w:after="0" w:line="240" w:lineRule="auto"/>
      </w:pPr>
      <w:r>
        <w:continuationSeparator/>
      </w:r>
    </w:p>
  </w:endnote>
  <w:endnote w:type="continuationNotice" w:id="1">
    <w:p w14:paraId="3F922260" w14:textId="77777777" w:rsidR="00B9792F" w:rsidRDefault="00B9792F">
      <w:pPr>
        <w:spacing w:after="0" w:line="240" w:lineRule="auto"/>
      </w:pPr>
    </w:p>
  </w:endnote>
  <w:endnote w:id="2">
    <w:p w14:paraId="7B19CA90" w14:textId="5CE8207D" w:rsidR="328D639A" w:rsidRPr="00363949" w:rsidRDefault="328D639A" w:rsidP="328D639A">
      <w:pPr>
        <w:pStyle w:val="EndnoteText"/>
        <w:rPr>
          <w:rFonts w:cstheme="minorHAnsi"/>
        </w:rPr>
      </w:pPr>
      <w:r w:rsidRPr="328D639A">
        <w:rPr>
          <w:rStyle w:val="EndnoteReference"/>
        </w:rPr>
        <w:endnoteRef/>
      </w:r>
      <w:r>
        <w:t xml:space="preserve"> </w:t>
      </w:r>
      <w:r w:rsidRPr="00363949">
        <w:rPr>
          <w:rFonts w:eastAsia="Calibri" w:cstheme="minorHAnsi"/>
          <w:sz w:val="22"/>
          <w:szCs w:val="22"/>
          <w:lang w:val="en-US"/>
        </w:rPr>
        <w:t>Clark, A. et al (2017) Nutrition and metabolism in burn patients. Burns Trauma; 17:5:11</w:t>
      </w:r>
    </w:p>
  </w:endnote>
  <w:endnote w:id="3">
    <w:p w14:paraId="1E1187F7" w14:textId="01F9032D" w:rsidR="00AB32DB" w:rsidRPr="00363949" w:rsidRDefault="00AB32DB" w:rsidP="00AB32DB">
      <w:pPr>
        <w:pStyle w:val="EndnoteText"/>
        <w:rPr>
          <w:rFonts w:cstheme="minorHAnsi"/>
        </w:rPr>
      </w:pPr>
      <w:r w:rsidRPr="00363949">
        <w:rPr>
          <w:rStyle w:val="EndnoteReference"/>
          <w:rFonts w:cstheme="minorHAnsi"/>
        </w:rPr>
        <w:endnoteRef/>
      </w:r>
      <w:r w:rsidRPr="00363949">
        <w:rPr>
          <w:rFonts w:cstheme="minorHAnsi"/>
        </w:rPr>
        <w:t xml:space="preserve"> The British Dietetic Association (2021) Model and </w:t>
      </w:r>
      <w:r w:rsidR="007D1F2D" w:rsidRPr="00363949">
        <w:rPr>
          <w:rFonts w:cstheme="minorHAnsi"/>
        </w:rPr>
        <w:t>p</w:t>
      </w:r>
      <w:r w:rsidRPr="00363949">
        <w:rPr>
          <w:rFonts w:cstheme="minorHAnsi"/>
        </w:rPr>
        <w:t xml:space="preserve">rocess for </w:t>
      </w:r>
      <w:r w:rsidR="007D1F2D" w:rsidRPr="00363949">
        <w:rPr>
          <w:rFonts w:cstheme="minorHAnsi"/>
        </w:rPr>
        <w:t>n</w:t>
      </w:r>
      <w:r w:rsidRPr="00363949">
        <w:rPr>
          <w:rFonts w:cstheme="minorHAnsi"/>
        </w:rPr>
        <w:t xml:space="preserve">utrition and </w:t>
      </w:r>
      <w:r w:rsidR="007D1F2D" w:rsidRPr="00363949">
        <w:rPr>
          <w:rFonts w:cstheme="minorHAnsi"/>
        </w:rPr>
        <w:t>d</w:t>
      </w:r>
      <w:r w:rsidRPr="00363949">
        <w:rPr>
          <w:rFonts w:cstheme="minorHAnsi"/>
        </w:rPr>
        <w:t xml:space="preserve">ietetic Practice (online) Available at: </w:t>
      </w:r>
      <w:hyperlink r:id="rId1">
        <w:r w:rsidRPr="00363949">
          <w:rPr>
            <w:rStyle w:val="Hyperlink"/>
            <w:rFonts w:cstheme="minorHAnsi"/>
          </w:rPr>
          <w:t>https://www.bda.uk.com/</w:t>
        </w:r>
      </w:hyperlink>
      <w:r w:rsidRPr="00363949">
        <w:rPr>
          <w:rFonts w:cstheme="minorHAnsi"/>
        </w:rPr>
        <w:t xml:space="preserve"> </w:t>
      </w:r>
    </w:p>
  </w:endnote>
  <w:endnote w:id="4">
    <w:p w14:paraId="6E656269" w14:textId="23AA3D61" w:rsidR="3A755921" w:rsidRPr="00363949" w:rsidRDefault="3A755921" w:rsidP="3A755921">
      <w:pPr>
        <w:pStyle w:val="EndnoteText"/>
        <w:rPr>
          <w:rFonts w:eastAsia="Segoe UI" w:cstheme="minorHAnsi"/>
          <w:sz w:val="18"/>
          <w:szCs w:val="18"/>
        </w:rPr>
      </w:pPr>
      <w:r w:rsidRPr="00363949">
        <w:rPr>
          <w:rStyle w:val="EndnoteReference"/>
          <w:rFonts w:cstheme="minorHAnsi"/>
        </w:rPr>
        <w:endnoteRef/>
      </w:r>
      <w:r w:rsidRPr="00363949">
        <w:rPr>
          <w:rFonts w:cstheme="minorHAnsi"/>
        </w:rPr>
        <w:t xml:space="preserve"> </w:t>
      </w:r>
      <w:r w:rsidRPr="00363949">
        <w:rPr>
          <w:rFonts w:eastAsia="Segoe UI" w:cstheme="minorHAnsi"/>
        </w:rPr>
        <w:t>Rousseau, A-F. et al (2013) ESPEN endorsed recommendations: nutritional therapy in major burns. Clin Nutr; Aug;32(4):497-502</w:t>
      </w:r>
    </w:p>
  </w:endnote>
  <w:endnote w:id="5">
    <w:p w14:paraId="64DB7F45" w14:textId="77777777" w:rsidR="0011573D" w:rsidRPr="00363949" w:rsidRDefault="00B839FE" w:rsidP="0011573D">
      <w:pPr>
        <w:pStyle w:val="EndnoteText"/>
        <w:rPr>
          <w:rFonts w:cstheme="minorHAnsi"/>
        </w:rPr>
      </w:pPr>
      <w:r w:rsidRPr="00363949">
        <w:rPr>
          <w:rStyle w:val="EndnoteReference"/>
          <w:rFonts w:cstheme="minorHAnsi"/>
        </w:rPr>
        <w:endnoteRef/>
      </w:r>
      <w:r w:rsidRPr="00363949">
        <w:rPr>
          <w:rFonts w:cstheme="minorHAnsi"/>
        </w:rPr>
        <w:t xml:space="preserve"> Hemila, H. and Chalker, E. (2024) Rebound e</w:t>
      </w:r>
      <w:r w:rsidR="0011573D" w:rsidRPr="00363949">
        <w:rPr>
          <w:rFonts w:cstheme="minorHAnsi"/>
        </w:rPr>
        <w:t>ffect explains the divergence in survival after 5 days in a controlled trial on vitamin C for COVD-19 patients. Frontiers in Medicine 11:1391346.</w:t>
      </w:r>
    </w:p>
    <w:p w14:paraId="78CF7D02" w14:textId="53AE6703" w:rsidR="00B839FE" w:rsidRPr="00363949" w:rsidRDefault="0011573D" w:rsidP="0011573D">
      <w:pPr>
        <w:pStyle w:val="EndnoteText"/>
        <w:rPr>
          <w:rFonts w:cstheme="minorHAnsi"/>
        </w:rPr>
      </w:pPr>
      <w:r w:rsidRPr="00363949">
        <w:rPr>
          <w:rFonts w:cstheme="minorHAnsi"/>
        </w:rPr>
        <w:t> doi: 10.3389/fmed.2024.1391346</w:t>
      </w:r>
    </w:p>
  </w:endnote>
  <w:endnote w:id="6">
    <w:p w14:paraId="1074C289" w14:textId="694CA405" w:rsidR="328D639A" w:rsidRPr="00363949" w:rsidRDefault="328D639A" w:rsidP="328D639A">
      <w:pPr>
        <w:pStyle w:val="EndnoteText"/>
        <w:rPr>
          <w:rFonts w:cstheme="minorHAnsi"/>
        </w:rPr>
      </w:pPr>
      <w:r w:rsidRPr="00363949">
        <w:rPr>
          <w:rStyle w:val="EndnoteReference"/>
          <w:rFonts w:cstheme="minorHAnsi"/>
        </w:rPr>
        <w:endnoteRef/>
      </w:r>
      <w:r w:rsidRPr="00363949">
        <w:rPr>
          <w:rFonts w:cstheme="minorHAnsi"/>
        </w:rPr>
        <w:t xml:space="preserve"> BAPEN MUST Calculator (online) </w:t>
      </w:r>
      <w:r w:rsidR="00B177AF" w:rsidRPr="00363949">
        <w:rPr>
          <w:rFonts w:cstheme="minorHAnsi"/>
        </w:rPr>
        <w:t>A</w:t>
      </w:r>
      <w:r w:rsidRPr="00363949">
        <w:rPr>
          <w:rFonts w:cstheme="minorHAnsi"/>
        </w:rPr>
        <w:t xml:space="preserve">vailable at: </w:t>
      </w:r>
      <w:hyperlink r:id="rId2">
        <w:r w:rsidRPr="00363949">
          <w:rPr>
            <w:rStyle w:val="Hyperlink"/>
            <w:rFonts w:cstheme="minorHAnsi"/>
          </w:rPr>
          <w:t>‘MUST’ Calculator | BAPEN</w:t>
        </w:r>
      </w:hyperlink>
    </w:p>
  </w:endnote>
  <w:endnote w:id="7">
    <w:p w14:paraId="24BEC4F1" w14:textId="08CF053C" w:rsidR="328D639A" w:rsidRPr="00363949" w:rsidRDefault="328D639A" w:rsidP="328D639A">
      <w:pPr>
        <w:pStyle w:val="EndnoteText"/>
        <w:rPr>
          <w:rFonts w:cstheme="minorHAnsi"/>
        </w:rPr>
      </w:pPr>
      <w:r w:rsidRPr="00363949">
        <w:rPr>
          <w:rStyle w:val="EndnoteReference"/>
          <w:rFonts w:cstheme="minorHAnsi"/>
        </w:rPr>
        <w:endnoteRef/>
      </w:r>
      <w:r w:rsidRPr="00363949">
        <w:rPr>
          <w:rFonts w:cstheme="minorHAnsi"/>
        </w:rPr>
        <w:t xml:space="preserve"> Allard, J. et al (1990) Validation of a </w:t>
      </w:r>
      <w:r w:rsidR="00B177AF" w:rsidRPr="00363949">
        <w:rPr>
          <w:rFonts w:cstheme="minorHAnsi"/>
        </w:rPr>
        <w:t>n</w:t>
      </w:r>
      <w:r w:rsidRPr="00363949">
        <w:rPr>
          <w:rFonts w:cstheme="minorHAnsi"/>
        </w:rPr>
        <w:t xml:space="preserve">ew </w:t>
      </w:r>
      <w:r w:rsidR="00B177AF" w:rsidRPr="00363949">
        <w:rPr>
          <w:rFonts w:cstheme="minorHAnsi"/>
        </w:rPr>
        <w:t>f</w:t>
      </w:r>
      <w:r w:rsidRPr="00363949">
        <w:rPr>
          <w:rFonts w:cstheme="minorHAnsi"/>
        </w:rPr>
        <w:t xml:space="preserve">ormula for </w:t>
      </w:r>
      <w:r w:rsidR="00B177AF" w:rsidRPr="00363949">
        <w:rPr>
          <w:rFonts w:cstheme="minorHAnsi"/>
        </w:rPr>
        <w:t>c</w:t>
      </w:r>
      <w:r w:rsidRPr="00363949">
        <w:rPr>
          <w:rFonts w:cstheme="minorHAnsi"/>
        </w:rPr>
        <w:t xml:space="preserve">alculating the </w:t>
      </w:r>
      <w:r w:rsidR="00B177AF" w:rsidRPr="00363949">
        <w:rPr>
          <w:rFonts w:cstheme="minorHAnsi"/>
        </w:rPr>
        <w:t>e</w:t>
      </w:r>
      <w:r w:rsidRPr="00363949">
        <w:rPr>
          <w:rFonts w:cstheme="minorHAnsi"/>
        </w:rPr>
        <w:t xml:space="preserve">nergy </w:t>
      </w:r>
      <w:r w:rsidR="00B177AF" w:rsidRPr="00363949">
        <w:rPr>
          <w:rFonts w:cstheme="minorHAnsi"/>
        </w:rPr>
        <w:t>r</w:t>
      </w:r>
      <w:r w:rsidRPr="00363949">
        <w:rPr>
          <w:rFonts w:cstheme="minorHAnsi"/>
        </w:rPr>
        <w:t xml:space="preserve">equirements of </w:t>
      </w:r>
      <w:r w:rsidR="00B177AF" w:rsidRPr="00363949">
        <w:rPr>
          <w:rFonts w:cstheme="minorHAnsi"/>
        </w:rPr>
        <w:t>b</w:t>
      </w:r>
      <w:r w:rsidRPr="00363949">
        <w:rPr>
          <w:rFonts w:cstheme="minorHAnsi"/>
        </w:rPr>
        <w:t xml:space="preserve">urn </w:t>
      </w:r>
      <w:r w:rsidR="00B177AF" w:rsidRPr="00363949">
        <w:rPr>
          <w:rFonts w:cstheme="minorHAnsi"/>
        </w:rPr>
        <w:t>p</w:t>
      </w:r>
      <w:r w:rsidRPr="00363949">
        <w:rPr>
          <w:rFonts w:cstheme="minorHAnsi"/>
        </w:rPr>
        <w:t>atients. J Parenter Enteral Nutr; 14(2): 115-8</w:t>
      </w:r>
    </w:p>
  </w:endnote>
  <w:endnote w:id="8">
    <w:p w14:paraId="54185E28" w14:textId="0B7DE439" w:rsidR="0011573D" w:rsidRPr="00363949" w:rsidRDefault="0011573D" w:rsidP="0011573D">
      <w:pPr>
        <w:pStyle w:val="EndnoteText"/>
        <w:rPr>
          <w:rFonts w:cstheme="minorHAnsi"/>
        </w:rPr>
      </w:pPr>
      <w:r w:rsidRPr="00363949">
        <w:rPr>
          <w:rStyle w:val="EndnoteReference"/>
          <w:rFonts w:cstheme="minorHAnsi"/>
        </w:rPr>
        <w:endnoteRef/>
      </w:r>
      <w:r w:rsidRPr="00363949">
        <w:rPr>
          <w:rFonts w:cstheme="minorHAnsi"/>
        </w:rPr>
        <w:t xml:space="preserve"> Schofield WN. (1985) Predicting basal metabolic rate, new standards and review of previous work.</w:t>
      </w:r>
    </w:p>
    <w:p w14:paraId="6264C013" w14:textId="3B74868D" w:rsidR="0011573D" w:rsidRPr="00363949" w:rsidRDefault="0011573D">
      <w:pPr>
        <w:pStyle w:val="EndnoteText"/>
        <w:rPr>
          <w:rFonts w:cstheme="minorHAnsi"/>
        </w:rPr>
      </w:pPr>
      <w:r w:rsidRPr="00363949">
        <w:rPr>
          <w:rFonts w:cstheme="minorHAnsi"/>
          <w:i/>
          <w:iCs/>
        </w:rPr>
        <w:t>Hum Nutr Clin Nutr</w:t>
      </w:r>
      <w:r w:rsidRPr="00363949">
        <w:rPr>
          <w:rFonts w:cstheme="minorHAnsi"/>
        </w:rPr>
        <w:t>. 39(suppl 1):5–41</w:t>
      </w:r>
    </w:p>
  </w:endnote>
  <w:endnote w:id="9">
    <w:p w14:paraId="5D7385A7" w14:textId="15215F46" w:rsidR="0011573D" w:rsidRPr="00363949" w:rsidRDefault="0011573D" w:rsidP="0011573D">
      <w:pPr>
        <w:pStyle w:val="EndnoteText"/>
        <w:rPr>
          <w:rFonts w:cstheme="minorHAnsi"/>
        </w:rPr>
      </w:pPr>
      <w:r w:rsidRPr="00363949">
        <w:rPr>
          <w:rStyle w:val="EndnoteReference"/>
          <w:rFonts w:cstheme="minorHAnsi"/>
        </w:rPr>
        <w:endnoteRef/>
      </w:r>
      <w:r w:rsidRPr="00363949">
        <w:rPr>
          <w:rFonts w:cstheme="minorHAnsi"/>
        </w:rPr>
        <w:t xml:space="preserve"> Hildreth MA</w:t>
      </w:r>
      <w:r w:rsidR="0092300B" w:rsidRPr="00363949">
        <w:rPr>
          <w:rFonts w:cstheme="minorHAnsi"/>
        </w:rPr>
        <w:t xml:space="preserve"> et al. </w:t>
      </w:r>
      <w:r w:rsidRPr="00363949">
        <w:rPr>
          <w:rFonts w:cstheme="minorHAnsi"/>
        </w:rPr>
        <w:t>(1988). Reassessing caloric requirements in</w:t>
      </w:r>
    </w:p>
    <w:p w14:paraId="30E5BAFF" w14:textId="4C6AFCCF" w:rsidR="0011573D" w:rsidRPr="00363949" w:rsidRDefault="0011573D">
      <w:pPr>
        <w:pStyle w:val="EndnoteText"/>
        <w:rPr>
          <w:rFonts w:cstheme="minorHAnsi"/>
        </w:rPr>
      </w:pPr>
      <w:r w:rsidRPr="00363949">
        <w:rPr>
          <w:rFonts w:cstheme="minorHAnsi"/>
        </w:rPr>
        <w:t xml:space="preserve">pediatric burn patients. </w:t>
      </w:r>
      <w:r w:rsidRPr="00363949">
        <w:rPr>
          <w:rFonts w:cstheme="minorHAnsi"/>
          <w:i/>
          <w:iCs/>
        </w:rPr>
        <w:t>J Burn Care Rehabil</w:t>
      </w:r>
      <w:r w:rsidRPr="00363949">
        <w:rPr>
          <w:rFonts w:cstheme="minorHAnsi"/>
        </w:rPr>
        <w:t xml:space="preserve"> 9:616–618.</w:t>
      </w:r>
    </w:p>
  </w:endnote>
  <w:endnote w:id="10">
    <w:p w14:paraId="0239051A" w14:textId="540EB9B0" w:rsidR="359A3A03" w:rsidRPr="00363949" w:rsidRDefault="359A3A03" w:rsidP="359A3A03">
      <w:pPr>
        <w:pStyle w:val="EndnoteText"/>
        <w:rPr>
          <w:rFonts w:cstheme="minorHAnsi"/>
        </w:rPr>
      </w:pPr>
      <w:r w:rsidRPr="00363949">
        <w:rPr>
          <w:rStyle w:val="EndnoteReference"/>
          <w:rFonts w:cstheme="minorHAnsi"/>
        </w:rPr>
        <w:endnoteRef/>
      </w:r>
      <w:r w:rsidRPr="00363949">
        <w:rPr>
          <w:rFonts w:cstheme="minorHAnsi"/>
        </w:rPr>
        <w:t xml:space="preserve"> Singer, P. et al (2023) ESPEN practical and partially revised guideline: Clinical nutrition in the intensive care unit Clinical Nutrition 42 (2023) 1671e1689</w:t>
      </w:r>
    </w:p>
  </w:endnote>
  <w:endnote w:id="11">
    <w:p w14:paraId="1E810AB4" w14:textId="6360AFF5" w:rsidR="328D639A" w:rsidRPr="00363949" w:rsidRDefault="328D639A" w:rsidP="328D639A">
      <w:pPr>
        <w:pStyle w:val="EndnoteText"/>
        <w:rPr>
          <w:rFonts w:cstheme="minorHAnsi"/>
        </w:rPr>
      </w:pPr>
      <w:r w:rsidRPr="00363949">
        <w:rPr>
          <w:rStyle w:val="EndnoteReference"/>
          <w:rFonts w:cstheme="minorHAnsi"/>
        </w:rPr>
        <w:endnoteRef/>
      </w:r>
      <w:r w:rsidRPr="00363949">
        <w:rPr>
          <w:rFonts w:cstheme="minorHAnsi"/>
        </w:rPr>
        <w:t xml:space="preserve"> </w:t>
      </w:r>
      <w:r w:rsidRPr="00363949">
        <w:rPr>
          <w:rFonts w:eastAsia="Calibri" w:cstheme="minorHAnsi"/>
          <w:sz w:val="22"/>
          <w:szCs w:val="22"/>
          <w:lang w:val="en-US"/>
        </w:rPr>
        <w:t>Wang, Y. et al (2024) Estimates of resting energy expenditure using predictive equations in adults with severe burns: A systematic review and meta-analysis. J Parenter Enteral Nutr; DOI: 10.1002/jpen.2617</w:t>
      </w:r>
    </w:p>
  </w:endnote>
  <w:endnote w:id="12">
    <w:p w14:paraId="30EBD3EF" w14:textId="7FB119B0" w:rsidR="328D639A" w:rsidRPr="00363949" w:rsidRDefault="328D639A" w:rsidP="328D639A">
      <w:pPr>
        <w:pStyle w:val="EndnoteText"/>
        <w:rPr>
          <w:rFonts w:cstheme="minorHAnsi"/>
        </w:rPr>
      </w:pPr>
      <w:r w:rsidRPr="00363949">
        <w:rPr>
          <w:rStyle w:val="EndnoteReference"/>
          <w:rFonts w:cstheme="minorHAnsi"/>
        </w:rPr>
        <w:endnoteRef/>
      </w:r>
      <w:r w:rsidRPr="00363949">
        <w:rPr>
          <w:rFonts w:cstheme="minorHAnsi"/>
        </w:rPr>
        <w:t xml:space="preserve"> Bouise, E. et al (2016) Relevance of </w:t>
      </w:r>
      <w:r w:rsidR="007C59BD" w:rsidRPr="00363949">
        <w:rPr>
          <w:rFonts w:cstheme="minorHAnsi"/>
        </w:rPr>
        <w:t>n</w:t>
      </w:r>
      <w:r w:rsidRPr="00363949">
        <w:rPr>
          <w:rFonts w:cstheme="minorHAnsi"/>
        </w:rPr>
        <w:t>on-</w:t>
      </w:r>
      <w:r w:rsidR="007C59BD" w:rsidRPr="00363949">
        <w:rPr>
          <w:rFonts w:cstheme="minorHAnsi"/>
        </w:rPr>
        <w:t>n</w:t>
      </w:r>
      <w:r w:rsidRPr="00363949">
        <w:rPr>
          <w:rFonts w:cstheme="minorHAnsi"/>
        </w:rPr>
        <w:t xml:space="preserve">utritional </w:t>
      </w:r>
      <w:r w:rsidR="007C59BD" w:rsidRPr="00363949">
        <w:rPr>
          <w:rFonts w:cstheme="minorHAnsi"/>
        </w:rPr>
        <w:t>c</w:t>
      </w:r>
      <w:r w:rsidRPr="00363949">
        <w:rPr>
          <w:rFonts w:cstheme="minorHAnsi"/>
        </w:rPr>
        <w:t xml:space="preserve">alories in </w:t>
      </w:r>
      <w:r w:rsidR="007C59BD" w:rsidRPr="00363949">
        <w:rPr>
          <w:rFonts w:cstheme="minorHAnsi"/>
        </w:rPr>
        <w:t>m</w:t>
      </w:r>
      <w:r w:rsidRPr="00363949">
        <w:rPr>
          <w:rFonts w:cstheme="minorHAnsi"/>
        </w:rPr>
        <w:t xml:space="preserve">echanically </w:t>
      </w:r>
      <w:r w:rsidR="007C59BD" w:rsidRPr="00363949">
        <w:rPr>
          <w:rFonts w:cstheme="minorHAnsi"/>
        </w:rPr>
        <w:t>v</w:t>
      </w:r>
      <w:r w:rsidRPr="00363949">
        <w:rPr>
          <w:rFonts w:cstheme="minorHAnsi"/>
        </w:rPr>
        <w:t xml:space="preserve">entilated </w:t>
      </w:r>
      <w:r w:rsidR="007C59BD" w:rsidRPr="00363949">
        <w:rPr>
          <w:rFonts w:cstheme="minorHAnsi"/>
        </w:rPr>
        <w:t>c</w:t>
      </w:r>
      <w:r w:rsidRPr="00363949">
        <w:rPr>
          <w:rFonts w:cstheme="minorHAnsi"/>
        </w:rPr>
        <w:t xml:space="preserve">ritically </w:t>
      </w:r>
      <w:r w:rsidR="007C59BD" w:rsidRPr="00363949">
        <w:rPr>
          <w:rFonts w:cstheme="minorHAnsi"/>
        </w:rPr>
        <w:t>i</w:t>
      </w:r>
      <w:r w:rsidRPr="00363949">
        <w:rPr>
          <w:rFonts w:cstheme="minorHAnsi"/>
        </w:rPr>
        <w:t xml:space="preserve">ll </w:t>
      </w:r>
      <w:r w:rsidR="007C59BD" w:rsidRPr="00363949">
        <w:rPr>
          <w:rFonts w:cstheme="minorHAnsi"/>
        </w:rPr>
        <w:t>p</w:t>
      </w:r>
      <w:r w:rsidRPr="00363949">
        <w:rPr>
          <w:rFonts w:cstheme="minorHAnsi"/>
        </w:rPr>
        <w:t>atients. European Journal of Clinical Nutrition; 70: 1443-1450</w:t>
      </w:r>
    </w:p>
  </w:endnote>
  <w:endnote w:id="13">
    <w:p w14:paraId="07BD1A62" w14:textId="31E7FC63" w:rsidR="005A1BFD" w:rsidRPr="00363949" w:rsidRDefault="005A1BFD">
      <w:pPr>
        <w:pStyle w:val="EndnoteText"/>
        <w:rPr>
          <w:rFonts w:cstheme="minorHAnsi"/>
        </w:rPr>
      </w:pPr>
      <w:r w:rsidRPr="00363949">
        <w:rPr>
          <w:rStyle w:val="EndnoteReference"/>
          <w:rFonts w:cstheme="minorHAnsi"/>
        </w:rPr>
        <w:endnoteRef/>
      </w:r>
      <w:r w:rsidRPr="00363949">
        <w:rPr>
          <w:rFonts w:cstheme="minorHAnsi"/>
        </w:rPr>
        <w:t xml:space="preserve"> </w:t>
      </w:r>
      <w:r w:rsidR="00515B66" w:rsidRPr="00363949">
        <w:rPr>
          <w:rFonts w:cstheme="minorHAnsi"/>
          <w:lang w:val="en-US"/>
        </w:rPr>
        <w:t>Hampton, V. et al (2021) Evaluation of high protein intake to improve clinical outcome and nutritional status for patients with burns: a systematic review. Burns; Dec;47(8):1714-1729</w:t>
      </w:r>
    </w:p>
  </w:endnote>
  <w:endnote w:id="14">
    <w:p w14:paraId="5BF1E202" w14:textId="3F257D82" w:rsidR="00B60072" w:rsidRPr="00363949" w:rsidRDefault="00B60072">
      <w:pPr>
        <w:pStyle w:val="EndnoteText"/>
        <w:rPr>
          <w:rFonts w:cstheme="minorHAnsi"/>
        </w:rPr>
      </w:pPr>
      <w:r w:rsidRPr="00363949">
        <w:rPr>
          <w:rStyle w:val="EndnoteReference"/>
          <w:rFonts w:cstheme="minorHAnsi"/>
        </w:rPr>
        <w:endnoteRef/>
      </w:r>
      <w:r w:rsidRPr="00363949">
        <w:rPr>
          <w:rFonts w:cstheme="minorHAnsi"/>
        </w:rPr>
        <w:t xml:space="preserve"> </w:t>
      </w:r>
      <w:r w:rsidR="00AF6F92" w:rsidRPr="00363949">
        <w:rPr>
          <w:rFonts w:cstheme="minorHAnsi"/>
        </w:rPr>
        <w:t xml:space="preserve">Nordlund, M. Pham, T. and Gibran, N. (2014) Micronutrients </w:t>
      </w:r>
      <w:r w:rsidR="007C59BD" w:rsidRPr="00363949">
        <w:rPr>
          <w:rFonts w:cstheme="minorHAnsi"/>
        </w:rPr>
        <w:t>a</w:t>
      </w:r>
      <w:r w:rsidR="00AF6F92" w:rsidRPr="00363949">
        <w:rPr>
          <w:rFonts w:cstheme="minorHAnsi"/>
        </w:rPr>
        <w:t xml:space="preserve">fter </w:t>
      </w:r>
      <w:r w:rsidR="007C59BD" w:rsidRPr="00363949">
        <w:rPr>
          <w:rFonts w:cstheme="minorHAnsi"/>
        </w:rPr>
        <w:t>b</w:t>
      </w:r>
      <w:r w:rsidR="00AF6F92" w:rsidRPr="00363949">
        <w:rPr>
          <w:rFonts w:cstheme="minorHAnsi"/>
        </w:rPr>
        <w:t xml:space="preserve">urn </w:t>
      </w:r>
      <w:r w:rsidR="007C59BD" w:rsidRPr="00363949">
        <w:rPr>
          <w:rFonts w:cstheme="minorHAnsi"/>
        </w:rPr>
        <w:t>i</w:t>
      </w:r>
      <w:r w:rsidR="00AF6F92" w:rsidRPr="00363949">
        <w:rPr>
          <w:rFonts w:cstheme="minorHAnsi"/>
        </w:rPr>
        <w:t xml:space="preserve">njury: A </w:t>
      </w:r>
      <w:r w:rsidR="007C59BD" w:rsidRPr="00363949">
        <w:rPr>
          <w:rFonts w:cstheme="minorHAnsi"/>
        </w:rPr>
        <w:t>r</w:t>
      </w:r>
      <w:r w:rsidR="00AF6F92" w:rsidRPr="00363949">
        <w:rPr>
          <w:rFonts w:cstheme="minorHAnsi"/>
        </w:rPr>
        <w:t>eview. Journal of Burn Care and Research; 35(2):121-133</w:t>
      </w:r>
    </w:p>
  </w:endnote>
  <w:endnote w:id="15">
    <w:p w14:paraId="3BFF1547" w14:textId="0B085EBB" w:rsidR="008610B3" w:rsidRPr="00363949" w:rsidRDefault="008610B3">
      <w:pPr>
        <w:pStyle w:val="EndnoteText"/>
        <w:rPr>
          <w:rFonts w:cstheme="minorHAnsi"/>
        </w:rPr>
      </w:pPr>
      <w:r w:rsidRPr="00363949">
        <w:rPr>
          <w:rStyle w:val="EndnoteReference"/>
          <w:rFonts w:cstheme="minorHAnsi"/>
        </w:rPr>
        <w:endnoteRef/>
      </w:r>
      <w:r w:rsidRPr="00363949">
        <w:rPr>
          <w:rFonts w:cstheme="minorHAnsi"/>
        </w:rPr>
        <w:t xml:space="preserve"> </w:t>
      </w:r>
      <w:r w:rsidR="000D7A6B" w:rsidRPr="00363949">
        <w:rPr>
          <w:rFonts w:cstheme="minorHAnsi"/>
        </w:rPr>
        <w:t xml:space="preserve">Kurmis, R. Greenwood, J. and Aromataris, A. (2016) Trace </w:t>
      </w:r>
      <w:r w:rsidR="007C59BD" w:rsidRPr="00363949">
        <w:rPr>
          <w:rFonts w:cstheme="minorHAnsi"/>
        </w:rPr>
        <w:t>e</w:t>
      </w:r>
      <w:r w:rsidR="000D7A6B" w:rsidRPr="00363949">
        <w:rPr>
          <w:rFonts w:cstheme="minorHAnsi"/>
        </w:rPr>
        <w:t xml:space="preserve">lement </w:t>
      </w:r>
      <w:r w:rsidR="007C59BD" w:rsidRPr="00363949">
        <w:rPr>
          <w:rFonts w:cstheme="minorHAnsi"/>
        </w:rPr>
        <w:t>s</w:t>
      </w:r>
      <w:r w:rsidR="000D7A6B" w:rsidRPr="00363949">
        <w:rPr>
          <w:rFonts w:cstheme="minorHAnsi"/>
        </w:rPr>
        <w:t xml:space="preserve">upplementation </w:t>
      </w:r>
      <w:r w:rsidR="007C59BD" w:rsidRPr="00363949">
        <w:rPr>
          <w:rFonts w:cstheme="minorHAnsi"/>
        </w:rPr>
        <w:t>f</w:t>
      </w:r>
      <w:r w:rsidR="000D7A6B" w:rsidRPr="00363949">
        <w:rPr>
          <w:rFonts w:cstheme="minorHAnsi"/>
        </w:rPr>
        <w:t xml:space="preserve">ollowing </w:t>
      </w:r>
      <w:r w:rsidR="007C59BD" w:rsidRPr="00363949">
        <w:rPr>
          <w:rFonts w:cstheme="minorHAnsi"/>
        </w:rPr>
        <w:t>s</w:t>
      </w:r>
      <w:r w:rsidR="000D7A6B" w:rsidRPr="00363949">
        <w:rPr>
          <w:rFonts w:cstheme="minorHAnsi"/>
        </w:rPr>
        <w:t xml:space="preserve">evere </w:t>
      </w:r>
      <w:r w:rsidR="007C59BD" w:rsidRPr="00363949">
        <w:rPr>
          <w:rFonts w:cstheme="minorHAnsi"/>
        </w:rPr>
        <w:t>b</w:t>
      </w:r>
      <w:r w:rsidR="000D7A6B" w:rsidRPr="00363949">
        <w:rPr>
          <w:rFonts w:cstheme="minorHAnsi"/>
        </w:rPr>
        <w:t xml:space="preserve">urn </w:t>
      </w:r>
      <w:r w:rsidR="007C59BD" w:rsidRPr="00363949">
        <w:rPr>
          <w:rFonts w:cstheme="minorHAnsi"/>
        </w:rPr>
        <w:t>i</w:t>
      </w:r>
      <w:r w:rsidR="000D7A6B" w:rsidRPr="00363949">
        <w:rPr>
          <w:rFonts w:cstheme="minorHAnsi"/>
        </w:rPr>
        <w:t xml:space="preserve">njury: A </w:t>
      </w:r>
      <w:r w:rsidR="007C59BD" w:rsidRPr="00363949">
        <w:rPr>
          <w:rFonts w:cstheme="minorHAnsi"/>
        </w:rPr>
        <w:t>s</w:t>
      </w:r>
      <w:r w:rsidR="000D7A6B" w:rsidRPr="00363949">
        <w:rPr>
          <w:rFonts w:cstheme="minorHAnsi"/>
        </w:rPr>
        <w:t xml:space="preserve">ystematic </w:t>
      </w:r>
      <w:r w:rsidR="007C59BD" w:rsidRPr="00363949">
        <w:rPr>
          <w:rFonts w:cstheme="minorHAnsi"/>
        </w:rPr>
        <w:t>r</w:t>
      </w:r>
      <w:r w:rsidR="000D7A6B" w:rsidRPr="00363949">
        <w:rPr>
          <w:rFonts w:cstheme="minorHAnsi"/>
        </w:rPr>
        <w:t xml:space="preserve">eview and </w:t>
      </w:r>
      <w:r w:rsidR="007C59BD" w:rsidRPr="00363949">
        <w:rPr>
          <w:rFonts w:cstheme="minorHAnsi"/>
        </w:rPr>
        <w:t>m</w:t>
      </w:r>
      <w:r w:rsidR="000D7A6B" w:rsidRPr="00363949">
        <w:rPr>
          <w:rFonts w:cstheme="minorHAnsi"/>
        </w:rPr>
        <w:t>eta-</w:t>
      </w:r>
      <w:r w:rsidR="007C59BD" w:rsidRPr="00363949">
        <w:rPr>
          <w:rFonts w:cstheme="minorHAnsi"/>
        </w:rPr>
        <w:t>a</w:t>
      </w:r>
      <w:r w:rsidR="000D7A6B" w:rsidRPr="00363949">
        <w:rPr>
          <w:rFonts w:cstheme="minorHAnsi"/>
        </w:rPr>
        <w:t>nalysis. J Burn Care Res; 37(3):143-59</w:t>
      </w:r>
    </w:p>
  </w:endnote>
  <w:endnote w:id="16">
    <w:p w14:paraId="64229E7D" w14:textId="3D5C6E3C" w:rsidR="000D7A6B" w:rsidRPr="00363949" w:rsidRDefault="000D7A6B">
      <w:pPr>
        <w:pStyle w:val="EndnoteText"/>
        <w:rPr>
          <w:rFonts w:cstheme="minorHAnsi"/>
        </w:rPr>
      </w:pPr>
      <w:r w:rsidRPr="00363949">
        <w:rPr>
          <w:rStyle w:val="EndnoteReference"/>
          <w:rFonts w:cstheme="minorHAnsi"/>
        </w:rPr>
        <w:endnoteRef/>
      </w:r>
      <w:r w:rsidRPr="00363949">
        <w:rPr>
          <w:rFonts w:cstheme="minorHAnsi"/>
        </w:rPr>
        <w:t xml:space="preserve"> </w:t>
      </w:r>
      <w:r w:rsidR="009A6801" w:rsidRPr="00363949">
        <w:rPr>
          <w:rFonts w:cstheme="minorHAnsi"/>
        </w:rPr>
        <w:t>Duncan, A. et al (2012) Quantitative data on the magnitude of the systemic inflammatory response and its effect on micronutrient status based on plasma measurements. The American Journal of Clinical Nutrition; 95:64-71</w:t>
      </w:r>
    </w:p>
  </w:endnote>
  <w:endnote w:id="17">
    <w:p w14:paraId="446FC5A4" w14:textId="06A494DC" w:rsidR="0075787D" w:rsidRPr="00363949" w:rsidRDefault="0075787D">
      <w:pPr>
        <w:pStyle w:val="EndnoteText"/>
        <w:rPr>
          <w:rFonts w:cstheme="minorHAnsi"/>
        </w:rPr>
      </w:pPr>
      <w:r w:rsidRPr="00363949">
        <w:rPr>
          <w:rStyle w:val="EndnoteReference"/>
          <w:rFonts w:cstheme="minorHAnsi"/>
        </w:rPr>
        <w:endnoteRef/>
      </w:r>
      <w:r w:rsidRPr="00363949">
        <w:rPr>
          <w:rFonts w:cstheme="minorHAnsi"/>
        </w:rPr>
        <w:t xml:space="preserve"> Anand, T. and Skinner, R. (2018) Vitamin C in </w:t>
      </w:r>
      <w:r w:rsidR="007C59BD" w:rsidRPr="00363949">
        <w:rPr>
          <w:rFonts w:cstheme="minorHAnsi"/>
        </w:rPr>
        <w:t>b</w:t>
      </w:r>
      <w:r w:rsidRPr="00363949">
        <w:rPr>
          <w:rFonts w:cstheme="minorHAnsi"/>
        </w:rPr>
        <w:t xml:space="preserve">urns, </w:t>
      </w:r>
      <w:r w:rsidR="007C59BD" w:rsidRPr="00363949">
        <w:rPr>
          <w:rFonts w:cstheme="minorHAnsi"/>
        </w:rPr>
        <w:t>s</w:t>
      </w:r>
      <w:r w:rsidRPr="00363949">
        <w:rPr>
          <w:rFonts w:cstheme="minorHAnsi"/>
        </w:rPr>
        <w:t xml:space="preserve">epsis and </w:t>
      </w:r>
      <w:r w:rsidR="007C59BD" w:rsidRPr="00363949">
        <w:rPr>
          <w:rFonts w:cstheme="minorHAnsi"/>
        </w:rPr>
        <w:t>t</w:t>
      </w:r>
      <w:r w:rsidRPr="00363949">
        <w:rPr>
          <w:rFonts w:cstheme="minorHAnsi"/>
        </w:rPr>
        <w:t>rauma. J</w:t>
      </w:r>
      <w:r w:rsidR="006B6498" w:rsidRPr="00363949">
        <w:rPr>
          <w:rFonts w:cstheme="minorHAnsi"/>
        </w:rPr>
        <w:t xml:space="preserve"> Trauma Acute Care Surg</w:t>
      </w:r>
      <w:r w:rsidR="005B5846" w:rsidRPr="00363949">
        <w:rPr>
          <w:rFonts w:cstheme="minorHAnsi"/>
        </w:rPr>
        <w:t xml:space="preserve"> 85</w:t>
      </w:r>
      <w:r w:rsidR="008934B5" w:rsidRPr="00363949">
        <w:rPr>
          <w:rFonts w:cstheme="minorHAnsi"/>
        </w:rPr>
        <w:t>(4) 782-7</w:t>
      </w:r>
    </w:p>
  </w:endnote>
  <w:endnote w:id="18">
    <w:p w14:paraId="1123C410" w14:textId="549ACFF4" w:rsidR="006948A8" w:rsidRPr="00363949" w:rsidRDefault="006948A8">
      <w:pPr>
        <w:pStyle w:val="EndnoteText"/>
        <w:rPr>
          <w:rFonts w:cstheme="minorHAnsi"/>
        </w:rPr>
      </w:pPr>
      <w:r w:rsidRPr="00363949">
        <w:rPr>
          <w:rStyle w:val="EndnoteReference"/>
          <w:rFonts w:cstheme="minorHAnsi"/>
        </w:rPr>
        <w:endnoteRef/>
      </w:r>
      <w:r w:rsidRPr="00363949">
        <w:rPr>
          <w:rFonts w:cstheme="minorHAnsi"/>
        </w:rPr>
        <w:t xml:space="preserve"> </w:t>
      </w:r>
      <w:r w:rsidR="00ED2500" w:rsidRPr="00363949">
        <w:rPr>
          <w:rFonts w:cstheme="minorHAnsi"/>
        </w:rPr>
        <w:t>NHS (202</w:t>
      </w:r>
      <w:r w:rsidR="007E76B6" w:rsidRPr="00363949">
        <w:rPr>
          <w:rFonts w:cstheme="minorHAnsi"/>
        </w:rPr>
        <w:t xml:space="preserve">0) Vitamin D (online) Available at: </w:t>
      </w:r>
      <w:hyperlink r:id="rId3" w:history="1">
        <w:r w:rsidR="007E76B6" w:rsidRPr="00363949">
          <w:rPr>
            <w:rStyle w:val="Hyperlink"/>
            <w:rFonts w:cstheme="minorHAnsi"/>
          </w:rPr>
          <w:t>Vitamin D - NHS (www.nhs.uk)</w:t>
        </w:r>
      </w:hyperlink>
    </w:p>
  </w:endnote>
  <w:endnote w:id="19">
    <w:p w14:paraId="5C46056E" w14:textId="0065B4B8" w:rsidR="0011573D" w:rsidRPr="00363949" w:rsidRDefault="0011573D">
      <w:pPr>
        <w:pStyle w:val="EndnoteText"/>
        <w:rPr>
          <w:rFonts w:cstheme="minorHAnsi"/>
        </w:rPr>
      </w:pPr>
      <w:r w:rsidRPr="00363949">
        <w:rPr>
          <w:rStyle w:val="EndnoteReference"/>
          <w:rFonts w:cstheme="minorHAnsi"/>
        </w:rPr>
        <w:endnoteRef/>
      </w:r>
      <w:r w:rsidRPr="00363949">
        <w:rPr>
          <w:rFonts w:cstheme="minorHAnsi"/>
        </w:rPr>
        <w:t xml:space="preserve"> Krishnan, A</w:t>
      </w:r>
      <w:r w:rsidR="007C59BD" w:rsidRPr="00363949">
        <w:rPr>
          <w:rFonts w:cstheme="minorHAnsi"/>
        </w:rPr>
        <w:t xml:space="preserve">. et al. </w:t>
      </w:r>
      <w:r w:rsidR="00FB2B52" w:rsidRPr="00363949">
        <w:rPr>
          <w:rFonts w:cstheme="minorHAnsi"/>
        </w:rPr>
        <w:t>(2010)</w:t>
      </w:r>
      <w:r w:rsidRPr="00363949">
        <w:rPr>
          <w:rFonts w:cstheme="minorHAnsi"/>
        </w:rPr>
        <w:t xml:space="preserve"> Acute fluid shifts influence the assessment of serum vitamin D status in critically ill patients. Crit. Care</w:t>
      </w:r>
      <w:r w:rsidR="00FB2B52" w:rsidRPr="00363949">
        <w:rPr>
          <w:rFonts w:cstheme="minorHAnsi"/>
        </w:rPr>
        <w:t>.</w:t>
      </w:r>
      <w:r w:rsidRPr="00363949">
        <w:rPr>
          <w:rFonts w:cstheme="minorHAnsi"/>
        </w:rPr>
        <w:t xml:space="preserve"> 14, R216.</w:t>
      </w:r>
    </w:p>
  </w:endnote>
  <w:endnote w:id="20">
    <w:p w14:paraId="1F0D9E38" w14:textId="1DBEBDDB" w:rsidR="00FB2B52" w:rsidRPr="00363949" w:rsidRDefault="00FB2B52">
      <w:pPr>
        <w:pStyle w:val="EndnoteText"/>
        <w:rPr>
          <w:rFonts w:cstheme="minorHAnsi"/>
        </w:rPr>
      </w:pPr>
      <w:r w:rsidRPr="00363949">
        <w:rPr>
          <w:rStyle w:val="EndnoteReference"/>
          <w:rFonts w:cstheme="minorHAnsi"/>
        </w:rPr>
        <w:endnoteRef/>
      </w:r>
      <w:r w:rsidRPr="00363949">
        <w:rPr>
          <w:rFonts w:cstheme="minorHAnsi"/>
        </w:rPr>
        <w:t xml:space="preserve"> Cho, Y.S</w:t>
      </w:r>
      <w:r w:rsidR="0092300B" w:rsidRPr="00363949">
        <w:rPr>
          <w:rFonts w:cstheme="minorHAnsi"/>
        </w:rPr>
        <w:t>. et al.</w:t>
      </w:r>
      <w:r w:rsidRPr="00363949">
        <w:rPr>
          <w:rFonts w:cstheme="minorHAnsi"/>
        </w:rPr>
        <w:t xml:space="preserve"> (2019) The association between postburn vitamin D deficiency and the biomechanical properties of hypertrophic scars. JBCR 40, 274–280.</w:t>
      </w:r>
    </w:p>
  </w:endnote>
  <w:endnote w:id="21">
    <w:p w14:paraId="73DAD7EC" w14:textId="6B80CF57" w:rsidR="003D2312" w:rsidRPr="00363949" w:rsidRDefault="003D2312">
      <w:pPr>
        <w:pStyle w:val="EndnoteText"/>
        <w:rPr>
          <w:rFonts w:cstheme="minorHAnsi"/>
        </w:rPr>
      </w:pPr>
      <w:r w:rsidRPr="00363949">
        <w:rPr>
          <w:rStyle w:val="EndnoteReference"/>
          <w:rFonts w:cstheme="minorHAnsi"/>
        </w:rPr>
        <w:endnoteRef/>
      </w:r>
      <w:r w:rsidRPr="00363949">
        <w:rPr>
          <w:rFonts w:cstheme="minorHAnsi"/>
        </w:rPr>
        <w:t xml:space="preserve"> Heyland, D. et al. (2022) A Randomized Trial of Enteral Glutamine for Treatment of Burn Injuries. The New England Journal of Medicine; 387:1001-10.</w:t>
      </w:r>
    </w:p>
  </w:endnote>
  <w:endnote w:id="22">
    <w:p w14:paraId="16B455BD" w14:textId="487EF7C0" w:rsidR="006E08C7" w:rsidRPr="00363949" w:rsidRDefault="006E08C7">
      <w:pPr>
        <w:pStyle w:val="EndnoteText"/>
        <w:rPr>
          <w:rFonts w:cstheme="minorHAnsi"/>
        </w:rPr>
      </w:pPr>
      <w:r w:rsidRPr="00363949">
        <w:rPr>
          <w:rStyle w:val="EndnoteReference"/>
          <w:rFonts w:cstheme="minorHAnsi"/>
        </w:rPr>
        <w:endnoteRef/>
      </w:r>
      <w:r w:rsidRPr="00363949">
        <w:rPr>
          <w:rFonts w:cstheme="minorHAnsi"/>
        </w:rPr>
        <w:t xml:space="preserve"> </w:t>
      </w:r>
      <w:r w:rsidR="00B4492F" w:rsidRPr="00363949">
        <w:rPr>
          <w:rFonts w:cstheme="minorHAnsi"/>
        </w:rPr>
        <w:t xml:space="preserve">British Burns Association </w:t>
      </w:r>
      <w:r w:rsidR="00DC25E6" w:rsidRPr="00363949">
        <w:rPr>
          <w:rFonts w:cstheme="minorHAnsi"/>
        </w:rPr>
        <w:t xml:space="preserve">(2023) National Standards for the Provision of Adult and Paediatric Burn Care (online) Available at: </w:t>
      </w:r>
      <w:hyperlink r:id="rId4" w:history="1">
        <w:r w:rsidR="00DC25E6" w:rsidRPr="00363949">
          <w:rPr>
            <w:rStyle w:val="Hyperlink"/>
            <w:rFonts w:cstheme="minorHAnsi"/>
          </w:rPr>
          <w:t>BBA BCS 2023 (Final) v9</w:t>
        </w:r>
      </w:hyperlink>
      <w:r w:rsidR="00DC25E6" w:rsidRPr="00363949">
        <w:rPr>
          <w:rFonts w:cstheme="minorHAnsi"/>
        </w:rPr>
        <w:t xml:space="preserve"> </w:t>
      </w:r>
    </w:p>
  </w:endnote>
  <w:endnote w:id="23">
    <w:p w14:paraId="5FD6B5E7" w14:textId="22A5FC8C" w:rsidR="00DA3E40" w:rsidRPr="00363949" w:rsidRDefault="00DA3E40">
      <w:pPr>
        <w:pStyle w:val="EndnoteText"/>
        <w:rPr>
          <w:rFonts w:cstheme="minorHAnsi"/>
        </w:rPr>
      </w:pPr>
      <w:r w:rsidRPr="00363949">
        <w:rPr>
          <w:rStyle w:val="EndnoteReference"/>
          <w:rFonts w:cstheme="minorHAnsi"/>
        </w:rPr>
        <w:endnoteRef/>
      </w:r>
      <w:r w:rsidRPr="00363949">
        <w:rPr>
          <w:rFonts w:cstheme="minorHAnsi"/>
        </w:rPr>
        <w:t xml:space="preserve"> Wischmeyer, P. </w:t>
      </w:r>
      <w:r w:rsidR="003E4F00" w:rsidRPr="00363949">
        <w:rPr>
          <w:rFonts w:cstheme="minorHAnsi"/>
        </w:rPr>
        <w:t xml:space="preserve">(2020) Enteral </w:t>
      </w:r>
      <w:r w:rsidR="0092300B" w:rsidRPr="00363949">
        <w:rPr>
          <w:rFonts w:cstheme="minorHAnsi"/>
        </w:rPr>
        <w:t>n</w:t>
      </w:r>
      <w:r w:rsidR="003E4F00" w:rsidRPr="00363949">
        <w:rPr>
          <w:rFonts w:cstheme="minorHAnsi"/>
        </w:rPr>
        <w:t xml:space="preserve">utrition </w:t>
      </w:r>
      <w:r w:rsidR="0092300B" w:rsidRPr="00363949">
        <w:rPr>
          <w:rFonts w:cstheme="minorHAnsi"/>
        </w:rPr>
        <w:t>c</w:t>
      </w:r>
      <w:r w:rsidR="003E4F00" w:rsidRPr="00363949">
        <w:rPr>
          <w:rFonts w:cstheme="minorHAnsi"/>
        </w:rPr>
        <w:t xml:space="preserve">an </w:t>
      </w:r>
      <w:r w:rsidR="0092300B" w:rsidRPr="00363949">
        <w:rPr>
          <w:rFonts w:cstheme="minorHAnsi"/>
        </w:rPr>
        <w:t>b</w:t>
      </w:r>
      <w:r w:rsidR="003E4F00" w:rsidRPr="00363949">
        <w:rPr>
          <w:rFonts w:cstheme="minorHAnsi"/>
        </w:rPr>
        <w:t xml:space="preserve">e </w:t>
      </w:r>
      <w:r w:rsidR="0092300B" w:rsidRPr="00363949">
        <w:rPr>
          <w:rFonts w:cstheme="minorHAnsi"/>
        </w:rPr>
        <w:t>g</w:t>
      </w:r>
      <w:r w:rsidR="003E4F00" w:rsidRPr="00363949">
        <w:rPr>
          <w:rFonts w:cstheme="minorHAnsi"/>
        </w:rPr>
        <w:t xml:space="preserve">iven </w:t>
      </w:r>
      <w:r w:rsidR="0092300B" w:rsidRPr="00363949">
        <w:rPr>
          <w:rFonts w:cstheme="minorHAnsi"/>
        </w:rPr>
        <w:t>t</w:t>
      </w:r>
      <w:r w:rsidR="003E4F00" w:rsidRPr="00363949">
        <w:rPr>
          <w:rFonts w:cstheme="minorHAnsi"/>
        </w:rPr>
        <w:t xml:space="preserve">o </w:t>
      </w:r>
      <w:r w:rsidR="0092300B" w:rsidRPr="00363949">
        <w:rPr>
          <w:rFonts w:cstheme="minorHAnsi"/>
        </w:rPr>
        <w:t>p</w:t>
      </w:r>
      <w:r w:rsidR="003E4F00" w:rsidRPr="00363949">
        <w:rPr>
          <w:rFonts w:cstheme="minorHAnsi"/>
        </w:rPr>
        <w:t xml:space="preserve">atients </w:t>
      </w:r>
      <w:r w:rsidR="0092300B" w:rsidRPr="00363949">
        <w:rPr>
          <w:rFonts w:cstheme="minorHAnsi"/>
        </w:rPr>
        <w:t>o</w:t>
      </w:r>
      <w:r w:rsidR="003E4F00" w:rsidRPr="00363949">
        <w:rPr>
          <w:rFonts w:cstheme="minorHAnsi"/>
        </w:rPr>
        <w:t xml:space="preserve">n </w:t>
      </w:r>
      <w:r w:rsidR="0092300B" w:rsidRPr="00363949">
        <w:rPr>
          <w:rFonts w:cstheme="minorHAnsi"/>
        </w:rPr>
        <w:t>v</w:t>
      </w:r>
      <w:r w:rsidR="00644F85" w:rsidRPr="00363949">
        <w:rPr>
          <w:rFonts w:cstheme="minorHAnsi"/>
        </w:rPr>
        <w:t>asopressors</w:t>
      </w:r>
      <w:r w:rsidR="003E4F00" w:rsidRPr="00363949">
        <w:rPr>
          <w:rFonts w:cstheme="minorHAnsi"/>
        </w:rPr>
        <w:t xml:space="preserve">. Critical Care Medicine </w:t>
      </w:r>
      <w:r w:rsidR="008A2982" w:rsidRPr="00363949">
        <w:rPr>
          <w:rFonts w:cstheme="minorHAnsi"/>
        </w:rPr>
        <w:t xml:space="preserve">48(1): 122-125 </w:t>
      </w:r>
    </w:p>
  </w:endnote>
  <w:endnote w:id="24">
    <w:p w14:paraId="221B6A03" w14:textId="65C02D83" w:rsidR="00C20CBD" w:rsidRPr="00363949" w:rsidRDefault="00C20CBD">
      <w:pPr>
        <w:pStyle w:val="EndnoteText"/>
        <w:rPr>
          <w:rFonts w:cstheme="minorHAnsi"/>
        </w:rPr>
      </w:pPr>
      <w:r w:rsidRPr="00363949">
        <w:rPr>
          <w:rStyle w:val="EndnoteReference"/>
          <w:rFonts w:cstheme="minorHAnsi"/>
        </w:rPr>
        <w:endnoteRef/>
      </w:r>
      <w:r w:rsidRPr="00363949">
        <w:rPr>
          <w:rFonts w:cstheme="minorHAnsi"/>
        </w:rPr>
        <w:t xml:space="preserve"> Beavan J</w:t>
      </w:r>
      <w:r w:rsidR="00363949" w:rsidRPr="00363949">
        <w:rPr>
          <w:rFonts w:cstheme="minorHAnsi"/>
        </w:rPr>
        <w:t>. et al.</w:t>
      </w:r>
      <w:r w:rsidRPr="00363949">
        <w:rPr>
          <w:rFonts w:cstheme="minorHAnsi"/>
        </w:rPr>
        <w:t xml:space="preserve"> (2010) Does looped nasogastric tube feeding improve nutritional delivery for patients with Dysphagia after acute stroke? A randomised controlled trial. Age and Aging 39:624-630.</w:t>
      </w:r>
    </w:p>
  </w:endnote>
  <w:endnote w:id="25">
    <w:p w14:paraId="0DA26E58" w14:textId="260A1F2F" w:rsidR="00D60EB0" w:rsidRPr="00363949" w:rsidRDefault="00D60EB0">
      <w:pPr>
        <w:pStyle w:val="EndnoteText"/>
        <w:rPr>
          <w:rFonts w:cstheme="minorHAnsi"/>
        </w:rPr>
      </w:pPr>
      <w:r w:rsidRPr="00363949">
        <w:rPr>
          <w:rStyle w:val="EndnoteReference"/>
          <w:rFonts w:cstheme="minorHAnsi"/>
        </w:rPr>
        <w:endnoteRef/>
      </w:r>
      <w:r w:rsidRPr="00363949">
        <w:rPr>
          <w:rFonts w:cstheme="minorHAnsi"/>
        </w:rPr>
        <w:t xml:space="preserve"> </w:t>
      </w:r>
      <w:r w:rsidR="00055CCA" w:rsidRPr="00363949">
        <w:rPr>
          <w:rFonts w:cstheme="minorHAnsi"/>
        </w:rPr>
        <w:t xml:space="preserve">National Institute for Health and Care Excellence </w:t>
      </w:r>
      <w:r w:rsidR="00982AB4" w:rsidRPr="00363949">
        <w:rPr>
          <w:rFonts w:cstheme="minorHAnsi"/>
        </w:rPr>
        <w:t xml:space="preserve">(2006) Nutrition Support for Adults: Oral </w:t>
      </w:r>
      <w:r w:rsidR="004D05FB" w:rsidRPr="00363949">
        <w:rPr>
          <w:rFonts w:cstheme="minorHAnsi"/>
        </w:rPr>
        <w:t>Nutrition</w:t>
      </w:r>
      <w:r w:rsidR="00982AB4" w:rsidRPr="00363949">
        <w:rPr>
          <w:rFonts w:cstheme="minorHAnsi"/>
        </w:rPr>
        <w:t xml:space="preserve"> Support, Enteral Tube Feeding and Parenteral Nutrition (online) </w:t>
      </w:r>
      <w:r w:rsidR="004D05FB" w:rsidRPr="00363949">
        <w:rPr>
          <w:rFonts w:cstheme="minorHAnsi"/>
        </w:rPr>
        <w:t xml:space="preserve">Available at: </w:t>
      </w:r>
      <w:hyperlink r:id="rId5" w:anchor="enteral-tube-feeding-in-hospital-and-the-community" w:history="1">
        <w:r w:rsidR="004D05FB" w:rsidRPr="00363949">
          <w:rPr>
            <w:rStyle w:val="Hyperlink"/>
            <w:rFonts w:cstheme="minorHAnsi"/>
          </w:rPr>
          <w:t>Recommendations | Nutrition support for adults: oral nutrition support, enteral tube feeding and parenteral nutrition | Guidance | NICE</w:t>
        </w:r>
      </w:hyperlink>
    </w:p>
  </w:endnote>
  <w:endnote w:id="26">
    <w:p w14:paraId="47B183F1" w14:textId="202E8892" w:rsidR="00167CF0" w:rsidRPr="00363949" w:rsidRDefault="00167CF0">
      <w:pPr>
        <w:pStyle w:val="EndnoteText"/>
        <w:rPr>
          <w:rFonts w:cstheme="minorHAnsi"/>
        </w:rPr>
      </w:pPr>
      <w:r w:rsidRPr="00363949">
        <w:rPr>
          <w:rStyle w:val="EndnoteReference"/>
          <w:rFonts w:cstheme="minorHAnsi"/>
        </w:rPr>
        <w:endnoteRef/>
      </w:r>
      <w:r w:rsidRPr="00363949">
        <w:rPr>
          <w:rFonts w:cstheme="minorHAnsi"/>
        </w:rPr>
        <w:t xml:space="preserve"> Miller, J. and </w:t>
      </w:r>
      <w:r w:rsidR="00E5297E" w:rsidRPr="00363949">
        <w:rPr>
          <w:rFonts w:cstheme="minorHAnsi"/>
        </w:rPr>
        <w:t xml:space="preserve">Btaiche, I. (2009) Oxandrolone </w:t>
      </w:r>
      <w:r w:rsidR="00363949" w:rsidRPr="00363949">
        <w:rPr>
          <w:rFonts w:cstheme="minorHAnsi"/>
        </w:rPr>
        <w:t>t</w:t>
      </w:r>
      <w:r w:rsidR="00E5297E" w:rsidRPr="00363949">
        <w:rPr>
          <w:rFonts w:cstheme="minorHAnsi"/>
        </w:rPr>
        <w:t xml:space="preserve">reatment in </w:t>
      </w:r>
      <w:r w:rsidR="00363949" w:rsidRPr="00363949">
        <w:rPr>
          <w:rFonts w:cstheme="minorHAnsi"/>
        </w:rPr>
        <w:t>a</w:t>
      </w:r>
      <w:r w:rsidR="00E5297E" w:rsidRPr="00363949">
        <w:rPr>
          <w:rFonts w:cstheme="minorHAnsi"/>
        </w:rPr>
        <w:t xml:space="preserve">dults with </w:t>
      </w:r>
      <w:r w:rsidR="00363949" w:rsidRPr="00363949">
        <w:rPr>
          <w:rFonts w:cstheme="minorHAnsi"/>
        </w:rPr>
        <w:t>s</w:t>
      </w:r>
      <w:r w:rsidR="00E5297E" w:rsidRPr="00363949">
        <w:rPr>
          <w:rFonts w:cstheme="minorHAnsi"/>
        </w:rPr>
        <w:t xml:space="preserve">evere </w:t>
      </w:r>
      <w:r w:rsidR="00363949" w:rsidRPr="00363949">
        <w:rPr>
          <w:rFonts w:cstheme="minorHAnsi"/>
        </w:rPr>
        <w:t>t</w:t>
      </w:r>
      <w:r w:rsidR="00E5297E" w:rsidRPr="00363949">
        <w:rPr>
          <w:rFonts w:cstheme="minorHAnsi"/>
        </w:rPr>
        <w:t xml:space="preserve">hermal </w:t>
      </w:r>
      <w:r w:rsidR="00363949" w:rsidRPr="00363949">
        <w:rPr>
          <w:rFonts w:cstheme="minorHAnsi"/>
        </w:rPr>
        <w:t>i</w:t>
      </w:r>
      <w:r w:rsidR="00E5297E" w:rsidRPr="00363949">
        <w:rPr>
          <w:rFonts w:cstheme="minorHAnsi"/>
        </w:rPr>
        <w:t xml:space="preserve">njury. </w:t>
      </w:r>
      <w:r w:rsidR="00EF6678" w:rsidRPr="00363949">
        <w:rPr>
          <w:rFonts w:cstheme="minorHAnsi"/>
        </w:rPr>
        <w:t>Pharma</w:t>
      </w:r>
      <w:r w:rsidR="00B8720A" w:rsidRPr="00363949">
        <w:rPr>
          <w:rFonts w:cstheme="minorHAnsi"/>
        </w:rPr>
        <w:t>cotherapy; 29(2): 213-226</w:t>
      </w:r>
    </w:p>
  </w:endnote>
  <w:endnote w:id="27">
    <w:p w14:paraId="43374853" w14:textId="154DAF24" w:rsidR="00095234" w:rsidRDefault="00095234">
      <w:pPr>
        <w:pStyle w:val="EndnoteText"/>
      </w:pPr>
      <w:r w:rsidRPr="00363949">
        <w:rPr>
          <w:rStyle w:val="EndnoteReference"/>
          <w:rFonts w:cstheme="minorHAnsi"/>
        </w:rPr>
        <w:endnoteRef/>
      </w:r>
      <w:r w:rsidRPr="00363949">
        <w:rPr>
          <w:rFonts w:cstheme="minorHAnsi"/>
        </w:rPr>
        <w:t xml:space="preserve"> Federal Register</w:t>
      </w:r>
      <w:r w:rsidR="00B839FE" w:rsidRPr="00363949">
        <w:rPr>
          <w:rFonts w:cstheme="minorHAnsi"/>
        </w:rPr>
        <w:t xml:space="preserve"> (2023) Food and Drug Administration Notice – Determination that Onandrin (oxandrolone) </w:t>
      </w:r>
      <w:r w:rsidR="00363949" w:rsidRPr="00363949">
        <w:rPr>
          <w:rFonts w:cstheme="minorHAnsi"/>
        </w:rPr>
        <w:t>t</w:t>
      </w:r>
      <w:r w:rsidR="00B839FE" w:rsidRPr="00363949">
        <w:rPr>
          <w:rFonts w:cstheme="minorHAnsi"/>
        </w:rPr>
        <w:t xml:space="preserve">ablets, 2.5 </w:t>
      </w:r>
      <w:r w:rsidR="00363949" w:rsidRPr="00363949">
        <w:rPr>
          <w:rFonts w:cstheme="minorHAnsi"/>
        </w:rPr>
        <w:t>m</w:t>
      </w:r>
      <w:r w:rsidR="00B839FE" w:rsidRPr="00363949">
        <w:rPr>
          <w:rFonts w:cstheme="minorHAnsi"/>
        </w:rPr>
        <w:t xml:space="preserve">illigrams and 10 </w:t>
      </w:r>
      <w:r w:rsidR="00363949" w:rsidRPr="00363949">
        <w:rPr>
          <w:rFonts w:cstheme="minorHAnsi"/>
        </w:rPr>
        <w:t>m</w:t>
      </w:r>
      <w:r w:rsidR="00B839FE" w:rsidRPr="00363949">
        <w:rPr>
          <w:rFonts w:cstheme="minorHAnsi"/>
        </w:rPr>
        <w:t xml:space="preserve">illigrams, were </w:t>
      </w:r>
      <w:r w:rsidR="00363949" w:rsidRPr="00363949">
        <w:rPr>
          <w:rFonts w:cstheme="minorHAnsi"/>
        </w:rPr>
        <w:t>w</w:t>
      </w:r>
      <w:r w:rsidR="00B839FE" w:rsidRPr="00363949">
        <w:rPr>
          <w:rFonts w:cstheme="minorHAnsi"/>
        </w:rPr>
        <w:t xml:space="preserve">ithdrawn from </w:t>
      </w:r>
      <w:r w:rsidR="00363949" w:rsidRPr="00363949">
        <w:rPr>
          <w:rFonts w:cstheme="minorHAnsi"/>
        </w:rPr>
        <w:t>s</w:t>
      </w:r>
      <w:r w:rsidR="00B839FE" w:rsidRPr="00363949">
        <w:rPr>
          <w:rFonts w:cstheme="minorHAnsi"/>
        </w:rPr>
        <w:t xml:space="preserve">ale </w:t>
      </w:r>
      <w:r w:rsidR="00E339AA" w:rsidRPr="00363949">
        <w:rPr>
          <w:rFonts w:cstheme="minorHAnsi"/>
        </w:rPr>
        <w:t xml:space="preserve">for </w:t>
      </w:r>
      <w:r w:rsidR="00363949" w:rsidRPr="00363949">
        <w:rPr>
          <w:rFonts w:cstheme="minorHAnsi"/>
        </w:rPr>
        <w:t>r</w:t>
      </w:r>
      <w:r w:rsidR="00E339AA" w:rsidRPr="00363949">
        <w:rPr>
          <w:rFonts w:cstheme="minorHAnsi"/>
        </w:rPr>
        <w:t xml:space="preserve">easons of </w:t>
      </w:r>
      <w:r w:rsidR="00363949" w:rsidRPr="00363949">
        <w:rPr>
          <w:rFonts w:cstheme="minorHAnsi"/>
        </w:rPr>
        <w:t>s</w:t>
      </w:r>
      <w:r w:rsidR="00E339AA" w:rsidRPr="00363949">
        <w:rPr>
          <w:rFonts w:cstheme="minorHAnsi"/>
        </w:rPr>
        <w:t xml:space="preserve">afety or </w:t>
      </w:r>
      <w:r w:rsidR="00363949" w:rsidRPr="00363949">
        <w:rPr>
          <w:rFonts w:cstheme="minorHAnsi"/>
        </w:rPr>
        <w:t>e</w:t>
      </w:r>
      <w:r w:rsidR="00E339AA" w:rsidRPr="00363949">
        <w:rPr>
          <w:rFonts w:cstheme="minorHAnsi"/>
        </w:rPr>
        <w:t>ffectiveness</w:t>
      </w:r>
      <w:r w:rsidR="00B839FE" w:rsidRPr="00363949">
        <w:rPr>
          <w:rFonts w:cstheme="minorHAnsi"/>
        </w:rPr>
        <w:t xml:space="preserve"> (online) Available at: </w:t>
      </w:r>
      <w:hyperlink r:id="rId6" w:history="1">
        <w:r w:rsidR="00B839FE" w:rsidRPr="00363949">
          <w:rPr>
            <w:rStyle w:val="Hyperlink"/>
            <w:rFonts w:cstheme="minorHAnsi"/>
          </w:rPr>
          <w:t>https://www.federalregister.gov/documents/2023/09/13/2023-19796/determination-that-oxandrin-oxandrolone-tablets-25-milligrams-and-10-milligrams-were-withdrawn-from</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4D18A" w14:textId="77777777" w:rsidR="00B9792F" w:rsidRDefault="00B9792F">
      <w:pPr>
        <w:spacing w:after="0" w:line="240" w:lineRule="auto"/>
      </w:pPr>
      <w:r>
        <w:separator/>
      </w:r>
    </w:p>
  </w:footnote>
  <w:footnote w:type="continuationSeparator" w:id="0">
    <w:p w14:paraId="3C86C179" w14:textId="77777777" w:rsidR="00B9792F" w:rsidRDefault="00B9792F">
      <w:pPr>
        <w:spacing w:after="0" w:line="240" w:lineRule="auto"/>
      </w:pPr>
      <w:r>
        <w:continuationSeparator/>
      </w:r>
    </w:p>
  </w:footnote>
  <w:footnote w:type="continuationNotice" w:id="1">
    <w:p w14:paraId="10AB53C4" w14:textId="77777777" w:rsidR="00B9792F" w:rsidRDefault="00B979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659"/>
    <w:multiLevelType w:val="hybridMultilevel"/>
    <w:tmpl w:val="7C983BD0"/>
    <w:lvl w:ilvl="0" w:tplc="B540C87A">
      <w:numFmt w:val="bullet"/>
      <w:lvlText w:val="-"/>
      <w:lvlJc w:val="left"/>
      <w:pPr>
        <w:ind w:left="720" w:hanging="360"/>
      </w:pPr>
      <w:rPr>
        <w:rFonts w:ascii="Calibri" w:eastAsia="Times New Roman" w:hAnsi="Calibri" w:cs="Calibri" w:hint="default"/>
        <w: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62646"/>
    <w:multiLevelType w:val="hybridMultilevel"/>
    <w:tmpl w:val="0F660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061D2"/>
    <w:multiLevelType w:val="hybridMultilevel"/>
    <w:tmpl w:val="1B54C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15AAB"/>
    <w:multiLevelType w:val="hybridMultilevel"/>
    <w:tmpl w:val="570CC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A5D96"/>
    <w:multiLevelType w:val="hybridMultilevel"/>
    <w:tmpl w:val="1B8AE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16E1F"/>
    <w:multiLevelType w:val="hybridMultilevel"/>
    <w:tmpl w:val="E9EA5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365CC2"/>
    <w:multiLevelType w:val="hybridMultilevel"/>
    <w:tmpl w:val="A2F2A11A"/>
    <w:lvl w:ilvl="0" w:tplc="1442928E">
      <w:start w:val="1"/>
      <w:numFmt w:val="bullet"/>
      <w:lvlText w:val=""/>
      <w:lvlJc w:val="left"/>
      <w:pPr>
        <w:ind w:left="720" w:hanging="360"/>
      </w:pPr>
      <w:rPr>
        <w:rFonts w:ascii="Symbol" w:hAnsi="Symbol" w:hint="default"/>
      </w:rPr>
    </w:lvl>
    <w:lvl w:ilvl="1" w:tplc="E18E8D96">
      <w:start w:val="1"/>
      <w:numFmt w:val="bullet"/>
      <w:lvlText w:val="o"/>
      <w:lvlJc w:val="left"/>
      <w:pPr>
        <w:ind w:left="1440" w:hanging="360"/>
      </w:pPr>
      <w:rPr>
        <w:rFonts w:ascii="Courier New" w:hAnsi="Courier New" w:hint="default"/>
      </w:rPr>
    </w:lvl>
    <w:lvl w:ilvl="2" w:tplc="496637AE">
      <w:start w:val="1"/>
      <w:numFmt w:val="bullet"/>
      <w:lvlText w:val=""/>
      <w:lvlJc w:val="left"/>
      <w:pPr>
        <w:ind w:left="2160" w:hanging="360"/>
      </w:pPr>
      <w:rPr>
        <w:rFonts w:ascii="Wingdings" w:hAnsi="Wingdings" w:hint="default"/>
      </w:rPr>
    </w:lvl>
    <w:lvl w:ilvl="3" w:tplc="8376D282">
      <w:start w:val="1"/>
      <w:numFmt w:val="bullet"/>
      <w:lvlText w:val=""/>
      <w:lvlJc w:val="left"/>
      <w:pPr>
        <w:ind w:left="2880" w:hanging="360"/>
      </w:pPr>
      <w:rPr>
        <w:rFonts w:ascii="Symbol" w:hAnsi="Symbol" w:hint="default"/>
      </w:rPr>
    </w:lvl>
    <w:lvl w:ilvl="4" w:tplc="6A4093D0">
      <w:start w:val="1"/>
      <w:numFmt w:val="bullet"/>
      <w:lvlText w:val="o"/>
      <w:lvlJc w:val="left"/>
      <w:pPr>
        <w:ind w:left="3600" w:hanging="360"/>
      </w:pPr>
      <w:rPr>
        <w:rFonts w:ascii="Courier New" w:hAnsi="Courier New" w:hint="default"/>
      </w:rPr>
    </w:lvl>
    <w:lvl w:ilvl="5" w:tplc="203643C0">
      <w:start w:val="1"/>
      <w:numFmt w:val="bullet"/>
      <w:lvlText w:val=""/>
      <w:lvlJc w:val="left"/>
      <w:pPr>
        <w:ind w:left="4320" w:hanging="360"/>
      </w:pPr>
      <w:rPr>
        <w:rFonts w:ascii="Wingdings" w:hAnsi="Wingdings" w:hint="default"/>
      </w:rPr>
    </w:lvl>
    <w:lvl w:ilvl="6" w:tplc="868E71D4">
      <w:start w:val="1"/>
      <w:numFmt w:val="bullet"/>
      <w:lvlText w:val=""/>
      <w:lvlJc w:val="left"/>
      <w:pPr>
        <w:ind w:left="5040" w:hanging="360"/>
      </w:pPr>
      <w:rPr>
        <w:rFonts w:ascii="Symbol" w:hAnsi="Symbol" w:hint="default"/>
      </w:rPr>
    </w:lvl>
    <w:lvl w:ilvl="7" w:tplc="39D4CD8A">
      <w:start w:val="1"/>
      <w:numFmt w:val="bullet"/>
      <w:lvlText w:val="o"/>
      <w:lvlJc w:val="left"/>
      <w:pPr>
        <w:ind w:left="5760" w:hanging="360"/>
      </w:pPr>
      <w:rPr>
        <w:rFonts w:ascii="Courier New" w:hAnsi="Courier New" w:hint="default"/>
      </w:rPr>
    </w:lvl>
    <w:lvl w:ilvl="8" w:tplc="CBE837F2">
      <w:start w:val="1"/>
      <w:numFmt w:val="bullet"/>
      <w:lvlText w:val=""/>
      <w:lvlJc w:val="left"/>
      <w:pPr>
        <w:ind w:left="6480" w:hanging="360"/>
      </w:pPr>
      <w:rPr>
        <w:rFonts w:ascii="Wingdings" w:hAnsi="Wingdings" w:hint="default"/>
      </w:rPr>
    </w:lvl>
  </w:abstractNum>
  <w:abstractNum w:abstractNumId="7" w15:restartNumberingAfterBreak="0">
    <w:nsid w:val="248F4855"/>
    <w:multiLevelType w:val="hybridMultilevel"/>
    <w:tmpl w:val="BF4C3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066498"/>
    <w:multiLevelType w:val="hybridMultilevel"/>
    <w:tmpl w:val="EA58B0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A1E0A13"/>
    <w:multiLevelType w:val="hybridMultilevel"/>
    <w:tmpl w:val="46BCE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C14B48"/>
    <w:multiLevelType w:val="hybridMultilevel"/>
    <w:tmpl w:val="A76ECE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4FA3F86"/>
    <w:multiLevelType w:val="hybridMultilevel"/>
    <w:tmpl w:val="36BC3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A55DCA"/>
    <w:multiLevelType w:val="hybridMultilevel"/>
    <w:tmpl w:val="AA32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C4492A"/>
    <w:multiLevelType w:val="hybridMultilevel"/>
    <w:tmpl w:val="B4629842"/>
    <w:lvl w:ilvl="0" w:tplc="A6161A22">
      <w:start w:val="1"/>
      <w:numFmt w:val="bullet"/>
      <w:lvlText w:val=""/>
      <w:lvlJc w:val="left"/>
      <w:pPr>
        <w:ind w:left="720" w:hanging="360"/>
      </w:pPr>
      <w:rPr>
        <w:rFonts w:ascii="Symbol" w:hAnsi="Symbol" w:hint="default"/>
      </w:rPr>
    </w:lvl>
    <w:lvl w:ilvl="1" w:tplc="EC260396">
      <w:start w:val="1"/>
      <w:numFmt w:val="bullet"/>
      <w:lvlText w:val="o"/>
      <w:lvlJc w:val="left"/>
      <w:pPr>
        <w:ind w:left="1440" w:hanging="360"/>
      </w:pPr>
      <w:rPr>
        <w:rFonts w:ascii="Courier New" w:hAnsi="Courier New" w:hint="default"/>
      </w:rPr>
    </w:lvl>
    <w:lvl w:ilvl="2" w:tplc="11E83E8E">
      <w:start w:val="1"/>
      <w:numFmt w:val="bullet"/>
      <w:lvlText w:val=""/>
      <w:lvlJc w:val="left"/>
      <w:pPr>
        <w:ind w:left="2160" w:hanging="360"/>
      </w:pPr>
      <w:rPr>
        <w:rFonts w:ascii="Wingdings" w:hAnsi="Wingdings" w:hint="default"/>
      </w:rPr>
    </w:lvl>
    <w:lvl w:ilvl="3" w:tplc="4A948D46">
      <w:start w:val="1"/>
      <w:numFmt w:val="bullet"/>
      <w:lvlText w:val=""/>
      <w:lvlJc w:val="left"/>
      <w:pPr>
        <w:ind w:left="2880" w:hanging="360"/>
      </w:pPr>
      <w:rPr>
        <w:rFonts w:ascii="Symbol" w:hAnsi="Symbol" w:hint="default"/>
      </w:rPr>
    </w:lvl>
    <w:lvl w:ilvl="4" w:tplc="2D069BD0">
      <w:start w:val="1"/>
      <w:numFmt w:val="bullet"/>
      <w:lvlText w:val="o"/>
      <w:lvlJc w:val="left"/>
      <w:pPr>
        <w:ind w:left="3600" w:hanging="360"/>
      </w:pPr>
      <w:rPr>
        <w:rFonts w:ascii="Courier New" w:hAnsi="Courier New" w:hint="default"/>
      </w:rPr>
    </w:lvl>
    <w:lvl w:ilvl="5" w:tplc="213A3850">
      <w:start w:val="1"/>
      <w:numFmt w:val="bullet"/>
      <w:lvlText w:val=""/>
      <w:lvlJc w:val="left"/>
      <w:pPr>
        <w:ind w:left="4320" w:hanging="360"/>
      </w:pPr>
      <w:rPr>
        <w:rFonts w:ascii="Wingdings" w:hAnsi="Wingdings" w:hint="default"/>
      </w:rPr>
    </w:lvl>
    <w:lvl w:ilvl="6" w:tplc="A4700202">
      <w:start w:val="1"/>
      <w:numFmt w:val="bullet"/>
      <w:lvlText w:val=""/>
      <w:lvlJc w:val="left"/>
      <w:pPr>
        <w:ind w:left="5040" w:hanging="360"/>
      </w:pPr>
      <w:rPr>
        <w:rFonts w:ascii="Symbol" w:hAnsi="Symbol" w:hint="default"/>
      </w:rPr>
    </w:lvl>
    <w:lvl w:ilvl="7" w:tplc="3E1043BA">
      <w:start w:val="1"/>
      <w:numFmt w:val="bullet"/>
      <w:lvlText w:val="o"/>
      <w:lvlJc w:val="left"/>
      <w:pPr>
        <w:ind w:left="5760" w:hanging="360"/>
      </w:pPr>
      <w:rPr>
        <w:rFonts w:ascii="Courier New" w:hAnsi="Courier New" w:hint="default"/>
      </w:rPr>
    </w:lvl>
    <w:lvl w:ilvl="8" w:tplc="8AF8BB3A">
      <w:start w:val="1"/>
      <w:numFmt w:val="bullet"/>
      <w:lvlText w:val=""/>
      <w:lvlJc w:val="left"/>
      <w:pPr>
        <w:ind w:left="6480" w:hanging="360"/>
      </w:pPr>
      <w:rPr>
        <w:rFonts w:ascii="Wingdings" w:hAnsi="Wingdings" w:hint="default"/>
      </w:rPr>
    </w:lvl>
  </w:abstractNum>
  <w:abstractNum w:abstractNumId="14" w15:restartNumberingAfterBreak="0">
    <w:nsid w:val="6C738F11"/>
    <w:multiLevelType w:val="hybridMultilevel"/>
    <w:tmpl w:val="49E0893E"/>
    <w:lvl w:ilvl="0" w:tplc="B2560686">
      <w:start w:val="1"/>
      <w:numFmt w:val="lowerRoman"/>
      <w:lvlText w:val="%1."/>
      <w:lvlJc w:val="right"/>
      <w:pPr>
        <w:ind w:left="720" w:hanging="360"/>
      </w:pPr>
    </w:lvl>
    <w:lvl w:ilvl="1" w:tplc="C5A024FE">
      <w:start w:val="1"/>
      <w:numFmt w:val="lowerLetter"/>
      <w:lvlText w:val="%2."/>
      <w:lvlJc w:val="left"/>
      <w:pPr>
        <w:ind w:left="1440" w:hanging="360"/>
      </w:pPr>
    </w:lvl>
    <w:lvl w:ilvl="2" w:tplc="75803C78">
      <w:start w:val="1"/>
      <w:numFmt w:val="lowerRoman"/>
      <w:lvlText w:val="%3."/>
      <w:lvlJc w:val="right"/>
      <w:pPr>
        <w:ind w:left="2160" w:hanging="180"/>
      </w:pPr>
    </w:lvl>
    <w:lvl w:ilvl="3" w:tplc="111A7EF6">
      <w:start w:val="1"/>
      <w:numFmt w:val="decimal"/>
      <w:lvlText w:val="%4."/>
      <w:lvlJc w:val="left"/>
      <w:pPr>
        <w:ind w:left="2880" w:hanging="360"/>
      </w:pPr>
    </w:lvl>
    <w:lvl w:ilvl="4" w:tplc="277070DC">
      <w:start w:val="1"/>
      <w:numFmt w:val="lowerLetter"/>
      <w:lvlText w:val="%5."/>
      <w:lvlJc w:val="left"/>
      <w:pPr>
        <w:ind w:left="3600" w:hanging="360"/>
      </w:pPr>
    </w:lvl>
    <w:lvl w:ilvl="5" w:tplc="441E80EA">
      <w:start w:val="1"/>
      <w:numFmt w:val="lowerRoman"/>
      <w:lvlText w:val="%6."/>
      <w:lvlJc w:val="right"/>
      <w:pPr>
        <w:ind w:left="4320" w:hanging="180"/>
      </w:pPr>
    </w:lvl>
    <w:lvl w:ilvl="6" w:tplc="2864CFBC">
      <w:start w:val="1"/>
      <w:numFmt w:val="decimal"/>
      <w:lvlText w:val="%7."/>
      <w:lvlJc w:val="left"/>
      <w:pPr>
        <w:ind w:left="5040" w:hanging="360"/>
      </w:pPr>
    </w:lvl>
    <w:lvl w:ilvl="7" w:tplc="F858EF0C">
      <w:start w:val="1"/>
      <w:numFmt w:val="lowerLetter"/>
      <w:lvlText w:val="%8."/>
      <w:lvlJc w:val="left"/>
      <w:pPr>
        <w:ind w:left="5760" w:hanging="360"/>
      </w:pPr>
    </w:lvl>
    <w:lvl w:ilvl="8" w:tplc="3C5016AC">
      <w:start w:val="1"/>
      <w:numFmt w:val="lowerRoman"/>
      <w:lvlText w:val="%9."/>
      <w:lvlJc w:val="right"/>
      <w:pPr>
        <w:ind w:left="6480" w:hanging="180"/>
      </w:pPr>
    </w:lvl>
  </w:abstractNum>
  <w:abstractNum w:abstractNumId="15" w15:restartNumberingAfterBreak="0">
    <w:nsid w:val="6E44B041"/>
    <w:multiLevelType w:val="hybridMultilevel"/>
    <w:tmpl w:val="6DCCB53A"/>
    <w:lvl w:ilvl="0" w:tplc="E41CB218">
      <w:start w:val="1"/>
      <w:numFmt w:val="bullet"/>
      <w:lvlText w:val="-"/>
      <w:lvlJc w:val="left"/>
      <w:pPr>
        <w:ind w:left="720" w:hanging="360"/>
      </w:pPr>
      <w:rPr>
        <w:rFonts w:ascii="Aptos" w:hAnsi="Aptos" w:hint="default"/>
      </w:rPr>
    </w:lvl>
    <w:lvl w:ilvl="1" w:tplc="BC0C873E">
      <w:start w:val="1"/>
      <w:numFmt w:val="bullet"/>
      <w:lvlText w:val="o"/>
      <w:lvlJc w:val="left"/>
      <w:pPr>
        <w:ind w:left="1440" w:hanging="360"/>
      </w:pPr>
      <w:rPr>
        <w:rFonts w:ascii="Courier New" w:hAnsi="Courier New" w:hint="default"/>
      </w:rPr>
    </w:lvl>
    <w:lvl w:ilvl="2" w:tplc="BD2A7DEE">
      <w:start w:val="1"/>
      <w:numFmt w:val="bullet"/>
      <w:lvlText w:val=""/>
      <w:lvlJc w:val="left"/>
      <w:pPr>
        <w:ind w:left="2160" w:hanging="360"/>
      </w:pPr>
      <w:rPr>
        <w:rFonts w:ascii="Wingdings" w:hAnsi="Wingdings" w:hint="default"/>
      </w:rPr>
    </w:lvl>
    <w:lvl w:ilvl="3" w:tplc="B888BDBA">
      <w:start w:val="1"/>
      <w:numFmt w:val="bullet"/>
      <w:lvlText w:val=""/>
      <w:lvlJc w:val="left"/>
      <w:pPr>
        <w:ind w:left="2880" w:hanging="360"/>
      </w:pPr>
      <w:rPr>
        <w:rFonts w:ascii="Symbol" w:hAnsi="Symbol" w:hint="default"/>
      </w:rPr>
    </w:lvl>
    <w:lvl w:ilvl="4" w:tplc="FD400FBA">
      <w:start w:val="1"/>
      <w:numFmt w:val="bullet"/>
      <w:lvlText w:val="o"/>
      <w:lvlJc w:val="left"/>
      <w:pPr>
        <w:ind w:left="3600" w:hanging="360"/>
      </w:pPr>
      <w:rPr>
        <w:rFonts w:ascii="Courier New" w:hAnsi="Courier New" w:hint="default"/>
      </w:rPr>
    </w:lvl>
    <w:lvl w:ilvl="5" w:tplc="92A0A3E6">
      <w:start w:val="1"/>
      <w:numFmt w:val="bullet"/>
      <w:lvlText w:val=""/>
      <w:lvlJc w:val="left"/>
      <w:pPr>
        <w:ind w:left="4320" w:hanging="360"/>
      </w:pPr>
      <w:rPr>
        <w:rFonts w:ascii="Wingdings" w:hAnsi="Wingdings" w:hint="default"/>
      </w:rPr>
    </w:lvl>
    <w:lvl w:ilvl="6" w:tplc="2362C424">
      <w:start w:val="1"/>
      <w:numFmt w:val="bullet"/>
      <w:lvlText w:val=""/>
      <w:lvlJc w:val="left"/>
      <w:pPr>
        <w:ind w:left="5040" w:hanging="360"/>
      </w:pPr>
      <w:rPr>
        <w:rFonts w:ascii="Symbol" w:hAnsi="Symbol" w:hint="default"/>
      </w:rPr>
    </w:lvl>
    <w:lvl w:ilvl="7" w:tplc="18C49AA4">
      <w:start w:val="1"/>
      <w:numFmt w:val="bullet"/>
      <w:lvlText w:val="o"/>
      <w:lvlJc w:val="left"/>
      <w:pPr>
        <w:ind w:left="5760" w:hanging="360"/>
      </w:pPr>
      <w:rPr>
        <w:rFonts w:ascii="Courier New" w:hAnsi="Courier New" w:hint="default"/>
      </w:rPr>
    </w:lvl>
    <w:lvl w:ilvl="8" w:tplc="F328E420">
      <w:start w:val="1"/>
      <w:numFmt w:val="bullet"/>
      <w:lvlText w:val=""/>
      <w:lvlJc w:val="left"/>
      <w:pPr>
        <w:ind w:left="6480" w:hanging="360"/>
      </w:pPr>
      <w:rPr>
        <w:rFonts w:ascii="Wingdings" w:hAnsi="Wingdings" w:hint="default"/>
      </w:rPr>
    </w:lvl>
  </w:abstractNum>
  <w:abstractNum w:abstractNumId="16" w15:restartNumberingAfterBreak="0">
    <w:nsid w:val="73985B2E"/>
    <w:multiLevelType w:val="hybridMultilevel"/>
    <w:tmpl w:val="7164A3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488F919"/>
    <w:multiLevelType w:val="hybridMultilevel"/>
    <w:tmpl w:val="B37881A4"/>
    <w:lvl w:ilvl="0" w:tplc="D25A70CC">
      <w:start w:val="1"/>
      <w:numFmt w:val="lowerRoman"/>
      <w:lvlText w:val="%1."/>
      <w:lvlJc w:val="right"/>
      <w:pPr>
        <w:ind w:left="720" w:hanging="360"/>
      </w:pPr>
    </w:lvl>
    <w:lvl w:ilvl="1" w:tplc="B6B2442E">
      <w:start w:val="1"/>
      <w:numFmt w:val="lowerLetter"/>
      <w:lvlText w:val="%2."/>
      <w:lvlJc w:val="left"/>
      <w:pPr>
        <w:ind w:left="1440" w:hanging="360"/>
      </w:pPr>
    </w:lvl>
    <w:lvl w:ilvl="2" w:tplc="F2287B02">
      <w:start w:val="1"/>
      <w:numFmt w:val="lowerRoman"/>
      <w:lvlText w:val="%3."/>
      <w:lvlJc w:val="right"/>
      <w:pPr>
        <w:ind w:left="2160" w:hanging="180"/>
      </w:pPr>
    </w:lvl>
    <w:lvl w:ilvl="3" w:tplc="6BE6D0CA">
      <w:start w:val="1"/>
      <w:numFmt w:val="decimal"/>
      <w:lvlText w:val="%4."/>
      <w:lvlJc w:val="left"/>
      <w:pPr>
        <w:ind w:left="2880" w:hanging="360"/>
      </w:pPr>
    </w:lvl>
    <w:lvl w:ilvl="4" w:tplc="58BA74DA">
      <w:start w:val="1"/>
      <w:numFmt w:val="lowerLetter"/>
      <w:lvlText w:val="%5."/>
      <w:lvlJc w:val="left"/>
      <w:pPr>
        <w:ind w:left="3600" w:hanging="360"/>
      </w:pPr>
    </w:lvl>
    <w:lvl w:ilvl="5" w:tplc="6EDC555A">
      <w:start w:val="1"/>
      <w:numFmt w:val="lowerRoman"/>
      <w:lvlText w:val="%6."/>
      <w:lvlJc w:val="right"/>
      <w:pPr>
        <w:ind w:left="4320" w:hanging="180"/>
      </w:pPr>
    </w:lvl>
    <w:lvl w:ilvl="6" w:tplc="C22A48DE">
      <w:start w:val="1"/>
      <w:numFmt w:val="decimal"/>
      <w:lvlText w:val="%7."/>
      <w:lvlJc w:val="left"/>
      <w:pPr>
        <w:ind w:left="5040" w:hanging="360"/>
      </w:pPr>
    </w:lvl>
    <w:lvl w:ilvl="7" w:tplc="CFC8B814">
      <w:start w:val="1"/>
      <w:numFmt w:val="lowerLetter"/>
      <w:lvlText w:val="%8."/>
      <w:lvlJc w:val="left"/>
      <w:pPr>
        <w:ind w:left="5760" w:hanging="360"/>
      </w:pPr>
    </w:lvl>
    <w:lvl w:ilvl="8" w:tplc="6FDE0744">
      <w:start w:val="1"/>
      <w:numFmt w:val="lowerRoman"/>
      <w:lvlText w:val="%9."/>
      <w:lvlJc w:val="right"/>
      <w:pPr>
        <w:ind w:left="6480" w:hanging="180"/>
      </w:pPr>
    </w:lvl>
  </w:abstractNum>
  <w:abstractNum w:abstractNumId="18" w15:restartNumberingAfterBreak="0">
    <w:nsid w:val="7BF9583A"/>
    <w:multiLevelType w:val="hybridMultilevel"/>
    <w:tmpl w:val="3962D606"/>
    <w:lvl w:ilvl="0" w:tplc="60C6141A">
      <w:start w:val="1"/>
      <w:numFmt w:val="bullet"/>
      <w:lvlText w:val=""/>
      <w:lvlJc w:val="left"/>
      <w:pPr>
        <w:ind w:left="720" w:hanging="360"/>
      </w:pPr>
      <w:rPr>
        <w:rFonts w:ascii="Symbol" w:hAnsi="Symbol" w:hint="default"/>
      </w:rPr>
    </w:lvl>
    <w:lvl w:ilvl="1" w:tplc="7CEA95F4">
      <w:start w:val="1"/>
      <w:numFmt w:val="bullet"/>
      <w:lvlText w:val="o"/>
      <w:lvlJc w:val="left"/>
      <w:pPr>
        <w:ind w:left="1440" w:hanging="360"/>
      </w:pPr>
      <w:rPr>
        <w:rFonts w:ascii="Courier New" w:hAnsi="Courier New" w:hint="default"/>
      </w:rPr>
    </w:lvl>
    <w:lvl w:ilvl="2" w:tplc="45289D82">
      <w:start w:val="1"/>
      <w:numFmt w:val="bullet"/>
      <w:lvlText w:val=""/>
      <w:lvlJc w:val="left"/>
      <w:pPr>
        <w:ind w:left="2160" w:hanging="360"/>
      </w:pPr>
      <w:rPr>
        <w:rFonts w:ascii="Wingdings" w:hAnsi="Wingdings" w:hint="default"/>
      </w:rPr>
    </w:lvl>
    <w:lvl w:ilvl="3" w:tplc="F68CEFD6">
      <w:start w:val="1"/>
      <w:numFmt w:val="bullet"/>
      <w:lvlText w:val=""/>
      <w:lvlJc w:val="left"/>
      <w:pPr>
        <w:ind w:left="2880" w:hanging="360"/>
      </w:pPr>
      <w:rPr>
        <w:rFonts w:ascii="Symbol" w:hAnsi="Symbol" w:hint="default"/>
      </w:rPr>
    </w:lvl>
    <w:lvl w:ilvl="4" w:tplc="6E344EE8">
      <w:start w:val="1"/>
      <w:numFmt w:val="bullet"/>
      <w:lvlText w:val="o"/>
      <w:lvlJc w:val="left"/>
      <w:pPr>
        <w:ind w:left="3600" w:hanging="360"/>
      </w:pPr>
      <w:rPr>
        <w:rFonts w:ascii="Courier New" w:hAnsi="Courier New" w:hint="default"/>
      </w:rPr>
    </w:lvl>
    <w:lvl w:ilvl="5" w:tplc="77EC0FE6">
      <w:start w:val="1"/>
      <w:numFmt w:val="bullet"/>
      <w:lvlText w:val=""/>
      <w:lvlJc w:val="left"/>
      <w:pPr>
        <w:ind w:left="4320" w:hanging="360"/>
      </w:pPr>
      <w:rPr>
        <w:rFonts w:ascii="Wingdings" w:hAnsi="Wingdings" w:hint="default"/>
      </w:rPr>
    </w:lvl>
    <w:lvl w:ilvl="6" w:tplc="34C00BB8">
      <w:start w:val="1"/>
      <w:numFmt w:val="bullet"/>
      <w:lvlText w:val=""/>
      <w:lvlJc w:val="left"/>
      <w:pPr>
        <w:ind w:left="5040" w:hanging="360"/>
      </w:pPr>
      <w:rPr>
        <w:rFonts w:ascii="Symbol" w:hAnsi="Symbol" w:hint="default"/>
      </w:rPr>
    </w:lvl>
    <w:lvl w:ilvl="7" w:tplc="ED9C26D2">
      <w:start w:val="1"/>
      <w:numFmt w:val="bullet"/>
      <w:lvlText w:val="o"/>
      <w:lvlJc w:val="left"/>
      <w:pPr>
        <w:ind w:left="5760" w:hanging="360"/>
      </w:pPr>
      <w:rPr>
        <w:rFonts w:ascii="Courier New" w:hAnsi="Courier New" w:hint="default"/>
      </w:rPr>
    </w:lvl>
    <w:lvl w:ilvl="8" w:tplc="B8B6CA52">
      <w:start w:val="1"/>
      <w:numFmt w:val="bullet"/>
      <w:lvlText w:val=""/>
      <w:lvlJc w:val="left"/>
      <w:pPr>
        <w:ind w:left="6480" w:hanging="360"/>
      </w:pPr>
      <w:rPr>
        <w:rFonts w:ascii="Wingdings" w:hAnsi="Wingdings" w:hint="default"/>
      </w:rPr>
    </w:lvl>
  </w:abstractNum>
  <w:num w:numId="1" w16cid:durableId="572662501">
    <w:abstractNumId w:val="14"/>
  </w:num>
  <w:num w:numId="2" w16cid:durableId="1967274394">
    <w:abstractNumId w:val="17"/>
  </w:num>
  <w:num w:numId="3" w16cid:durableId="1603148540">
    <w:abstractNumId w:val="13"/>
  </w:num>
  <w:num w:numId="4" w16cid:durableId="476067601">
    <w:abstractNumId w:val="6"/>
  </w:num>
  <w:num w:numId="5" w16cid:durableId="908422321">
    <w:abstractNumId w:val="18"/>
  </w:num>
  <w:num w:numId="6" w16cid:durableId="1520772942">
    <w:abstractNumId w:val="15"/>
  </w:num>
  <w:num w:numId="7" w16cid:durableId="1999114893">
    <w:abstractNumId w:val="0"/>
  </w:num>
  <w:num w:numId="8" w16cid:durableId="2135705699">
    <w:abstractNumId w:val="10"/>
  </w:num>
  <w:num w:numId="9" w16cid:durableId="531068408">
    <w:abstractNumId w:val="1"/>
  </w:num>
  <w:num w:numId="10" w16cid:durableId="1880967737">
    <w:abstractNumId w:val="8"/>
  </w:num>
  <w:num w:numId="11" w16cid:durableId="385186907">
    <w:abstractNumId w:val="5"/>
  </w:num>
  <w:num w:numId="12" w16cid:durableId="1098869383">
    <w:abstractNumId w:val="4"/>
  </w:num>
  <w:num w:numId="13" w16cid:durableId="1523083236">
    <w:abstractNumId w:val="16"/>
  </w:num>
  <w:num w:numId="14" w16cid:durableId="2084179241">
    <w:abstractNumId w:val="3"/>
  </w:num>
  <w:num w:numId="15" w16cid:durableId="364671390">
    <w:abstractNumId w:val="2"/>
  </w:num>
  <w:num w:numId="16" w16cid:durableId="1931233300">
    <w:abstractNumId w:val="12"/>
  </w:num>
  <w:num w:numId="17" w16cid:durableId="1183939734">
    <w:abstractNumId w:val="11"/>
  </w:num>
  <w:num w:numId="18" w16cid:durableId="40180838">
    <w:abstractNumId w:val="9"/>
  </w:num>
  <w:num w:numId="19" w16cid:durableId="15018955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D2B"/>
    <w:rsid w:val="0000798D"/>
    <w:rsid w:val="00010EDF"/>
    <w:rsid w:val="00011227"/>
    <w:rsid w:val="0002072D"/>
    <w:rsid w:val="00042BF4"/>
    <w:rsid w:val="000478A2"/>
    <w:rsid w:val="00051459"/>
    <w:rsid w:val="00055CCA"/>
    <w:rsid w:val="00077575"/>
    <w:rsid w:val="00095234"/>
    <w:rsid w:val="000B00EE"/>
    <w:rsid w:val="000B4C8E"/>
    <w:rsid w:val="000C7E1E"/>
    <w:rsid w:val="000D01CC"/>
    <w:rsid w:val="000D3ACF"/>
    <w:rsid w:val="000D7A6B"/>
    <w:rsid w:val="000E160D"/>
    <w:rsid w:val="00101621"/>
    <w:rsid w:val="0010634D"/>
    <w:rsid w:val="00107F9D"/>
    <w:rsid w:val="00114B2C"/>
    <w:rsid w:val="0011573D"/>
    <w:rsid w:val="00121C63"/>
    <w:rsid w:val="001235A4"/>
    <w:rsid w:val="00131F94"/>
    <w:rsid w:val="001435E0"/>
    <w:rsid w:val="00147354"/>
    <w:rsid w:val="00152ACC"/>
    <w:rsid w:val="00154592"/>
    <w:rsid w:val="00167CF0"/>
    <w:rsid w:val="0016DCDF"/>
    <w:rsid w:val="00180E04"/>
    <w:rsid w:val="001942B4"/>
    <w:rsid w:val="001D5365"/>
    <w:rsid w:val="001E4E08"/>
    <w:rsid w:val="001E7322"/>
    <w:rsid w:val="001F3363"/>
    <w:rsid w:val="001F5840"/>
    <w:rsid w:val="001F5E72"/>
    <w:rsid w:val="002126F5"/>
    <w:rsid w:val="0021C26A"/>
    <w:rsid w:val="002244CF"/>
    <w:rsid w:val="00234F51"/>
    <w:rsid w:val="00237BD8"/>
    <w:rsid w:val="00241589"/>
    <w:rsid w:val="0025FF65"/>
    <w:rsid w:val="002728A0"/>
    <w:rsid w:val="00277BD7"/>
    <w:rsid w:val="00282C36"/>
    <w:rsid w:val="002834FD"/>
    <w:rsid w:val="00283B5A"/>
    <w:rsid w:val="002930C4"/>
    <w:rsid w:val="00293A11"/>
    <w:rsid w:val="00297EB8"/>
    <w:rsid w:val="002B2D5F"/>
    <w:rsid w:val="002D6FFF"/>
    <w:rsid w:val="003012F8"/>
    <w:rsid w:val="003320A4"/>
    <w:rsid w:val="00341251"/>
    <w:rsid w:val="00341B03"/>
    <w:rsid w:val="003521D5"/>
    <w:rsid w:val="00355C39"/>
    <w:rsid w:val="00363949"/>
    <w:rsid w:val="00366862"/>
    <w:rsid w:val="00383079"/>
    <w:rsid w:val="00394A87"/>
    <w:rsid w:val="003995C4"/>
    <w:rsid w:val="003A74C5"/>
    <w:rsid w:val="003C7EBD"/>
    <w:rsid w:val="003D2312"/>
    <w:rsid w:val="003E4F00"/>
    <w:rsid w:val="00407C11"/>
    <w:rsid w:val="0042239D"/>
    <w:rsid w:val="004235C6"/>
    <w:rsid w:val="00423A67"/>
    <w:rsid w:val="00425C8D"/>
    <w:rsid w:val="0042750C"/>
    <w:rsid w:val="00427A30"/>
    <w:rsid w:val="00443BC1"/>
    <w:rsid w:val="00463099"/>
    <w:rsid w:val="0047227B"/>
    <w:rsid w:val="00473F37"/>
    <w:rsid w:val="00477E64"/>
    <w:rsid w:val="00483538"/>
    <w:rsid w:val="004A3AA5"/>
    <w:rsid w:val="004A6A4A"/>
    <w:rsid w:val="004C5276"/>
    <w:rsid w:val="004D05FB"/>
    <w:rsid w:val="004E66F6"/>
    <w:rsid w:val="004F5371"/>
    <w:rsid w:val="005013CC"/>
    <w:rsid w:val="00515B66"/>
    <w:rsid w:val="005171A1"/>
    <w:rsid w:val="00530F61"/>
    <w:rsid w:val="00534D6B"/>
    <w:rsid w:val="005565D4"/>
    <w:rsid w:val="00567431"/>
    <w:rsid w:val="00567A4E"/>
    <w:rsid w:val="0057248C"/>
    <w:rsid w:val="00577802"/>
    <w:rsid w:val="0058299C"/>
    <w:rsid w:val="005A1BFD"/>
    <w:rsid w:val="005B1A5B"/>
    <w:rsid w:val="005B2E16"/>
    <w:rsid w:val="005B5846"/>
    <w:rsid w:val="005B6033"/>
    <w:rsid w:val="005D3071"/>
    <w:rsid w:val="005D3149"/>
    <w:rsid w:val="00617BA7"/>
    <w:rsid w:val="00622EDA"/>
    <w:rsid w:val="00637B0C"/>
    <w:rsid w:val="00641F95"/>
    <w:rsid w:val="006431C9"/>
    <w:rsid w:val="00643461"/>
    <w:rsid w:val="00644F85"/>
    <w:rsid w:val="006750D0"/>
    <w:rsid w:val="00692B33"/>
    <w:rsid w:val="006948A8"/>
    <w:rsid w:val="006A2FD4"/>
    <w:rsid w:val="006B6498"/>
    <w:rsid w:val="006D3BC8"/>
    <w:rsid w:val="006E08C7"/>
    <w:rsid w:val="006E3467"/>
    <w:rsid w:val="006F4A52"/>
    <w:rsid w:val="00703FEC"/>
    <w:rsid w:val="00704524"/>
    <w:rsid w:val="0070582B"/>
    <w:rsid w:val="00716524"/>
    <w:rsid w:val="007250A3"/>
    <w:rsid w:val="0074395A"/>
    <w:rsid w:val="00752009"/>
    <w:rsid w:val="00754E1F"/>
    <w:rsid w:val="0075787D"/>
    <w:rsid w:val="007C59BD"/>
    <w:rsid w:val="007D1F2D"/>
    <w:rsid w:val="007E3A13"/>
    <w:rsid w:val="007E76B6"/>
    <w:rsid w:val="007F0259"/>
    <w:rsid w:val="008014B5"/>
    <w:rsid w:val="00835A96"/>
    <w:rsid w:val="008610B3"/>
    <w:rsid w:val="00873FF7"/>
    <w:rsid w:val="00876D9D"/>
    <w:rsid w:val="00880077"/>
    <w:rsid w:val="008934B5"/>
    <w:rsid w:val="008A2982"/>
    <w:rsid w:val="008B4853"/>
    <w:rsid w:val="008B7102"/>
    <w:rsid w:val="008F22D5"/>
    <w:rsid w:val="00915A63"/>
    <w:rsid w:val="00916D2B"/>
    <w:rsid w:val="0092300B"/>
    <w:rsid w:val="00926CAF"/>
    <w:rsid w:val="00951F3A"/>
    <w:rsid w:val="00952BC1"/>
    <w:rsid w:val="009610BE"/>
    <w:rsid w:val="009645C5"/>
    <w:rsid w:val="0096A237"/>
    <w:rsid w:val="00982AB4"/>
    <w:rsid w:val="00992121"/>
    <w:rsid w:val="0099587E"/>
    <w:rsid w:val="00995D5E"/>
    <w:rsid w:val="009A0D55"/>
    <w:rsid w:val="009A6801"/>
    <w:rsid w:val="009C0C62"/>
    <w:rsid w:val="009D05A9"/>
    <w:rsid w:val="009D335E"/>
    <w:rsid w:val="009D448D"/>
    <w:rsid w:val="009E5EA7"/>
    <w:rsid w:val="00A011D4"/>
    <w:rsid w:val="00A26DBC"/>
    <w:rsid w:val="00A311B9"/>
    <w:rsid w:val="00A64650"/>
    <w:rsid w:val="00A76BB8"/>
    <w:rsid w:val="00A8147C"/>
    <w:rsid w:val="00A9206E"/>
    <w:rsid w:val="00A97EE3"/>
    <w:rsid w:val="00AA660C"/>
    <w:rsid w:val="00AB32DB"/>
    <w:rsid w:val="00AB68AD"/>
    <w:rsid w:val="00AC6FAE"/>
    <w:rsid w:val="00AF6F92"/>
    <w:rsid w:val="00B00916"/>
    <w:rsid w:val="00B137D0"/>
    <w:rsid w:val="00B177AF"/>
    <w:rsid w:val="00B3376D"/>
    <w:rsid w:val="00B4492F"/>
    <w:rsid w:val="00B60072"/>
    <w:rsid w:val="00B60A1E"/>
    <w:rsid w:val="00B75FDE"/>
    <w:rsid w:val="00B839FE"/>
    <w:rsid w:val="00B8720A"/>
    <w:rsid w:val="00B928CD"/>
    <w:rsid w:val="00B9792F"/>
    <w:rsid w:val="00BB4A1F"/>
    <w:rsid w:val="00BB60C1"/>
    <w:rsid w:val="00BC7668"/>
    <w:rsid w:val="00BD370E"/>
    <w:rsid w:val="00BF2061"/>
    <w:rsid w:val="00BF24CB"/>
    <w:rsid w:val="00BF49C4"/>
    <w:rsid w:val="00C10897"/>
    <w:rsid w:val="00C20CBD"/>
    <w:rsid w:val="00C2375C"/>
    <w:rsid w:val="00C319D0"/>
    <w:rsid w:val="00C51CFA"/>
    <w:rsid w:val="00C73A2E"/>
    <w:rsid w:val="00C82E6B"/>
    <w:rsid w:val="00C879F9"/>
    <w:rsid w:val="00CA7BF0"/>
    <w:rsid w:val="00CB65AF"/>
    <w:rsid w:val="00CC511C"/>
    <w:rsid w:val="00CC77CA"/>
    <w:rsid w:val="00CD1D02"/>
    <w:rsid w:val="00CD5E54"/>
    <w:rsid w:val="00CE77FA"/>
    <w:rsid w:val="00CF105E"/>
    <w:rsid w:val="00D04671"/>
    <w:rsid w:val="00D23575"/>
    <w:rsid w:val="00D23B4C"/>
    <w:rsid w:val="00D34663"/>
    <w:rsid w:val="00D3484F"/>
    <w:rsid w:val="00D40305"/>
    <w:rsid w:val="00D544E2"/>
    <w:rsid w:val="00D60EB0"/>
    <w:rsid w:val="00D6520C"/>
    <w:rsid w:val="00D652FD"/>
    <w:rsid w:val="00D820CB"/>
    <w:rsid w:val="00D930CC"/>
    <w:rsid w:val="00DA3E40"/>
    <w:rsid w:val="00DC25E6"/>
    <w:rsid w:val="00DE2F36"/>
    <w:rsid w:val="00DE6EF0"/>
    <w:rsid w:val="00E03B9B"/>
    <w:rsid w:val="00E339AA"/>
    <w:rsid w:val="00E363E4"/>
    <w:rsid w:val="00E407D9"/>
    <w:rsid w:val="00E5297E"/>
    <w:rsid w:val="00E5B502"/>
    <w:rsid w:val="00E606FF"/>
    <w:rsid w:val="00E842D1"/>
    <w:rsid w:val="00E8451A"/>
    <w:rsid w:val="00EA4BFF"/>
    <w:rsid w:val="00EB0DB1"/>
    <w:rsid w:val="00EB7862"/>
    <w:rsid w:val="00ED2500"/>
    <w:rsid w:val="00ED4D80"/>
    <w:rsid w:val="00EE18E7"/>
    <w:rsid w:val="00EF15A0"/>
    <w:rsid w:val="00EF1857"/>
    <w:rsid w:val="00EF2A6B"/>
    <w:rsid w:val="00EF3E48"/>
    <w:rsid w:val="00EF6678"/>
    <w:rsid w:val="00F06F71"/>
    <w:rsid w:val="00F10823"/>
    <w:rsid w:val="00F32614"/>
    <w:rsid w:val="00F47727"/>
    <w:rsid w:val="00F6021D"/>
    <w:rsid w:val="00F82A01"/>
    <w:rsid w:val="00F85121"/>
    <w:rsid w:val="00F868A3"/>
    <w:rsid w:val="00F86DFC"/>
    <w:rsid w:val="00FB2B52"/>
    <w:rsid w:val="00FB6338"/>
    <w:rsid w:val="00FD1CEC"/>
    <w:rsid w:val="011415A6"/>
    <w:rsid w:val="012B40F5"/>
    <w:rsid w:val="012EB6E1"/>
    <w:rsid w:val="0137F8C4"/>
    <w:rsid w:val="014D35BC"/>
    <w:rsid w:val="0186AF27"/>
    <w:rsid w:val="01A3E96B"/>
    <w:rsid w:val="01C8F468"/>
    <w:rsid w:val="01D246F0"/>
    <w:rsid w:val="01DCD95B"/>
    <w:rsid w:val="01EDE3BB"/>
    <w:rsid w:val="02136A36"/>
    <w:rsid w:val="021A0B36"/>
    <w:rsid w:val="021A9495"/>
    <w:rsid w:val="021D7434"/>
    <w:rsid w:val="0240FC58"/>
    <w:rsid w:val="026F18E4"/>
    <w:rsid w:val="0281E044"/>
    <w:rsid w:val="029F1558"/>
    <w:rsid w:val="02AAE916"/>
    <w:rsid w:val="02C1C4FC"/>
    <w:rsid w:val="02C6F89A"/>
    <w:rsid w:val="02CA40C3"/>
    <w:rsid w:val="02D18A9A"/>
    <w:rsid w:val="02DEF1E5"/>
    <w:rsid w:val="02E42769"/>
    <w:rsid w:val="02E973D4"/>
    <w:rsid w:val="02F2941C"/>
    <w:rsid w:val="02FD13AA"/>
    <w:rsid w:val="02FDA637"/>
    <w:rsid w:val="031508C7"/>
    <w:rsid w:val="031B32D6"/>
    <w:rsid w:val="0320CA9D"/>
    <w:rsid w:val="032C1FB9"/>
    <w:rsid w:val="034027C3"/>
    <w:rsid w:val="0341BC9F"/>
    <w:rsid w:val="035BBC37"/>
    <w:rsid w:val="03B7EF17"/>
    <w:rsid w:val="03E3E96F"/>
    <w:rsid w:val="03FFC05B"/>
    <w:rsid w:val="042861FE"/>
    <w:rsid w:val="04291ABB"/>
    <w:rsid w:val="042EEB7C"/>
    <w:rsid w:val="043542B9"/>
    <w:rsid w:val="043B8C6C"/>
    <w:rsid w:val="044CBED6"/>
    <w:rsid w:val="044CC0F8"/>
    <w:rsid w:val="0452AE55"/>
    <w:rsid w:val="04790223"/>
    <w:rsid w:val="048E880D"/>
    <w:rsid w:val="0492C36A"/>
    <w:rsid w:val="049DF0D9"/>
    <w:rsid w:val="04DF7378"/>
    <w:rsid w:val="04E26353"/>
    <w:rsid w:val="04EE6096"/>
    <w:rsid w:val="04F20F88"/>
    <w:rsid w:val="04FE2AD1"/>
    <w:rsid w:val="0502DA3A"/>
    <w:rsid w:val="050E88F5"/>
    <w:rsid w:val="052DA4DB"/>
    <w:rsid w:val="0545F2DA"/>
    <w:rsid w:val="0565A8DD"/>
    <w:rsid w:val="05AC9D74"/>
    <w:rsid w:val="05C51B6F"/>
    <w:rsid w:val="05D2A963"/>
    <w:rsid w:val="05DB0BCF"/>
    <w:rsid w:val="05DF7136"/>
    <w:rsid w:val="05E3591C"/>
    <w:rsid w:val="05F255AB"/>
    <w:rsid w:val="05FB3A9C"/>
    <w:rsid w:val="060F97FA"/>
    <w:rsid w:val="063A28DB"/>
    <w:rsid w:val="06456EC6"/>
    <w:rsid w:val="064EDC12"/>
    <w:rsid w:val="0654A483"/>
    <w:rsid w:val="06760996"/>
    <w:rsid w:val="067AC203"/>
    <w:rsid w:val="067BB7C8"/>
    <w:rsid w:val="06880848"/>
    <w:rsid w:val="068D46F0"/>
    <w:rsid w:val="068FE09D"/>
    <w:rsid w:val="06A544C7"/>
    <w:rsid w:val="06A80647"/>
    <w:rsid w:val="06ACCC91"/>
    <w:rsid w:val="06CAA90D"/>
    <w:rsid w:val="06E1202A"/>
    <w:rsid w:val="070F19EB"/>
    <w:rsid w:val="07560D3E"/>
    <w:rsid w:val="07668C3E"/>
    <w:rsid w:val="0768F70E"/>
    <w:rsid w:val="0769DD06"/>
    <w:rsid w:val="07764C3C"/>
    <w:rsid w:val="07B0BBED"/>
    <w:rsid w:val="07C0689A"/>
    <w:rsid w:val="0803E3B1"/>
    <w:rsid w:val="080B5244"/>
    <w:rsid w:val="080F371C"/>
    <w:rsid w:val="08153A2E"/>
    <w:rsid w:val="0815C60D"/>
    <w:rsid w:val="081E5C4B"/>
    <w:rsid w:val="083B3CDC"/>
    <w:rsid w:val="08428D9C"/>
    <w:rsid w:val="0864C1E3"/>
    <w:rsid w:val="086EA1EA"/>
    <w:rsid w:val="086F4C97"/>
    <w:rsid w:val="089E5424"/>
    <w:rsid w:val="08A1224D"/>
    <w:rsid w:val="08AD121B"/>
    <w:rsid w:val="08B1D20A"/>
    <w:rsid w:val="08C8B0C4"/>
    <w:rsid w:val="08E1C6E3"/>
    <w:rsid w:val="08F43397"/>
    <w:rsid w:val="08FA41AD"/>
    <w:rsid w:val="090E320E"/>
    <w:rsid w:val="0934AC70"/>
    <w:rsid w:val="0939F358"/>
    <w:rsid w:val="095EF105"/>
    <w:rsid w:val="09735F6F"/>
    <w:rsid w:val="0975BD8D"/>
    <w:rsid w:val="098F7CE3"/>
    <w:rsid w:val="09A80DA1"/>
    <w:rsid w:val="09B210B9"/>
    <w:rsid w:val="09CE770B"/>
    <w:rsid w:val="09D2C26F"/>
    <w:rsid w:val="09D480C0"/>
    <w:rsid w:val="09DD54FE"/>
    <w:rsid w:val="09DDDE05"/>
    <w:rsid w:val="09E3BF48"/>
    <w:rsid w:val="09ECD4B4"/>
    <w:rsid w:val="09ED2368"/>
    <w:rsid w:val="09F18C96"/>
    <w:rsid w:val="0A151282"/>
    <w:rsid w:val="0A27D705"/>
    <w:rsid w:val="0A43114F"/>
    <w:rsid w:val="0A483A05"/>
    <w:rsid w:val="0AA3AFCB"/>
    <w:rsid w:val="0AA82F09"/>
    <w:rsid w:val="0ACAA362"/>
    <w:rsid w:val="0B26B58D"/>
    <w:rsid w:val="0B280150"/>
    <w:rsid w:val="0B544DF0"/>
    <w:rsid w:val="0B5D6A7A"/>
    <w:rsid w:val="0B7DEDB4"/>
    <w:rsid w:val="0B86AE15"/>
    <w:rsid w:val="0B890C39"/>
    <w:rsid w:val="0B8F21A2"/>
    <w:rsid w:val="0BA8BBD4"/>
    <w:rsid w:val="0BB5DBA3"/>
    <w:rsid w:val="0BCE8340"/>
    <w:rsid w:val="0BEFD384"/>
    <w:rsid w:val="0C066679"/>
    <w:rsid w:val="0C1ADBCD"/>
    <w:rsid w:val="0C2C66E1"/>
    <w:rsid w:val="0C353BD0"/>
    <w:rsid w:val="0C520E3E"/>
    <w:rsid w:val="0C583890"/>
    <w:rsid w:val="0C760D34"/>
    <w:rsid w:val="0C81CC61"/>
    <w:rsid w:val="0C86C940"/>
    <w:rsid w:val="0C9D40AD"/>
    <w:rsid w:val="0CA36CC4"/>
    <w:rsid w:val="0CABE275"/>
    <w:rsid w:val="0CC32F67"/>
    <w:rsid w:val="0CFDD541"/>
    <w:rsid w:val="0D14B562"/>
    <w:rsid w:val="0D1C857D"/>
    <w:rsid w:val="0D280655"/>
    <w:rsid w:val="0D2CBD7F"/>
    <w:rsid w:val="0D399364"/>
    <w:rsid w:val="0D7843A6"/>
    <w:rsid w:val="0D947E7E"/>
    <w:rsid w:val="0DBCB2FD"/>
    <w:rsid w:val="0DD92411"/>
    <w:rsid w:val="0DE7B43A"/>
    <w:rsid w:val="0DEE3769"/>
    <w:rsid w:val="0E04905F"/>
    <w:rsid w:val="0E06A4EA"/>
    <w:rsid w:val="0E1E26B0"/>
    <w:rsid w:val="0E31EE20"/>
    <w:rsid w:val="0E485FBF"/>
    <w:rsid w:val="0E55BA15"/>
    <w:rsid w:val="0E68F934"/>
    <w:rsid w:val="0E83A4F8"/>
    <w:rsid w:val="0E9247AF"/>
    <w:rsid w:val="0E9DC15D"/>
    <w:rsid w:val="0EA1EB20"/>
    <w:rsid w:val="0EE72606"/>
    <w:rsid w:val="0F3E083E"/>
    <w:rsid w:val="0F5B6571"/>
    <w:rsid w:val="0F6395DC"/>
    <w:rsid w:val="0F94E8B2"/>
    <w:rsid w:val="0F9C7424"/>
    <w:rsid w:val="0F9D6CE7"/>
    <w:rsid w:val="0FA933B9"/>
    <w:rsid w:val="0FAAF39A"/>
    <w:rsid w:val="0FB99B74"/>
    <w:rsid w:val="0FF49FBA"/>
    <w:rsid w:val="100C9B5E"/>
    <w:rsid w:val="10305A1A"/>
    <w:rsid w:val="10575043"/>
    <w:rsid w:val="10608E6F"/>
    <w:rsid w:val="107FA6A7"/>
    <w:rsid w:val="108743C4"/>
    <w:rsid w:val="10932989"/>
    <w:rsid w:val="10A48C97"/>
    <w:rsid w:val="10A85690"/>
    <w:rsid w:val="10B7922F"/>
    <w:rsid w:val="10BCF2F7"/>
    <w:rsid w:val="10CB44A3"/>
    <w:rsid w:val="10E897B0"/>
    <w:rsid w:val="110DCA4B"/>
    <w:rsid w:val="112E9DB6"/>
    <w:rsid w:val="113DA732"/>
    <w:rsid w:val="1142C8CB"/>
    <w:rsid w:val="115677D5"/>
    <w:rsid w:val="115FA96C"/>
    <w:rsid w:val="117B9720"/>
    <w:rsid w:val="118CDE10"/>
    <w:rsid w:val="1191DB3B"/>
    <w:rsid w:val="11954346"/>
    <w:rsid w:val="11A7A66B"/>
    <w:rsid w:val="11B12F7B"/>
    <w:rsid w:val="11D708B0"/>
    <w:rsid w:val="11DF072A"/>
    <w:rsid w:val="122CBC52"/>
    <w:rsid w:val="127442D0"/>
    <w:rsid w:val="12755CF8"/>
    <w:rsid w:val="1277788B"/>
    <w:rsid w:val="127DF2BE"/>
    <w:rsid w:val="12813691"/>
    <w:rsid w:val="1282B821"/>
    <w:rsid w:val="12977D19"/>
    <w:rsid w:val="12AACA95"/>
    <w:rsid w:val="12D576E5"/>
    <w:rsid w:val="12DB746F"/>
    <w:rsid w:val="12ED0204"/>
    <w:rsid w:val="131064AE"/>
    <w:rsid w:val="131285B6"/>
    <w:rsid w:val="1318CAE3"/>
    <w:rsid w:val="131C6246"/>
    <w:rsid w:val="1341E0AA"/>
    <w:rsid w:val="1342635B"/>
    <w:rsid w:val="134467B2"/>
    <w:rsid w:val="134DF36C"/>
    <w:rsid w:val="1352678A"/>
    <w:rsid w:val="1361C238"/>
    <w:rsid w:val="136D8895"/>
    <w:rsid w:val="136F0786"/>
    <w:rsid w:val="13949AC9"/>
    <w:rsid w:val="139C252D"/>
    <w:rsid w:val="13B2CB6D"/>
    <w:rsid w:val="13B93F16"/>
    <w:rsid w:val="13D0936D"/>
    <w:rsid w:val="13D0C1B3"/>
    <w:rsid w:val="13DBEB5B"/>
    <w:rsid w:val="13F6DE0D"/>
    <w:rsid w:val="14011B29"/>
    <w:rsid w:val="140CD754"/>
    <w:rsid w:val="1436167D"/>
    <w:rsid w:val="14483577"/>
    <w:rsid w:val="145BF966"/>
    <w:rsid w:val="146C782C"/>
    <w:rsid w:val="14716362"/>
    <w:rsid w:val="147BA21C"/>
    <w:rsid w:val="148E0310"/>
    <w:rsid w:val="149CDCFA"/>
    <w:rsid w:val="14AD988A"/>
    <w:rsid w:val="14EDE594"/>
    <w:rsid w:val="14EE50E0"/>
    <w:rsid w:val="15167193"/>
    <w:rsid w:val="1524EF2B"/>
    <w:rsid w:val="152DDCC6"/>
    <w:rsid w:val="15360F23"/>
    <w:rsid w:val="1538F5A1"/>
    <w:rsid w:val="1549E5D2"/>
    <w:rsid w:val="156498DA"/>
    <w:rsid w:val="15995852"/>
    <w:rsid w:val="15B23E0D"/>
    <w:rsid w:val="15D8FC70"/>
    <w:rsid w:val="15F566D7"/>
    <w:rsid w:val="15F92587"/>
    <w:rsid w:val="161E2B81"/>
    <w:rsid w:val="1669642B"/>
    <w:rsid w:val="166F9328"/>
    <w:rsid w:val="169CDCC0"/>
    <w:rsid w:val="16AE05F2"/>
    <w:rsid w:val="16C367C3"/>
    <w:rsid w:val="16C634E2"/>
    <w:rsid w:val="16CBDEBC"/>
    <w:rsid w:val="16CD9704"/>
    <w:rsid w:val="16D25192"/>
    <w:rsid w:val="1715308C"/>
    <w:rsid w:val="17188ABF"/>
    <w:rsid w:val="171B304C"/>
    <w:rsid w:val="172000BF"/>
    <w:rsid w:val="17215CD8"/>
    <w:rsid w:val="172DBA83"/>
    <w:rsid w:val="17331BCE"/>
    <w:rsid w:val="17445BE0"/>
    <w:rsid w:val="174C892A"/>
    <w:rsid w:val="17930D8C"/>
    <w:rsid w:val="179DBC5B"/>
    <w:rsid w:val="17B549FC"/>
    <w:rsid w:val="17C41DAB"/>
    <w:rsid w:val="17CBA4B0"/>
    <w:rsid w:val="17CDA504"/>
    <w:rsid w:val="1800EBA6"/>
    <w:rsid w:val="181118AF"/>
    <w:rsid w:val="1811A64B"/>
    <w:rsid w:val="181834E2"/>
    <w:rsid w:val="1818F758"/>
    <w:rsid w:val="182CB594"/>
    <w:rsid w:val="184AD39D"/>
    <w:rsid w:val="187A9EB7"/>
    <w:rsid w:val="18A395D1"/>
    <w:rsid w:val="18A8EF21"/>
    <w:rsid w:val="18B48547"/>
    <w:rsid w:val="18B75EE2"/>
    <w:rsid w:val="18CCB4A8"/>
    <w:rsid w:val="18D84ECE"/>
    <w:rsid w:val="18D9586B"/>
    <w:rsid w:val="18DAE435"/>
    <w:rsid w:val="18DB6240"/>
    <w:rsid w:val="18EF6F38"/>
    <w:rsid w:val="18F83314"/>
    <w:rsid w:val="19191EF2"/>
    <w:rsid w:val="191E9B75"/>
    <w:rsid w:val="19350B0B"/>
    <w:rsid w:val="194FB2DE"/>
    <w:rsid w:val="1984D8E9"/>
    <w:rsid w:val="199B2E19"/>
    <w:rsid w:val="19C82546"/>
    <w:rsid w:val="19E1E028"/>
    <w:rsid w:val="1A1B615D"/>
    <w:rsid w:val="1A1D9877"/>
    <w:rsid w:val="1A204EAD"/>
    <w:rsid w:val="1A28FFAD"/>
    <w:rsid w:val="1A650A60"/>
    <w:rsid w:val="1A6E1F9C"/>
    <w:rsid w:val="1A9BD69D"/>
    <w:rsid w:val="1A9FA58E"/>
    <w:rsid w:val="1ABD0D93"/>
    <w:rsid w:val="1ABEDED6"/>
    <w:rsid w:val="1ACCAF92"/>
    <w:rsid w:val="1ACDABF4"/>
    <w:rsid w:val="1AD7C1A9"/>
    <w:rsid w:val="1AF16B3C"/>
    <w:rsid w:val="1B07FF4C"/>
    <w:rsid w:val="1B096FB5"/>
    <w:rsid w:val="1B31E420"/>
    <w:rsid w:val="1B399D4D"/>
    <w:rsid w:val="1B5037E0"/>
    <w:rsid w:val="1B5CC04C"/>
    <w:rsid w:val="1B71607D"/>
    <w:rsid w:val="1B739D21"/>
    <w:rsid w:val="1B7E5EFC"/>
    <w:rsid w:val="1B9F7CD9"/>
    <w:rsid w:val="1BCB88D7"/>
    <w:rsid w:val="1BE03A43"/>
    <w:rsid w:val="1C0306BB"/>
    <w:rsid w:val="1C0469DF"/>
    <w:rsid w:val="1C056490"/>
    <w:rsid w:val="1C4ACE77"/>
    <w:rsid w:val="1C56A827"/>
    <w:rsid w:val="1C697B74"/>
    <w:rsid w:val="1C9A84B2"/>
    <w:rsid w:val="1CE94801"/>
    <w:rsid w:val="1CEF3B89"/>
    <w:rsid w:val="1CFB7F6C"/>
    <w:rsid w:val="1CFD7A80"/>
    <w:rsid w:val="1D1228FC"/>
    <w:rsid w:val="1D13BE40"/>
    <w:rsid w:val="1D193237"/>
    <w:rsid w:val="1D21F2F2"/>
    <w:rsid w:val="1D2CE218"/>
    <w:rsid w:val="1D33FA81"/>
    <w:rsid w:val="1D41748A"/>
    <w:rsid w:val="1D628DD4"/>
    <w:rsid w:val="1D6EEF52"/>
    <w:rsid w:val="1DA90E30"/>
    <w:rsid w:val="1DE93074"/>
    <w:rsid w:val="1DF64C89"/>
    <w:rsid w:val="1E14C67C"/>
    <w:rsid w:val="1E1E994D"/>
    <w:rsid w:val="1E283DDE"/>
    <w:rsid w:val="1E2FA491"/>
    <w:rsid w:val="1E3BDDFC"/>
    <w:rsid w:val="1E4B2C43"/>
    <w:rsid w:val="1E6708AC"/>
    <w:rsid w:val="1EB1FEDF"/>
    <w:rsid w:val="1EC3811E"/>
    <w:rsid w:val="1ED07DA5"/>
    <w:rsid w:val="1EE34F6D"/>
    <w:rsid w:val="1EE6DA35"/>
    <w:rsid w:val="1EE99ECE"/>
    <w:rsid w:val="1F042417"/>
    <w:rsid w:val="1F0FBFC5"/>
    <w:rsid w:val="1F22E018"/>
    <w:rsid w:val="1F272E97"/>
    <w:rsid w:val="1F4053DB"/>
    <w:rsid w:val="1F458EAB"/>
    <w:rsid w:val="1F554582"/>
    <w:rsid w:val="1F5739C6"/>
    <w:rsid w:val="1F688005"/>
    <w:rsid w:val="1F6A176A"/>
    <w:rsid w:val="1F6D0943"/>
    <w:rsid w:val="1F705234"/>
    <w:rsid w:val="1F743A10"/>
    <w:rsid w:val="1F7F5504"/>
    <w:rsid w:val="1FBE1705"/>
    <w:rsid w:val="1FDAD522"/>
    <w:rsid w:val="1FEE9B76"/>
    <w:rsid w:val="20160870"/>
    <w:rsid w:val="2047576C"/>
    <w:rsid w:val="20510AB3"/>
    <w:rsid w:val="207FAD40"/>
    <w:rsid w:val="209C661C"/>
    <w:rsid w:val="20B29C6A"/>
    <w:rsid w:val="210142D2"/>
    <w:rsid w:val="214403EC"/>
    <w:rsid w:val="2163BC2B"/>
    <w:rsid w:val="216E31D1"/>
    <w:rsid w:val="21E19F73"/>
    <w:rsid w:val="224ADFBE"/>
    <w:rsid w:val="2262E5D8"/>
    <w:rsid w:val="227D2642"/>
    <w:rsid w:val="22AAE5FB"/>
    <w:rsid w:val="22ACF280"/>
    <w:rsid w:val="22B62697"/>
    <w:rsid w:val="22CA6BCE"/>
    <w:rsid w:val="22CB6D29"/>
    <w:rsid w:val="22D41B2B"/>
    <w:rsid w:val="22EBF4C6"/>
    <w:rsid w:val="23201B30"/>
    <w:rsid w:val="2344BD2C"/>
    <w:rsid w:val="2348A20C"/>
    <w:rsid w:val="23569E00"/>
    <w:rsid w:val="23590EE7"/>
    <w:rsid w:val="23876F57"/>
    <w:rsid w:val="23925C14"/>
    <w:rsid w:val="23940024"/>
    <w:rsid w:val="23C423A9"/>
    <w:rsid w:val="23DE0E3A"/>
    <w:rsid w:val="23DE51E8"/>
    <w:rsid w:val="241EB97F"/>
    <w:rsid w:val="2430B50C"/>
    <w:rsid w:val="243A87F0"/>
    <w:rsid w:val="2453CEA7"/>
    <w:rsid w:val="24637579"/>
    <w:rsid w:val="24652951"/>
    <w:rsid w:val="2477BB6E"/>
    <w:rsid w:val="24905D23"/>
    <w:rsid w:val="24A25566"/>
    <w:rsid w:val="24A786EF"/>
    <w:rsid w:val="24AB439A"/>
    <w:rsid w:val="24D1AC7E"/>
    <w:rsid w:val="24D98AEA"/>
    <w:rsid w:val="24EDBE6A"/>
    <w:rsid w:val="24F8731D"/>
    <w:rsid w:val="25057E00"/>
    <w:rsid w:val="250D056B"/>
    <w:rsid w:val="252492CF"/>
    <w:rsid w:val="253CB1D8"/>
    <w:rsid w:val="25408B80"/>
    <w:rsid w:val="2544F577"/>
    <w:rsid w:val="255989A1"/>
    <w:rsid w:val="259F9686"/>
    <w:rsid w:val="25AFA580"/>
    <w:rsid w:val="25BF3513"/>
    <w:rsid w:val="25C28784"/>
    <w:rsid w:val="25D008A2"/>
    <w:rsid w:val="25F5CB75"/>
    <w:rsid w:val="260D75DE"/>
    <w:rsid w:val="26160EAE"/>
    <w:rsid w:val="261A5642"/>
    <w:rsid w:val="261BB09A"/>
    <w:rsid w:val="262DD9D1"/>
    <w:rsid w:val="266AB746"/>
    <w:rsid w:val="2685D5E5"/>
    <w:rsid w:val="26933EA9"/>
    <w:rsid w:val="269B521B"/>
    <w:rsid w:val="269E1F48"/>
    <w:rsid w:val="26A43EB9"/>
    <w:rsid w:val="26A53259"/>
    <w:rsid w:val="26B108C0"/>
    <w:rsid w:val="26D140AA"/>
    <w:rsid w:val="2719FAF4"/>
    <w:rsid w:val="2731BB30"/>
    <w:rsid w:val="27568C78"/>
    <w:rsid w:val="2773E638"/>
    <w:rsid w:val="279FF1BC"/>
    <w:rsid w:val="27AFE8FA"/>
    <w:rsid w:val="27B6A2B1"/>
    <w:rsid w:val="27CEAF71"/>
    <w:rsid w:val="27DA06CD"/>
    <w:rsid w:val="27E35AA6"/>
    <w:rsid w:val="27E7CAEC"/>
    <w:rsid w:val="281BA211"/>
    <w:rsid w:val="2831702A"/>
    <w:rsid w:val="283DF65D"/>
    <w:rsid w:val="285598BE"/>
    <w:rsid w:val="285C3391"/>
    <w:rsid w:val="28983035"/>
    <w:rsid w:val="28AA4D10"/>
    <w:rsid w:val="28F6A26B"/>
    <w:rsid w:val="28FEC9F9"/>
    <w:rsid w:val="290DDCDE"/>
    <w:rsid w:val="2913D40F"/>
    <w:rsid w:val="291E11F6"/>
    <w:rsid w:val="291E8039"/>
    <w:rsid w:val="294A663E"/>
    <w:rsid w:val="296116A2"/>
    <w:rsid w:val="29758AFF"/>
    <w:rsid w:val="297783D1"/>
    <w:rsid w:val="298981EC"/>
    <w:rsid w:val="29A8C0B7"/>
    <w:rsid w:val="29D06617"/>
    <w:rsid w:val="29D3D5DD"/>
    <w:rsid w:val="29E431F2"/>
    <w:rsid w:val="29E629C6"/>
    <w:rsid w:val="2A310AE0"/>
    <w:rsid w:val="2A46AF41"/>
    <w:rsid w:val="2A6964E8"/>
    <w:rsid w:val="2A86BB6A"/>
    <w:rsid w:val="2A940EAF"/>
    <w:rsid w:val="2AA927E4"/>
    <w:rsid w:val="2AAC4445"/>
    <w:rsid w:val="2AB11082"/>
    <w:rsid w:val="2AD9B435"/>
    <w:rsid w:val="2B0BD8F7"/>
    <w:rsid w:val="2B0F0BC2"/>
    <w:rsid w:val="2B294D5D"/>
    <w:rsid w:val="2B2E0A28"/>
    <w:rsid w:val="2B673D7F"/>
    <w:rsid w:val="2BD0B80D"/>
    <w:rsid w:val="2BDBAB41"/>
    <w:rsid w:val="2BF554BC"/>
    <w:rsid w:val="2BF748C4"/>
    <w:rsid w:val="2BF79BAA"/>
    <w:rsid w:val="2C2F0748"/>
    <w:rsid w:val="2C3CAB22"/>
    <w:rsid w:val="2C456A30"/>
    <w:rsid w:val="2C477B25"/>
    <w:rsid w:val="2C807E05"/>
    <w:rsid w:val="2CA9E5B6"/>
    <w:rsid w:val="2CB90CA5"/>
    <w:rsid w:val="2CC91A56"/>
    <w:rsid w:val="2CE0F419"/>
    <w:rsid w:val="2CE31E45"/>
    <w:rsid w:val="2D2FA4B4"/>
    <w:rsid w:val="2D3D17B0"/>
    <w:rsid w:val="2D42445A"/>
    <w:rsid w:val="2D6C2078"/>
    <w:rsid w:val="2D75A727"/>
    <w:rsid w:val="2D826A20"/>
    <w:rsid w:val="2DB0F803"/>
    <w:rsid w:val="2DBF966A"/>
    <w:rsid w:val="2DF4C1A3"/>
    <w:rsid w:val="2E29ED74"/>
    <w:rsid w:val="2E35EA0A"/>
    <w:rsid w:val="2E5C219B"/>
    <w:rsid w:val="2E657B90"/>
    <w:rsid w:val="2E70B5C9"/>
    <w:rsid w:val="2F1F3275"/>
    <w:rsid w:val="2F4AE007"/>
    <w:rsid w:val="2F89B3B2"/>
    <w:rsid w:val="2F95D1EE"/>
    <w:rsid w:val="2FA2640F"/>
    <w:rsid w:val="2FD04AAF"/>
    <w:rsid w:val="2FE5BA7B"/>
    <w:rsid w:val="301F37B1"/>
    <w:rsid w:val="304091E0"/>
    <w:rsid w:val="305345A4"/>
    <w:rsid w:val="305986A4"/>
    <w:rsid w:val="307B1408"/>
    <w:rsid w:val="30814FE8"/>
    <w:rsid w:val="30A07720"/>
    <w:rsid w:val="30A12717"/>
    <w:rsid w:val="30C6759C"/>
    <w:rsid w:val="3100807B"/>
    <w:rsid w:val="3129C175"/>
    <w:rsid w:val="31302C17"/>
    <w:rsid w:val="313F0559"/>
    <w:rsid w:val="314B5CCE"/>
    <w:rsid w:val="3154D958"/>
    <w:rsid w:val="316AF80A"/>
    <w:rsid w:val="3188FDE3"/>
    <w:rsid w:val="3189E62C"/>
    <w:rsid w:val="318AD30F"/>
    <w:rsid w:val="318B8652"/>
    <w:rsid w:val="3193C267"/>
    <w:rsid w:val="319CD665"/>
    <w:rsid w:val="31A49967"/>
    <w:rsid w:val="31B94F93"/>
    <w:rsid w:val="31DFB4F9"/>
    <w:rsid w:val="31E1484B"/>
    <w:rsid w:val="31E40737"/>
    <w:rsid w:val="31E4444F"/>
    <w:rsid w:val="31F5E18E"/>
    <w:rsid w:val="320285E6"/>
    <w:rsid w:val="3214AC38"/>
    <w:rsid w:val="321CDCB3"/>
    <w:rsid w:val="32254B6A"/>
    <w:rsid w:val="3227A08E"/>
    <w:rsid w:val="3260D5D9"/>
    <w:rsid w:val="32729D4A"/>
    <w:rsid w:val="328D639A"/>
    <w:rsid w:val="32931D80"/>
    <w:rsid w:val="32AB3D5B"/>
    <w:rsid w:val="32B30B0F"/>
    <w:rsid w:val="32FE16F2"/>
    <w:rsid w:val="33256766"/>
    <w:rsid w:val="3329D8F1"/>
    <w:rsid w:val="332A754E"/>
    <w:rsid w:val="333836AD"/>
    <w:rsid w:val="3339A629"/>
    <w:rsid w:val="334695C6"/>
    <w:rsid w:val="3349B297"/>
    <w:rsid w:val="33543419"/>
    <w:rsid w:val="3358BF38"/>
    <w:rsid w:val="335E27CC"/>
    <w:rsid w:val="33678DD7"/>
    <w:rsid w:val="339D57DA"/>
    <w:rsid w:val="33A32160"/>
    <w:rsid w:val="33A6D3BE"/>
    <w:rsid w:val="33AD1041"/>
    <w:rsid w:val="33BD1554"/>
    <w:rsid w:val="33D988B8"/>
    <w:rsid w:val="33EC5F58"/>
    <w:rsid w:val="33FF901B"/>
    <w:rsid w:val="340BF0C4"/>
    <w:rsid w:val="340DF19F"/>
    <w:rsid w:val="341AEB1F"/>
    <w:rsid w:val="344E57AA"/>
    <w:rsid w:val="349CC074"/>
    <w:rsid w:val="34A96833"/>
    <w:rsid w:val="34B7DF63"/>
    <w:rsid w:val="34BD2472"/>
    <w:rsid w:val="34EC66BB"/>
    <w:rsid w:val="34F650FC"/>
    <w:rsid w:val="350E1D6D"/>
    <w:rsid w:val="3513F814"/>
    <w:rsid w:val="351F9D09"/>
    <w:rsid w:val="351FBB57"/>
    <w:rsid w:val="353FD780"/>
    <w:rsid w:val="354FD4F5"/>
    <w:rsid w:val="3565CA4E"/>
    <w:rsid w:val="357B24F2"/>
    <w:rsid w:val="357C357A"/>
    <w:rsid w:val="359A3A03"/>
    <w:rsid w:val="35CD8BBF"/>
    <w:rsid w:val="360C5C28"/>
    <w:rsid w:val="36325CAE"/>
    <w:rsid w:val="3645431F"/>
    <w:rsid w:val="36528C24"/>
    <w:rsid w:val="365F5694"/>
    <w:rsid w:val="36755894"/>
    <w:rsid w:val="36A16D09"/>
    <w:rsid w:val="36AE20BD"/>
    <w:rsid w:val="36AE3B39"/>
    <w:rsid w:val="36D8FBC6"/>
    <w:rsid w:val="36E734F7"/>
    <w:rsid w:val="36E88DA4"/>
    <w:rsid w:val="36F0C4F9"/>
    <w:rsid w:val="36F6A0A2"/>
    <w:rsid w:val="37096391"/>
    <w:rsid w:val="370FBEDD"/>
    <w:rsid w:val="3713A412"/>
    <w:rsid w:val="3733D4B1"/>
    <w:rsid w:val="37A21ADB"/>
    <w:rsid w:val="37AD2D57"/>
    <w:rsid w:val="37D48284"/>
    <w:rsid w:val="37D4D089"/>
    <w:rsid w:val="38003661"/>
    <w:rsid w:val="381012B7"/>
    <w:rsid w:val="3825086E"/>
    <w:rsid w:val="38257F0A"/>
    <w:rsid w:val="3825E3E1"/>
    <w:rsid w:val="382E119B"/>
    <w:rsid w:val="383F1A49"/>
    <w:rsid w:val="3870C659"/>
    <w:rsid w:val="38894B18"/>
    <w:rsid w:val="3899F178"/>
    <w:rsid w:val="38AD2AD9"/>
    <w:rsid w:val="38C6F31F"/>
    <w:rsid w:val="38CAA16C"/>
    <w:rsid w:val="38D9EF3B"/>
    <w:rsid w:val="38F9966E"/>
    <w:rsid w:val="390A54B6"/>
    <w:rsid w:val="390D3F3E"/>
    <w:rsid w:val="39135B5A"/>
    <w:rsid w:val="3961BE73"/>
    <w:rsid w:val="3980F718"/>
    <w:rsid w:val="39827F5E"/>
    <w:rsid w:val="398376EE"/>
    <w:rsid w:val="39C91A09"/>
    <w:rsid w:val="39CC59A2"/>
    <w:rsid w:val="39D2796B"/>
    <w:rsid w:val="39E3D772"/>
    <w:rsid w:val="3A386184"/>
    <w:rsid w:val="3A755921"/>
    <w:rsid w:val="3A838D7A"/>
    <w:rsid w:val="3A9846BC"/>
    <w:rsid w:val="3A9BDCE6"/>
    <w:rsid w:val="3AC260E4"/>
    <w:rsid w:val="3ACD796C"/>
    <w:rsid w:val="3B1805DA"/>
    <w:rsid w:val="3B25DD7A"/>
    <w:rsid w:val="3B2F5001"/>
    <w:rsid w:val="3B304B39"/>
    <w:rsid w:val="3B565C96"/>
    <w:rsid w:val="3B5B328E"/>
    <w:rsid w:val="3B8136C4"/>
    <w:rsid w:val="3B852809"/>
    <w:rsid w:val="3BD19720"/>
    <w:rsid w:val="3BD44AE6"/>
    <w:rsid w:val="3BF5690B"/>
    <w:rsid w:val="3C2CC35A"/>
    <w:rsid w:val="3C550E37"/>
    <w:rsid w:val="3C64AAB1"/>
    <w:rsid w:val="3C7829BE"/>
    <w:rsid w:val="3C8AE088"/>
    <w:rsid w:val="3C918251"/>
    <w:rsid w:val="3CA139F4"/>
    <w:rsid w:val="3CACA714"/>
    <w:rsid w:val="3CB27235"/>
    <w:rsid w:val="3CBB9935"/>
    <w:rsid w:val="3CEE835A"/>
    <w:rsid w:val="3CF35A5B"/>
    <w:rsid w:val="3CF4FDB6"/>
    <w:rsid w:val="3CF7BAA4"/>
    <w:rsid w:val="3D234874"/>
    <w:rsid w:val="3D27DB9D"/>
    <w:rsid w:val="3D2E8504"/>
    <w:rsid w:val="3D4DAC99"/>
    <w:rsid w:val="3D547AE3"/>
    <w:rsid w:val="3D67EB52"/>
    <w:rsid w:val="3D68AFB5"/>
    <w:rsid w:val="3D77B6CB"/>
    <w:rsid w:val="3D974392"/>
    <w:rsid w:val="3DA9EE3A"/>
    <w:rsid w:val="3E0B9039"/>
    <w:rsid w:val="3E0D7B48"/>
    <w:rsid w:val="3E4AA925"/>
    <w:rsid w:val="3E53AFED"/>
    <w:rsid w:val="3E69AD11"/>
    <w:rsid w:val="3E7C3505"/>
    <w:rsid w:val="3EB2F1FB"/>
    <w:rsid w:val="3EC01DFC"/>
    <w:rsid w:val="3ED6EFA5"/>
    <w:rsid w:val="3EDA261E"/>
    <w:rsid w:val="3EDD4107"/>
    <w:rsid w:val="3EE8BC6F"/>
    <w:rsid w:val="3F2D7C46"/>
    <w:rsid w:val="3F3D2EAA"/>
    <w:rsid w:val="3F4E52AC"/>
    <w:rsid w:val="3F6CB4EC"/>
    <w:rsid w:val="3F6DE49D"/>
    <w:rsid w:val="3F8C7B5F"/>
    <w:rsid w:val="3FC113BF"/>
    <w:rsid w:val="3FDFB0A0"/>
    <w:rsid w:val="400225B9"/>
    <w:rsid w:val="400C1263"/>
    <w:rsid w:val="401DA1F7"/>
    <w:rsid w:val="4022F113"/>
    <w:rsid w:val="402587FB"/>
    <w:rsid w:val="403A11F4"/>
    <w:rsid w:val="40442C76"/>
    <w:rsid w:val="406547BF"/>
    <w:rsid w:val="407EBDA5"/>
    <w:rsid w:val="407EE7B5"/>
    <w:rsid w:val="4094136D"/>
    <w:rsid w:val="40F0F639"/>
    <w:rsid w:val="40F8E566"/>
    <w:rsid w:val="41071049"/>
    <w:rsid w:val="41080C63"/>
    <w:rsid w:val="4121C1E1"/>
    <w:rsid w:val="414AA69D"/>
    <w:rsid w:val="416A5B72"/>
    <w:rsid w:val="41CBD097"/>
    <w:rsid w:val="41FD4406"/>
    <w:rsid w:val="42138AF8"/>
    <w:rsid w:val="42432F1A"/>
    <w:rsid w:val="4258A612"/>
    <w:rsid w:val="425D6085"/>
    <w:rsid w:val="42639992"/>
    <w:rsid w:val="427A12A8"/>
    <w:rsid w:val="428E55FF"/>
    <w:rsid w:val="428F9724"/>
    <w:rsid w:val="429C527D"/>
    <w:rsid w:val="42BA3887"/>
    <w:rsid w:val="42C8DE06"/>
    <w:rsid w:val="42C9F754"/>
    <w:rsid w:val="42D54216"/>
    <w:rsid w:val="42D9EF35"/>
    <w:rsid w:val="42E81786"/>
    <w:rsid w:val="42E96997"/>
    <w:rsid w:val="42F954C1"/>
    <w:rsid w:val="430136DB"/>
    <w:rsid w:val="436FBA3C"/>
    <w:rsid w:val="43762FCA"/>
    <w:rsid w:val="437BC8B7"/>
    <w:rsid w:val="4380940A"/>
    <w:rsid w:val="43A38515"/>
    <w:rsid w:val="43BCF788"/>
    <w:rsid w:val="43C2F92B"/>
    <w:rsid w:val="43DF4D20"/>
    <w:rsid w:val="43F4E9D1"/>
    <w:rsid w:val="440CDA6A"/>
    <w:rsid w:val="442CA9FC"/>
    <w:rsid w:val="4460EF0A"/>
    <w:rsid w:val="4466E70C"/>
    <w:rsid w:val="448757B3"/>
    <w:rsid w:val="44878BC8"/>
    <w:rsid w:val="44B07E3B"/>
    <w:rsid w:val="44C29B0A"/>
    <w:rsid w:val="44C8D9E8"/>
    <w:rsid w:val="44DF676E"/>
    <w:rsid w:val="44EAA8BD"/>
    <w:rsid w:val="44F3431A"/>
    <w:rsid w:val="44F7DF44"/>
    <w:rsid w:val="452C7DBA"/>
    <w:rsid w:val="45317BF3"/>
    <w:rsid w:val="4533F3D7"/>
    <w:rsid w:val="454F1E06"/>
    <w:rsid w:val="455061E9"/>
    <w:rsid w:val="4563F749"/>
    <w:rsid w:val="45725CB3"/>
    <w:rsid w:val="4575447B"/>
    <w:rsid w:val="45829BA4"/>
    <w:rsid w:val="45833E1E"/>
    <w:rsid w:val="45923FCB"/>
    <w:rsid w:val="459271CF"/>
    <w:rsid w:val="45C5710A"/>
    <w:rsid w:val="45C6F9B5"/>
    <w:rsid w:val="45D48628"/>
    <w:rsid w:val="45D624AA"/>
    <w:rsid w:val="45F5EB34"/>
    <w:rsid w:val="461A6F84"/>
    <w:rsid w:val="4629D3A9"/>
    <w:rsid w:val="46322575"/>
    <w:rsid w:val="463A631E"/>
    <w:rsid w:val="46435E85"/>
    <w:rsid w:val="46452792"/>
    <w:rsid w:val="465495EF"/>
    <w:rsid w:val="465F8590"/>
    <w:rsid w:val="467188C3"/>
    <w:rsid w:val="46730E06"/>
    <w:rsid w:val="46744C7F"/>
    <w:rsid w:val="46A656FC"/>
    <w:rsid w:val="46E5B6AA"/>
    <w:rsid w:val="46EA897E"/>
    <w:rsid w:val="46EC16CB"/>
    <w:rsid w:val="46F03871"/>
    <w:rsid w:val="47044D27"/>
    <w:rsid w:val="470802C7"/>
    <w:rsid w:val="470A4AAB"/>
    <w:rsid w:val="4731FB2B"/>
    <w:rsid w:val="474C1263"/>
    <w:rsid w:val="475BF906"/>
    <w:rsid w:val="478F9B58"/>
    <w:rsid w:val="47941989"/>
    <w:rsid w:val="47ADF941"/>
    <w:rsid w:val="47B5D8AD"/>
    <w:rsid w:val="47C277E6"/>
    <w:rsid w:val="47F1FA46"/>
    <w:rsid w:val="4807EEFB"/>
    <w:rsid w:val="480E1079"/>
    <w:rsid w:val="4835A252"/>
    <w:rsid w:val="4835B7D5"/>
    <w:rsid w:val="4849FBBB"/>
    <w:rsid w:val="486E7782"/>
    <w:rsid w:val="4878693A"/>
    <w:rsid w:val="48787728"/>
    <w:rsid w:val="488254A1"/>
    <w:rsid w:val="48925DB2"/>
    <w:rsid w:val="48B38E7D"/>
    <w:rsid w:val="48C92857"/>
    <w:rsid w:val="48DA3EB0"/>
    <w:rsid w:val="48DFF3D4"/>
    <w:rsid w:val="48F638B7"/>
    <w:rsid w:val="48F89319"/>
    <w:rsid w:val="490A4BB6"/>
    <w:rsid w:val="490F1AE9"/>
    <w:rsid w:val="4915529A"/>
    <w:rsid w:val="491CA327"/>
    <w:rsid w:val="49416AC5"/>
    <w:rsid w:val="494827F9"/>
    <w:rsid w:val="494B110E"/>
    <w:rsid w:val="494FE196"/>
    <w:rsid w:val="495D6F59"/>
    <w:rsid w:val="497ED1D5"/>
    <w:rsid w:val="49A7EF88"/>
    <w:rsid w:val="49EEA554"/>
    <w:rsid w:val="4A027395"/>
    <w:rsid w:val="4A04B183"/>
    <w:rsid w:val="4A206083"/>
    <w:rsid w:val="4A4F3398"/>
    <w:rsid w:val="4A56D8AE"/>
    <w:rsid w:val="4A902234"/>
    <w:rsid w:val="4AEE7014"/>
    <w:rsid w:val="4AFCA8CF"/>
    <w:rsid w:val="4AFD1082"/>
    <w:rsid w:val="4AFE5E4A"/>
    <w:rsid w:val="4B0C0A18"/>
    <w:rsid w:val="4B0F3F6C"/>
    <w:rsid w:val="4B1C431D"/>
    <w:rsid w:val="4B4D3F4E"/>
    <w:rsid w:val="4B589ACE"/>
    <w:rsid w:val="4B612024"/>
    <w:rsid w:val="4B721D7F"/>
    <w:rsid w:val="4B8F1231"/>
    <w:rsid w:val="4B9C6A9A"/>
    <w:rsid w:val="4BB7B035"/>
    <w:rsid w:val="4BEA0369"/>
    <w:rsid w:val="4BEED248"/>
    <w:rsid w:val="4C1E22CD"/>
    <w:rsid w:val="4C48303E"/>
    <w:rsid w:val="4C51A97E"/>
    <w:rsid w:val="4C60D2A1"/>
    <w:rsid w:val="4C7E5940"/>
    <w:rsid w:val="4C8D9A82"/>
    <w:rsid w:val="4C97FA81"/>
    <w:rsid w:val="4C987F0D"/>
    <w:rsid w:val="4CA80B70"/>
    <w:rsid w:val="4CAB6CBA"/>
    <w:rsid w:val="4CED44F0"/>
    <w:rsid w:val="4CEF6EBD"/>
    <w:rsid w:val="4CF9AF1C"/>
    <w:rsid w:val="4D3161BB"/>
    <w:rsid w:val="4D4E725B"/>
    <w:rsid w:val="4D577FEB"/>
    <w:rsid w:val="4D72039F"/>
    <w:rsid w:val="4D7BBFA7"/>
    <w:rsid w:val="4D80393B"/>
    <w:rsid w:val="4D8069F8"/>
    <w:rsid w:val="4D9B0C73"/>
    <w:rsid w:val="4DB9E5AD"/>
    <w:rsid w:val="4DD581A6"/>
    <w:rsid w:val="4DEC20AA"/>
    <w:rsid w:val="4DF906EF"/>
    <w:rsid w:val="4DFBB7D7"/>
    <w:rsid w:val="4DFD87C6"/>
    <w:rsid w:val="4E0D183F"/>
    <w:rsid w:val="4E18DFE0"/>
    <w:rsid w:val="4E39A810"/>
    <w:rsid w:val="4E8D879B"/>
    <w:rsid w:val="4E8E701F"/>
    <w:rsid w:val="4E9FE2DC"/>
    <w:rsid w:val="4EAC9390"/>
    <w:rsid w:val="4EB00E0A"/>
    <w:rsid w:val="4ECEA88E"/>
    <w:rsid w:val="4EDA754E"/>
    <w:rsid w:val="4EE29941"/>
    <w:rsid w:val="4F1D49A6"/>
    <w:rsid w:val="4F43E0CF"/>
    <w:rsid w:val="4F5492F9"/>
    <w:rsid w:val="4F5A203A"/>
    <w:rsid w:val="4F67CBD4"/>
    <w:rsid w:val="4F78A2DA"/>
    <w:rsid w:val="4F86E20E"/>
    <w:rsid w:val="4F9C7086"/>
    <w:rsid w:val="4FC9B123"/>
    <w:rsid w:val="4FCE3D2C"/>
    <w:rsid w:val="4FE1FB6F"/>
    <w:rsid w:val="4FEB7F9C"/>
    <w:rsid w:val="4FFAF4C3"/>
    <w:rsid w:val="5008DEF5"/>
    <w:rsid w:val="501BC88F"/>
    <w:rsid w:val="50372F48"/>
    <w:rsid w:val="50569D11"/>
    <w:rsid w:val="5061B620"/>
    <w:rsid w:val="5062CAD3"/>
    <w:rsid w:val="50704A44"/>
    <w:rsid w:val="507A6BE2"/>
    <w:rsid w:val="508A1DFF"/>
    <w:rsid w:val="508B5C14"/>
    <w:rsid w:val="5092CE54"/>
    <w:rsid w:val="50A26D45"/>
    <w:rsid w:val="50B607DC"/>
    <w:rsid w:val="50C85FAE"/>
    <w:rsid w:val="50C9D235"/>
    <w:rsid w:val="50CE07B8"/>
    <w:rsid w:val="50D74473"/>
    <w:rsid w:val="51175EDF"/>
    <w:rsid w:val="511DC426"/>
    <w:rsid w:val="511DDA3A"/>
    <w:rsid w:val="513277A6"/>
    <w:rsid w:val="51402822"/>
    <w:rsid w:val="515BB15E"/>
    <w:rsid w:val="5175F151"/>
    <w:rsid w:val="517A727A"/>
    <w:rsid w:val="518A1EDC"/>
    <w:rsid w:val="519C5013"/>
    <w:rsid w:val="51B10E6A"/>
    <w:rsid w:val="51C3D8C5"/>
    <w:rsid w:val="51C4FF7F"/>
    <w:rsid w:val="51E3B722"/>
    <w:rsid w:val="521BAAD1"/>
    <w:rsid w:val="522F6B45"/>
    <w:rsid w:val="5265AE7D"/>
    <w:rsid w:val="5271056A"/>
    <w:rsid w:val="52712F4C"/>
    <w:rsid w:val="5277E24A"/>
    <w:rsid w:val="527ECEAC"/>
    <w:rsid w:val="52957D1B"/>
    <w:rsid w:val="52977C99"/>
    <w:rsid w:val="52979A51"/>
    <w:rsid w:val="52A448DA"/>
    <w:rsid w:val="52D9A575"/>
    <w:rsid w:val="52E92F52"/>
    <w:rsid w:val="53453772"/>
    <w:rsid w:val="534B206A"/>
    <w:rsid w:val="5363942A"/>
    <w:rsid w:val="5367053E"/>
    <w:rsid w:val="537A78FE"/>
    <w:rsid w:val="5380E79B"/>
    <w:rsid w:val="53C9D45C"/>
    <w:rsid w:val="54146729"/>
    <w:rsid w:val="541D1CAE"/>
    <w:rsid w:val="542A8E10"/>
    <w:rsid w:val="542C5087"/>
    <w:rsid w:val="546167D1"/>
    <w:rsid w:val="547ABC2E"/>
    <w:rsid w:val="5492D12A"/>
    <w:rsid w:val="5501D789"/>
    <w:rsid w:val="557BC48D"/>
    <w:rsid w:val="55857249"/>
    <w:rsid w:val="55ABBB1C"/>
    <w:rsid w:val="55E388A0"/>
    <w:rsid w:val="55F1B684"/>
    <w:rsid w:val="5613D840"/>
    <w:rsid w:val="56197C90"/>
    <w:rsid w:val="564EDFA3"/>
    <w:rsid w:val="566E2194"/>
    <w:rsid w:val="5688126F"/>
    <w:rsid w:val="56B6DF47"/>
    <w:rsid w:val="56C1BCFD"/>
    <w:rsid w:val="56C29F81"/>
    <w:rsid w:val="56DA9D6C"/>
    <w:rsid w:val="56DBBD91"/>
    <w:rsid w:val="56E05B3C"/>
    <w:rsid w:val="56E90F2F"/>
    <w:rsid w:val="56F150BD"/>
    <w:rsid w:val="571DC854"/>
    <w:rsid w:val="5727DFB0"/>
    <w:rsid w:val="57338E29"/>
    <w:rsid w:val="573B38D4"/>
    <w:rsid w:val="574F3BE8"/>
    <w:rsid w:val="57551CF3"/>
    <w:rsid w:val="575B69F7"/>
    <w:rsid w:val="57A12DA2"/>
    <w:rsid w:val="57A81270"/>
    <w:rsid w:val="57C0E8C3"/>
    <w:rsid w:val="57F9AB7B"/>
    <w:rsid w:val="5806E554"/>
    <w:rsid w:val="58080F74"/>
    <w:rsid w:val="5831FC00"/>
    <w:rsid w:val="58358EB7"/>
    <w:rsid w:val="5847BF8F"/>
    <w:rsid w:val="587AC2FC"/>
    <w:rsid w:val="588BC2E1"/>
    <w:rsid w:val="5893DB31"/>
    <w:rsid w:val="58AF9F79"/>
    <w:rsid w:val="58C0468E"/>
    <w:rsid w:val="58DB69D3"/>
    <w:rsid w:val="58E30B2F"/>
    <w:rsid w:val="591A3F6E"/>
    <w:rsid w:val="5981270B"/>
    <w:rsid w:val="59831BC0"/>
    <w:rsid w:val="5983AF5C"/>
    <w:rsid w:val="598B6059"/>
    <w:rsid w:val="5A059E94"/>
    <w:rsid w:val="5A0C3116"/>
    <w:rsid w:val="5A6ED2B8"/>
    <w:rsid w:val="5A7D3B4B"/>
    <w:rsid w:val="5ACB9988"/>
    <w:rsid w:val="5AD66105"/>
    <w:rsid w:val="5AEF1E0F"/>
    <w:rsid w:val="5AFBF331"/>
    <w:rsid w:val="5B2830A3"/>
    <w:rsid w:val="5B390989"/>
    <w:rsid w:val="5B3D3C3B"/>
    <w:rsid w:val="5B3EA1C1"/>
    <w:rsid w:val="5B43DBE5"/>
    <w:rsid w:val="5B475130"/>
    <w:rsid w:val="5B5744F2"/>
    <w:rsid w:val="5B584063"/>
    <w:rsid w:val="5B63E63D"/>
    <w:rsid w:val="5B864DC0"/>
    <w:rsid w:val="5B999B97"/>
    <w:rsid w:val="5BB235BA"/>
    <w:rsid w:val="5BBBFDC3"/>
    <w:rsid w:val="5BC2F72D"/>
    <w:rsid w:val="5BCF9218"/>
    <w:rsid w:val="5BD94FD7"/>
    <w:rsid w:val="5C17521A"/>
    <w:rsid w:val="5C21ED17"/>
    <w:rsid w:val="5C25626F"/>
    <w:rsid w:val="5C26058C"/>
    <w:rsid w:val="5C361C41"/>
    <w:rsid w:val="5C436868"/>
    <w:rsid w:val="5C4484C9"/>
    <w:rsid w:val="5C4A159A"/>
    <w:rsid w:val="5C5320DD"/>
    <w:rsid w:val="5C8C3F2C"/>
    <w:rsid w:val="5C981AE3"/>
    <w:rsid w:val="5CCA2029"/>
    <w:rsid w:val="5CDBD4EB"/>
    <w:rsid w:val="5CDF3CE0"/>
    <w:rsid w:val="5CF15EC0"/>
    <w:rsid w:val="5CF52BB2"/>
    <w:rsid w:val="5D202ACB"/>
    <w:rsid w:val="5D252311"/>
    <w:rsid w:val="5D33E6C1"/>
    <w:rsid w:val="5D53E64C"/>
    <w:rsid w:val="5D617147"/>
    <w:rsid w:val="5D6EEF6E"/>
    <w:rsid w:val="5D82EEE1"/>
    <w:rsid w:val="5D9CE6B3"/>
    <w:rsid w:val="5D9EA748"/>
    <w:rsid w:val="5DA87FA6"/>
    <w:rsid w:val="5DCC2837"/>
    <w:rsid w:val="5DF7305A"/>
    <w:rsid w:val="5E2806E1"/>
    <w:rsid w:val="5E4CB9FF"/>
    <w:rsid w:val="5E54982E"/>
    <w:rsid w:val="5E6537EA"/>
    <w:rsid w:val="5E7411F9"/>
    <w:rsid w:val="5E9A3C44"/>
    <w:rsid w:val="5EB1E2AE"/>
    <w:rsid w:val="5EC15CF8"/>
    <w:rsid w:val="5F2ACFB5"/>
    <w:rsid w:val="5F312AFA"/>
    <w:rsid w:val="5F4439AC"/>
    <w:rsid w:val="5F4B02E9"/>
    <w:rsid w:val="5F4E198C"/>
    <w:rsid w:val="5F68FBE1"/>
    <w:rsid w:val="5F6F18A4"/>
    <w:rsid w:val="5F7B1D7C"/>
    <w:rsid w:val="5F86613E"/>
    <w:rsid w:val="5F8A98CE"/>
    <w:rsid w:val="5F9E142F"/>
    <w:rsid w:val="5F9F2D92"/>
    <w:rsid w:val="5FA50D11"/>
    <w:rsid w:val="5FB593F3"/>
    <w:rsid w:val="5FC07762"/>
    <w:rsid w:val="5FE65506"/>
    <w:rsid w:val="600E9343"/>
    <w:rsid w:val="60286DDC"/>
    <w:rsid w:val="603B3071"/>
    <w:rsid w:val="604ED0D4"/>
    <w:rsid w:val="605B9E6A"/>
    <w:rsid w:val="605BA54F"/>
    <w:rsid w:val="606669DF"/>
    <w:rsid w:val="607222CE"/>
    <w:rsid w:val="6074ED61"/>
    <w:rsid w:val="60B38DDE"/>
    <w:rsid w:val="60BCE6B5"/>
    <w:rsid w:val="60BE884E"/>
    <w:rsid w:val="60C008ED"/>
    <w:rsid w:val="60E1B5AA"/>
    <w:rsid w:val="60FA250E"/>
    <w:rsid w:val="60FBC7E1"/>
    <w:rsid w:val="60FFA8A1"/>
    <w:rsid w:val="612EEB6F"/>
    <w:rsid w:val="61317183"/>
    <w:rsid w:val="61578DF2"/>
    <w:rsid w:val="61617324"/>
    <w:rsid w:val="617A3AAB"/>
    <w:rsid w:val="61853D3E"/>
    <w:rsid w:val="618C38F0"/>
    <w:rsid w:val="61C0FBFB"/>
    <w:rsid w:val="61C1D934"/>
    <w:rsid w:val="61C71C07"/>
    <w:rsid w:val="61C935A7"/>
    <w:rsid w:val="61D3A1EA"/>
    <w:rsid w:val="620F9938"/>
    <w:rsid w:val="62536A71"/>
    <w:rsid w:val="62571A9D"/>
    <w:rsid w:val="62722640"/>
    <w:rsid w:val="62972824"/>
    <w:rsid w:val="62A55A1C"/>
    <w:rsid w:val="62A81281"/>
    <w:rsid w:val="62BBCA4F"/>
    <w:rsid w:val="62E270F7"/>
    <w:rsid w:val="62E30041"/>
    <w:rsid w:val="63001836"/>
    <w:rsid w:val="63139873"/>
    <w:rsid w:val="63245885"/>
    <w:rsid w:val="63280951"/>
    <w:rsid w:val="63322568"/>
    <w:rsid w:val="636E15DA"/>
    <w:rsid w:val="6380ED23"/>
    <w:rsid w:val="63AC7D67"/>
    <w:rsid w:val="63D2C1A4"/>
    <w:rsid w:val="63D8BCA7"/>
    <w:rsid w:val="6402A3E7"/>
    <w:rsid w:val="6408EAD6"/>
    <w:rsid w:val="64124D48"/>
    <w:rsid w:val="64273F03"/>
    <w:rsid w:val="6437F0E4"/>
    <w:rsid w:val="64484DC3"/>
    <w:rsid w:val="647EE2C3"/>
    <w:rsid w:val="64C24D24"/>
    <w:rsid w:val="64CB4BAC"/>
    <w:rsid w:val="64CF6A5E"/>
    <w:rsid w:val="64D09E98"/>
    <w:rsid w:val="64E38AD7"/>
    <w:rsid w:val="64EC4AA9"/>
    <w:rsid w:val="6546EDD0"/>
    <w:rsid w:val="6554E95D"/>
    <w:rsid w:val="65752B8C"/>
    <w:rsid w:val="65789A21"/>
    <w:rsid w:val="657C4BE1"/>
    <w:rsid w:val="657CA79A"/>
    <w:rsid w:val="657F7491"/>
    <w:rsid w:val="6589F30F"/>
    <w:rsid w:val="659BF032"/>
    <w:rsid w:val="65A8E837"/>
    <w:rsid w:val="65A91D2E"/>
    <w:rsid w:val="65C1F55C"/>
    <w:rsid w:val="65C98DDD"/>
    <w:rsid w:val="65D75E53"/>
    <w:rsid w:val="65F05CAB"/>
    <w:rsid w:val="65F57FBC"/>
    <w:rsid w:val="6644B82E"/>
    <w:rsid w:val="665287B2"/>
    <w:rsid w:val="666384B3"/>
    <w:rsid w:val="668BC623"/>
    <w:rsid w:val="669C7982"/>
    <w:rsid w:val="66AD8236"/>
    <w:rsid w:val="66C3B77C"/>
    <w:rsid w:val="66D5C199"/>
    <w:rsid w:val="66E82917"/>
    <w:rsid w:val="66EEDDB5"/>
    <w:rsid w:val="66F0B7AF"/>
    <w:rsid w:val="671F5366"/>
    <w:rsid w:val="6725BEBE"/>
    <w:rsid w:val="672846FE"/>
    <w:rsid w:val="67361CF5"/>
    <w:rsid w:val="673A9B0E"/>
    <w:rsid w:val="673ACF2F"/>
    <w:rsid w:val="67442536"/>
    <w:rsid w:val="6751FF36"/>
    <w:rsid w:val="675C918E"/>
    <w:rsid w:val="676BFFF1"/>
    <w:rsid w:val="67739923"/>
    <w:rsid w:val="677ECC95"/>
    <w:rsid w:val="6782C1FD"/>
    <w:rsid w:val="67973B45"/>
    <w:rsid w:val="67AC6953"/>
    <w:rsid w:val="67B9675F"/>
    <w:rsid w:val="67CE1AF1"/>
    <w:rsid w:val="67DC51E8"/>
    <w:rsid w:val="67DCE477"/>
    <w:rsid w:val="67FB7A74"/>
    <w:rsid w:val="68065CB3"/>
    <w:rsid w:val="682E671D"/>
    <w:rsid w:val="684017F1"/>
    <w:rsid w:val="686A4DFD"/>
    <w:rsid w:val="686B59B2"/>
    <w:rsid w:val="686E3ACC"/>
    <w:rsid w:val="68761A92"/>
    <w:rsid w:val="68AEDEC6"/>
    <w:rsid w:val="68CC94E8"/>
    <w:rsid w:val="68CCB963"/>
    <w:rsid w:val="68DA4552"/>
    <w:rsid w:val="68F3E73D"/>
    <w:rsid w:val="68FBEDC7"/>
    <w:rsid w:val="691A6DEA"/>
    <w:rsid w:val="692E7C22"/>
    <w:rsid w:val="694FE980"/>
    <w:rsid w:val="697126DF"/>
    <w:rsid w:val="69747888"/>
    <w:rsid w:val="697E52DD"/>
    <w:rsid w:val="698A2489"/>
    <w:rsid w:val="69947979"/>
    <w:rsid w:val="69974AD5"/>
    <w:rsid w:val="6998A255"/>
    <w:rsid w:val="69E13B9F"/>
    <w:rsid w:val="69F6FE52"/>
    <w:rsid w:val="69F6FEAE"/>
    <w:rsid w:val="6A21BA86"/>
    <w:rsid w:val="6A2275C9"/>
    <w:rsid w:val="6A3D9F32"/>
    <w:rsid w:val="6A5CAE0F"/>
    <w:rsid w:val="6A795602"/>
    <w:rsid w:val="6A83ECF9"/>
    <w:rsid w:val="6A84F6A3"/>
    <w:rsid w:val="6A8517B2"/>
    <w:rsid w:val="6ABAD46B"/>
    <w:rsid w:val="6AC3B246"/>
    <w:rsid w:val="6AE50D21"/>
    <w:rsid w:val="6AFF8F9E"/>
    <w:rsid w:val="6B276088"/>
    <w:rsid w:val="6B3E819C"/>
    <w:rsid w:val="6B51CB68"/>
    <w:rsid w:val="6B68E786"/>
    <w:rsid w:val="6BC067B3"/>
    <w:rsid w:val="6BE8DD26"/>
    <w:rsid w:val="6C055F14"/>
    <w:rsid w:val="6C0DE495"/>
    <w:rsid w:val="6C35B90A"/>
    <w:rsid w:val="6C398346"/>
    <w:rsid w:val="6C5E70CC"/>
    <w:rsid w:val="6C5FC269"/>
    <w:rsid w:val="6C6CDB20"/>
    <w:rsid w:val="6C6EA0E3"/>
    <w:rsid w:val="6C744A99"/>
    <w:rsid w:val="6C74648E"/>
    <w:rsid w:val="6C77BF34"/>
    <w:rsid w:val="6C7A28B1"/>
    <w:rsid w:val="6C9D086C"/>
    <w:rsid w:val="6CA30F62"/>
    <w:rsid w:val="6CA32DFE"/>
    <w:rsid w:val="6CAD9ADB"/>
    <w:rsid w:val="6CB63A31"/>
    <w:rsid w:val="6CBD5AB5"/>
    <w:rsid w:val="6CCAFB69"/>
    <w:rsid w:val="6CCEEB97"/>
    <w:rsid w:val="6CD8E49C"/>
    <w:rsid w:val="6CE3AA7C"/>
    <w:rsid w:val="6CF6DAF2"/>
    <w:rsid w:val="6D17F65D"/>
    <w:rsid w:val="6D1B7EA2"/>
    <w:rsid w:val="6D2A86D3"/>
    <w:rsid w:val="6D3CC981"/>
    <w:rsid w:val="6D5F5707"/>
    <w:rsid w:val="6D77C458"/>
    <w:rsid w:val="6DA56B08"/>
    <w:rsid w:val="6DB12E3F"/>
    <w:rsid w:val="6DC2FCF7"/>
    <w:rsid w:val="6DDFAF38"/>
    <w:rsid w:val="6DED0C8D"/>
    <w:rsid w:val="6DF138A8"/>
    <w:rsid w:val="6E2162F5"/>
    <w:rsid w:val="6E3B256C"/>
    <w:rsid w:val="6E483FF6"/>
    <w:rsid w:val="6E6403D0"/>
    <w:rsid w:val="6E6C78D8"/>
    <w:rsid w:val="6EBCE8B4"/>
    <w:rsid w:val="6ECB0E78"/>
    <w:rsid w:val="6EE68FF9"/>
    <w:rsid w:val="6EE717A6"/>
    <w:rsid w:val="6EFBD652"/>
    <w:rsid w:val="6F11316F"/>
    <w:rsid w:val="6F283A0B"/>
    <w:rsid w:val="6F39B527"/>
    <w:rsid w:val="6F3AAED8"/>
    <w:rsid w:val="6F46A0E0"/>
    <w:rsid w:val="6F5FCDFA"/>
    <w:rsid w:val="6FAAA522"/>
    <w:rsid w:val="6FBA1D0C"/>
    <w:rsid w:val="6FC41FF4"/>
    <w:rsid w:val="6FC89745"/>
    <w:rsid w:val="6FDEB7B3"/>
    <w:rsid w:val="6FEFD5FC"/>
    <w:rsid w:val="6FF23CAE"/>
    <w:rsid w:val="6FF3DBAB"/>
    <w:rsid w:val="7008F538"/>
    <w:rsid w:val="701FFDE1"/>
    <w:rsid w:val="70213400"/>
    <w:rsid w:val="702C0F9F"/>
    <w:rsid w:val="7031D726"/>
    <w:rsid w:val="7046118E"/>
    <w:rsid w:val="7047EC4C"/>
    <w:rsid w:val="705107F4"/>
    <w:rsid w:val="707856E8"/>
    <w:rsid w:val="707E968D"/>
    <w:rsid w:val="708F547D"/>
    <w:rsid w:val="70B21A1A"/>
    <w:rsid w:val="70B3BEBE"/>
    <w:rsid w:val="70CF5640"/>
    <w:rsid w:val="70DD6BF6"/>
    <w:rsid w:val="70F84FC8"/>
    <w:rsid w:val="70FD12BB"/>
    <w:rsid w:val="710BDF68"/>
    <w:rsid w:val="711FE948"/>
    <w:rsid w:val="7170BFE7"/>
    <w:rsid w:val="71A1E358"/>
    <w:rsid w:val="71B5EFAD"/>
    <w:rsid w:val="71F56AD8"/>
    <w:rsid w:val="720F5E50"/>
    <w:rsid w:val="722E47D0"/>
    <w:rsid w:val="723BE593"/>
    <w:rsid w:val="7242CF8C"/>
    <w:rsid w:val="724E81D4"/>
    <w:rsid w:val="726F242A"/>
    <w:rsid w:val="727761FA"/>
    <w:rsid w:val="728D855E"/>
    <w:rsid w:val="72946853"/>
    <w:rsid w:val="72CCC701"/>
    <w:rsid w:val="72D2DFF5"/>
    <w:rsid w:val="72D40B24"/>
    <w:rsid w:val="72D6539B"/>
    <w:rsid w:val="72DB4EFE"/>
    <w:rsid w:val="72EE2A7D"/>
    <w:rsid w:val="72FA9E91"/>
    <w:rsid w:val="73491553"/>
    <w:rsid w:val="735ACE21"/>
    <w:rsid w:val="73A346E0"/>
    <w:rsid w:val="73A3698F"/>
    <w:rsid w:val="73B4DDBF"/>
    <w:rsid w:val="73B60BF0"/>
    <w:rsid w:val="73C403E6"/>
    <w:rsid w:val="73F52B04"/>
    <w:rsid w:val="743656E9"/>
    <w:rsid w:val="74C9C3C3"/>
    <w:rsid w:val="74CE5184"/>
    <w:rsid w:val="750B13D9"/>
    <w:rsid w:val="75235D78"/>
    <w:rsid w:val="75310507"/>
    <w:rsid w:val="755863F7"/>
    <w:rsid w:val="7581FB11"/>
    <w:rsid w:val="7583A8A0"/>
    <w:rsid w:val="75998B1C"/>
    <w:rsid w:val="759FBFD6"/>
    <w:rsid w:val="75A06B93"/>
    <w:rsid w:val="75BD6618"/>
    <w:rsid w:val="75CD97D7"/>
    <w:rsid w:val="75F65A43"/>
    <w:rsid w:val="7601168E"/>
    <w:rsid w:val="7625D342"/>
    <w:rsid w:val="7661B823"/>
    <w:rsid w:val="7666E8B4"/>
    <w:rsid w:val="767720DD"/>
    <w:rsid w:val="768FF0E4"/>
    <w:rsid w:val="76B10FB0"/>
    <w:rsid w:val="76BD32BC"/>
    <w:rsid w:val="76E8F13E"/>
    <w:rsid w:val="76E988EB"/>
    <w:rsid w:val="76FE912F"/>
    <w:rsid w:val="77222758"/>
    <w:rsid w:val="772D9760"/>
    <w:rsid w:val="773C7393"/>
    <w:rsid w:val="77491360"/>
    <w:rsid w:val="775F294C"/>
    <w:rsid w:val="7774D79F"/>
    <w:rsid w:val="778C86DD"/>
    <w:rsid w:val="77A0EC4D"/>
    <w:rsid w:val="77AA4008"/>
    <w:rsid w:val="77AC8C74"/>
    <w:rsid w:val="77BA11FD"/>
    <w:rsid w:val="77BFEC40"/>
    <w:rsid w:val="77D4E45C"/>
    <w:rsid w:val="77E5D286"/>
    <w:rsid w:val="77EFAE09"/>
    <w:rsid w:val="7810B80A"/>
    <w:rsid w:val="781763BF"/>
    <w:rsid w:val="783CD72B"/>
    <w:rsid w:val="784326F1"/>
    <w:rsid w:val="78657684"/>
    <w:rsid w:val="786654A3"/>
    <w:rsid w:val="787FAE66"/>
    <w:rsid w:val="788BC065"/>
    <w:rsid w:val="78A797D9"/>
    <w:rsid w:val="78CA0433"/>
    <w:rsid w:val="78EC38D4"/>
    <w:rsid w:val="78FCAC76"/>
    <w:rsid w:val="790DD28D"/>
    <w:rsid w:val="791282AD"/>
    <w:rsid w:val="791A793D"/>
    <w:rsid w:val="7938C030"/>
    <w:rsid w:val="7951129F"/>
    <w:rsid w:val="796EB8AF"/>
    <w:rsid w:val="797AC93E"/>
    <w:rsid w:val="7987435B"/>
    <w:rsid w:val="7987AF90"/>
    <w:rsid w:val="79B2D5AF"/>
    <w:rsid w:val="79B65F1A"/>
    <w:rsid w:val="79CBA621"/>
    <w:rsid w:val="79D64583"/>
    <w:rsid w:val="79DE161F"/>
    <w:rsid w:val="79E3CCFD"/>
    <w:rsid w:val="79EBF098"/>
    <w:rsid w:val="79F07924"/>
    <w:rsid w:val="79FF9976"/>
    <w:rsid w:val="7A1EA30B"/>
    <w:rsid w:val="7A3562A5"/>
    <w:rsid w:val="7A503B81"/>
    <w:rsid w:val="7A55CC92"/>
    <w:rsid w:val="7ABD80A9"/>
    <w:rsid w:val="7AE1663E"/>
    <w:rsid w:val="7AFFFE65"/>
    <w:rsid w:val="7B06D996"/>
    <w:rsid w:val="7B3530DB"/>
    <w:rsid w:val="7B4AF247"/>
    <w:rsid w:val="7B7D25D2"/>
    <w:rsid w:val="7BB31FAD"/>
    <w:rsid w:val="7BBCE1C6"/>
    <w:rsid w:val="7C04CDC6"/>
    <w:rsid w:val="7C05DD6B"/>
    <w:rsid w:val="7C06C069"/>
    <w:rsid w:val="7C071518"/>
    <w:rsid w:val="7C3A2BA2"/>
    <w:rsid w:val="7C4637C1"/>
    <w:rsid w:val="7C8875B0"/>
    <w:rsid w:val="7CBACD23"/>
    <w:rsid w:val="7CC75CD4"/>
    <w:rsid w:val="7CF7C555"/>
    <w:rsid w:val="7D0FDC9B"/>
    <w:rsid w:val="7D14D726"/>
    <w:rsid w:val="7D2D4879"/>
    <w:rsid w:val="7D564E42"/>
    <w:rsid w:val="7D621F5E"/>
    <w:rsid w:val="7D649128"/>
    <w:rsid w:val="7D6B0128"/>
    <w:rsid w:val="7D7316F0"/>
    <w:rsid w:val="7D73A22E"/>
    <w:rsid w:val="7D78AD97"/>
    <w:rsid w:val="7D8186BE"/>
    <w:rsid w:val="7D9514ED"/>
    <w:rsid w:val="7D980237"/>
    <w:rsid w:val="7D9A0A16"/>
    <w:rsid w:val="7DA15249"/>
    <w:rsid w:val="7DAE6F20"/>
    <w:rsid w:val="7DBC7812"/>
    <w:rsid w:val="7DDF01A6"/>
    <w:rsid w:val="7DE98DD2"/>
    <w:rsid w:val="7E12C8CA"/>
    <w:rsid w:val="7E1D3C6E"/>
    <w:rsid w:val="7E5CA91A"/>
    <w:rsid w:val="7E6C42C0"/>
    <w:rsid w:val="7E8F6ACB"/>
    <w:rsid w:val="7E934CD1"/>
    <w:rsid w:val="7EBE3519"/>
    <w:rsid w:val="7ECE8E7B"/>
    <w:rsid w:val="7ED33CCA"/>
    <w:rsid w:val="7EDA3F2F"/>
    <w:rsid w:val="7EF24B8F"/>
    <w:rsid w:val="7F3824B2"/>
    <w:rsid w:val="7F472F73"/>
    <w:rsid w:val="7F48EC6E"/>
    <w:rsid w:val="7F4BD778"/>
    <w:rsid w:val="7F5B7A58"/>
    <w:rsid w:val="7F77472B"/>
    <w:rsid w:val="7F8BD737"/>
    <w:rsid w:val="7F8CB386"/>
    <w:rsid w:val="7F8DC434"/>
    <w:rsid w:val="7FA4C50B"/>
    <w:rsid w:val="7FB655E2"/>
    <w:rsid w:val="7FCACEFC"/>
    <w:rsid w:val="7FD8D6E7"/>
    <w:rsid w:val="7FEA798F"/>
    <w:rsid w:val="7FFBEE7E"/>
    <w:rsid w:val="7FFD0F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131FE"/>
  <w15:chartTrackingRefBased/>
  <w15:docId w15:val="{431A843E-9E34-418B-943D-896F87EB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16D2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916D2B"/>
  </w:style>
  <w:style w:type="character" w:customStyle="1" w:styleId="eop">
    <w:name w:val="eop"/>
    <w:basedOn w:val="DefaultParagraphFont"/>
    <w:rsid w:val="00916D2B"/>
  </w:style>
  <w:style w:type="character" w:styleId="CommentReference">
    <w:name w:val="annotation reference"/>
    <w:basedOn w:val="DefaultParagraphFont"/>
    <w:uiPriority w:val="99"/>
    <w:semiHidden/>
    <w:unhideWhenUsed/>
    <w:rsid w:val="004A6A4A"/>
    <w:rPr>
      <w:sz w:val="16"/>
      <w:szCs w:val="16"/>
    </w:rPr>
  </w:style>
  <w:style w:type="paragraph" w:styleId="CommentText">
    <w:name w:val="annotation text"/>
    <w:basedOn w:val="Normal"/>
    <w:link w:val="CommentTextChar"/>
    <w:uiPriority w:val="99"/>
    <w:unhideWhenUsed/>
    <w:rsid w:val="004A6A4A"/>
    <w:pPr>
      <w:spacing w:line="240" w:lineRule="auto"/>
    </w:pPr>
    <w:rPr>
      <w:sz w:val="20"/>
      <w:szCs w:val="20"/>
    </w:rPr>
  </w:style>
  <w:style w:type="character" w:customStyle="1" w:styleId="CommentTextChar">
    <w:name w:val="Comment Text Char"/>
    <w:basedOn w:val="DefaultParagraphFont"/>
    <w:link w:val="CommentText"/>
    <w:uiPriority w:val="99"/>
    <w:rsid w:val="004A6A4A"/>
    <w:rPr>
      <w:sz w:val="20"/>
      <w:szCs w:val="20"/>
    </w:rPr>
  </w:style>
  <w:style w:type="paragraph" w:styleId="CommentSubject">
    <w:name w:val="annotation subject"/>
    <w:basedOn w:val="CommentText"/>
    <w:next w:val="CommentText"/>
    <w:link w:val="CommentSubjectChar"/>
    <w:uiPriority w:val="99"/>
    <w:semiHidden/>
    <w:unhideWhenUsed/>
    <w:rsid w:val="004A6A4A"/>
    <w:rPr>
      <w:b/>
      <w:bCs/>
    </w:rPr>
  </w:style>
  <w:style w:type="character" w:customStyle="1" w:styleId="CommentSubjectChar">
    <w:name w:val="Comment Subject Char"/>
    <w:basedOn w:val="CommentTextChar"/>
    <w:link w:val="CommentSubject"/>
    <w:uiPriority w:val="99"/>
    <w:semiHidden/>
    <w:rsid w:val="004A6A4A"/>
    <w:rPr>
      <w:b/>
      <w:bCs/>
      <w:sz w:val="20"/>
      <w:szCs w:val="20"/>
    </w:rPr>
  </w:style>
  <w:style w:type="paragraph" w:customStyle="1" w:styleId="Default">
    <w:name w:val="Default"/>
    <w:rsid w:val="00483538"/>
    <w:pPr>
      <w:autoSpaceDE w:val="0"/>
      <w:autoSpaceDN w:val="0"/>
      <w:adjustRightInd w:val="0"/>
      <w:spacing w:after="0" w:line="240" w:lineRule="auto"/>
    </w:pPr>
    <w:rPr>
      <w:rFonts w:ascii="Arial" w:hAnsi="Arial" w:cs="Arial"/>
      <w:color w:val="000000"/>
      <w:kern w:val="0"/>
      <w:sz w:val="24"/>
      <w:szCs w:val="24"/>
      <w14:ligatures w14:val="none"/>
    </w:rPr>
  </w:style>
  <w:style w:type="paragraph" w:styleId="ListParagraph">
    <w:name w:val="List Paragraph"/>
    <w:basedOn w:val="Normal"/>
    <w:uiPriority w:val="34"/>
    <w:qFormat/>
    <w:rsid w:val="00E842D1"/>
    <w:pPr>
      <w:ind w:left="720"/>
      <w:contextualSpacing/>
    </w:pPr>
  </w:style>
  <w:style w:type="character" w:styleId="EndnoteReference">
    <w:name w:val="endnote reference"/>
    <w:basedOn w:val="DefaultParagraphFont"/>
    <w:uiPriority w:val="99"/>
    <w:unhideWhenUsed/>
    <w:rPr>
      <w:vertAlign w:val="superscript"/>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semiHidden/>
    <w:unhideWhenUsed/>
    <w:rsid w:val="00473F3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73F37"/>
  </w:style>
  <w:style w:type="paragraph" w:styleId="Footer">
    <w:name w:val="footer"/>
    <w:basedOn w:val="Normal"/>
    <w:link w:val="FooterChar"/>
    <w:uiPriority w:val="99"/>
    <w:semiHidden/>
    <w:unhideWhenUsed/>
    <w:rsid w:val="00473F3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73F37"/>
  </w:style>
  <w:style w:type="character" w:styleId="FollowedHyperlink">
    <w:name w:val="FollowedHyperlink"/>
    <w:basedOn w:val="DefaultParagraphFont"/>
    <w:uiPriority w:val="99"/>
    <w:semiHidden/>
    <w:unhideWhenUsed/>
    <w:rsid w:val="009E5EA7"/>
    <w:rPr>
      <w:color w:val="800080" w:themeColor="followedHyperlink"/>
      <w:u w:val="single"/>
    </w:rPr>
  </w:style>
  <w:style w:type="character" w:styleId="UnresolvedMention">
    <w:name w:val="Unresolved Mention"/>
    <w:basedOn w:val="DefaultParagraphFont"/>
    <w:uiPriority w:val="99"/>
    <w:semiHidden/>
    <w:unhideWhenUsed/>
    <w:rsid w:val="00DC25E6"/>
    <w:rPr>
      <w:color w:val="605E5C"/>
      <w:shd w:val="clear" w:color="auto" w:fill="E1DFDD"/>
    </w:rPr>
  </w:style>
  <w:style w:type="paragraph" w:styleId="Revision">
    <w:name w:val="Revision"/>
    <w:hidden/>
    <w:uiPriority w:val="99"/>
    <w:semiHidden/>
    <w:rsid w:val="008B48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0056">
      <w:bodyDiv w:val="1"/>
      <w:marLeft w:val="0"/>
      <w:marRight w:val="0"/>
      <w:marTop w:val="0"/>
      <w:marBottom w:val="0"/>
      <w:divBdr>
        <w:top w:val="none" w:sz="0" w:space="0" w:color="auto"/>
        <w:left w:val="none" w:sz="0" w:space="0" w:color="auto"/>
        <w:bottom w:val="none" w:sz="0" w:space="0" w:color="auto"/>
        <w:right w:val="none" w:sz="0" w:space="0" w:color="auto"/>
      </w:divBdr>
      <w:divsChild>
        <w:div w:id="953950707">
          <w:marLeft w:val="0"/>
          <w:marRight w:val="0"/>
          <w:marTop w:val="0"/>
          <w:marBottom w:val="0"/>
          <w:divBdr>
            <w:top w:val="none" w:sz="0" w:space="0" w:color="auto"/>
            <w:left w:val="none" w:sz="0" w:space="0" w:color="auto"/>
            <w:bottom w:val="none" w:sz="0" w:space="0" w:color="auto"/>
            <w:right w:val="none" w:sz="0" w:space="0" w:color="auto"/>
          </w:divBdr>
        </w:div>
      </w:divsChild>
    </w:div>
    <w:div w:id="87360531">
      <w:bodyDiv w:val="1"/>
      <w:marLeft w:val="0"/>
      <w:marRight w:val="0"/>
      <w:marTop w:val="0"/>
      <w:marBottom w:val="0"/>
      <w:divBdr>
        <w:top w:val="none" w:sz="0" w:space="0" w:color="auto"/>
        <w:left w:val="none" w:sz="0" w:space="0" w:color="auto"/>
        <w:bottom w:val="none" w:sz="0" w:space="0" w:color="auto"/>
        <w:right w:val="none" w:sz="0" w:space="0" w:color="auto"/>
      </w:divBdr>
    </w:div>
    <w:div w:id="96409738">
      <w:bodyDiv w:val="1"/>
      <w:marLeft w:val="0"/>
      <w:marRight w:val="0"/>
      <w:marTop w:val="0"/>
      <w:marBottom w:val="0"/>
      <w:divBdr>
        <w:top w:val="none" w:sz="0" w:space="0" w:color="auto"/>
        <w:left w:val="none" w:sz="0" w:space="0" w:color="auto"/>
        <w:bottom w:val="none" w:sz="0" w:space="0" w:color="auto"/>
        <w:right w:val="none" w:sz="0" w:space="0" w:color="auto"/>
      </w:divBdr>
    </w:div>
    <w:div w:id="237711009">
      <w:bodyDiv w:val="1"/>
      <w:marLeft w:val="0"/>
      <w:marRight w:val="0"/>
      <w:marTop w:val="0"/>
      <w:marBottom w:val="0"/>
      <w:divBdr>
        <w:top w:val="none" w:sz="0" w:space="0" w:color="auto"/>
        <w:left w:val="none" w:sz="0" w:space="0" w:color="auto"/>
        <w:bottom w:val="none" w:sz="0" w:space="0" w:color="auto"/>
        <w:right w:val="none" w:sz="0" w:space="0" w:color="auto"/>
      </w:divBdr>
    </w:div>
    <w:div w:id="324675318">
      <w:bodyDiv w:val="1"/>
      <w:marLeft w:val="0"/>
      <w:marRight w:val="0"/>
      <w:marTop w:val="0"/>
      <w:marBottom w:val="0"/>
      <w:divBdr>
        <w:top w:val="none" w:sz="0" w:space="0" w:color="auto"/>
        <w:left w:val="none" w:sz="0" w:space="0" w:color="auto"/>
        <w:bottom w:val="none" w:sz="0" w:space="0" w:color="auto"/>
        <w:right w:val="none" w:sz="0" w:space="0" w:color="auto"/>
      </w:divBdr>
    </w:div>
    <w:div w:id="361517074">
      <w:bodyDiv w:val="1"/>
      <w:marLeft w:val="0"/>
      <w:marRight w:val="0"/>
      <w:marTop w:val="0"/>
      <w:marBottom w:val="0"/>
      <w:divBdr>
        <w:top w:val="none" w:sz="0" w:space="0" w:color="auto"/>
        <w:left w:val="none" w:sz="0" w:space="0" w:color="auto"/>
        <w:bottom w:val="none" w:sz="0" w:space="0" w:color="auto"/>
        <w:right w:val="none" w:sz="0" w:space="0" w:color="auto"/>
      </w:divBdr>
      <w:divsChild>
        <w:div w:id="812526479">
          <w:marLeft w:val="0"/>
          <w:marRight w:val="0"/>
          <w:marTop w:val="0"/>
          <w:marBottom w:val="0"/>
          <w:divBdr>
            <w:top w:val="none" w:sz="0" w:space="0" w:color="auto"/>
            <w:left w:val="none" w:sz="0" w:space="0" w:color="auto"/>
            <w:bottom w:val="none" w:sz="0" w:space="0" w:color="auto"/>
            <w:right w:val="none" w:sz="0" w:space="0" w:color="auto"/>
          </w:divBdr>
        </w:div>
        <w:div w:id="850946402">
          <w:marLeft w:val="0"/>
          <w:marRight w:val="0"/>
          <w:marTop w:val="0"/>
          <w:marBottom w:val="0"/>
          <w:divBdr>
            <w:top w:val="none" w:sz="0" w:space="0" w:color="auto"/>
            <w:left w:val="none" w:sz="0" w:space="0" w:color="auto"/>
            <w:bottom w:val="none" w:sz="0" w:space="0" w:color="auto"/>
            <w:right w:val="none" w:sz="0" w:space="0" w:color="auto"/>
          </w:divBdr>
        </w:div>
        <w:div w:id="1030454213">
          <w:marLeft w:val="0"/>
          <w:marRight w:val="0"/>
          <w:marTop w:val="0"/>
          <w:marBottom w:val="0"/>
          <w:divBdr>
            <w:top w:val="none" w:sz="0" w:space="0" w:color="auto"/>
            <w:left w:val="none" w:sz="0" w:space="0" w:color="auto"/>
            <w:bottom w:val="none" w:sz="0" w:space="0" w:color="auto"/>
            <w:right w:val="none" w:sz="0" w:space="0" w:color="auto"/>
          </w:divBdr>
        </w:div>
        <w:div w:id="1290014479">
          <w:marLeft w:val="0"/>
          <w:marRight w:val="0"/>
          <w:marTop w:val="0"/>
          <w:marBottom w:val="0"/>
          <w:divBdr>
            <w:top w:val="none" w:sz="0" w:space="0" w:color="auto"/>
            <w:left w:val="none" w:sz="0" w:space="0" w:color="auto"/>
            <w:bottom w:val="none" w:sz="0" w:space="0" w:color="auto"/>
            <w:right w:val="none" w:sz="0" w:space="0" w:color="auto"/>
          </w:divBdr>
        </w:div>
        <w:div w:id="1712222658">
          <w:marLeft w:val="0"/>
          <w:marRight w:val="0"/>
          <w:marTop w:val="0"/>
          <w:marBottom w:val="0"/>
          <w:divBdr>
            <w:top w:val="none" w:sz="0" w:space="0" w:color="auto"/>
            <w:left w:val="none" w:sz="0" w:space="0" w:color="auto"/>
            <w:bottom w:val="none" w:sz="0" w:space="0" w:color="auto"/>
            <w:right w:val="none" w:sz="0" w:space="0" w:color="auto"/>
          </w:divBdr>
        </w:div>
        <w:div w:id="2056999683">
          <w:marLeft w:val="0"/>
          <w:marRight w:val="0"/>
          <w:marTop w:val="0"/>
          <w:marBottom w:val="0"/>
          <w:divBdr>
            <w:top w:val="none" w:sz="0" w:space="0" w:color="auto"/>
            <w:left w:val="none" w:sz="0" w:space="0" w:color="auto"/>
            <w:bottom w:val="none" w:sz="0" w:space="0" w:color="auto"/>
            <w:right w:val="none" w:sz="0" w:space="0" w:color="auto"/>
          </w:divBdr>
        </w:div>
        <w:div w:id="2114402258">
          <w:marLeft w:val="0"/>
          <w:marRight w:val="0"/>
          <w:marTop w:val="0"/>
          <w:marBottom w:val="0"/>
          <w:divBdr>
            <w:top w:val="none" w:sz="0" w:space="0" w:color="auto"/>
            <w:left w:val="none" w:sz="0" w:space="0" w:color="auto"/>
            <w:bottom w:val="none" w:sz="0" w:space="0" w:color="auto"/>
            <w:right w:val="none" w:sz="0" w:space="0" w:color="auto"/>
          </w:divBdr>
        </w:div>
      </w:divsChild>
    </w:div>
    <w:div w:id="387991947">
      <w:bodyDiv w:val="1"/>
      <w:marLeft w:val="0"/>
      <w:marRight w:val="0"/>
      <w:marTop w:val="0"/>
      <w:marBottom w:val="0"/>
      <w:divBdr>
        <w:top w:val="none" w:sz="0" w:space="0" w:color="auto"/>
        <w:left w:val="none" w:sz="0" w:space="0" w:color="auto"/>
        <w:bottom w:val="none" w:sz="0" w:space="0" w:color="auto"/>
        <w:right w:val="none" w:sz="0" w:space="0" w:color="auto"/>
      </w:divBdr>
      <w:divsChild>
        <w:div w:id="623855315">
          <w:marLeft w:val="0"/>
          <w:marRight w:val="0"/>
          <w:marTop w:val="0"/>
          <w:marBottom w:val="0"/>
          <w:divBdr>
            <w:top w:val="none" w:sz="0" w:space="0" w:color="auto"/>
            <w:left w:val="none" w:sz="0" w:space="0" w:color="auto"/>
            <w:bottom w:val="none" w:sz="0" w:space="0" w:color="auto"/>
            <w:right w:val="none" w:sz="0" w:space="0" w:color="auto"/>
          </w:divBdr>
        </w:div>
        <w:div w:id="736511622">
          <w:marLeft w:val="0"/>
          <w:marRight w:val="0"/>
          <w:marTop w:val="0"/>
          <w:marBottom w:val="0"/>
          <w:divBdr>
            <w:top w:val="none" w:sz="0" w:space="0" w:color="auto"/>
            <w:left w:val="none" w:sz="0" w:space="0" w:color="auto"/>
            <w:bottom w:val="none" w:sz="0" w:space="0" w:color="auto"/>
            <w:right w:val="none" w:sz="0" w:space="0" w:color="auto"/>
          </w:divBdr>
        </w:div>
      </w:divsChild>
    </w:div>
    <w:div w:id="436103419">
      <w:bodyDiv w:val="1"/>
      <w:marLeft w:val="0"/>
      <w:marRight w:val="0"/>
      <w:marTop w:val="0"/>
      <w:marBottom w:val="0"/>
      <w:divBdr>
        <w:top w:val="none" w:sz="0" w:space="0" w:color="auto"/>
        <w:left w:val="none" w:sz="0" w:space="0" w:color="auto"/>
        <w:bottom w:val="none" w:sz="0" w:space="0" w:color="auto"/>
        <w:right w:val="none" w:sz="0" w:space="0" w:color="auto"/>
      </w:divBdr>
      <w:divsChild>
        <w:div w:id="339704751">
          <w:marLeft w:val="0"/>
          <w:marRight w:val="0"/>
          <w:marTop w:val="0"/>
          <w:marBottom w:val="0"/>
          <w:divBdr>
            <w:top w:val="none" w:sz="0" w:space="0" w:color="auto"/>
            <w:left w:val="none" w:sz="0" w:space="0" w:color="auto"/>
            <w:bottom w:val="none" w:sz="0" w:space="0" w:color="auto"/>
            <w:right w:val="none" w:sz="0" w:space="0" w:color="auto"/>
          </w:divBdr>
        </w:div>
        <w:div w:id="416827618">
          <w:marLeft w:val="0"/>
          <w:marRight w:val="0"/>
          <w:marTop w:val="0"/>
          <w:marBottom w:val="0"/>
          <w:divBdr>
            <w:top w:val="none" w:sz="0" w:space="0" w:color="auto"/>
            <w:left w:val="none" w:sz="0" w:space="0" w:color="auto"/>
            <w:bottom w:val="none" w:sz="0" w:space="0" w:color="auto"/>
            <w:right w:val="none" w:sz="0" w:space="0" w:color="auto"/>
          </w:divBdr>
        </w:div>
        <w:div w:id="1156993093">
          <w:marLeft w:val="0"/>
          <w:marRight w:val="0"/>
          <w:marTop w:val="0"/>
          <w:marBottom w:val="0"/>
          <w:divBdr>
            <w:top w:val="none" w:sz="0" w:space="0" w:color="auto"/>
            <w:left w:val="none" w:sz="0" w:space="0" w:color="auto"/>
            <w:bottom w:val="none" w:sz="0" w:space="0" w:color="auto"/>
            <w:right w:val="none" w:sz="0" w:space="0" w:color="auto"/>
          </w:divBdr>
        </w:div>
        <w:div w:id="2030641505">
          <w:marLeft w:val="0"/>
          <w:marRight w:val="0"/>
          <w:marTop w:val="0"/>
          <w:marBottom w:val="0"/>
          <w:divBdr>
            <w:top w:val="none" w:sz="0" w:space="0" w:color="auto"/>
            <w:left w:val="none" w:sz="0" w:space="0" w:color="auto"/>
            <w:bottom w:val="none" w:sz="0" w:space="0" w:color="auto"/>
            <w:right w:val="none" w:sz="0" w:space="0" w:color="auto"/>
          </w:divBdr>
        </w:div>
      </w:divsChild>
    </w:div>
    <w:div w:id="436294571">
      <w:bodyDiv w:val="1"/>
      <w:marLeft w:val="0"/>
      <w:marRight w:val="0"/>
      <w:marTop w:val="0"/>
      <w:marBottom w:val="0"/>
      <w:divBdr>
        <w:top w:val="none" w:sz="0" w:space="0" w:color="auto"/>
        <w:left w:val="none" w:sz="0" w:space="0" w:color="auto"/>
        <w:bottom w:val="none" w:sz="0" w:space="0" w:color="auto"/>
        <w:right w:val="none" w:sz="0" w:space="0" w:color="auto"/>
      </w:divBdr>
    </w:div>
    <w:div w:id="477963616">
      <w:bodyDiv w:val="1"/>
      <w:marLeft w:val="0"/>
      <w:marRight w:val="0"/>
      <w:marTop w:val="0"/>
      <w:marBottom w:val="0"/>
      <w:divBdr>
        <w:top w:val="none" w:sz="0" w:space="0" w:color="auto"/>
        <w:left w:val="none" w:sz="0" w:space="0" w:color="auto"/>
        <w:bottom w:val="none" w:sz="0" w:space="0" w:color="auto"/>
        <w:right w:val="none" w:sz="0" w:space="0" w:color="auto"/>
      </w:divBdr>
    </w:div>
    <w:div w:id="487550101">
      <w:bodyDiv w:val="1"/>
      <w:marLeft w:val="0"/>
      <w:marRight w:val="0"/>
      <w:marTop w:val="0"/>
      <w:marBottom w:val="0"/>
      <w:divBdr>
        <w:top w:val="none" w:sz="0" w:space="0" w:color="auto"/>
        <w:left w:val="none" w:sz="0" w:space="0" w:color="auto"/>
        <w:bottom w:val="none" w:sz="0" w:space="0" w:color="auto"/>
        <w:right w:val="none" w:sz="0" w:space="0" w:color="auto"/>
      </w:divBdr>
    </w:div>
    <w:div w:id="600188538">
      <w:bodyDiv w:val="1"/>
      <w:marLeft w:val="0"/>
      <w:marRight w:val="0"/>
      <w:marTop w:val="0"/>
      <w:marBottom w:val="0"/>
      <w:divBdr>
        <w:top w:val="none" w:sz="0" w:space="0" w:color="auto"/>
        <w:left w:val="none" w:sz="0" w:space="0" w:color="auto"/>
        <w:bottom w:val="none" w:sz="0" w:space="0" w:color="auto"/>
        <w:right w:val="none" w:sz="0" w:space="0" w:color="auto"/>
      </w:divBdr>
      <w:divsChild>
        <w:div w:id="41945691">
          <w:marLeft w:val="0"/>
          <w:marRight w:val="0"/>
          <w:marTop w:val="0"/>
          <w:marBottom w:val="0"/>
          <w:divBdr>
            <w:top w:val="none" w:sz="0" w:space="0" w:color="auto"/>
            <w:left w:val="none" w:sz="0" w:space="0" w:color="auto"/>
            <w:bottom w:val="none" w:sz="0" w:space="0" w:color="auto"/>
            <w:right w:val="none" w:sz="0" w:space="0" w:color="auto"/>
          </w:divBdr>
        </w:div>
        <w:div w:id="259685808">
          <w:marLeft w:val="0"/>
          <w:marRight w:val="0"/>
          <w:marTop w:val="0"/>
          <w:marBottom w:val="0"/>
          <w:divBdr>
            <w:top w:val="none" w:sz="0" w:space="0" w:color="auto"/>
            <w:left w:val="none" w:sz="0" w:space="0" w:color="auto"/>
            <w:bottom w:val="none" w:sz="0" w:space="0" w:color="auto"/>
            <w:right w:val="none" w:sz="0" w:space="0" w:color="auto"/>
          </w:divBdr>
        </w:div>
        <w:div w:id="384255246">
          <w:marLeft w:val="0"/>
          <w:marRight w:val="0"/>
          <w:marTop w:val="0"/>
          <w:marBottom w:val="0"/>
          <w:divBdr>
            <w:top w:val="none" w:sz="0" w:space="0" w:color="auto"/>
            <w:left w:val="none" w:sz="0" w:space="0" w:color="auto"/>
            <w:bottom w:val="none" w:sz="0" w:space="0" w:color="auto"/>
            <w:right w:val="none" w:sz="0" w:space="0" w:color="auto"/>
          </w:divBdr>
        </w:div>
        <w:div w:id="567493518">
          <w:marLeft w:val="0"/>
          <w:marRight w:val="0"/>
          <w:marTop w:val="0"/>
          <w:marBottom w:val="0"/>
          <w:divBdr>
            <w:top w:val="none" w:sz="0" w:space="0" w:color="auto"/>
            <w:left w:val="none" w:sz="0" w:space="0" w:color="auto"/>
            <w:bottom w:val="none" w:sz="0" w:space="0" w:color="auto"/>
            <w:right w:val="none" w:sz="0" w:space="0" w:color="auto"/>
          </w:divBdr>
        </w:div>
        <w:div w:id="702481055">
          <w:marLeft w:val="0"/>
          <w:marRight w:val="0"/>
          <w:marTop w:val="0"/>
          <w:marBottom w:val="0"/>
          <w:divBdr>
            <w:top w:val="none" w:sz="0" w:space="0" w:color="auto"/>
            <w:left w:val="none" w:sz="0" w:space="0" w:color="auto"/>
            <w:bottom w:val="none" w:sz="0" w:space="0" w:color="auto"/>
            <w:right w:val="none" w:sz="0" w:space="0" w:color="auto"/>
          </w:divBdr>
        </w:div>
        <w:div w:id="754672676">
          <w:marLeft w:val="0"/>
          <w:marRight w:val="0"/>
          <w:marTop w:val="0"/>
          <w:marBottom w:val="0"/>
          <w:divBdr>
            <w:top w:val="none" w:sz="0" w:space="0" w:color="auto"/>
            <w:left w:val="none" w:sz="0" w:space="0" w:color="auto"/>
            <w:bottom w:val="none" w:sz="0" w:space="0" w:color="auto"/>
            <w:right w:val="none" w:sz="0" w:space="0" w:color="auto"/>
          </w:divBdr>
        </w:div>
        <w:div w:id="843589682">
          <w:marLeft w:val="0"/>
          <w:marRight w:val="0"/>
          <w:marTop w:val="0"/>
          <w:marBottom w:val="0"/>
          <w:divBdr>
            <w:top w:val="none" w:sz="0" w:space="0" w:color="auto"/>
            <w:left w:val="none" w:sz="0" w:space="0" w:color="auto"/>
            <w:bottom w:val="none" w:sz="0" w:space="0" w:color="auto"/>
            <w:right w:val="none" w:sz="0" w:space="0" w:color="auto"/>
          </w:divBdr>
        </w:div>
        <w:div w:id="930351854">
          <w:marLeft w:val="0"/>
          <w:marRight w:val="0"/>
          <w:marTop w:val="0"/>
          <w:marBottom w:val="0"/>
          <w:divBdr>
            <w:top w:val="none" w:sz="0" w:space="0" w:color="auto"/>
            <w:left w:val="none" w:sz="0" w:space="0" w:color="auto"/>
            <w:bottom w:val="none" w:sz="0" w:space="0" w:color="auto"/>
            <w:right w:val="none" w:sz="0" w:space="0" w:color="auto"/>
          </w:divBdr>
        </w:div>
        <w:div w:id="1019745389">
          <w:marLeft w:val="0"/>
          <w:marRight w:val="0"/>
          <w:marTop w:val="0"/>
          <w:marBottom w:val="0"/>
          <w:divBdr>
            <w:top w:val="none" w:sz="0" w:space="0" w:color="auto"/>
            <w:left w:val="none" w:sz="0" w:space="0" w:color="auto"/>
            <w:bottom w:val="none" w:sz="0" w:space="0" w:color="auto"/>
            <w:right w:val="none" w:sz="0" w:space="0" w:color="auto"/>
          </w:divBdr>
        </w:div>
        <w:div w:id="1021782996">
          <w:marLeft w:val="0"/>
          <w:marRight w:val="0"/>
          <w:marTop w:val="0"/>
          <w:marBottom w:val="0"/>
          <w:divBdr>
            <w:top w:val="none" w:sz="0" w:space="0" w:color="auto"/>
            <w:left w:val="none" w:sz="0" w:space="0" w:color="auto"/>
            <w:bottom w:val="none" w:sz="0" w:space="0" w:color="auto"/>
            <w:right w:val="none" w:sz="0" w:space="0" w:color="auto"/>
          </w:divBdr>
        </w:div>
        <w:div w:id="1091702598">
          <w:marLeft w:val="0"/>
          <w:marRight w:val="0"/>
          <w:marTop w:val="0"/>
          <w:marBottom w:val="0"/>
          <w:divBdr>
            <w:top w:val="none" w:sz="0" w:space="0" w:color="auto"/>
            <w:left w:val="none" w:sz="0" w:space="0" w:color="auto"/>
            <w:bottom w:val="none" w:sz="0" w:space="0" w:color="auto"/>
            <w:right w:val="none" w:sz="0" w:space="0" w:color="auto"/>
          </w:divBdr>
        </w:div>
        <w:div w:id="1180051067">
          <w:marLeft w:val="0"/>
          <w:marRight w:val="0"/>
          <w:marTop w:val="0"/>
          <w:marBottom w:val="0"/>
          <w:divBdr>
            <w:top w:val="none" w:sz="0" w:space="0" w:color="auto"/>
            <w:left w:val="none" w:sz="0" w:space="0" w:color="auto"/>
            <w:bottom w:val="none" w:sz="0" w:space="0" w:color="auto"/>
            <w:right w:val="none" w:sz="0" w:space="0" w:color="auto"/>
          </w:divBdr>
        </w:div>
        <w:div w:id="1233781169">
          <w:marLeft w:val="0"/>
          <w:marRight w:val="0"/>
          <w:marTop w:val="0"/>
          <w:marBottom w:val="0"/>
          <w:divBdr>
            <w:top w:val="none" w:sz="0" w:space="0" w:color="auto"/>
            <w:left w:val="none" w:sz="0" w:space="0" w:color="auto"/>
            <w:bottom w:val="none" w:sz="0" w:space="0" w:color="auto"/>
            <w:right w:val="none" w:sz="0" w:space="0" w:color="auto"/>
          </w:divBdr>
        </w:div>
        <w:div w:id="1345354644">
          <w:marLeft w:val="0"/>
          <w:marRight w:val="0"/>
          <w:marTop w:val="0"/>
          <w:marBottom w:val="0"/>
          <w:divBdr>
            <w:top w:val="none" w:sz="0" w:space="0" w:color="auto"/>
            <w:left w:val="none" w:sz="0" w:space="0" w:color="auto"/>
            <w:bottom w:val="none" w:sz="0" w:space="0" w:color="auto"/>
            <w:right w:val="none" w:sz="0" w:space="0" w:color="auto"/>
          </w:divBdr>
        </w:div>
        <w:div w:id="1388603197">
          <w:marLeft w:val="0"/>
          <w:marRight w:val="0"/>
          <w:marTop w:val="0"/>
          <w:marBottom w:val="0"/>
          <w:divBdr>
            <w:top w:val="none" w:sz="0" w:space="0" w:color="auto"/>
            <w:left w:val="none" w:sz="0" w:space="0" w:color="auto"/>
            <w:bottom w:val="none" w:sz="0" w:space="0" w:color="auto"/>
            <w:right w:val="none" w:sz="0" w:space="0" w:color="auto"/>
          </w:divBdr>
        </w:div>
        <w:div w:id="1457944376">
          <w:marLeft w:val="0"/>
          <w:marRight w:val="0"/>
          <w:marTop w:val="0"/>
          <w:marBottom w:val="0"/>
          <w:divBdr>
            <w:top w:val="none" w:sz="0" w:space="0" w:color="auto"/>
            <w:left w:val="none" w:sz="0" w:space="0" w:color="auto"/>
            <w:bottom w:val="none" w:sz="0" w:space="0" w:color="auto"/>
            <w:right w:val="none" w:sz="0" w:space="0" w:color="auto"/>
          </w:divBdr>
        </w:div>
        <w:div w:id="1462922553">
          <w:marLeft w:val="0"/>
          <w:marRight w:val="0"/>
          <w:marTop w:val="0"/>
          <w:marBottom w:val="0"/>
          <w:divBdr>
            <w:top w:val="none" w:sz="0" w:space="0" w:color="auto"/>
            <w:left w:val="none" w:sz="0" w:space="0" w:color="auto"/>
            <w:bottom w:val="none" w:sz="0" w:space="0" w:color="auto"/>
            <w:right w:val="none" w:sz="0" w:space="0" w:color="auto"/>
          </w:divBdr>
        </w:div>
        <w:div w:id="1522162475">
          <w:marLeft w:val="0"/>
          <w:marRight w:val="0"/>
          <w:marTop w:val="0"/>
          <w:marBottom w:val="0"/>
          <w:divBdr>
            <w:top w:val="none" w:sz="0" w:space="0" w:color="auto"/>
            <w:left w:val="none" w:sz="0" w:space="0" w:color="auto"/>
            <w:bottom w:val="none" w:sz="0" w:space="0" w:color="auto"/>
            <w:right w:val="none" w:sz="0" w:space="0" w:color="auto"/>
          </w:divBdr>
        </w:div>
        <w:div w:id="1534222916">
          <w:marLeft w:val="0"/>
          <w:marRight w:val="0"/>
          <w:marTop w:val="0"/>
          <w:marBottom w:val="0"/>
          <w:divBdr>
            <w:top w:val="none" w:sz="0" w:space="0" w:color="auto"/>
            <w:left w:val="none" w:sz="0" w:space="0" w:color="auto"/>
            <w:bottom w:val="none" w:sz="0" w:space="0" w:color="auto"/>
            <w:right w:val="none" w:sz="0" w:space="0" w:color="auto"/>
          </w:divBdr>
        </w:div>
        <w:div w:id="1662732032">
          <w:marLeft w:val="0"/>
          <w:marRight w:val="0"/>
          <w:marTop w:val="0"/>
          <w:marBottom w:val="0"/>
          <w:divBdr>
            <w:top w:val="none" w:sz="0" w:space="0" w:color="auto"/>
            <w:left w:val="none" w:sz="0" w:space="0" w:color="auto"/>
            <w:bottom w:val="none" w:sz="0" w:space="0" w:color="auto"/>
            <w:right w:val="none" w:sz="0" w:space="0" w:color="auto"/>
          </w:divBdr>
        </w:div>
        <w:div w:id="1693335691">
          <w:marLeft w:val="0"/>
          <w:marRight w:val="0"/>
          <w:marTop w:val="0"/>
          <w:marBottom w:val="0"/>
          <w:divBdr>
            <w:top w:val="none" w:sz="0" w:space="0" w:color="auto"/>
            <w:left w:val="none" w:sz="0" w:space="0" w:color="auto"/>
            <w:bottom w:val="none" w:sz="0" w:space="0" w:color="auto"/>
            <w:right w:val="none" w:sz="0" w:space="0" w:color="auto"/>
          </w:divBdr>
        </w:div>
        <w:div w:id="1730301880">
          <w:marLeft w:val="0"/>
          <w:marRight w:val="0"/>
          <w:marTop w:val="0"/>
          <w:marBottom w:val="0"/>
          <w:divBdr>
            <w:top w:val="none" w:sz="0" w:space="0" w:color="auto"/>
            <w:left w:val="none" w:sz="0" w:space="0" w:color="auto"/>
            <w:bottom w:val="none" w:sz="0" w:space="0" w:color="auto"/>
            <w:right w:val="none" w:sz="0" w:space="0" w:color="auto"/>
          </w:divBdr>
        </w:div>
        <w:div w:id="1785802675">
          <w:marLeft w:val="0"/>
          <w:marRight w:val="0"/>
          <w:marTop w:val="0"/>
          <w:marBottom w:val="0"/>
          <w:divBdr>
            <w:top w:val="none" w:sz="0" w:space="0" w:color="auto"/>
            <w:left w:val="none" w:sz="0" w:space="0" w:color="auto"/>
            <w:bottom w:val="none" w:sz="0" w:space="0" w:color="auto"/>
            <w:right w:val="none" w:sz="0" w:space="0" w:color="auto"/>
          </w:divBdr>
        </w:div>
        <w:div w:id="1793986002">
          <w:marLeft w:val="0"/>
          <w:marRight w:val="0"/>
          <w:marTop w:val="0"/>
          <w:marBottom w:val="0"/>
          <w:divBdr>
            <w:top w:val="none" w:sz="0" w:space="0" w:color="auto"/>
            <w:left w:val="none" w:sz="0" w:space="0" w:color="auto"/>
            <w:bottom w:val="none" w:sz="0" w:space="0" w:color="auto"/>
            <w:right w:val="none" w:sz="0" w:space="0" w:color="auto"/>
          </w:divBdr>
        </w:div>
        <w:div w:id="1870029386">
          <w:marLeft w:val="0"/>
          <w:marRight w:val="0"/>
          <w:marTop w:val="0"/>
          <w:marBottom w:val="0"/>
          <w:divBdr>
            <w:top w:val="none" w:sz="0" w:space="0" w:color="auto"/>
            <w:left w:val="none" w:sz="0" w:space="0" w:color="auto"/>
            <w:bottom w:val="none" w:sz="0" w:space="0" w:color="auto"/>
            <w:right w:val="none" w:sz="0" w:space="0" w:color="auto"/>
          </w:divBdr>
        </w:div>
        <w:div w:id="1981230366">
          <w:marLeft w:val="0"/>
          <w:marRight w:val="0"/>
          <w:marTop w:val="0"/>
          <w:marBottom w:val="0"/>
          <w:divBdr>
            <w:top w:val="none" w:sz="0" w:space="0" w:color="auto"/>
            <w:left w:val="none" w:sz="0" w:space="0" w:color="auto"/>
            <w:bottom w:val="none" w:sz="0" w:space="0" w:color="auto"/>
            <w:right w:val="none" w:sz="0" w:space="0" w:color="auto"/>
          </w:divBdr>
        </w:div>
        <w:div w:id="1991205131">
          <w:marLeft w:val="0"/>
          <w:marRight w:val="0"/>
          <w:marTop w:val="0"/>
          <w:marBottom w:val="0"/>
          <w:divBdr>
            <w:top w:val="none" w:sz="0" w:space="0" w:color="auto"/>
            <w:left w:val="none" w:sz="0" w:space="0" w:color="auto"/>
            <w:bottom w:val="none" w:sz="0" w:space="0" w:color="auto"/>
            <w:right w:val="none" w:sz="0" w:space="0" w:color="auto"/>
          </w:divBdr>
        </w:div>
        <w:div w:id="2058384672">
          <w:marLeft w:val="0"/>
          <w:marRight w:val="0"/>
          <w:marTop w:val="0"/>
          <w:marBottom w:val="0"/>
          <w:divBdr>
            <w:top w:val="none" w:sz="0" w:space="0" w:color="auto"/>
            <w:left w:val="none" w:sz="0" w:space="0" w:color="auto"/>
            <w:bottom w:val="none" w:sz="0" w:space="0" w:color="auto"/>
            <w:right w:val="none" w:sz="0" w:space="0" w:color="auto"/>
          </w:divBdr>
        </w:div>
        <w:div w:id="2077819659">
          <w:marLeft w:val="0"/>
          <w:marRight w:val="0"/>
          <w:marTop w:val="0"/>
          <w:marBottom w:val="0"/>
          <w:divBdr>
            <w:top w:val="none" w:sz="0" w:space="0" w:color="auto"/>
            <w:left w:val="none" w:sz="0" w:space="0" w:color="auto"/>
            <w:bottom w:val="none" w:sz="0" w:space="0" w:color="auto"/>
            <w:right w:val="none" w:sz="0" w:space="0" w:color="auto"/>
          </w:divBdr>
        </w:div>
      </w:divsChild>
    </w:div>
    <w:div w:id="840896250">
      <w:bodyDiv w:val="1"/>
      <w:marLeft w:val="0"/>
      <w:marRight w:val="0"/>
      <w:marTop w:val="0"/>
      <w:marBottom w:val="0"/>
      <w:divBdr>
        <w:top w:val="none" w:sz="0" w:space="0" w:color="auto"/>
        <w:left w:val="none" w:sz="0" w:space="0" w:color="auto"/>
        <w:bottom w:val="none" w:sz="0" w:space="0" w:color="auto"/>
        <w:right w:val="none" w:sz="0" w:space="0" w:color="auto"/>
      </w:divBdr>
      <w:divsChild>
        <w:div w:id="69162816">
          <w:marLeft w:val="0"/>
          <w:marRight w:val="0"/>
          <w:marTop w:val="0"/>
          <w:marBottom w:val="0"/>
          <w:divBdr>
            <w:top w:val="none" w:sz="0" w:space="0" w:color="auto"/>
            <w:left w:val="none" w:sz="0" w:space="0" w:color="auto"/>
            <w:bottom w:val="none" w:sz="0" w:space="0" w:color="auto"/>
            <w:right w:val="none" w:sz="0" w:space="0" w:color="auto"/>
          </w:divBdr>
        </w:div>
        <w:div w:id="199901983">
          <w:marLeft w:val="0"/>
          <w:marRight w:val="0"/>
          <w:marTop w:val="0"/>
          <w:marBottom w:val="0"/>
          <w:divBdr>
            <w:top w:val="none" w:sz="0" w:space="0" w:color="auto"/>
            <w:left w:val="none" w:sz="0" w:space="0" w:color="auto"/>
            <w:bottom w:val="none" w:sz="0" w:space="0" w:color="auto"/>
            <w:right w:val="none" w:sz="0" w:space="0" w:color="auto"/>
          </w:divBdr>
        </w:div>
        <w:div w:id="556088484">
          <w:marLeft w:val="0"/>
          <w:marRight w:val="0"/>
          <w:marTop w:val="0"/>
          <w:marBottom w:val="0"/>
          <w:divBdr>
            <w:top w:val="none" w:sz="0" w:space="0" w:color="auto"/>
            <w:left w:val="none" w:sz="0" w:space="0" w:color="auto"/>
            <w:bottom w:val="none" w:sz="0" w:space="0" w:color="auto"/>
            <w:right w:val="none" w:sz="0" w:space="0" w:color="auto"/>
          </w:divBdr>
        </w:div>
        <w:div w:id="584536463">
          <w:marLeft w:val="0"/>
          <w:marRight w:val="0"/>
          <w:marTop w:val="0"/>
          <w:marBottom w:val="0"/>
          <w:divBdr>
            <w:top w:val="none" w:sz="0" w:space="0" w:color="auto"/>
            <w:left w:val="none" w:sz="0" w:space="0" w:color="auto"/>
            <w:bottom w:val="none" w:sz="0" w:space="0" w:color="auto"/>
            <w:right w:val="none" w:sz="0" w:space="0" w:color="auto"/>
          </w:divBdr>
        </w:div>
        <w:div w:id="633095454">
          <w:marLeft w:val="0"/>
          <w:marRight w:val="0"/>
          <w:marTop w:val="0"/>
          <w:marBottom w:val="0"/>
          <w:divBdr>
            <w:top w:val="none" w:sz="0" w:space="0" w:color="auto"/>
            <w:left w:val="none" w:sz="0" w:space="0" w:color="auto"/>
            <w:bottom w:val="none" w:sz="0" w:space="0" w:color="auto"/>
            <w:right w:val="none" w:sz="0" w:space="0" w:color="auto"/>
          </w:divBdr>
        </w:div>
        <w:div w:id="1052582771">
          <w:marLeft w:val="0"/>
          <w:marRight w:val="0"/>
          <w:marTop w:val="0"/>
          <w:marBottom w:val="0"/>
          <w:divBdr>
            <w:top w:val="none" w:sz="0" w:space="0" w:color="auto"/>
            <w:left w:val="none" w:sz="0" w:space="0" w:color="auto"/>
            <w:bottom w:val="none" w:sz="0" w:space="0" w:color="auto"/>
            <w:right w:val="none" w:sz="0" w:space="0" w:color="auto"/>
          </w:divBdr>
        </w:div>
        <w:div w:id="1132554826">
          <w:marLeft w:val="0"/>
          <w:marRight w:val="0"/>
          <w:marTop w:val="0"/>
          <w:marBottom w:val="0"/>
          <w:divBdr>
            <w:top w:val="none" w:sz="0" w:space="0" w:color="auto"/>
            <w:left w:val="none" w:sz="0" w:space="0" w:color="auto"/>
            <w:bottom w:val="none" w:sz="0" w:space="0" w:color="auto"/>
            <w:right w:val="none" w:sz="0" w:space="0" w:color="auto"/>
          </w:divBdr>
        </w:div>
        <w:div w:id="1218318009">
          <w:marLeft w:val="0"/>
          <w:marRight w:val="0"/>
          <w:marTop w:val="0"/>
          <w:marBottom w:val="0"/>
          <w:divBdr>
            <w:top w:val="none" w:sz="0" w:space="0" w:color="auto"/>
            <w:left w:val="none" w:sz="0" w:space="0" w:color="auto"/>
            <w:bottom w:val="none" w:sz="0" w:space="0" w:color="auto"/>
            <w:right w:val="none" w:sz="0" w:space="0" w:color="auto"/>
          </w:divBdr>
        </w:div>
        <w:div w:id="1283683478">
          <w:marLeft w:val="0"/>
          <w:marRight w:val="0"/>
          <w:marTop w:val="0"/>
          <w:marBottom w:val="0"/>
          <w:divBdr>
            <w:top w:val="none" w:sz="0" w:space="0" w:color="auto"/>
            <w:left w:val="none" w:sz="0" w:space="0" w:color="auto"/>
            <w:bottom w:val="none" w:sz="0" w:space="0" w:color="auto"/>
            <w:right w:val="none" w:sz="0" w:space="0" w:color="auto"/>
          </w:divBdr>
        </w:div>
        <w:div w:id="1306085943">
          <w:marLeft w:val="0"/>
          <w:marRight w:val="0"/>
          <w:marTop w:val="0"/>
          <w:marBottom w:val="0"/>
          <w:divBdr>
            <w:top w:val="none" w:sz="0" w:space="0" w:color="auto"/>
            <w:left w:val="none" w:sz="0" w:space="0" w:color="auto"/>
            <w:bottom w:val="none" w:sz="0" w:space="0" w:color="auto"/>
            <w:right w:val="none" w:sz="0" w:space="0" w:color="auto"/>
          </w:divBdr>
        </w:div>
        <w:div w:id="1387029388">
          <w:marLeft w:val="0"/>
          <w:marRight w:val="0"/>
          <w:marTop w:val="0"/>
          <w:marBottom w:val="0"/>
          <w:divBdr>
            <w:top w:val="none" w:sz="0" w:space="0" w:color="auto"/>
            <w:left w:val="none" w:sz="0" w:space="0" w:color="auto"/>
            <w:bottom w:val="none" w:sz="0" w:space="0" w:color="auto"/>
            <w:right w:val="none" w:sz="0" w:space="0" w:color="auto"/>
          </w:divBdr>
        </w:div>
        <w:div w:id="1801728676">
          <w:marLeft w:val="0"/>
          <w:marRight w:val="0"/>
          <w:marTop w:val="0"/>
          <w:marBottom w:val="0"/>
          <w:divBdr>
            <w:top w:val="none" w:sz="0" w:space="0" w:color="auto"/>
            <w:left w:val="none" w:sz="0" w:space="0" w:color="auto"/>
            <w:bottom w:val="none" w:sz="0" w:space="0" w:color="auto"/>
            <w:right w:val="none" w:sz="0" w:space="0" w:color="auto"/>
          </w:divBdr>
          <w:divsChild>
            <w:div w:id="228199261">
              <w:marLeft w:val="-75"/>
              <w:marRight w:val="0"/>
              <w:marTop w:val="30"/>
              <w:marBottom w:val="30"/>
              <w:divBdr>
                <w:top w:val="none" w:sz="0" w:space="0" w:color="auto"/>
                <w:left w:val="none" w:sz="0" w:space="0" w:color="auto"/>
                <w:bottom w:val="none" w:sz="0" w:space="0" w:color="auto"/>
                <w:right w:val="none" w:sz="0" w:space="0" w:color="auto"/>
              </w:divBdr>
              <w:divsChild>
                <w:div w:id="217784757">
                  <w:marLeft w:val="0"/>
                  <w:marRight w:val="0"/>
                  <w:marTop w:val="0"/>
                  <w:marBottom w:val="0"/>
                  <w:divBdr>
                    <w:top w:val="none" w:sz="0" w:space="0" w:color="auto"/>
                    <w:left w:val="none" w:sz="0" w:space="0" w:color="auto"/>
                    <w:bottom w:val="none" w:sz="0" w:space="0" w:color="auto"/>
                    <w:right w:val="none" w:sz="0" w:space="0" w:color="auto"/>
                  </w:divBdr>
                  <w:divsChild>
                    <w:div w:id="1234240886">
                      <w:marLeft w:val="0"/>
                      <w:marRight w:val="0"/>
                      <w:marTop w:val="0"/>
                      <w:marBottom w:val="0"/>
                      <w:divBdr>
                        <w:top w:val="none" w:sz="0" w:space="0" w:color="auto"/>
                        <w:left w:val="none" w:sz="0" w:space="0" w:color="auto"/>
                        <w:bottom w:val="none" w:sz="0" w:space="0" w:color="auto"/>
                        <w:right w:val="none" w:sz="0" w:space="0" w:color="auto"/>
                      </w:divBdr>
                    </w:div>
                  </w:divsChild>
                </w:div>
                <w:div w:id="405688633">
                  <w:marLeft w:val="0"/>
                  <w:marRight w:val="0"/>
                  <w:marTop w:val="0"/>
                  <w:marBottom w:val="0"/>
                  <w:divBdr>
                    <w:top w:val="none" w:sz="0" w:space="0" w:color="auto"/>
                    <w:left w:val="none" w:sz="0" w:space="0" w:color="auto"/>
                    <w:bottom w:val="none" w:sz="0" w:space="0" w:color="auto"/>
                    <w:right w:val="none" w:sz="0" w:space="0" w:color="auto"/>
                  </w:divBdr>
                  <w:divsChild>
                    <w:div w:id="303895787">
                      <w:marLeft w:val="0"/>
                      <w:marRight w:val="0"/>
                      <w:marTop w:val="0"/>
                      <w:marBottom w:val="0"/>
                      <w:divBdr>
                        <w:top w:val="none" w:sz="0" w:space="0" w:color="auto"/>
                        <w:left w:val="none" w:sz="0" w:space="0" w:color="auto"/>
                        <w:bottom w:val="none" w:sz="0" w:space="0" w:color="auto"/>
                        <w:right w:val="none" w:sz="0" w:space="0" w:color="auto"/>
                      </w:divBdr>
                    </w:div>
                  </w:divsChild>
                </w:div>
                <w:div w:id="427241494">
                  <w:marLeft w:val="0"/>
                  <w:marRight w:val="0"/>
                  <w:marTop w:val="0"/>
                  <w:marBottom w:val="0"/>
                  <w:divBdr>
                    <w:top w:val="none" w:sz="0" w:space="0" w:color="auto"/>
                    <w:left w:val="none" w:sz="0" w:space="0" w:color="auto"/>
                    <w:bottom w:val="none" w:sz="0" w:space="0" w:color="auto"/>
                    <w:right w:val="none" w:sz="0" w:space="0" w:color="auto"/>
                  </w:divBdr>
                  <w:divsChild>
                    <w:div w:id="534855764">
                      <w:marLeft w:val="0"/>
                      <w:marRight w:val="0"/>
                      <w:marTop w:val="0"/>
                      <w:marBottom w:val="0"/>
                      <w:divBdr>
                        <w:top w:val="none" w:sz="0" w:space="0" w:color="auto"/>
                        <w:left w:val="none" w:sz="0" w:space="0" w:color="auto"/>
                        <w:bottom w:val="none" w:sz="0" w:space="0" w:color="auto"/>
                        <w:right w:val="none" w:sz="0" w:space="0" w:color="auto"/>
                      </w:divBdr>
                    </w:div>
                    <w:div w:id="1790541760">
                      <w:marLeft w:val="0"/>
                      <w:marRight w:val="0"/>
                      <w:marTop w:val="0"/>
                      <w:marBottom w:val="0"/>
                      <w:divBdr>
                        <w:top w:val="none" w:sz="0" w:space="0" w:color="auto"/>
                        <w:left w:val="none" w:sz="0" w:space="0" w:color="auto"/>
                        <w:bottom w:val="none" w:sz="0" w:space="0" w:color="auto"/>
                        <w:right w:val="none" w:sz="0" w:space="0" w:color="auto"/>
                      </w:divBdr>
                    </w:div>
                  </w:divsChild>
                </w:div>
                <w:div w:id="464740946">
                  <w:marLeft w:val="0"/>
                  <w:marRight w:val="0"/>
                  <w:marTop w:val="0"/>
                  <w:marBottom w:val="0"/>
                  <w:divBdr>
                    <w:top w:val="none" w:sz="0" w:space="0" w:color="auto"/>
                    <w:left w:val="none" w:sz="0" w:space="0" w:color="auto"/>
                    <w:bottom w:val="none" w:sz="0" w:space="0" w:color="auto"/>
                    <w:right w:val="none" w:sz="0" w:space="0" w:color="auto"/>
                  </w:divBdr>
                  <w:divsChild>
                    <w:div w:id="1170218991">
                      <w:marLeft w:val="0"/>
                      <w:marRight w:val="0"/>
                      <w:marTop w:val="0"/>
                      <w:marBottom w:val="0"/>
                      <w:divBdr>
                        <w:top w:val="none" w:sz="0" w:space="0" w:color="auto"/>
                        <w:left w:val="none" w:sz="0" w:space="0" w:color="auto"/>
                        <w:bottom w:val="none" w:sz="0" w:space="0" w:color="auto"/>
                        <w:right w:val="none" w:sz="0" w:space="0" w:color="auto"/>
                      </w:divBdr>
                    </w:div>
                  </w:divsChild>
                </w:div>
                <w:div w:id="498498959">
                  <w:marLeft w:val="0"/>
                  <w:marRight w:val="0"/>
                  <w:marTop w:val="0"/>
                  <w:marBottom w:val="0"/>
                  <w:divBdr>
                    <w:top w:val="none" w:sz="0" w:space="0" w:color="auto"/>
                    <w:left w:val="none" w:sz="0" w:space="0" w:color="auto"/>
                    <w:bottom w:val="none" w:sz="0" w:space="0" w:color="auto"/>
                    <w:right w:val="none" w:sz="0" w:space="0" w:color="auto"/>
                  </w:divBdr>
                  <w:divsChild>
                    <w:div w:id="722096544">
                      <w:marLeft w:val="0"/>
                      <w:marRight w:val="0"/>
                      <w:marTop w:val="0"/>
                      <w:marBottom w:val="0"/>
                      <w:divBdr>
                        <w:top w:val="none" w:sz="0" w:space="0" w:color="auto"/>
                        <w:left w:val="none" w:sz="0" w:space="0" w:color="auto"/>
                        <w:bottom w:val="none" w:sz="0" w:space="0" w:color="auto"/>
                        <w:right w:val="none" w:sz="0" w:space="0" w:color="auto"/>
                      </w:divBdr>
                    </w:div>
                    <w:div w:id="2041543005">
                      <w:marLeft w:val="0"/>
                      <w:marRight w:val="0"/>
                      <w:marTop w:val="0"/>
                      <w:marBottom w:val="0"/>
                      <w:divBdr>
                        <w:top w:val="none" w:sz="0" w:space="0" w:color="auto"/>
                        <w:left w:val="none" w:sz="0" w:space="0" w:color="auto"/>
                        <w:bottom w:val="none" w:sz="0" w:space="0" w:color="auto"/>
                        <w:right w:val="none" w:sz="0" w:space="0" w:color="auto"/>
                      </w:divBdr>
                    </w:div>
                  </w:divsChild>
                </w:div>
                <w:div w:id="601768452">
                  <w:marLeft w:val="0"/>
                  <w:marRight w:val="0"/>
                  <w:marTop w:val="0"/>
                  <w:marBottom w:val="0"/>
                  <w:divBdr>
                    <w:top w:val="none" w:sz="0" w:space="0" w:color="auto"/>
                    <w:left w:val="none" w:sz="0" w:space="0" w:color="auto"/>
                    <w:bottom w:val="none" w:sz="0" w:space="0" w:color="auto"/>
                    <w:right w:val="none" w:sz="0" w:space="0" w:color="auto"/>
                  </w:divBdr>
                  <w:divsChild>
                    <w:div w:id="298339798">
                      <w:marLeft w:val="0"/>
                      <w:marRight w:val="0"/>
                      <w:marTop w:val="0"/>
                      <w:marBottom w:val="0"/>
                      <w:divBdr>
                        <w:top w:val="none" w:sz="0" w:space="0" w:color="auto"/>
                        <w:left w:val="none" w:sz="0" w:space="0" w:color="auto"/>
                        <w:bottom w:val="none" w:sz="0" w:space="0" w:color="auto"/>
                        <w:right w:val="none" w:sz="0" w:space="0" w:color="auto"/>
                      </w:divBdr>
                    </w:div>
                  </w:divsChild>
                </w:div>
                <w:div w:id="661542200">
                  <w:marLeft w:val="0"/>
                  <w:marRight w:val="0"/>
                  <w:marTop w:val="0"/>
                  <w:marBottom w:val="0"/>
                  <w:divBdr>
                    <w:top w:val="none" w:sz="0" w:space="0" w:color="auto"/>
                    <w:left w:val="none" w:sz="0" w:space="0" w:color="auto"/>
                    <w:bottom w:val="none" w:sz="0" w:space="0" w:color="auto"/>
                    <w:right w:val="none" w:sz="0" w:space="0" w:color="auto"/>
                  </w:divBdr>
                  <w:divsChild>
                    <w:div w:id="2110808145">
                      <w:marLeft w:val="0"/>
                      <w:marRight w:val="0"/>
                      <w:marTop w:val="0"/>
                      <w:marBottom w:val="0"/>
                      <w:divBdr>
                        <w:top w:val="none" w:sz="0" w:space="0" w:color="auto"/>
                        <w:left w:val="none" w:sz="0" w:space="0" w:color="auto"/>
                        <w:bottom w:val="none" w:sz="0" w:space="0" w:color="auto"/>
                        <w:right w:val="none" w:sz="0" w:space="0" w:color="auto"/>
                      </w:divBdr>
                    </w:div>
                  </w:divsChild>
                </w:div>
                <w:div w:id="705104068">
                  <w:marLeft w:val="0"/>
                  <w:marRight w:val="0"/>
                  <w:marTop w:val="0"/>
                  <w:marBottom w:val="0"/>
                  <w:divBdr>
                    <w:top w:val="none" w:sz="0" w:space="0" w:color="auto"/>
                    <w:left w:val="none" w:sz="0" w:space="0" w:color="auto"/>
                    <w:bottom w:val="none" w:sz="0" w:space="0" w:color="auto"/>
                    <w:right w:val="none" w:sz="0" w:space="0" w:color="auto"/>
                  </w:divBdr>
                  <w:divsChild>
                    <w:div w:id="603537687">
                      <w:marLeft w:val="0"/>
                      <w:marRight w:val="0"/>
                      <w:marTop w:val="0"/>
                      <w:marBottom w:val="0"/>
                      <w:divBdr>
                        <w:top w:val="none" w:sz="0" w:space="0" w:color="auto"/>
                        <w:left w:val="none" w:sz="0" w:space="0" w:color="auto"/>
                        <w:bottom w:val="none" w:sz="0" w:space="0" w:color="auto"/>
                        <w:right w:val="none" w:sz="0" w:space="0" w:color="auto"/>
                      </w:divBdr>
                    </w:div>
                  </w:divsChild>
                </w:div>
                <w:div w:id="755564687">
                  <w:marLeft w:val="0"/>
                  <w:marRight w:val="0"/>
                  <w:marTop w:val="0"/>
                  <w:marBottom w:val="0"/>
                  <w:divBdr>
                    <w:top w:val="none" w:sz="0" w:space="0" w:color="auto"/>
                    <w:left w:val="none" w:sz="0" w:space="0" w:color="auto"/>
                    <w:bottom w:val="none" w:sz="0" w:space="0" w:color="auto"/>
                    <w:right w:val="none" w:sz="0" w:space="0" w:color="auto"/>
                  </w:divBdr>
                  <w:divsChild>
                    <w:div w:id="1423406112">
                      <w:marLeft w:val="0"/>
                      <w:marRight w:val="0"/>
                      <w:marTop w:val="0"/>
                      <w:marBottom w:val="0"/>
                      <w:divBdr>
                        <w:top w:val="none" w:sz="0" w:space="0" w:color="auto"/>
                        <w:left w:val="none" w:sz="0" w:space="0" w:color="auto"/>
                        <w:bottom w:val="none" w:sz="0" w:space="0" w:color="auto"/>
                        <w:right w:val="none" w:sz="0" w:space="0" w:color="auto"/>
                      </w:divBdr>
                    </w:div>
                  </w:divsChild>
                </w:div>
                <w:div w:id="891885285">
                  <w:marLeft w:val="0"/>
                  <w:marRight w:val="0"/>
                  <w:marTop w:val="0"/>
                  <w:marBottom w:val="0"/>
                  <w:divBdr>
                    <w:top w:val="none" w:sz="0" w:space="0" w:color="auto"/>
                    <w:left w:val="none" w:sz="0" w:space="0" w:color="auto"/>
                    <w:bottom w:val="none" w:sz="0" w:space="0" w:color="auto"/>
                    <w:right w:val="none" w:sz="0" w:space="0" w:color="auto"/>
                  </w:divBdr>
                  <w:divsChild>
                    <w:div w:id="796949284">
                      <w:marLeft w:val="0"/>
                      <w:marRight w:val="0"/>
                      <w:marTop w:val="0"/>
                      <w:marBottom w:val="0"/>
                      <w:divBdr>
                        <w:top w:val="none" w:sz="0" w:space="0" w:color="auto"/>
                        <w:left w:val="none" w:sz="0" w:space="0" w:color="auto"/>
                        <w:bottom w:val="none" w:sz="0" w:space="0" w:color="auto"/>
                        <w:right w:val="none" w:sz="0" w:space="0" w:color="auto"/>
                      </w:divBdr>
                    </w:div>
                  </w:divsChild>
                </w:div>
                <w:div w:id="952174540">
                  <w:marLeft w:val="0"/>
                  <w:marRight w:val="0"/>
                  <w:marTop w:val="0"/>
                  <w:marBottom w:val="0"/>
                  <w:divBdr>
                    <w:top w:val="none" w:sz="0" w:space="0" w:color="auto"/>
                    <w:left w:val="none" w:sz="0" w:space="0" w:color="auto"/>
                    <w:bottom w:val="none" w:sz="0" w:space="0" w:color="auto"/>
                    <w:right w:val="none" w:sz="0" w:space="0" w:color="auto"/>
                  </w:divBdr>
                  <w:divsChild>
                    <w:div w:id="535310381">
                      <w:marLeft w:val="0"/>
                      <w:marRight w:val="0"/>
                      <w:marTop w:val="0"/>
                      <w:marBottom w:val="0"/>
                      <w:divBdr>
                        <w:top w:val="none" w:sz="0" w:space="0" w:color="auto"/>
                        <w:left w:val="none" w:sz="0" w:space="0" w:color="auto"/>
                        <w:bottom w:val="none" w:sz="0" w:space="0" w:color="auto"/>
                        <w:right w:val="none" w:sz="0" w:space="0" w:color="auto"/>
                      </w:divBdr>
                    </w:div>
                    <w:div w:id="1789278489">
                      <w:marLeft w:val="0"/>
                      <w:marRight w:val="0"/>
                      <w:marTop w:val="0"/>
                      <w:marBottom w:val="0"/>
                      <w:divBdr>
                        <w:top w:val="none" w:sz="0" w:space="0" w:color="auto"/>
                        <w:left w:val="none" w:sz="0" w:space="0" w:color="auto"/>
                        <w:bottom w:val="none" w:sz="0" w:space="0" w:color="auto"/>
                        <w:right w:val="none" w:sz="0" w:space="0" w:color="auto"/>
                      </w:divBdr>
                    </w:div>
                  </w:divsChild>
                </w:div>
                <w:div w:id="988829183">
                  <w:marLeft w:val="0"/>
                  <w:marRight w:val="0"/>
                  <w:marTop w:val="0"/>
                  <w:marBottom w:val="0"/>
                  <w:divBdr>
                    <w:top w:val="none" w:sz="0" w:space="0" w:color="auto"/>
                    <w:left w:val="none" w:sz="0" w:space="0" w:color="auto"/>
                    <w:bottom w:val="none" w:sz="0" w:space="0" w:color="auto"/>
                    <w:right w:val="none" w:sz="0" w:space="0" w:color="auto"/>
                  </w:divBdr>
                  <w:divsChild>
                    <w:div w:id="246773620">
                      <w:marLeft w:val="0"/>
                      <w:marRight w:val="0"/>
                      <w:marTop w:val="0"/>
                      <w:marBottom w:val="0"/>
                      <w:divBdr>
                        <w:top w:val="none" w:sz="0" w:space="0" w:color="auto"/>
                        <w:left w:val="none" w:sz="0" w:space="0" w:color="auto"/>
                        <w:bottom w:val="none" w:sz="0" w:space="0" w:color="auto"/>
                        <w:right w:val="none" w:sz="0" w:space="0" w:color="auto"/>
                      </w:divBdr>
                    </w:div>
                    <w:div w:id="1332761327">
                      <w:marLeft w:val="0"/>
                      <w:marRight w:val="0"/>
                      <w:marTop w:val="0"/>
                      <w:marBottom w:val="0"/>
                      <w:divBdr>
                        <w:top w:val="none" w:sz="0" w:space="0" w:color="auto"/>
                        <w:left w:val="none" w:sz="0" w:space="0" w:color="auto"/>
                        <w:bottom w:val="none" w:sz="0" w:space="0" w:color="auto"/>
                        <w:right w:val="none" w:sz="0" w:space="0" w:color="auto"/>
                      </w:divBdr>
                    </w:div>
                  </w:divsChild>
                </w:div>
                <w:div w:id="1062943653">
                  <w:marLeft w:val="0"/>
                  <w:marRight w:val="0"/>
                  <w:marTop w:val="0"/>
                  <w:marBottom w:val="0"/>
                  <w:divBdr>
                    <w:top w:val="none" w:sz="0" w:space="0" w:color="auto"/>
                    <w:left w:val="none" w:sz="0" w:space="0" w:color="auto"/>
                    <w:bottom w:val="none" w:sz="0" w:space="0" w:color="auto"/>
                    <w:right w:val="none" w:sz="0" w:space="0" w:color="auto"/>
                  </w:divBdr>
                  <w:divsChild>
                    <w:div w:id="942690785">
                      <w:marLeft w:val="0"/>
                      <w:marRight w:val="0"/>
                      <w:marTop w:val="0"/>
                      <w:marBottom w:val="0"/>
                      <w:divBdr>
                        <w:top w:val="none" w:sz="0" w:space="0" w:color="auto"/>
                        <w:left w:val="none" w:sz="0" w:space="0" w:color="auto"/>
                        <w:bottom w:val="none" w:sz="0" w:space="0" w:color="auto"/>
                        <w:right w:val="none" w:sz="0" w:space="0" w:color="auto"/>
                      </w:divBdr>
                    </w:div>
                  </w:divsChild>
                </w:div>
                <w:div w:id="1393112556">
                  <w:marLeft w:val="0"/>
                  <w:marRight w:val="0"/>
                  <w:marTop w:val="0"/>
                  <w:marBottom w:val="0"/>
                  <w:divBdr>
                    <w:top w:val="none" w:sz="0" w:space="0" w:color="auto"/>
                    <w:left w:val="none" w:sz="0" w:space="0" w:color="auto"/>
                    <w:bottom w:val="none" w:sz="0" w:space="0" w:color="auto"/>
                    <w:right w:val="none" w:sz="0" w:space="0" w:color="auto"/>
                  </w:divBdr>
                  <w:divsChild>
                    <w:div w:id="1242447792">
                      <w:marLeft w:val="0"/>
                      <w:marRight w:val="0"/>
                      <w:marTop w:val="0"/>
                      <w:marBottom w:val="0"/>
                      <w:divBdr>
                        <w:top w:val="none" w:sz="0" w:space="0" w:color="auto"/>
                        <w:left w:val="none" w:sz="0" w:space="0" w:color="auto"/>
                        <w:bottom w:val="none" w:sz="0" w:space="0" w:color="auto"/>
                        <w:right w:val="none" w:sz="0" w:space="0" w:color="auto"/>
                      </w:divBdr>
                    </w:div>
                  </w:divsChild>
                </w:div>
                <w:div w:id="1431779416">
                  <w:marLeft w:val="0"/>
                  <w:marRight w:val="0"/>
                  <w:marTop w:val="0"/>
                  <w:marBottom w:val="0"/>
                  <w:divBdr>
                    <w:top w:val="none" w:sz="0" w:space="0" w:color="auto"/>
                    <w:left w:val="none" w:sz="0" w:space="0" w:color="auto"/>
                    <w:bottom w:val="none" w:sz="0" w:space="0" w:color="auto"/>
                    <w:right w:val="none" w:sz="0" w:space="0" w:color="auto"/>
                  </w:divBdr>
                  <w:divsChild>
                    <w:div w:id="590163837">
                      <w:marLeft w:val="0"/>
                      <w:marRight w:val="0"/>
                      <w:marTop w:val="0"/>
                      <w:marBottom w:val="0"/>
                      <w:divBdr>
                        <w:top w:val="none" w:sz="0" w:space="0" w:color="auto"/>
                        <w:left w:val="none" w:sz="0" w:space="0" w:color="auto"/>
                        <w:bottom w:val="none" w:sz="0" w:space="0" w:color="auto"/>
                        <w:right w:val="none" w:sz="0" w:space="0" w:color="auto"/>
                      </w:divBdr>
                    </w:div>
                  </w:divsChild>
                </w:div>
                <w:div w:id="1493792301">
                  <w:marLeft w:val="0"/>
                  <w:marRight w:val="0"/>
                  <w:marTop w:val="0"/>
                  <w:marBottom w:val="0"/>
                  <w:divBdr>
                    <w:top w:val="none" w:sz="0" w:space="0" w:color="auto"/>
                    <w:left w:val="none" w:sz="0" w:space="0" w:color="auto"/>
                    <w:bottom w:val="none" w:sz="0" w:space="0" w:color="auto"/>
                    <w:right w:val="none" w:sz="0" w:space="0" w:color="auto"/>
                  </w:divBdr>
                  <w:divsChild>
                    <w:div w:id="1304432146">
                      <w:marLeft w:val="0"/>
                      <w:marRight w:val="0"/>
                      <w:marTop w:val="0"/>
                      <w:marBottom w:val="0"/>
                      <w:divBdr>
                        <w:top w:val="none" w:sz="0" w:space="0" w:color="auto"/>
                        <w:left w:val="none" w:sz="0" w:space="0" w:color="auto"/>
                        <w:bottom w:val="none" w:sz="0" w:space="0" w:color="auto"/>
                        <w:right w:val="none" w:sz="0" w:space="0" w:color="auto"/>
                      </w:divBdr>
                    </w:div>
                  </w:divsChild>
                </w:div>
                <w:div w:id="1611744972">
                  <w:marLeft w:val="0"/>
                  <w:marRight w:val="0"/>
                  <w:marTop w:val="0"/>
                  <w:marBottom w:val="0"/>
                  <w:divBdr>
                    <w:top w:val="none" w:sz="0" w:space="0" w:color="auto"/>
                    <w:left w:val="none" w:sz="0" w:space="0" w:color="auto"/>
                    <w:bottom w:val="none" w:sz="0" w:space="0" w:color="auto"/>
                    <w:right w:val="none" w:sz="0" w:space="0" w:color="auto"/>
                  </w:divBdr>
                  <w:divsChild>
                    <w:div w:id="1662779468">
                      <w:marLeft w:val="0"/>
                      <w:marRight w:val="0"/>
                      <w:marTop w:val="0"/>
                      <w:marBottom w:val="0"/>
                      <w:divBdr>
                        <w:top w:val="none" w:sz="0" w:space="0" w:color="auto"/>
                        <w:left w:val="none" w:sz="0" w:space="0" w:color="auto"/>
                        <w:bottom w:val="none" w:sz="0" w:space="0" w:color="auto"/>
                        <w:right w:val="none" w:sz="0" w:space="0" w:color="auto"/>
                      </w:divBdr>
                    </w:div>
                  </w:divsChild>
                </w:div>
                <w:div w:id="1644429616">
                  <w:marLeft w:val="0"/>
                  <w:marRight w:val="0"/>
                  <w:marTop w:val="0"/>
                  <w:marBottom w:val="0"/>
                  <w:divBdr>
                    <w:top w:val="none" w:sz="0" w:space="0" w:color="auto"/>
                    <w:left w:val="none" w:sz="0" w:space="0" w:color="auto"/>
                    <w:bottom w:val="none" w:sz="0" w:space="0" w:color="auto"/>
                    <w:right w:val="none" w:sz="0" w:space="0" w:color="auto"/>
                  </w:divBdr>
                  <w:divsChild>
                    <w:div w:id="725569707">
                      <w:marLeft w:val="0"/>
                      <w:marRight w:val="0"/>
                      <w:marTop w:val="0"/>
                      <w:marBottom w:val="0"/>
                      <w:divBdr>
                        <w:top w:val="none" w:sz="0" w:space="0" w:color="auto"/>
                        <w:left w:val="none" w:sz="0" w:space="0" w:color="auto"/>
                        <w:bottom w:val="none" w:sz="0" w:space="0" w:color="auto"/>
                        <w:right w:val="none" w:sz="0" w:space="0" w:color="auto"/>
                      </w:divBdr>
                    </w:div>
                  </w:divsChild>
                </w:div>
                <w:div w:id="1859851960">
                  <w:marLeft w:val="0"/>
                  <w:marRight w:val="0"/>
                  <w:marTop w:val="0"/>
                  <w:marBottom w:val="0"/>
                  <w:divBdr>
                    <w:top w:val="none" w:sz="0" w:space="0" w:color="auto"/>
                    <w:left w:val="none" w:sz="0" w:space="0" w:color="auto"/>
                    <w:bottom w:val="none" w:sz="0" w:space="0" w:color="auto"/>
                    <w:right w:val="none" w:sz="0" w:space="0" w:color="auto"/>
                  </w:divBdr>
                  <w:divsChild>
                    <w:div w:id="919146036">
                      <w:marLeft w:val="0"/>
                      <w:marRight w:val="0"/>
                      <w:marTop w:val="0"/>
                      <w:marBottom w:val="0"/>
                      <w:divBdr>
                        <w:top w:val="none" w:sz="0" w:space="0" w:color="auto"/>
                        <w:left w:val="none" w:sz="0" w:space="0" w:color="auto"/>
                        <w:bottom w:val="none" w:sz="0" w:space="0" w:color="auto"/>
                        <w:right w:val="none" w:sz="0" w:space="0" w:color="auto"/>
                      </w:divBdr>
                    </w:div>
                  </w:divsChild>
                </w:div>
                <w:div w:id="2065521928">
                  <w:marLeft w:val="0"/>
                  <w:marRight w:val="0"/>
                  <w:marTop w:val="0"/>
                  <w:marBottom w:val="0"/>
                  <w:divBdr>
                    <w:top w:val="none" w:sz="0" w:space="0" w:color="auto"/>
                    <w:left w:val="none" w:sz="0" w:space="0" w:color="auto"/>
                    <w:bottom w:val="none" w:sz="0" w:space="0" w:color="auto"/>
                    <w:right w:val="none" w:sz="0" w:space="0" w:color="auto"/>
                  </w:divBdr>
                  <w:divsChild>
                    <w:div w:id="186589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204123">
          <w:marLeft w:val="0"/>
          <w:marRight w:val="0"/>
          <w:marTop w:val="0"/>
          <w:marBottom w:val="0"/>
          <w:divBdr>
            <w:top w:val="none" w:sz="0" w:space="0" w:color="auto"/>
            <w:left w:val="none" w:sz="0" w:space="0" w:color="auto"/>
            <w:bottom w:val="none" w:sz="0" w:space="0" w:color="auto"/>
            <w:right w:val="none" w:sz="0" w:space="0" w:color="auto"/>
          </w:divBdr>
        </w:div>
      </w:divsChild>
    </w:div>
    <w:div w:id="882640451">
      <w:bodyDiv w:val="1"/>
      <w:marLeft w:val="0"/>
      <w:marRight w:val="0"/>
      <w:marTop w:val="0"/>
      <w:marBottom w:val="0"/>
      <w:divBdr>
        <w:top w:val="none" w:sz="0" w:space="0" w:color="auto"/>
        <w:left w:val="none" w:sz="0" w:space="0" w:color="auto"/>
        <w:bottom w:val="none" w:sz="0" w:space="0" w:color="auto"/>
        <w:right w:val="none" w:sz="0" w:space="0" w:color="auto"/>
      </w:divBdr>
      <w:divsChild>
        <w:div w:id="1856723449">
          <w:marLeft w:val="0"/>
          <w:marRight w:val="0"/>
          <w:marTop w:val="0"/>
          <w:marBottom w:val="0"/>
          <w:divBdr>
            <w:top w:val="none" w:sz="0" w:space="0" w:color="auto"/>
            <w:left w:val="none" w:sz="0" w:space="0" w:color="auto"/>
            <w:bottom w:val="none" w:sz="0" w:space="0" w:color="auto"/>
            <w:right w:val="none" w:sz="0" w:space="0" w:color="auto"/>
          </w:divBdr>
        </w:div>
        <w:div w:id="1094858741">
          <w:marLeft w:val="0"/>
          <w:marRight w:val="0"/>
          <w:marTop w:val="0"/>
          <w:marBottom w:val="0"/>
          <w:divBdr>
            <w:top w:val="none" w:sz="0" w:space="0" w:color="auto"/>
            <w:left w:val="none" w:sz="0" w:space="0" w:color="auto"/>
            <w:bottom w:val="none" w:sz="0" w:space="0" w:color="auto"/>
            <w:right w:val="none" w:sz="0" w:space="0" w:color="auto"/>
          </w:divBdr>
        </w:div>
        <w:div w:id="1270316401">
          <w:marLeft w:val="0"/>
          <w:marRight w:val="0"/>
          <w:marTop w:val="0"/>
          <w:marBottom w:val="0"/>
          <w:divBdr>
            <w:top w:val="none" w:sz="0" w:space="0" w:color="auto"/>
            <w:left w:val="none" w:sz="0" w:space="0" w:color="auto"/>
            <w:bottom w:val="none" w:sz="0" w:space="0" w:color="auto"/>
            <w:right w:val="none" w:sz="0" w:space="0" w:color="auto"/>
          </w:divBdr>
        </w:div>
        <w:div w:id="368385378">
          <w:marLeft w:val="0"/>
          <w:marRight w:val="0"/>
          <w:marTop w:val="0"/>
          <w:marBottom w:val="0"/>
          <w:divBdr>
            <w:top w:val="none" w:sz="0" w:space="0" w:color="auto"/>
            <w:left w:val="none" w:sz="0" w:space="0" w:color="auto"/>
            <w:bottom w:val="none" w:sz="0" w:space="0" w:color="auto"/>
            <w:right w:val="none" w:sz="0" w:space="0" w:color="auto"/>
          </w:divBdr>
        </w:div>
        <w:div w:id="1501583034">
          <w:marLeft w:val="0"/>
          <w:marRight w:val="0"/>
          <w:marTop w:val="0"/>
          <w:marBottom w:val="0"/>
          <w:divBdr>
            <w:top w:val="none" w:sz="0" w:space="0" w:color="auto"/>
            <w:left w:val="none" w:sz="0" w:space="0" w:color="auto"/>
            <w:bottom w:val="none" w:sz="0" w:space="0" w:color="auto"/>
            <w:right w:val="none" w:sz="0" w:space="0" w:color="auto"/>
          </w:divBdr>
        </w:div>
      </w:divsChild>
    </w:div>
    <w:div w:id="934629790">
      <w:bodyDiv w:val="1"/>
      <w:marLeft w:val="0"/>
      <w:marRight w:val="0"/>
      <w:marTop w:val="0"/>
      <w:marBottom w:val="0"/>
      <w:divBdr>
        <w:top w:val="none" w:sz="0" w:space="0" w:color="auto"/>
        <w:left w:val="none" w:sz="0" w:space="0" w:color="auto"/>
        <w:bottom w:val="none" w:sz="0" w:space="0" w:color="auto"/>
        <w:right w:val="none" w:sz="0" w:space="0" w:color="auto"/>
      </w:divBdr>
    </w:div>
    <w:div w:id="1075740036">
      <w:bodyDiv w:val="1"/>
      <w:marLeft w:val="0"/>
      <w:marRight w:val="0"/>
      <w:marTop w:val="0"/>
      <w:marBottom w:val="0"/>
      <w:divBdr>
        <w:top w:val="none" w:sz="0" w:space="0" w:color="auto"/>
        <w:left w:val="none" w:sz="0" w:space="0" w:color="auto"/>
        <w:bottom w:val="none" w:sz="0" w:space="0" w:color="auto"/>
        <w:right w:val="none" w:sz="0" w:space="0" w:color="auto"/>
      </w:divBdr>
    </w:div>
    <w:div w:id="1262760394">
      <w:bodyDiv w:val="1"/>
      <w:marLeft w:val="0"/>
      <w:marRight w:val="0"/>
      <w:marTop w:val="0"/>
      <w:marBottom w:val="0"/>
      <w:divBdr>
        <w:top w:val="none" w:sz="0" w:space="0" w:color="auto"/>
        <w:left w:val="none" w:sz="0" w:space="0" w:color="auto"/>
        <w:bottom w:val="none" w:sz="0" w:space="0" w:color="auto"/>
        <w:right w:val="none" w:sz="0" w:space="0" w:color="auto"/>
      </w:divBdr>
    </w:div>
    <w:div w:id="1459689432">
      <w:bodyDiv w:val="1"/>
      <w:marLeft w:val="0"/>
      <w:marRight w:val="0"/>
      <w:marTop w:val="0"/>
      <w:marBottom w:val="0"/>
      <w:divBdr>
        <w:top w:val="none" w:sz="0" w:space="0" w:color="auto"/>
        <w:left w:val="none" w:sz="0" w:space="0" w:color="auto"/>
        <w:bottom w:val="none" w:sz="0" w:space="0" w:color="auto"/>
        <w:right w:val="none" w:sz="0" w:space="0" w:color="auto"/>
      </w:divBdr>
    </w:div>
    <w:div w:id="1535802404">
      <w:bodyDiv w:val="1"/>
      <w:marLeft w:val="0"/>
      <w:marRight w:val="0"/>
      <w:marTop w:val="0"/>
      <w:marBottom w:val="0"/>
      <w:divBdr>
        <w:top w:val="none" w:sz="0" w:space="0" w:color="auto"/>
        <w:left w:val="none" w:sz="0" w:space="0" w:color="auto"/>
        <w:bottom w:val="none" w:sz="0" w:space="0" w:color="auto"/>
        <w:right w:val="none" w:sz="0" w:space="0" w:color="auto"/>
      </w:divBdr>
      <w:divsChild>
        <w:div w:id="465247890">
          <w:marLeft w:val="0"/>
          <w:marRight w:val="0"/>
          <w:marTop w:val="0"/>
          <w:marBottom w:val="0"/>
          <w:divBdr>
            <w:top w:val="none" w:sz="0" w:space="0" w:color="auto"/>
            <w:left w:val="none" w:sz="0" w:space="0" w:color="auto"/>
            <w:bottom w:val="none" w:sz="0" w:space="0" w:color="auto"/>
            <w:right w:val="none" w:sz="0" w:space="0" w:color="auto"/>
          </w:divBdr>
        </w:div>
      </w:divsChild>
    </w:div>
    <w:div w:id="1695573390">
      <w:bodyDiv w:val="1"/>
      <w:marLeft w:val="0"/>
      <w:marRight w:val="0"/>
      <w:marTop w:val="0"/>
      <w:marBottom w:val="0"/>
      <w:divBdr>
        <w:top w:val="none" w:sz="0" w:space="0" w:color="auto"/>
        <w:left w:val="none" w:sz="0" w:space="0" w:color="auto"/>
        <w:bottom w:val="none" w:sz="0" w:space="0" w:color="auto"/>
        <w:right w:val="none" w:sz="0" w:space="0" w:color="auto"/>
      </w:divBdr>
      <w:divsChild>
        <w:div w:id="59864456">
          <w:marLeft w:val="0"/>
          <w:marRight w:val="0"/>
          <w:marTop w:val="0"/>
          <w:marBottom w:val="0"/>
          <w:divBdr>
            <w:top w:val="none" w:sz="0" w:space="0" w:color="auto"/>
            <w:left w:val="none" w:sz="0" w:space="0" w:color="auto"/>
            <w:bottom w:val="none" w:sz="0" w:space="0" w:color="auto"/>
            <w:right w:val="none" w:sz="0" w:space="0" w:color="auto"/>
          </w:divBdr>
        </w:div>
        <w:div w:id="132676627">
          <w:marLeft w:val="0"/>
          <w:marRight w:val="0"/>
          <w:marTop w:val="0"/>
          <w:marBottom w:val="0"/>
          <w:divBdr>
            <w:top w:val="none" w:sz="0" w:space="0" w:color="auto"/>
            <w:left w:val="none" w:sz="0" w:space="0" w:color="auto"/>
            <w:bottom w:val="none" w:sz="0" w:space="0" w:color="auto"/>
            <w:right w:val="none" w:sz="0" w:space="0" w:color="auto"/>
          </w:divBdr>
        </w:div>
        <w:div w:id="138420029">
          <w:marLeft w:val="0"/>
          <w:marRight w:val="0"/>
          <w:marTop w:val="0"/>
          <w:marBottom w:val="0"/>
          <w:divBdr>
            <w:top w:val="none" w:sz="0" w:space="0" w:color="auto"/>
            <w:left w:val="none" w:sz="0" w:space="0" w:color="auto"/>
            <w:bottom w:val="none" w:sz="0" w:space="0" w:color="auto"/>
            <w:right w:val="none" w:sz="0" w:space="0" w:color="auto"/>
          </w:divBdr>
        </w:div>
        <w:div w:id="225452243">
          <w:marLeft w:val="0"/>
          <w:marRight w:val="0"/>
          <w:marTop w:val="0"/>
          <w:marBottom w:val="0"/>
          <w:divBdr>
            <w:top w:val="none" w:sz="0" w:space="0" w:color="auto"/>
            <w:left w:val="none" w:sz="0" w:space="0" w:color="auto"/>
            <w:bottom w:val="none" w:sz="0" w:space="0" w:color="auto"/>
            <w:right w:val="none" w:sz="0" w:space="0" w:color="auto"/>
          </w:divBdr>
        </w:div>
        <w:div w:id="236743072">
          <w:marLeft w:val="0"/>
          <w:marRight w:val="0"/>
          <w:marTop w:val="0"/>
          <w:marBottom w:val="0"/>
          <w:divBdr>
            <w:top w:val="none" w:sz="0" w:space="0" w:color="auto"/>
            <w:left w:val="none" w:sz="0" w:space="0" w:color="auto"/>
            <w:bottom w:val="none" w:sz="0" w:space="0" w:color="auto"/>
            <w:right w:val="none" w:sz="0" w:space="0" w:color="auto"/>
          </w:divBdr>
        </w:div>
        <w:div w:id="247618879">
          <w:marLeft w:val="0"/>
          <w:marRight w:val="0"/>
          <w:marTop w:val="0"/>
          <w:marBottom w:val="0"/>
          <w:divBdr>
            <w:top w:val="none" w:sz="0" w:space="0" w:color="auto"/>
            <w:left w:val="none" w:sz="0" w:space="0" w:color="auto"/>
            <w:bottom w:val="none" w:sz="0" w:space="0" w:color="auto"/>
            <w:right w:val="none" w:sz="0" w:space="0" w:color="auto"/>
          </w:divBdr>
        </w:div>
        <w:div w:id="264927024">
          <w:marLeft w:val="0"/>
          <w:marRight w:val="0"/>
          <w:marTop w:val="0"/>
          <w:marBottom w:val="0"/>
          <w:divBdr>
            <w:top w:val="none" w:sz="0" w:space="0" w:color="auto"/>
            <w:left w:val="none" w:sz="0" w:space="0" w:color="auto"/>
            <w:bottom w:val="none" w:sz="0" w:space="0" w:color="auto"/>
            <w:right w:val="none" w:sz="0" w:space="0" w:color="auto"/>
          </w:divBdr>
        </w:div>
        <w:div w:id="308748057">
          <w:marLeft w:val="0"/>
          <w:marRight w:val="0"/>
          <w:marTop w:val="0"/>
          <w:marBottom w:val="0"/>
          <w:divBdr>
            <w:top w:val="none" w:sz="0" w:space="0" w:color="auto"/>
            <w:left w:val="none" w:sz="0" w:space="0" w:color="auto"/>
            <w:bottom w:val="none" w:sz="0" w:space="0" w:color="auto"/>
            <w:right w:val="none" w:sz="0" w:space="0" w:color="auto"/>
          </w:divBdr>
        </w:div>
        <w:div w:id="336158352">
          <w:marLeft w:val="0"/>
          <w:marRight w:val="0"/>
          <w:marTop w:val="0"/>
          <w:marBottom w:val="0"/>
          <w:divBdr>
            <w:top w:val="none" w:sz="0" w:space="0" w:color="auto"/>
            <w:left w:val="none" w:sz="0" w:space="0" w:color="auto"/>
            <w:bottom w:val="none" w:sz="0" w:space="0" w:color="auto"/>
            <w:right w:val="none" w:sz="0" w:space="0" w:color="auto"/>
          </w:divBdr>
        </w:div>
        <w:div w:id="371081588">
          <w:marLeft w:val="0"/>
          <w:marRight w:val="0"/>
          <w:marTop w:val="0"/>
          <w:marBottom w:val="0"/>
          <w:divBdr>
            <w:top w:val="none" w:sz="0" w:space="0" w:color="auto"/>
            <w:left w:val="none" w:sz="0" w:space="0" w:color="auto"/>
            <w:bottom w:val="none" w:sz="0" w:space="0" w:color="auto"/>
            <w:right w:val="none" w:sz="0" w:space="0" w:color="auto"/>
          </w:divBdr>
        </w:div>
        <w:div w:id="396629446">
          <w:marLeft w:val="0"/>
          <w:marRight w:val="0"/>
          <w:marTop w:val="0"/>
          <w:marBottom w:val="0"/>
          <w:divBdr>
            <w:top w:val="none" w:sz="0" w:space="0" w:color="auto"/>
            <w:left w:val="none" w:sz="0" w:space="0" w:color="auto"/>
            <w:bottom w:val="none" w:sz="0" w:space="0" w:color="auto"/>
            <w:right w:val="none" w:sz="0" w:space="0" w:color="auto"/>
          </w:divBdr>
        </w:div>
        <w:div w:id="458763998">
          <w:marLeft w:val="0"/>
          <w:marRight w:val="0"/>
          <w:marTop w:val="0"/>
          <w:marBottom w:val="0"/>
          <w:divBdr>
            <w:top w:val="none" w:sz="0" w:space="0" w:color="auto"/>
            <w:left w:val="none" w:sz="0" w:space="0" w:color="auto"/>
            <w:bottom w:val="none" w:sz="0" w:space="0" w:color="auto"/>
            <w:right w:val="none" w:sz="0" w:space="0" w:color="auto"/>
          </w:divBdr>
        </w:div>
        <w:div w:id="471602447">
          <w:marLeft w:val="0"/>
          <w:marRight w:val="0"/>
          <w:marTop w:val="0"/>
          <w:marBottom w:val="0"/>
          <w:divBdr>
            <w:top w:val="none" w:sz="0" w:space="0" w:color="auto"/>
            <w:left w:val="none" w:sz="0" w:space="0" w:color="auto"/>
            <w:bottom w:val="none" w:sz="0" w:space="0" w:color="auto"/>
            <w:right w:val="none" w:sz="0" w:space="0" w:color="auto"/>
          </w:divBdr>
        </w:div>
        <w:div w:id="497381746">
          <w:marLeft w:val="0"/>
          <w:marRight w:val="0"/>
          <w:marTop w:val="0"/>
          <w:marBottom w:val="0"/>
          <w:divBdr>
            <w:top w:val="none" w:sz="0" w:space="0" w:color="auto"/>
            <w:left w:val="none" w:sz="0" w:space="0" w:color="auto"/>
            <w:bottom w:val="none" w:sz="0" w:space="0" w:color="auto"/>
            <w:right w:val="none" w:sz="0" w:space="0" w:color="auto"/>
          </w:divBdr>
        </w:div>
        <w:div w:id="499931454">
          <w:marLeft w:val="0"/>
          <w:marRight w:val="0"/>
          <w:marTop w:val="0"/>
          <w:marBottom w:val="0"/>
          <w:divBdr>
            <w:top w:val="none" w:sz="0" w:space="0" w:color="auto"/>
            <w:left w:val="none" w:sz="0" w:space="0" w:color="auto"/>
            <w:bottom w:val="none" w:sz="0" w:space="0" w:color="auto"/>
            <w:right w:val="none" w:sz="0" w:space="0" w:color="auto"/>
          </w:divBdr>
        </w:div>
        <w:div w:id="506287791">
          <w:marLeft w:val="0"/>
          <w:marRight w:val="0"/>
          <w:marTop w:val="0"/>
          <w:marBottom w:val="0"/>
          <w:divBdr>
            <w:top w:val="none" w:sz="0" w:space="0" w:color="auto"/>
            <w:left w:val="none" w:sz="0" w:space="0" w:color="auto"/>
            <w:bottom w:val="none" w:sz="0" w:space="0" w:color="auto"/>
            <w:right w:val="none" w:sz="0" w:space="0" w:color="auto"/>
          </w:divBdr>
        </w:div>
        <w:div w:id="507986261">
          <w:marLeft w:val="0"/>
          <w:marRight w:val="0"/>
          <w:marTop w:val="0"/>
          <w:marBottom w:val="0"/>
          <w:divBdr>
            <w:top w:val="none" w:sz="0" w:space="0" w:color="auto"/>
            <w:left w:val="none" w:sz="0" w:space="0" w:color="auto"/>
            <w:bottom w:val="none" w:sz="0" w:space="0" w:color="auto"/>
            <w:right w:val="none" w:sz="0" w:space="0" w:color="auto"/>
          </w:divBdr>
        </w:div>
        <w:div w:id="510068336">
          <w:marLeft w:val="0"/>
          <w:marRight w:val="0"/>
          <w:marTop w:val="0"/>
          <w:marBottom w:val="0"/>
          <w:divBdr>
            <w:top w:val="none" w:sz="0" w:space="0" w:color="auto"/>
            <w:left w:val="none" w:sz="0" w:space="0" w:color="auto"/>
            <w:bottom w:val="none" w:sz="0" w:space="0" w:color="auto"/>
            <w:right w:val="none" w:sz="0" w:space="0" w:color="auto"/>
          </w:divBdr>
        </w:div>
        <w:div w:id="534656103">
          <w:marLeft w:val="0"/>
          <w:marRight w:val="0"/>
          <w:marTop w:val="0"/>
          <w:marBottom w:val="0"/>
          <w:divBdr>
            <w:top w:val="none" w:sz="0" w:space="0" w:color="auto"/>
            <w:left w:val="none" w:sz="0" w:space="0" w:color="auto"/>
            <w:bottom w:val="none" w:sz="0" w:space="0" w:color="auto"/>
            <w:right w:val="none" w:sz="0" w:space="0" w:color="auto"/>
          </w:divBdr>
        </w:div>
        <w:div w:id="583035244">
          <w:marLeft w:val="0"/>
          <w:marRight w:val="0"/>
          <w:marTop w:val="0"/>
          <w:marBottom w:val="0"/>
          <w:divBdr>
            <w:top w:val="none" w:sz="0" w:space="0" w:color="auto"/>
            <w:left w:val="none" w:sz="0" w:space="0" w:color="auto"/>
            <w:bottom w:val="none" w:sz="0" w:space="0" w:color="auto"/>
            <w:right w:val="none" w:sz="0" w:space="0" w:color="auto"/>
          </w:divBdr>
        </w:div>
        <w:div w:id="637733494">
          <w:marLeft w:val="0"/>
          <w:marRight w:val="0"/>
          <w:marTop w:val="0"/>
          <w:marBottom w:val="0"/>
          <w:divBdr>
            <w:top w:val="none" w:sz="0" w:space="0" w:color="auto"/>
            <w:left w:val="none" w:sz="0" w:space="0" w:color="auto"/>
            <w:bottom w:val="none" w:sz="0" w:space="0" w:color="auto"/>
            <w:right w:val="none" w:sz="0" w:space="0" w:color="auto"/>
          </w:divBdr>
        </w:div>
        <w:div w:id="641472163">
          <w:marLeft w:val="0"/>
          <w:marRight w:val="0"/>
          <w:marTop w:val="0"/>
          <w:marBottom w:val="0"/>
          <w:divBdr>
            <w:top w:val="none" w:sz="0" w:space="0" w:color="auto"/>
            <w:left w:val="none" w:sz="0" w:space="0" w:color="auto"/>
            <w:bottom w:val="none" w:sz="0" w:space="0" w:color="auto"/>
            <w:right w:val="none" w:sz="0" w:space="0" w:color="auto"/>
          </w:divBdr>
        </w:div>
        <w:div w:id="698556109">
          <w:marLeft w:val="0"/>
          <w:marRight w:val="0"/>
          <w:marTop w:val="0"/>
          <w:marBottom w:val="0"/>
          <w:divBdr>
            <w:top w:val="none" w:sz="0" w:space="0" w:color="auto"/>
            <w:left w:val="none" w:sz="0" w:space="0" w:color="auto"/>
            <w:bottom w:val="none" w:sz="0" w:space="0" w:color="auto"/>
            <w:right w:val="none" w:sz="0" w:space="0" w:color="auto"/>
          </w:divBdr>
        </w:div>
        <w:div w:id="712925946">
          <w:marLeft w:val="0"/>
          <w:marRight w:val="0"/>
          <w:marTop w:val="0"/>
          <w:marBottom w:val="0"/>
          <w:divBdr>
            <w:top w:val="none" w:sz="0" w:space="0" w:color="auto"/>
            <w:left w:val="none" w:sz="0" w:space="0" w:color="auto"/>
            <w:bottom w:val="none" w:sz="0" w:space="0" w:color="auto"/>
            <w:right w:val="none" w:sz="0" w:space="0" w:color="auto"/>
          </w:divBdr>
        </w:div>
        <w:div w:id="758914758">
          <w:marLeft w:val="0"/>
          <w:marRight w:val="0"/>
          <w:marTop w:val="0"/>
          <w:marBottom w:val="0"/>
          <w:divBdr>
            <w:top w:val="none" w:sz="0" w:space="0" w:color="auto"/>
            <w:left w:val="none" w:sz="0" w:space="0" w:color="auto"/>
            <w:bottom w:val="none" w:sz="0" w:space="0" w:color="auto"/>
            <w:right w:val="none" w:sz="0" w:space="0" w:color="auto"/>
          </w:divBdr>
        </w:div>
        <w:div w:id="812679050">
          <w:marLeft w:val="0"/>
          <w:marRight w:val="0"/>
          <w:marTop w:val="0"/>
          <w:marBottom w:val="0"/>
          <w:divBdr>
            <w:top w:val="none" w:sz="0" w:space="0" w:color="auto"/>
            <w:left w:val="none" w:sz="0" w:space="0" w:color="auto"/>
            <w:bottom w:val="none" w:sz="0" w:space="0" w:color="auto"/>
            <w:right w:val="none" w:sz="0" w:space="0" w:color="auto"/>
          </w:divBdr>
        </w:div>
        <w:div w:id="875003215">
          <w:marLeft w:val="0"/>
          <w:marRight w:val="0"/>
          <w:marTop w:val="0"/>
          <w:marBottom w:val="0"/>
          <w:divBdr>
            <w:top w:val="none" w:sz="0" w:space="0" w:color="auto"/>
            <w:left w:val="none" w:sz="0" w:space="0" w:color="auto"/>
            <w:bottom w:val="none" w:sz="0" w:space="0" w:color="auto"/>
            <w:right w:val="none" w:sz="0" w:space="0" w:color="auto"/>
          </w:divBdr>
        </w:div>
        <w:div w:id="891308201">
          <w:marLeft w:val="0"/>
          <w:marRight w:val="0"/>
          <w:marTop w:val="0"/>
          <w:marBottom w:val="0"/>
          <w:divBdr>
            <w:top w:val="none" w:sz="0" w:space="0" w:color="auto"/>
            <w:left w:val="none" w:sz="0" w:space="0" w:color="auto"/>
            <w:bottom w:val="none" w:sz="0" w:space="0" w:color="auto"/>
            <w:right w:val="none" w:sz="0" w:space="0" w:color="auto"/>
          </w:divBdr>
        </w:div>
        <w:div w:id="893077101">
          <w:marLeft w:val="0"/>
          <w:marRight w:val="0"/>
          <w:marTop w:val="0"/>
          <w:marBottom w:val="0"/>
          <w:divBdr>
            <w:top w:val="none" w:sz="0" w:space="0" w:color="auto"/>
            <w:left w:val="none" w:sz="0" w:space="0" w:color="auto"/>
            <w:bottom w:val="none" w:sz="0" w:space="0" w:color="auto"/>
            <w:right w:val="none" w:sz="0" w:space="0" w:color="auto"/>
          </w:divBdr>
        </w:div>
        <w:div w:id="905261641">
          <w:marLeft w:val="0"/>
          <w:marRight w:val="0"/>
          <w:marTop w:val="0"/>
          <w:marBottom w:val="0"/>
          <w:divBdr>
            <w:top w:val="none" w:sz="0" w:space="0" w:color="auto"/>
            <w:left w:val="none" w:sz="0" w:space="0" w:color="auto"/>
            <w:bottom w:val="none" w:sz="0" w:space="0" w:color="auto"/>
            <w:right w:val="none" w:sz="0" w:space="0" w:color="auto"/>
          </w:divBdr>
        </w:div>
        <w:div w:id="906183310">
          <w:marLeft w:val="0"/>
          <w:marRight w:val="0"/>
          <w:marTop w:val="0"/>
          <w:marBottom w:val="0"/>
          <w:divBdr>
            <w:top w:val="none" w:sz="0" w:space="0" w:color="auto"/>
            <w:left w:val="none" w:sz="0" w:space="0" w:color="auto"/>
            <w:bottom w:val="none" w:sz="0" w:space="0" w:color="auto"/>
            <w:right w:val="none" w:sz="0" w:space="0" w:color="auto"/>
          </w:divBdr>
        </w:div>
        <w:div w:id="934290748">
          <w:marLeft w:val="0"/>
          <w:marRight w:val="0"/>
          <w:marTop w:val="0"/>
          <w:marBottom w:val="0"/>
          <w:divBdr>
            <w:top w:val="none" w:sz="0" w:space="0" w:color="auto"/>
            <w:left w:val="none" w:sz="0" w:space="0" w:color="auto"/>
            <w:bottom w:val="none" w:sz="0" w:space="0" w:color="auto"/>
            <w:right w:val="none" w:sz="0" w:space="0" w:color="auto"/>
          </w:divBdr>
        </w:div>
        <w:div w:id="997880730">
          <w:marLeft w:val="0"/>
          <w:marRight w:val="0"/>
          <w:marTop w:val="0"/>
          <w:marBottom w:val="0"/>
          <w:divBdr>
            <w:top w:val="none" w:sz="0" w:space="0" w:color="auto"/>
            <w:left w:val="none" w:sz="0" w:space="0" w:color="auto"/>
            <w:bottom w:val="none" w:sz="0" w:space="0" w:color="auto"/>
            <w:right w:val="none" w:sz="0" w:space="0" w:color="auto"/>
          </w:divBdr>
        </w:div>
        <w:div w:id="1019048267">
          <w:marLeft w:val="0"/>
          <w:marRight w:val="0"/>
          <w:marTop w:val="0"/>
          <w:marBottom w:val="0"/>
          <w:divBdr>
            <w:top w:val="none" w:sz="0" w:space="0" w:color="auto"/>
            <w:left w:val="none" w:sz="0" w:space="0" w:color="auto"/>
            <w:bottom w:val="none" w:sz="0" w:space="0" w:color="auto"/>
            <w:right w:val="none" w:sz="0" w:space="0" w:color="auto"/>
          </w:divBdr>
        </w:div>
        <w:div w:id="1067190752">
          <w:marLeft w:val="0"/>
          <w:marRight w:val="0"/>
          <w:marTop w:val="0"/>
          <w:marBottom w:val="0"/>
          <w:divBdr>
            <w:top w:val="none" w:sz="0" w:space="0" w:color="auto"/>
            <w:left w:val="none" w:sz="0" w:space="0" w:color="auto"/>
            <w:bottom w:val="none" w:sz="0" w:space="0" w:color="auto"/>
            <w:right w:val="none" w:sz="0" w:space="0" w:color="auto"/>
          </w:divBdr>
        </w:div>
        <w:div w:id="1101146721">
          <w:marLeft w:val="0"/>
          <w:marRight w:val="0"/>
          <w:marTop w:val="0"/>
          <w:marBottom w:val="0"/>
          <w:divBdr>
            <w:top w:val="none" w:sz="0" w:space="0" w:color="auto"/>
            <w:left w:val="none" w:sz="0" w:space="0" w:color="auto"/>
            <w:bottom w:val="none" w:sz="0" w:space="0" w:color="auto"/>
            <w:right w:val="none" w:sz="0" w:space="0" w:color="auto"/>
          </w:divBdr>
        </w:div>
        <w:div w:id="1143304751">
          <w:marLeft w:val="0"/>
          <w:marRight w:val="0"/>
          <w:marTop w:val="0"/>
          <w:marBottom w:val="0"/>
          <w:divBdr>
            <w:top w:val="none" w:sz="0" w:space="0" w:color="auto"/>
            <w:left w:val="none" w:sz="0" w:space="0" w:color="auto"/>
            <w:bottom w:val="none" w:sz="0" w:space="0" w:color="auto"/>
            <w:right w:val="none" w:sz="0" w:space="0" w:color="auto"/>
          </w:divBdr>
        </w:div>
        <w:div w:id="1160736834">
          <w:marLeft w:val="0"/>
          <w:marRight w:val="0"/>
          <w:marTop w:val="0"/>
          <w:marBottom w:val="0"/>
          <w:divBdr>
            <w:top w:val="none" w:sz="0" w:space="0" w:color="auto"/>
            <w:left w:val="none" w:sz="0" w:space="0" w:color="auto"/>
            <w:bottom w:val="none" w:sz="0" w:space="0" w:color="auto"/>
            <w:right w:val="none" w:sz="0" w:space="0" w:color="auto"/>
          </w:divBdr>
        </w:div>
        <w:div w:id="1234394028">
          <w:marLeft w:val="0"/>
          <w:marRight w:val="0"/>
          <w:marTop w:val="0"/>
          <w:marBottom w:val="0"/>
          <w:divBdr>
            <w:top w:val="none" w:sz="0" w:space="0" w:color="auto"/>
            <w:left w:val="none" w:sz="0" w:space="0" w:color="auto"/>
            <w:bottom w:val="none" w:sz="0" w:space="0" w:color="auto"/>
            <w:right w:val="none" w:sz="0" w:space="0" w:color="auto"/>
          </w:divBdr>
        </w:div>
        <w:div w:id="1261723878">
          <w:marLeft w:val="0"/>
          <w:marRight w:val="0"/>
          <w:marTop w:val="0"/>
          <w:marBottom w:val="0"/>
          <w:divBdr>
            <w:top w:val="none" w:sz="0" w:space="0" w:color="auto"/>
            <w:left w:val="none" w:sz="0" w:space="0" w:color="auto"/>
            <w:bottom w:val="none" w:sz="0" w:space="0" w:color="auto"/>
            <w:right w:val="none" w:sz="0" w:space="0" w:color="auto"/>
          </w:divBdr>
        </w:div>
        <w:div w:id="1287657554">
          <w:marLeft w:val="0"/>
          <w:marRight w:val="0"/>
          <w:marTop w:val="0"/>
          <w:marBottom w:val="0"/>
          <w:divBdr>
            <w:top w:val="none" w:sz="0" w:space="0" w:color="auto"/>
            <w:left w:val="none" w:sz="0" w:space="0" w:color="auto"/>
            <w:bottom w:val="none" w:sz="0" w:space="0" w:color="auto"/>
            <w:right w:val="none" w:sz="0" w:space="0" w:color="auto"/>
          </w:divBdr>
        </w:div>
        <w:div w:id="1310016618">
          <w:marLeft w:val="0"/>
          <w:marRight w:val="0"/>
          <w:marTop w:val="0"/>
          <w:marBottom w:val="0"/>
          <w:divBdr>
            <w:top w:val="none" w:sz="0" w:space="0" w:color="auto"/>
            <w:left w:val="none" w:sz="0" w:space="0" w:color="auto"/>
            <w:bottom w:val="none" w:sz="0" w:space="0" w:color="auto"/>
            <w:right w:val="none" w:sz="0" w:space="0" w:color="auto"/>
          </w:divBdr>
        </w:div>
        <w:div w:id="1331910220">
          <w:marLeft w:val="0"/>
          <w:marRight w:val="0"/>
          <w:marTop w:val="0"/>
          <w:marBottom w:val="0"/>
          <w:divBdr>
            <w:top w:val="none" w:sz="0" w:space="0" w:color="auto"/>
            <w:left w:val="none" w:sz="0" w:space="0" w:color="auto"/>
            <w:bottom w:val="none" w:sz="0" w:space="0" w:color="auto"/>
            <w:right w:val="none" w:sz="0" w:space="0" w:color="auto"/>
          </w:divBdr>
        </w:div>
        <w:div w:id="1342514587">
          <w:marLeft w:val="0"/>
          <w:marRight w:val="0"/>
          <w:marTop w:val="0"/>
          <w:marBottom w:val="0"/>
          <w:divBdr>
            <w:top w:val="none" w:sz="0" w:space="0" w:color="auto"/>
            <w:left w:val="none" w:sz="0" w:space="0" w:color="auto"/>
            <w:bottom w:val="none" w:sz="0" w:space="0" w:color="auto"/>
            <w:right w:val="none" w:sz="0" w:space="0" w:color="auto"/>
          </w:divBdr>
        </w:div>
        <w:div w:id="1346403028">
          <w:marLeft w:val="0"/>
          <w:marRight w:val="0"/>
          <w:marTop w:val="0"/>
          <w:marBottom w:val="0"/>
          <w:divBdr>
            <w:top w:val="none" w:sz="0" w:space="0" w:color="auto"/>
            <w:left w:val="none" w:sz="0" w:space="0" w:color="auto"/>
            <w:bottom w:val="none" w:sz="0" w:space="0" w:color="auto"/>
            <w:right w:val="none" w:sz="0" w:space="0" w:color="auto"/>
          </w:divBdr>
        </w:div>
        <w:div w:id="1379741812">
          <w:marLeft w:val="0"/>
          <w:marRight w:val="0"/>
          <w:marTop w:val="0"/>
          <w:marBottom w:val="0"/>
          <w:divBdr>
            <w:top w:val="none" w:sz="0" w:space="0" w:color="auto"/>
            <w:left w:val="none" w:sz="0" w:space="0" w:color="auto"/>
            <w:bottom w:val="none" w:sz="0" w:space="0" w:color="auto"/>
            <w:right w:val="none" w:sz="0" w:space="0" w:color="auto"/>
          </w:divBdr>
        </w:div>
        <w:div w:id="1419205983">
          <w:marLeft w:val="0"/>
          <w:marRight w:val="0"/>
          <w:marTop w:val="0"/>
          <w:marBottom w:val="0"/>
          <w:divBdr>
            <w:top w:val="none" w:sz="0" w:space="0" w:color="auto"/>
            <w:left w:val="none" w:sz="0" w:space="0" w:color="auto"/>
            <w:bottom w:val="none" w:sz="0" w:space="0" w:color="auto"/>
            <w:right w:val="none" w:sz="0" w:space="0" w:color="auto"/>
          </w:divBdr>
        </w:div>
        <w:div w:id="1455101420">
          <w:marLeft w:val="0"/>
          <w:marRight w:val="0"/>
          <w:marTop w:val="0"/>
          <w:marBottom w:val="0"/>
          <w:divBdr>
            <w:top w:val="none" w:sz="0" w:space="0" w:color="auto"/>
            <w:left w:val="none" w:sz="0" w:space="0" w:color="auto"/>
            <w:bottom w:val="none" w:sz="0" w:space="0" w:color="auto"/>
            <w:right w:val="none" w:sz="0" w:space="0" w:color="auto"/>
          </w:divBdr>
        </w:div>
        <w:div w:id="1467089685">
          <w:marLeft w:val="0"/>
          <w:marRight w:val="0"/>
          <w:marTop w:val="0"/>
          <w:marBottom w:val="0"/>
          <w:divBdr>
            <w:top w:val="none" w:sz="0" w:space="0" w:color="auto"/>
            <w:left w:val="none" w:sz="0" w:space="0" w:color="auto"/>
            <w:bottom w:val="none" w:sz="0" w:space="0" w:color="auto"/>
            <w:right w:val="none" w:sz="0" w:space="0" w:color="auto"/>
          </w:divBdr>
        </w:div>
        <w:div w:id="1540972430">
          <w:marLeft w:val="0"/>
          <w:marRight w:val="0"/>
          <w:marTop w:val="0"/>
          <w:marBottom w:val="0"/>
          <w:divBdr>
            <w:top w:val="none" w:sz="0" w:space="0" w:color="auto"/>
            <w:left w:val="none" w:sz="0" w:space="0" w:color="auto"/>
            <w:bottom w:val="none" w:sz="0" w:space="0" w:color="auto"/>
            <w:right w:val="none" w:sz="0" w:space="0" w:color="auto"/>
          </w:divBdr>
        </w:div>
        <w:div w:id="1591280058">
          <w:marLeft w:val="0"/>
          <w:marRight w:val="0"/>
          <w:marTop w:val="0"/>
          <w:marBottom w:val="0"/>
          <w:divBdr>
            <w:top w:val="none" w:sz="0" w:space="0" w:color="auto"/>
            <w:left w:val="none" w:sz="0" w:space="0" w:color="auto"/>
            <w:bottom w:val="none" w:sz="0" w:space="0" w:color="auto"/>
            <w:right w:val="none" w:sz="0" w:space="0" w:color="auto"/>
          </w:divBdr>
        </w:div>
        <w:div w:id="1594392465">
          <w:marLeft w:val="0"/>
          <w:marRight w:val="0"/>
          <w:marTop w:val="0"/>
          <w:marBottom w:val="0"/>
          <w:divBdr>
            <w:top w:val="none" w:sz="0" w:space="0" w:color="auto"/>
            <w:left w:val="none" w:sz="0" w:space="0" w:color="auto"/>
            <w:bottom w:val="none" w:sz="0" w:space="0" w:color="auto"/>
            <w:right w:val="none" w:sz="0" w:space="0" w:color="auto"/>
          </w:divBdr>
        </w:div>
        <w:div w:id="1624379940">
          <w:marLeft w:val="0"/>
          <w:marRight w:val="0"/>
          <w:marTop w:val="0"/>
          <w:marBottom w:val="0"/>
          <w:divBdr>
            <w:top w:val="none" w:sz="0" w:space="0" w:color="auto"/>
            <w:left w:val="none" w:sz="0" w:space="0" w:color="auto"/>
            <w:bottom w:val="none" w:sz="0" w:space="0" w:color="auto"/>
            <w:right w:val="none" w:sz="0" w:space="0" w:color="auto"/>
          </w:divBdr>
        </w:div>
        <w:div w:id="1639997425">
          <w:marLeft w:val="0"/>
          <w:marRight w:val="0"/>
          <w:marTop w:val="0"/>
          <w:marBottom w:val="0"/>
          <w:divBdr>
            <w:top w:val="none" w:sz="0" w:space="0" w:color="auto"/>
            <w:left w:val="none" w:sz="0" w:space="0" w:color="auto"/>
            <w:bottom w:val="none" w:sz="0" w:space="0" w:color="auto"/>
            <w:right w:val="none" w:sz="0" w:space="0" w:color="auto"/>
          </w:divBdr>
        </w:div>
        <w:div w:id="1667903988">
          <w:marLeft w:val="0"/>
          <w:marRight w:val="0"/>
          <w:marTop w:val="0"/>
          <w:marBottom w:val="0"/>
          <w:divBdr>
            <w:top w:val="none" w:sz="0" w:space="0" w:color="auto"/>
            <w:left w:val="none" w:sz="0" w:space="0" w:color="auto"/>
            <w:bottom w:val="none" w:sz="0" w:space="0" w:color="auto"/>
            <w:right w:val="none" w:sz="0" w:space="0" w:color="auto"/>
          </w:divBdr>
        </w:div>
        <w:div w:id="1728992437">
          <w:marLeft w:val="0"/>
          <w:marRight w:val="0"/>
          <w:marTop w:val="0"/>
          <w:marBottom w:val="0"/>
          <w:divBdr>
            <w:top w:val="none" w:sz="0" w:space="0" w:color="auto"/>
            <w:left w:val="none" w:sz="0" w:space="0" w:color="auto"/>
            <w:bottom w:val="none" w:sz="0" w:space="0" w:color="auto"/>
            <w:right w:val="none" w:sz="0" w:space="0" w:color="auto"/>
          </w:divBdr>
        </w:div>
        <w:div w:id="1742211805">
          <w:marLeft w:val="0"/>
          <w:marRight w:val="0"/>
          <w:marTop w:val="0"/>
          <w:marBottom w:val="0"/>
          <w:divBdr>
            <w:top w:val="none" w:sz="0" w:space="0" w:color="auto"/>
            <w:left w:val="none" w:sz="0" w:space="0" w:color="auto"/>
            <w:bottom w:val="none" w:sz="0" w:space="0" w:color="auto"/>
            <w:right w:val="none" w:sz="0" w:space="0" w:color="auto"/>
          </w:divBdr>
        </w:div>
        <w:div w:id="1747876156">
          <w:marLeft w:val="0"/>
          <w:marRight w:val="0"/>
          <w:marTop w:val="0"/>
          <w:marBottom w:val="0"/>
          <w:divBdr>
            <w:top w:val="none" w:sz="0" w:space="0" w:color="auto"/>
            <w:left w:val="none" w:sz="0" w:space="0" w:color="auto"/>
            <w:bottom w:val="none" w:sz="0" w:space="0" w:color="auto"/>
            <w:right w:val="none" w:sz="0" w:space="0" w:color="auto"/>
          </w:divBdr>
        </w:div>
        <w:div w:id="1750082451">
          <w:marLeft w:val="0"/>
          <w:marRight w:val="0"/>
          <w:marTop w:val="0"/>
          <w:marBottom w:val="0"/>
          <w:divBdr>
            <w:top w:val="none" w:sz="0" w:space="0" w:color="auto"/>
            <w:left w:val="none" w:sz="0" w:space="0" w:color="auto"/>
            <w:bottom w:val="none" w:sz="0" w:space="0" w:color="auto"/>
            <w:right w:val="none" w:sz="0" w:space="0" w:color="auto"/>
          </w:divBdr>
        </w:div>
        <w:div w:id="1751154359">
          <w:marLeft w:val="0"/>
          <w:marRight w:val="0"/>
          <w:marTop w:val="0"/>
          <w:marBottom w:val="0"/>
          <w:divBdr>
            <w:top w:val="none" w:sz="0" w:space="0" w:color="auto"/>
            <w:left w:val="none" w:sz="0" w:space="0" w:color="auto"/>
            <w:bottom w:val="none" w:sz="0" w:space="0" w:color="auto"/>
            <w:right w:val="none" w:sz="0" w:space="0" w:color="auto"/>
          </w:divBdr>
        </w:div>
        <w:div w:id="1753579243">
          <w:marLeft w:val="0"/>
          <w:marRight w:val="0"/>
          <w:marTop w:val="0"/>
          <w:marBottom w:val="0"/>
          <w:divBdr>
            <w:top w:val="none" w:sz="0" w:space="0" w:color="auto"/>
            <w:left w:val="none" w:sz="0" w:space="0" w:color="auto"/>
            <w:bottom w:val="none" w:sz="0" w:space="0" w:color="auto"/>
            <w:right w:val="none" w:sz="0" w:space="0" w:color="auto"/>
          </w:divBdr>
        </w:div>
        <w:div w:id="1784692141">
          <w:marLeft w:val="0"/>
          <w:marRight w:val="0"/>
          <w:marTop w:val="0"/>
          <w:marBottom w:val="0"/>
          <w:divBdr>
            <w:top w:val="none" w:sz="0" w:space="0" w:color="auto"/>
            <w:left w:val="none" w:sz="0" w:space="0" w:color="auto"/>
            <w:bottom w:val="none" w:sz="0" w:space="0" w:color="auto"/>
            <w:right w:val="none" w:sz="0" w:space="0" w:color="auto"/>
          </w:divBdr>
        </w:div>
        <w:div w:id="1806266235">
          <w:marLeft w:val="0"/>
          <w:marRight w:val="0"/>
          <w:marTop w:val="0"/>
          <w:marBottom w:val="0"/>
          <w:divBdr>
            <w:top w:val="none" w:sz="0" w:space="0" w:color="auto"/>
            <w:left w:val="none" w:sz="0" w:space="0" w:color="auto"/>
            <w:bottom w:val="none" w:sz="0" w:space="0" w:color="auto"/>
            <w:right w:val="none" w:sz="0" w:space="0" w:color="auto"/>
          </w:divBdr>
        </w:div>
        <w:div w:id="1809590502">
          <w:marLeft w:val="0"/>
          <w:marRight w:val="0"/>
          <w:marTop w:val="0"/>
          <w:marBottom w:val="0"/>
          <w:divBdr>
            <w:top w:val="none" w:sz="0" w:space="0" w:color="auto"/>
            <w:left w:val="none" w:sz="0" w:space="0" w:color="auto"/>
            <w:bottom w:val="none" w:sz="0" w:space="0" w:color="auto"/>
            <w:right w:val="none" w:sz="0" w:space="0" w:color="auto"/>
          </w:divBdr>
        </w:div>
        <w:div w:id="1826050570">
          <w:marLeft w:val="0"/>
          <w:marRight w:val="0"/>
          <w:marTop w:val="0"/>
          <w:marBottom w:val="0"/>
          <w:divBdr>
            <w:top w:val="none" w:sz="0" w:space="0" w:color="auto"/>
            <w:left w:val="none" w:sz="0" w:space="0" w:color="auto"/>
            <w:bottom w:val="none" w:sz="0" w:space="0" w:color="auto"/>
            <w:right w:val="none" w:sz="0" w:space="0" w:color="auto"/>
          </w:divBdr>
        </w:div>
        <w:div w:id="1838110663">
          <w:marLeft w:val="0"/>
          <w:marRight w:val="0"/>
          <w:marTop w:val="0"/>
          <w:marBottom w:val="0"/>
          <w:divBdr>
            <w:top w:val="none" w:sz="0" w:space="0" w:color="auto"/>
            <w:left w:val="none" w:sz="0" w:space="0" w:color="auto"/>
            <w:bottom w:val="none" w:sz="0" w:space="0" w:color="auto"/>
            <w:right w:val="none" w:sz="0" w:space="0" w:color="auto"/>
          </w:divBdr>
        </w:div>
        <w:div w:id="1876498205">
          <w:marLeft w:val="0"/>
          <w:marRight w:val="0"/>
          <w:marTop w:val="0"/>
          <w:marBottom w:val="0"/>
          <w:divBdr>
            <w:top w:val="none" w:sz="0" w:space="0" w:color="auto"/>
            <w:left w:val="none" w:sz="0" w:space="0" w:color="auto"/>
            <w:bottom w:val="none" w:sz="0" w:space="0" w:color="auto"/>
            <w:right w:val="none" w:sz="0" w:space="0" w:color="auto"/>
          </w:divBdr>
        </w:div>
        <w:div w:id="1880389203">
          <w:marLeft w:val="0"/>
          <w:marRight w:val="0"/>
          <w:marTop w:val="0"/>
          <w:marBottom w:val="0"/>
          <w:divBdr>
            <w:top w:val="none" w:sz="0" w:space="0" w:color="auto"/>
            <w:left w:val="none" w:sz="0" w:space="0" w:color="auto"/>
            <w:bottom w:val="none" w:sz="0" w:space="0" w:color="auto"/>
            <w:right w:val="none" w:sz="0" w:space="0" w:color="auto"/>
          </w:divBdr>
        </w:div>
        <w:div w:id="1887718607">
          <w:marLeft w:val="0"/>
          <w:marRight w:val="0"/>
          <w:marTop w:val="0"/>
          <w:marBottom w:val="0"/>
          <w:divBdr>
            <w:top w:val="none" w:sz="0" w:space="0" w:color="auto"/>
            <w:left w:val="none" w:sz="0" w:space="0" w:color="auto"/>
            <w:bottom w:val="none" w:sz="0" w:space="0" w:color="auto"/>
            <w:right w:val="none" w:sz="0" w:space="0" w:color="auto"/>
          </w:divBdr>
        </w:div>
        <w:div w:id="1917939431">
          <w:marLeft w:val="0"/>
          <w:marRight w:val="0"/>
          <w:marTop w:val="0"/>
          <w:marBottom w:val="0"/>
          <w:divBdr>
            <w:top w:val="none" w:sz="0" w:space="0" w:color="auto"/>
            <w:left w:val="none" w:sz="0" w:space="0" w:color="auto"/>
            <w:bottom w:val="none" w:sz="0" w:space="0" w:color="auto"/>
            <w:right w:val="none" w:sz="0" w:space="0" w:color="auto"/>
          </w:divBdr>
        </w:div>
        <w:div w:id="1922130653">
          <w:marLeft w:val="0"/>
          <w:marRight w:val="0"/>
          <w:marTop w:val="0"/>
          <w:marBottom w:val="0"/>
          <w:divBdr>
            <w:top w:val="none" w:sz="0" w:space="0" w:color="auto"/>
            <w:left w:val="none" w:sz="0" w:space="0" w:color="auto"/>
            <w:bottom w:val="none" w:sz="0" w:space="0" w:color="auto"/>
            <w:right w:val="none" w:sz="0" w:space="0" w:color="auto"/>
          </w:divBdr>
        </w:div>
        <w:div w:id="1933079767">
          <w:marLeft w:val="0"/>
          <w:marRight w:val="0"/>
          <w:marTop w:val="0"/>
          <w:marBottom w:val="0"/>
          <w:divBdr>
            <w:top w:val="none" w:sz="0" w:space="0" w:color="auto"/>
            <w:left w:val="none" w:sz="0" w:space="0" w:color="auto"/>
            <w:bottom w:val="none" w:sz="0" w:space="0" w:color="auto"/>
            <w:right w:val="none" w:sz="0" w:space="0" w:color="auto"/>
          </w:divBdr>
        </w:div>
        <w:div w:id="1941915380">
          <w:marLeft w:val="0"/>
          <w:marRight w:val="0"/>
          <w:marTop w:val="0"/>
          <w:marBottom w:val="0"/>
          <w:divBdr>
            <w:top w:val="none" w:sz="0" w:space="0" w:color="auto"/>
            <w:left w:val="none" w:sz="0" w:space="0" w:color="auto"/>
            <w:bottom w:val="none" w:sz="0" w:space="0" w:color="auto"/>
            <w:right w:val="none" w:sz="0" w:space="0" w:color="auto"/>
          </w:divBdr>
        </w:div>
        <w:div w:id="1948808618">
          <w:marLeft w:val="0"/>
          <w:marRight w:val="0"/>
          <w:marTop w:val="0"/>
          <w:marBottom w:val="0"/>
          <w:divBdr>
            <w:top w:val="none" w:sz="0" w:space="0" w:color="auto"/>
            <w:left w:val="none" w:sz="0" w:space="0" w:color="auto"/>
            <w:bottom w:val="none" w:sz="0" w:space="0" w:color="auto"/>
            <w:right w:val="none" w:sz="0" w:space="0" w:color="auto"/>
          </w:divBdr>
        </w:div>
        <w:div w:id="1964534683">
          <w:marLeft w:val="0"/>
          <w:marRight w:val="0"/>
          <w:marTop w:val="0"/>
          <w:marBottom w:val="0"/>
          <w:divBdr>
            <w:top w:val="none" w:sz="0" w:space="0" w:color="auto"/>
            <w:left w:val="none" w:sz="0" w:space="0" w:color="auto"/>
            <w:bottom w:val="none" w:sz="0" w:space="0" w:color="auto"/>
            <w:right w:val="none" w:sz="0" w:space="0" w:color="auto"/>
          </w:divBdr>
        </w:div>
        <w:div w:id="1992714481">
          <w:marLeft w:val="0"/>
          <w:marRight w:val="0"/>
          <w:marTop w:val="0"/>
          <w:marBottom w:val="0"/>
          <w:divBdr>
            <w:top w:val="none" w:sz="0" w:space="0" w:color="auto"/>
            <w:left w:val="none" w:sz="0" w:space="0" w:color="auto"/>
            <w:bottom w:val="none" w:sz="0" w:space="0" w:color="auto"/>
            <w:right w:val="none" w:sz="0" w:space="0" w:color="auto"/>
          </w:divBdr>
        </w:div>
        <w:div w:id="2044555042">
          <w:marLeft w:val="0"/>
          <w:marRight w:val="0"/>
          <w:marTop w:val="0"/>
          <w:marBottom w:val="0"/>
          <w:divBdr>
            <w:top w:val="none" w:sz="0" w:space="0" w:color="auto"/>
            <w:left w:val="none" w:sz="0" w:space="0" w:color="auto"/>
            <w:bottom w:val="none" w:sz="0" w:space="0" w:color="auto"/>
            <w:right w:val="none" w:sz="0" w:space="0" w:color="auto"/>
          </w:divBdr>
        </w:div>
        <w:div w:id="2065131766">
          <w:marLeft w:val="0"/>
          <w:marRight w:val="0"/>
          <w:marTop w:val="0"/>
          <w:marBottom w:val="0"/>
          <w:divBdr>
            <w:top w:val="none" w:sz="0" w:space="0" w:color="auto"/>
            <w:left w:val="none" w:sz="0" w:space="0" w:color="auto"/>
            <w:bottom w:val="none" w:sz="0" w:space="0" w:color="auto"/>
            <w:right w:val="none" w:sz="0" w:space="0" w:color="auto"/>
          </w:divBdr>
        </w:div>
        <w:div w:id="2083523187">
          <w:marLeft w:val="0"/>
          <w:marRight w:val="0"/>
          <w:marTop w:val="0"/>
          <w:marBottom w:val="0"/>
          <w:divBdr>
            <w:top w:val="none" w:sz="0" w:space="0" w:color="auto"/>
            <w:left w:val="none" w:sz="0" w:space="0" w:color="auto"/>
            <w:bottom w:val="none" w:sz="0" w:space="0" w:color="auto"/>
            <w:right w:val="none" w:sz="0" w:space="0" w:color="auto"/>
          </w:divBdr>
        </w:div>
        <w:div w:id="2097512406">
          <w:marLeft w:val="0"/>
          <w:marRight w:val="0"/>
          <w:marTop w:val="0"/>
          <w:marBottom w:val="0"/>
          <w:divBdr>
            <w:top w:val="none" w:sz="0" w:space="0" w:color="auto"/>
            <w:left w:val="none" w:sz="0" w:space="0" w:color="auto"/>
            <w:bottom w:val="none" w:sz="0" w:space="0" w:color="auto"/>
            <w:right w:val="none" w:sz="0" w:space="0" w:color="auto"/>
          </w:divBdr>
        </w:div>
        <w:div w:id="2099862944">
          <w:marLeft w:val="0"/>
          <w:marRight w:val="0"/>
          <w:marTop w:val="0"/>
          <w:marBottom w:val="0"/>
          <w:divBdr>
            <w:top w:val="none" w:sz="0" w:space="0" w:color="auto"/>
            <w:left w:val="none" w:sz="0" w:space="0" w:color="auto"/>
            <w:bottom w:val="none" w:sz="0" w:space="0" w:color="auto"/>
            <w:right w:val="none" w:sz="0" w:space="0" w:color="auto"/>
          </w:divBdr>
        </w:div>
        <w:div w:id="2112580955">
          <w:marLeft w:val="0"/>
          <w:marRight w:val="0"/>
          <w:marTop w:val="0"/>
          <w:marBottom w:val="0"/>
          <w:divBdr>
            <w:top w:val="none" w:sz="0" w:space="0" w:color="auto"/>
            <w:left w:val="none" w:sz="0" w:space="0" w:color="auto"/>
            <w:bottom w:val="none" w:sz="0" w:space="0" w:color="auto"/>
            <w:right w:val="none" w:sz="0" w:space="0" w:color="auto"/>
          </w:divBdr>
        </w:div>
      </w:divsChild>
    </w:div>
    <w:div w:id="1752386096">
      <w:bodyDiv w:val="1"/>
      <w:marLeft w:val="0"/>
      <w:marRight w:val="0"/>
      <w:marTop w:val="0"/>
      <w:marBottom w:val="0"/>
      <w:divBdr>
        <w:top w:val="none" w:sz="0" w:space="0" w:color="auto"/>
        <w:left w:val="none" w:sz="0" w:space="0" w:color="auto"/>
        <w:bottom w:val="none" w:sz="0" w:space="0" w:color="auto"/>
        <w:right w:val="none" w:sz="0" w:space="0" w:color="auto"/>
      </w:divBdr>
    </w:div>
    <w:div w:id="1783647969">
      <w:bodyDiv w:val="1"/>
      <w:marLeft w:val="0"/>
      <w:marRight w:val="0"/>
      <w:marTop w:val="0"/>
      <w:marBottom w:val="0"/>
      <w:divBdr>
        <w:top w:val="none" w:sz="0" w:space="0" w:color="auto"/>
        <w:left w:val="none" w:sz="0" w:space="0" w:color="auto"/>
        <w:bottom w:val="none" w:sz="0" w:space="0" w:color="auto"/>
        <w:right w:val="none" w:sz="0" w:space="0" w:color="auto"/>
      </w:divBdr>
      <w:divsChild>
        <w:div w:id="103621245">
          <w:marLeft w:val="0"/>
          <w:marRight w:val="0"/>
          <w:marTop w:val="0"/>
          <w:marBottom w:val="0"/>
          <w:divBdr>
            <w:top w:val="none" w:sz="0" w:space="0" w:color="auto"/>
            <w:left w:val="none" w:sz="0" w:space="0" w:color="auto"/>
            <w:bottom w:val="none" w:sz="0" w:space="0" w:color="auto"/>
            <w:right w:val="none" w:sz="0" w:space="0" w:color="auto"/>
          </w:divBdr>
        </w:div>
        <w:div w:id="240799028">
          <w:marLeft w:val="0"/>
          <w:marRight w:val="0"/>
          <w:marTop w:val="0"/>
          <w:marBottom w:val="0"/>
          <w:divBdr>
            <w:top w:val="none" w:sz="0" w:space="0" w:color="auto"/>
            <w:left w:val="none" w:sz="0" w:space="0" w:color="auto"/>
            <w:bottom w:val="none" w:sz="0" w:space="0" w:color="auto"/>
            <w:right w:val="none" w:sz="0" w:space="0" w:color="auto"/>
          </w:divBdr>
        </w:div>
        <w:div w:id="311181746">
          <w:marLeft w:val="0"/>
          <w:marRight w:val="0"/>
          <w:marTop w:val="0"/>
          <w:marBottom w:val="0"/>
          <w:divBdr>
            <w:top w:val="none" w:sz="0" w:space="0" w:color="auto"/>
            <w:left w:val="none" w:sz="0" w:space="0" w:color="auto"/>
            <w:bottom w:val="none" w:sz="0" w:space="0" w:color="auto"/>
            <w:right w:val="none" w:sz="0" w:space="0" w:color="auto"/>
          </w:divBdr>
        </w:div>
        <w:div w:id="438110395">
          <w:marLeft w:val="0"/>
          <w:marRight w:val="0"/>
          <w:marTop w:val="0"/>
          <w:marBottom w:val="0"/>
          <w:divBdr>
            <w:top w:val="none" w:sz="0" w:space="0" w:color="auto"/>
            <w:left w:val="none" w:sz="0" w:space="0" w:color="auto"/>
            <w:bottom w:val="none" w:sz="0" w:space="0" w:color="auto"/>
            <w:right w:val="none" w:sz="0" w:space="0" w:color="auto"/>
          </w:divBdr>
        </w:div>
        <w:div w:id="548228565">
          <w:marLeft w:val="0"/>
          <w:marRight w:val="0"/>
          <w:marTop w:val="0"/>
          <w:marBottom w:val="0"/>
          <w:divBdr>
            <w:top w:val="none" w:sz="0" w:space="0" w:color="auto"/>
            <w:left w:val="none" w:sz="0" w:space="0" w:color="auto"/>
            <w:bottom w:val="none" w:sz="0" w:space="0" w:color="auto"/>
            <w:right w:val="none" w:sz="0" w:space="0" w:color="auto"/>
          </w:divBdr>
        </w:div>
        <w:div w:id="767849255">
          <w:marLeft w:val="0"/>
          <w:marRight w:val="0"/>
          <w:marTop w:val="0"/>
          <w:marBottom w:val="0"/>
          <w:divBdr>
            <w:top w:val="none" w:sz="0" w:space="0" w:color="auto"/>
            <w:left w:val="none" w:sz="0" w:space="0" w:color="auto"/>
            <w:bottom w:val="none" w:sz="0" w:space="0" w:color="auto"/>
            <w:right w:val="none" w:sz="0" w:space="0" w:color="auto"/>
          </w:divBdr>
        </w:div>
        <w:div w:id="813066560">
          <w:marLeft w:val="0"/>
          <w:marRight w:val="0"/>
          <w:marTop w:val="0"/>
          <w:marBottom w:val="0"/>
          <w:divBdr>
            <w:top w:val="none" w:sz="0" w:space="0" w:color="auto"/>
            <w:left w:val="none" w:sz="0" w:space="0" w:color="auto"/>
            <w:bottom w:val="none" w:sz="0" w:space="0" w:color="auto"/>
            <w:right w:val="none" w:sz="0" w:space="0" w:color="auto"/>
          </w:divBdr>
        </w:div>
        <w:div w:id="1050416974">
          <w:marLeft w:val="0"/>
          <w:marRight w:val="0"/>
          <w:marTop w:val="0"/>
          <w:marBottom w:val="0"/>
          <w:divBdr>
            <w:top w:val="none" w:sz="0" w:space="0" w:color="auto"/>
            <w:left w:val="none" w:sz="0" w:space="0" w:color="auto"/>
            <w:bottom w:val="none" w:sz="0" w:space="0" w:color="auto"/>
            <w:right w:val="none" w:sz="0" w:space="0" w:color="auto"/>
          </w:divBdr>
        </w:div>
        <w:div w:id="1286890534">
          <w:marLeft w:val="0"/>
          <w:marRight w:val="0"/>
          <w:marTop w:val="0"/>
          <w:marBottom w:val="0"/>
          <w:divBdr>
            <w:top w:val="none" w:sz="0" w:space="0" w:color="auto"/>
            <w:left w:val="none" w:sz="0" w:space="0" w:color="auto"/>
            <w:bottom w:val="none" w:sz="0" w:space="0" w:color="auto"/>
            <w:right w:val="none" w:sz="0" w:space="0" w:color="auto"/>
          </w:divBdr>
        </w:div>
        <w:div w:id="1401321575">
          <w:marLeft w:val="0"/>
          <w:marRight w:val="0"/>
          <w:marTop w:val="0"/>
          <w:marBottom w:val="0"/>
          <w:divBdr>
            <w:top w:val="none" w:sz="0" w:space="0" w:color="auto"/>
            <w:left w:val="none" w:sz="0" w:space="0" w:color="auto"/>
            <w:bottom w:val="none" w:sz="0" w:space="0" w:color="auto"/>
            <w:right w:val="none" w:sz="0" w:space="0" w:color="auto"/>
          </w:divBdr>
        </w:div>
        <w:div w:id="1671174053">
          <w:marLeft w:val="0"/>
          <w:marRight w:val="0"/>
          <w:marTop w:val="0"/>
          <w:marBottom w:val="0"/>
          <w:divBdr>
            <w:top w:val="none" w:sz="0" w:space="0" w:color="auto"/>
            <w:left w:val="none" w:sz="0" w:space="0" w:color="auto"/>
            <w:bottom w:val="none" w:sz="0" w:space="0" w:color="auto"/>
            <w:right w:val="none" w:sz="0" w:space="0" w:color="auto"/>
          </w:divBdr>
        </w:div>
        <w:div w:id="1905138099">
          <w:marLeft w:val="0"/>
          <w:marRight w:val="0"/>
          <w:marTop w:val="0"/>
          <w:marBottom w:val="0"/>
          <w:divBdr>
            <w:top w:val="none" w:sz="0" w:space="0" w:color="auto"/>
            <w:left w:val="none" w:sz="0" w:space="0" w:color="auto"/>
            <w:bottom w:val="none" w:sz="0" w:space="0" w:color="auto"/>
            <w:right w:val="none" w:sz="0" w:space="0" w:color="auto"/>
          </w:divBdr>
        </w:div>
        <w:div w:id="1940134443">
          <w:marLeft w:val="0"/>
          <w:marRight w:val="0"/>
          <w:marTop w:val="0"/>
          <w:marBottom w:val="0"/>
          <w:divBdr>
            <w:top w:val="none" w:sz="0" w:space="0" w:color="auto"/>
            <w:left w:val="none" w:sz="0" w:space="0" w:color="auto"/>
            <w:bottom w:val="none" w:sz="0" w:space="0" w:color="auto"/>
            <w:right w:val="none" w:sz="0" w:space="0" w:color="auto"/>
          </w:divBdr>
        </w:div>
        <w:div w:id="2120946309">
          <w:marLeft w:val="0"/>
          <w:marRight w:val="0"/>
          <w:marTop w:val="0"/>
          <w:marBottom w:val="0"/>
          <w:divBdr>
            <w:top w:val="none" w:sz="0" w:space="0" w:color="auto"/>
            <w:left w:val="none" w:sz="0" w:space="0" w:color="auto"/>
            <w:bottom w:val="none" w:sz="0" w:space="0" w:color="auto"/>
            <w:right w:val="none" w:sz="0" w:space="0" w:color="auto"/>
          </w:divBdr>
        </w:div>
        <w:div w:id="2123769007">
          <w:marLeft w:val="0"/>
          <w:marRight w:val="0"/>
          <w:marTop w:val="0"/>
          <w:marBottom w:val="0"/>
          <w:divBdr>
            <w:top w:val="none" w:sz="0" w:space="0" w:color="auto"/>
            <w:left w:val="none" w:sz="0" w:space="0" w:color="auto"/>
            <w:bottom w:val="none" w:sz="0" w:space="0" w:color="auto"/>
            <w:right w:val="none" w:sz="0" w:space="0" w:color="auto"/>
          </w:divBdr>
        </w:div>
      </w:divsChild>
    </w:div>
    <w:div w:id="1822693685">
      <w:bodyDiv w:val="1"/>
      <w:marLeft w:val="0"/>
      <w:marRight w:val="0"/>
      <w:marTop w:val="0"/>
      <w:marBottom w:val="0"/>
      <w:divBdr>
        <w:top w:val="none" w:sz="0" w:space="0" w:color="auto"/>
        <w:left w:val="none" w:sz="0" w:space="0" w:color="auto"/>
        <w:bottom w:val="none" w:sz="0" w:space="0" w:color="auto"/>
        <w:right w:val="none" w:sz="0" w:space="0" w:color="auto"/>
      </w:divBdr>
      <w:divsChild>
        <w:div w:id="1681809178">
          <w:marLeft w:val="0"/>
          <w:marRight w:val="0"/>
          <w:marTop w:val="0"/>
          <w:marBottom w:val="0"/>
          <w:divBdr>
            <w:top w:val="none" w:sz="0" w:space="0" w:color="auto"/>
            <w:left w:val="none" w:sz="0" w:space="0" w:color="auto"/>
            <w:bottom w:val="none" w:sz="0" w:space="0" w:color="auto"/>
            <w:right w:val="none" w:sz="0" w:space="0" w:color="auto"/>
          </w:divBdr>
        </w:div>
        <w:div w:id="139273567">
          <w:marLeft w:val="0"/>
          <w:marRight w:val="0"/>
          <w:marTop w:val="0"/>
          <w:marBottom w:val="0"/>
          <w:divBdr>
            <w:top w:val="none" w:sz="0" w:space="0" w:color="auto"/>
            <w:left w:val="none" w:sz="0" w:space="0" w:color="auto"/>
            <w:bottom w:val="none" w:sz="0" w:space="0" w:color="auto"/>
            <w:right w:val="none" w:sz="0" w:space="0" w:color="auto"/>
          </w:divBdr>
        </w:div>
        <w:div w:id="923416604">
          <w:marLeft w:val="0"/>
          <w:marRight w:val="0"/>
          <w:marTop w:val="0"/>
          <w:marBottom w:val="0"/>
          <w:divBdr>
            <w:top w:val="none" w:sz="0" w:space="0" w:color="auto"/>
            <w:left w:val="none" w:sz="0" w:space="0" w:color="auto"/>
            <w:bottom w:val="none" w:sz="0" w:space="0" w:color="auto"/>
            <w:right w:val="none" w:sz="0" w:space="0" w:color="auto"/>
          </w:divBdr>
        </w:div>
        <w:div w:id="385759711">
          <w:marLeft w:val="0"/>
          <w:marRight w:val="0"/>
          <w:marTop w:val="0"/>
          <w:marBottom w:val="0"/>
          <w:divBdr>
            <w:top w:val="none" w:sz="0" w:space="0" w:color="auto"/>
            <w:left w:val="none" w:sz="0" w:space="0" w:color="auto"/>
            <w:bottom w:val="none" w:sz="0" w:space="0" w:color="auto"/>
            <w:right w:val="none" w:sz="0" w:space="0" w:color="auto"/>
          </w:divBdr>
        </w:div>
        <w:div w:id="1099836151">
          <w:marLeft w:val="0"/>
          <w:marRight w:val="0"/>
          <w:marTop w:val="0"/>
          <w:marBottom w:val="0"/>
          <w:divBdr>
            <w:top w:val="none" w:sz="0" w:space="0" w:color="auto"/>
            <w:left w:val="none" w:sz="0" w:space="0" w:color="auto"/>
            <w:bottom w:val="none" w:sz="0" w:space="0" w:color="auto"/>
            <w:right w:val="none" w:sz="0" w:space="0" w:color="auto"/>
          </w:divBdr>
        </w:div>
      </w:divsChild>
    </w:div>
    <w:div w:id="1867327476">
      <w:bodyDiv w:val="1"/>
      <w:marLeft w:val="0"/>
      <w:marRight w:val="0"/>
      <w:marTop w:val="0"/>
      <w:marBottom w:val="0"/>
      <w:divBdr>
        <w:top w:val="none" w:sz="0" w:space="0" w:color="auto"/>
        <w:left w:val="none" w:sz="0" w:space="0" w:color="auto"/>
        <w:bottom w:val="none" w:sz="0" w:space="0" w:color="auto"/>
        <w:right w:val="none" w:sz="0" w:space="0" w:color="auto"/>
      </w:divBdr>
    </w:div>
    <w:div w:id="1920358718">
      <w:bodyDiv w:val="1"/>
      <w:marLeft w:val="0"/>
      <w:marRight w:val="0"/>
      <w:marTop w:val="0"/>
      <w:marBottom w:val="0"/>
      <w:divBdr>
        <w:top w:val="none" w:sz="0" w:space="0" w:color="auto"/>
        <w:left w:val="none" w:sz="0" w:space="0" w:color="auto"/>
        <w:bottom w:val="none" w:sz="0" w:space="0" w:color="auto"/>
        <w:right w:val="none" w:sz="0" w:space="0" w:color="auto"/>
      </w:divBdr>
    </w:div>
    <w:div w:id="198608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salind.Burnett@nhs.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yleigh.Green@uhb.nhs.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mma.Stewart@uhb.nhs.uk" TargetMode="External"/><Relationship Id="rId5" Type="http://schemas.openxmlformats.org/officeDocument/2006/relationships/numbering" Target="numbering.xml"/><Relationship Id="rId15" Type="http://schemas.openxmlformats.org/officeDocument/2006/relationships/hyperlink" Target="mailto:Vandna.Patel10@nhs.ne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ily.bridge3@nhs.net"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nhs.uk/conditions/vitamins-and-minerals/vitamin-d/" TargetMode="External"/><Relationship Id="rId2" Type="http://schemas.openxmlformats.org/officeDocument/2006/relationships/hyperlink" Target="https://www.bapen.org.uk/must-and-self-screening/must-calculator/" TargetMode="External"/><Relationship Id="rId1" Type="http://schemas.openxmlformats.org/officeDocument/2006/relationships/hyperlink" Target="https://www.bda.uk.com/" TargetMode="External"/><Relationship Id="rId6" Type="http://schemas.openxmlformats.org/officeDocument/2006/relationships/hyperlink" Target="https://url.uk.m.mimecastprotect.com/s/FXTpC93zjtVmvz4cofGSqCez8?domain=federalregister.gov" TargetMode="External"/><Relationship Id="rId5" Type="http://schemas.openxmlformats.org/officeDocument/2006/relationships/hyperlink" Target="https://www.nice.org.uk/guidance/cg32/chapter/Recommendations" TargetMode="External"/><Relationship Id="rId4" Type="http://schemas.openxmlformats.org/officeDocument/2006/relationships/hyperlink" Target="https://www.britishburnassociation.org/wp-content/uploads/2024/12/BBA-BCS-2023-Final-v9.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E00DEF00422804EBED83103D5A7A9F9" ma:contentTypeVersion="6" ma:contentTypeDescription="Create a new document." ma:contentTypeScope="" ma:versionID="dfd3a951ca0eada2085fb4032bafe975">
  <xsd:schema xmlns:xsd="http://www.w3.org/2001/XMLSchema" xmlns:xs="http://www.w3.org/2001/XMLSchema" xmlns:p="http://schemas.microsoft.com/office/2006/metadata/properties" xmlns:ns2="5c5cf934-8cb8-4e80-89a2-79513706e766" xmlns:ns3="b454d4b0-146c-4261-a8df-036ff92381b2" targetNamespace="http://schemas.microsoft.com/office/2006/metadata/properties" ma:root="true" ma:fieldsID="42d3bb0b53573c2b21e91cb6ad533d9c" ns2:_="" ns3:_="">
    <xsd:import namespace="5c5cf934-8cb8-4e80-89a2-79513706e766"/>
    <xsd:import namespace="b454d4b0-146c-4261-a8df-036ff92381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cf934-8cb8-4e80-89a2-79513706e76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4d4b0-146c-4261-a8df-036ff92381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823A1C-D85B-4B58-B4EE-333DD995CB8C}">
  <ds:schemaRefs>
    <ds:schemaRef ds:uri="http://schemas.openxmlformats.org/officeDocument/2006/bibliography"/>
  </ds:schemaRefs>
</ds:datastoreItem>
</file>

<file path=customXml/itemProps2.xml><?xml version="1.0" encoding="utf-8"?>
<ds:datastoreItem xmlns:ds="http://schemas.openxmlformats.org/officeDocument/2006/customXml" ds:itemID="{2A512B0D-AC97-4250-B504-3E1811B50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cf934-8cb8-4e80-89a2-79513706e766"/>
    <ds:schemaRef ds:uri="b454d4b0-146c-4261-a8df-036ff92381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C1BA8-F98D-4C6B-8155-7485D2D93391}">
  <ds:schemaRefs>
    <ds:schemaRef ds:uri="http://schemas.microsoft.com/sharepoint/v3/contenttype/forms"/>
  </ds:schemaRefs>
</ds:datastoreItem>
</file>

<file path=customXml/itemProps4.xml><?xml version="1.0" encoding="utf-8"?>
<ds:datastoreItem xmlns:ds="http://schemas.openxmlformats.org/officeDocument/2006/customXml" ds:itemID="{ECC7E79C-650D-4C1E-8830-62E7DA52F72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42255ec-e1af-44ac-b676-7700d3d39603}" enabled="1" method="Standard" siteId="{1a07c565-b111-42d0-ada8-16998c72bd30}" removed="0"/>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6580</Words>
  <Characters>37511</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University Hospitals Birmingham NHS Foundation trust</Company>
  <LinksUpToDate>false</LinksUpToDate>
  <CharactersWithSpaces>44003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Stewart</dc:creator>
  <cp:keywords/>
  <dc:description/>
  <cp:lastModifiedBy>Gemma Stewart</cp:lastModifiedBy>
  <cp:revision>2</cp:revision>
  <dcterms:created xsi:type="dcterms:W3CDTF">2025-01-24T12:33:00Z</dcterms:created>
  <dcterms:modified xsi:type="dcterms:W3CDTF">2025-01-24T12:33:00Z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0x010100BE00DEF00422804EBED83103D5A7A9F9</vt:lpwstr>
  </property>
</Properties>
</file>