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7A43" w14:textId="77777777" w:rsidR="00A16D03" w:rsidRDefault="00021E3A" w:rsidP="009D39A6">
      <w:r>
        <w:rPr>
          <w:noProof/>
          <w:sz w:val="20"/>
        </w:rPr>
        <w:pict w14:anchorId="13D8EFF2">
          <v:shapetype id="_x0000_t202" coordsize="21600,21600" o:spt="202" path="m,l,21600r21600,l21600,xe">
            <v:stroke joinstyle="miter"/>
            <v:path gradientshapeok="t" o:connecttype="rect"/>
          </v:shapetype>
          <v:shape id="_x0000_s2054" type="#_x0000_t202" style="position:absolute;margin-left:378pt;margin-top:7pt;width:126pt;height:45pt;z-index:251654144" stroked="f">
            <v:textbox style="mso-next-textbox:#_x0000_s2054">
              <w:txbxContent>
                <w:p w14:paraId="10F72650" w14:textId="77777777" w:rsidR="00A16D03" w:rsidRDefault="00A16D03" w:rsidP="00021E3A">
                  <w:pPr>
                    <w:autoSpaceDE w:val="0"/>
                    <w:autoSpaceDN w:val="0"/>
                    <w:adjustRightInd w:val="0"/>
                    <w:jc w:val="center"/>
                    <w:rPr>
                      <w:sz w:val="16"/>
                    </w:rPr>
                  </w:pPr>
                  <w:r>
                    <w:rPr>
                      <w:sz w:val="16"/>
                    </w:rPr>
                    <w:t>Beth Whisenant</w:t>
                  </w:r>
                </w:p>
                <w:p w14:paraId="74858042" w14:textId="77777777" w:rsidR="00A16D03" w:rsidRDefault="00A16D03">
                  <w:pPr>
                    <w:pStyle w:val="BodyText"/>
                    <w:jc w:val="center"/>
                  </w:pPr>
                </w:p>
              </w:txbxContent>
            </v:textbox>
          </v:shape>
        </w:pict>
      </w:r>
    </w:p>
    <w:p w14:paraId="15C42300" w14:textId="77777777" w:rsidR="00A16D03" w:rsidRDefault="00A16D03" w:rsidP="009D39A6"/>
    <w:p w14:paraId="207F757E" w14:textId="77777777" w:rsidR="00A16D03" w:rsidRDefault="00A16D03" w:rsidP="009D39A6">
      <w:r>
        <w:rPr>
          <w:noProof/>
          <w:sz w:val="20"/>
        </w:rPr>
        <w:pict w14:anchorId="0479E358">
          <v:shape id="_x0000_s2051" type="#_x0000_t202" style="position:absolute;margin-left:0;margin-top:9pt;width:2in;height:46.5pt;z-index:251652096" stroked="f">
            <v:textbox style="mso-next-textbox:#_x0000_s2051">
              <w:txbxContent>
                <w:p w14:paraId="645A4CC9" w14:textId="77777777" w:rsidR="00A16D03" w:rsidRDefault="00A16D03">
                  <w:pPr>
                    <w:autoSpaceDE w:val="0"/>
                    <w:autoSpaceDN w:val="0"/>
                    <w:adjustRightInd w:val="0"/>
                    <w:rPr>
                      <w:sz w:val="16"/>
                    </w:rPr>
                  </w:pPr>
                  <w:r>
                    <w:rPr>
                      <w:sz w:val="16"/>
                    </w:rPr>
                    <w:t>Cedar Glen Mobile Home Park, LLC.</w:t>
                  </w:r>
                </w:p>
                <w:p w14:paraId="774098D4" w14:textId="77777777" w:rsidR="00A16D03" w:rsidRDefault="00A16D03">
                  <w:pPr>
                    <w:autoSpaceDE w:val="0"/>
                    <w:autoSpaceDN w:val="0"/>
                    <w:adjustRightInd w:val="0"/>
                    <w:rPr>
                      <w:sz w:val="16"/>
                    </w:rPr>
                  </w:pPr>
                  <w:r>
                    <w:rPr>
                      <w:sz w:val="16"/>
                    </w:rPr>
                    <w:t>16300 NE State Hwy 305</w:t>
                  </w:r>
                </w:p>
                <w:p w14:paraId="0433E6BE" w14:textId="77777777" w:rsidR="00A16D03" w:rsidRDefault="00A16D03">
                  <w:pPr>
                    <w:autoSpaceDE w:val="0"/>
                    <w:autoSpaceDN w:val="0"/>
                    <w:adjustRightInd w:val="0"/>
                    <w:rPr>
                      <w:sz w:val="16"/>
                    </w:rPr>
                  </w:pPr>
                  <w:r>
                    <w:rPr>
                      <w:sz w:val="16"/>
                    </w:rPr>
                    <w:t>Poulsbo, WA 98370</w:t>
                  </w:r>
                </w:p>
                <w:p w14:paraId="5627C5E3" w14:textId="77777777" w:rsidR="00A16D03" w:rsidRDefault="00A16D03">
                  <w:pPr>
                    <w:rPr>
                      <w:sz w:val="16"/>
                    </w:rPr>
                  </w:pPr>
                  <w:r>
                    <w:rPr>
                      <w:sz w:val="16"/>
                    </w:rPr>
                    <w:t>Phone: (360) 779-4305</w:t>
                  </w:r>
                  <w:r w:rsidR="001769A8">
                    <w:rPr>
                      <w:sz w:val="16"/>
                    </w:rPr>
                    <w:t xml:space="preserve"> </w:t>
                  </w:r>
                </w:p>
              </w:txbxContent>
            </v:textbox>
          </v:shape>
        </w:pict>
      </w:r>
      <w:r>
        <w:rPr>
          <w:noProof/>
          <w:sz w:val="20"/>
        </w:rPr>
        <w:pict w14:anchorId="531364EF">
          <v:line id="_x0000_s2061" style="position:absolute;z-index:251661312" from="0,9pt" to="117pt,9pt" strokeweight="1.5pt"/>
        </w:pict>
      </w:r>
      <w:r>
        <w:rPr>
          <w:noProof/>
          <w:sz w:val="20"/>
        </w:rPr>
        <w:pict w14:anchorId="2A140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27pt;width:117pt;height:32.25pt;z-index:251651072">
            <v:imagedata r:id="rId7" o:title="na00442_"/>
          </v:shape>
        </w:pict>
      </w:r>
      <w:r>
        <w:rPr>
          <w:noProof/>
          <w:sz w:val="20"/>
        </w:rPr>
        <w:pict w14:anchorId="5D5CA313">
          <v:line id="_x0000_s2058" style="position:absolute;z-index:251658240" from="468pt,-27pt" to="7in,-27pt">
            <v:stroke endarrow="block"/>
          </v:line>
        </w:pict>
      </w:r>
      <w:r>
        <w:rPr>
          <w:noProof/>
          <w:sz w:val="20"/>
        </w:rPr>
        <w:pict w14:anchorId="45E8EC37">
          <v:line id="_x0000_s2057" style="position:absolute;flip:x;z-index:251657216" from="378pt,-27pt" to="414pt,-27pt">
            <v:stroke endarrow="block"/>
          </v:line>
        </w:pict>
      </w:r>
      <w:r>
        <w:rPr>
          <w:noProof/>
          <w:sz w:val="20"/>
        </w:rPr>
        <w:pict w14:anchorId="13BACB6E">
          <v:shape id="_x0000_s2053" type="#_x0000_t202" style="position:absolute;margin-left:369pt;margin-top:-36pt;width:142.5pt;height:18pt;z-index:251653120" stroked="f">
            <v:textbox style="mso-next-textbox:#_x0000_s2053">
              <w:txbxContent>
                <w:p w14:paraId="6F055AC1" w14:textId="77777777" w:rsidR="00A16D03" w:rsidRDefault="001769A8">
                  <w:pPr>
                    <w:pStyle w:val="Heading1"/>
                  </w:pPr>
                  <w:r>
                    <w:t>Manager</w:t>
                  </w:r>
                </w:p>
              </w:txbxContent>
            </v:textbox>
          </v:shape>
        </w:pict>
      </w:r>
    </w:p>
    <w:p w14:paraId="54CB28FB" w14:textId="77777777" w:rsidR="00A16D03" w:rsidRDefault="00A16D03" w:rsidP="009D39A6">
      <w:r>
        <w:rPr>
          <w:noProof/>
          <w:sz w:val="20"/>
        </w:rPr>
        <w:pict w14:anchorId="001AFF73">
          <v:shape id="_x0000_s2055" type="#_x0000_t202" style="position:absolute;margin-left:369pt;margin-top:13.2pt;width:2in;height:18pt;z-index:251655168" stroked="f">
            <v:textbox style="mso-next-textbox:#_x0000_s2055">
              <w:txbxContent>
                <w:p w14:paraId="724CF148" w14:textId="77777777" w:rsidR="00A16D03" w:rsidRDefault="001769A8">
                  <w:pPr>
                    <w:pStyle w:val="Heading1"/>
                  </w:pPr>
                  <w:r>
                    <w:t>Grounds Foreman</w:t>
                  </w:r>
                </w:p>
              </w:txbxContent>
            </v:textbox>
          </v:shape>
        </w:pict>
      </w:r>
    </w:p>
    <w:p w14:paraId="10F00698" w14:textId="77777777" w:rsidR="00A16D03" w:rsidRDefault="00A16D03" w:rsidP="009D39A6">
      <w:r>
        <w:rPr>
          <w:noProof/>
          <w:sz w:val="20"/>
        </w:rPr>
        <w:pict w14:anchorId="26C69301">
          <v:line id="_x0000_s2060" style="position:absolute;z-index:251660288" from="486pt,8.4pt" to="7in,8.4pt">
            <v:stroke endarrow="block"/>
          </v:line>
        </w:pict>
      </w:r>
      <w:r>
        <w:rPr>
          <w:noProof/>
          <w:sz w:val="20"/>
        </w:rPr>
        <w:pict w14:anchorId="2B0257FF">
          <v:line id="_x0000_s2059" style="position:absolute;flip:x;z-index:251659264" from="378pt,8.4pt" to="396pt,8.4pt">
            <v:stroke endarrow="block"/>
          </v:line>
        </w:pict>
      </w:r>
    </w:p>
    <w:p w14:paraId="6339ADCA" w14:textId="77777777" w:rsidR="00A16D03" w:rsidRDefault="00A16D03" w:rsidP="009D39A6">
      <w:r>
        <w:rPr>
          <w:noProof/>
          <w:sz w:val="20"/>
        </w:rPr>
        <w:pict w14:anchorId="13F69034">
          <v:shape id="_x0000_s2056" type="#_x0000_t202" style="position:absolute;margin-left:383.5pt;margin-top:3.6pt;width:117pt;height:18pt;z-index:251656192" stroked="f">
            <v:textbox style="mso-next-textbox:#_x0000_s2056">
              <w:txbxContent>
                <w:p w14:paraId="560E565F" w14:textId="77777777" w:rsidR="00A16D03" w:rsidRDefault="001769A8">
                  <w:pPr>
                    <w:jc w:val="center"/>
                    <w:rPr>
                      <w:sz w:val="16"/>
                    </w:rPr>
                  </w:pPr>
                  <w:r>
                    <w:rPr>
                      <w:sz w:val="16"/>
                    </w:rPr>
                    <w:t>Gary Watson</w:t>
                  </w:r>
                </w:p>
              </w:txbxContent>
            </v:textbox>
          </v:shape>
        </w:pict>
      </w:r>
    </w:p>
    <w:p w14:paraId="36CCFD8B" w14:textId="77777777" w:rsidR="00A16D03" w:rsidRDefault="00A16D03" w:rsidP="009D39A6"/>
    <w:p w14:paraId="71278B32" w14:textId="77777777" w:rsidR="00A16D03" w:rsidRDefault="00A16D03" w:rsidP="009D39A6">
      <w:r>
        <w:rPr>
          <w:noProof/>
          <w:sz w:val="20"/>
        </w:rPr>
        <w:pict w14:anchorId="7506E810">
          <v:line id="_x0000_s2062" style="position:absolute;z-index:251662336" from="-63pt,3pt" to="7in,3pt" strokeweight="4.5pt">
            <v:stroke linestyle="thickThin"/>
          </v:line>
        </w:pict>
      </w:r>
    </w:p>
    <w:p w14:paraId="1513E4DE" w14:textId="77777777" w:rsidR="00A16D03" w:rsidRDefault="00D109A2" w:rsidP="009D39A6">
      <w:pPr>
        <w:pStyle w:val="Heading2"/>
      </w:pPr>
      <w:r>
        <w:t>MANUFACTURED HOME LOT ONE-YEAR</w:t>
      </w:r>
      <w:r w:rsidR="00A16D03">
        <w:t xml:space="preserve"> RENTAL AGREEMENT</w:t>
      </w:r>
    </w:p>
    <w:p w14:paraId="373FDB1C" w14:textId="77777777" w:rsidR="00D109A2" w:rsidRPr="00D109A2" w:rsidRDefault="00D109A2" w:rsidP="009D39A6"/>
    <w:p w14:paraId="27C59F6F" w14:textId="77777777" w:rsidR="00A16D03" w:rsidRPr="00A1090D" w:rsidRDefault="00D109A2" w:rsidP="009D39A6">
      <w:pPr>
        <w:rPr>
          <w:bCs/>
          <w:sz w:val="18"/>
          <w:szCs w:val="18"/>
          <w:u w:val="single"/>
        </w:rPr>
      </w:pPr>
      <w:r w:rsidRPr="00C15E88">
        <w:rPr>
          <w:bCs/>
          <w:sz w:val="18"/>
          <w:szCs w:val="18"/>
        </w:rPr>
        <w:t>THIS AGREEMENT</w:t>
      </w:r>
      <w:r>
        <w:rPr>
          <w:b/>
          <w:bCs/>
          <w:sz w:val="18"/>
          <w:szCs w:val="18"/>
        </w:rPr>
        <w:t xml:space="preserve"> </w:t>
      </w:r>
      <w:r>
        <w:rPr>
          <w:bCs/>
          <w:sz w:val="18"/>
          <w:szCs w:val="18"/>
        </w:rPr>
        <w:t xml:space="preserve">is entered into between </w:t>
      </w:r>
      <w:r w:rsidRPr="00D109A2">
        <w:rPr>
          <w:b/>
          <w:bCs/>
          <w:sz w:val="18"/>
          <w:szCs w:val="18"/>
        </w:rPr>
        <w:t>CEDAR GLEN MOBILE HOME PARK, LLC</w:t>
      </w:r>
      <w:r>
        <w:rPr>
          <w:b/>
          <w:bCs/>
          <w:sz w:val="18"/>
          <w:szCs w:val="18"/>
        </w:rPr>
        <w:t xml:space="preserve">, </w:t>
      </w:r>
      <w:r>
        <w:rPr>
          <w:bCs/>
          <w:sz w:val="18"/>
          <w:szCs w:val="18"/>
        </w:rPr>
        <w:t xml:space="preserve">as Landlord, and </w:t>
      </w:r>
    </w:p>
    <w:p w14:paraId="63822C21" w14:textId="77777777" w:rsidR="00D109A2" w:rsidRDefault="00EA78E3" w:rsidP="009D39A6">
      <w:pPr>
        <w:rPr>
          <w:bCs/>
          <w:sz w:val="18"/>
          <w:szCs w:val="18"/>
        </w:rPr>
      </w:pPr>
      <w:r w:rsidRPr="00EA78E3">
        <w:rPr>
          <w:sz w:val="18"/>
          <w:szCs w:val="18"/>
          <w:u w:val="single"/>
        </w:rPr>
        <w:t>________________</w:t>
      </w:r>
      <w:proofErr w:type="gramStart"/>
      <w:r w:rsidRPr="00EA78E3">
        <w:rPr>
          <w:sz w:val="18"/>
          <w:szCs w:val="18"/>
          <w:u w:val="single"/>
        </w:rPr>
        <w:t>_</w:t>
      </w:r>
      <w:r w:rsidR="00FC09BD">
        <w:rPr>
          <w:b/>
          <w:bCs/>
          <w:sz w:val="18"/>
          <w:szCs w:val="18"/>
          <w:u w:val="single"/>
        </w:rPr>
        <w:t>“</w:t>
      </w:r>
      <w:proofErr w:type="gramEnd"/>
      <w:r w:rsidR="00AF6B88">
        <w:rPr>
          <w:b/>
          <w:bCs/>
          <w:sz w:val="18"/>
          <w:szCs w:val="18"/>
          <w:u w:val="single"/>
        </w:rPr>
        <w:t>et.al”</w:t>
      </w:r>
      <w:r w:rsidR="00D109A2">
        <w:rPr>
          <w:bCs/>
          <w:sz w:val="18"/>
          <w:szCs w:val="18"/>
        </w:rPr>
        <w:t>, as Tenant(s), and owner(s) of the manufactured home.</w:t>
      </w:r>
    </w:p>
    <w:p w14:paraId="13E3E0C8" w14:textId="77777777" w:rsidR="00D109A2" w:rsidRDefault="00D109A2" w:rsidP="009D39A6">
      <w:pPr>
        <w:rPr>
          <w:bCs/>
          <w:sz w:val="18"/>
          <w:szCs w:val="18"/>
        </w:rPr>
      </w:pPr>
    </w:p>
    <w:p w14:paraId="283316A0" w14:textId="77777777" w:rsidR="00C15E88" w:rsidRDefault="00D109A2" w:rsidP="009D39A6">
      <w:pPr>
        <w:rPr>
          <w:bCs/>
          <w:sz w:val="18"/>
          <w:szCs w:val="18"/>
        </w:rPr>
      </w:pPr>
      <w:r>
        <w:rPr>
          <w:b/>
          <w:bCs/>
          <w:sz w:val="18"/>
          <w:szCs w:val="18"/>
        </w:rPr>
        <w:t>1</w:t>
      </w:r>
      <w:proofErr w:type="gramStart"/>
      <w:r>
        <w:rPr>
          <w:b/>
          <w:bCs/>
          <w:sz w:val="18"/>
          <w:szCs w:val="18"/>
        </w:rPr>
        <w:t>.  RENT</w:t>
      </w:r>
      <w:proofErr w:type="gramEnd"/>
      <w:r>
        <w:rPr>
          <w:b/>
          <w:bCs/>
          <w:sz w:val="18"/>
          <w:szCs w:val="18"/>
        </w:rPr>
        <w:t xml:space="preserve">/TERM.  </w:t>
      </w:r>
      <w:r>
        <w:rPr>
          <w:bCs/>
          <w:sz w:val="18"/>
          <w:szCs w:val="18"/>
        </w:rPr>
        <w:t xml:space="preserve">Landlord rents to Tenant and Tenant rents from Landlord, Lot No. </w:t>
      </w:r>
      <w:r w:rsidR="00EA78E3">
        <w:rPr>
          <w:b/>
          <w:bCs/>
          <w:sz w:val="18"/>
          <w:szCs w:val="18"/>
          <w:u w:val="single"/>
        </w:rPr>
        <w:t>_____</w:t>
      </w:r>
      <w:r w:rsidR="00550B99">
        <w:rPr>
          <w:bCs/>
          <w:sz w:val="18"/>
          <w:szCs w:val="18"/>
        </w:rPr>
        <w:t>, (h</w:t>
      </w:r>
      <w:r>
        <w:rPr>
          <w:bCs/>
          <w:sz w:val="18"/>
          <w:szCs w:val="18"/>
        </w:rPr>
        <w:t xml:space="preserve">ereinafter the “Lot”), the location of which is described in Addendum “A” hereto, in </w:t>
      </w:r>
      <w:r w:rsidR="00C15E88" w:rsidRPr="00C15E88">
        <w:rPr>
          <w:bCs/>
          <w:sz w:val="18"/>
          <w:szCs w:val="18"/>
        </w:rPr>
        <w:t>Cedar Glen Mobile Home Park</w:t>
      </w:r>
      <w:r w:rsidR="00C15E88">
        <w:rPr>
          <w:bCs/>
          <w:sz w:val="18"/>
          <w:szCs w:val="18"/>
        </w:rPr>
        <w:t xml:space="preserve">, LLC, </w:t>
      </w:r>
      <w:r>
        <w:rPr>
          <w:bCs/>
          <w:sz w:val="18"/>
          <w:szCs w:val="18"/>
        </w:rPr>
        <w:t>(hereinafter the “Community”), located at</w:t>
      </w:r>
    </w:p>
    <w:p w14:paraId="4AF7B3EB" w14:textId="77777777" w:rsidR="00D109A2" w:rsidRDefault="00D109A2" w:rsidP="009D39A6">
      <w:pPr>
        <w:rPr>
          <w:bCs/>
          <w:sz w:val="18"/>
        </w:rPr>
      </w:pPr>
      <w:r>
        <w:rPr>
          <w:bCs/>
          <w:sz w:val="18"/>
          <w:szCs w:val="18"/>
        </w:rPr>
        <w:t xml:space="preserve"> </w:t>
      </w:r>
      <w:r w:rsidR="00C15E88">
        <w:rPr>
          <w:b/>
          <w:bCs/>
          <w:sz w:val="18"/>
        </w:rPr>
        <w:t>16300 NE State Hwy 305</w:t>
      </w:r>
      <w:r w:rsidR="00C15E88">
        <w:rPr>
          <w:bCs/>
          <w:sz w:val="18"/>
        </w:rPr>
        <w:t xml:space="preserve">, in the City of </w:t>
      </w:r>
      <w:r w:rsidR="00C15E88">
        <w:rPr>
          <w:b/>
          <w:bCs/>
          <w:sz w:val="18"/>
        </w:rPr>
        <w:t>Poulsbo</w:t>
      </w:r>
      <w:r w:rsidR="00C15E88">
        <w:rPr>
          <w:bCs/>
          <w:sz w:val="18"/>
        </w:rPr>
        <w:t xml:space="preserve">, County of </w:t>
      </w:r>
      <w:r w:rsidR="00C15E88">
        <w:rPr>
          <w:b/>
          <w:bCs/>
          <w:sz w:val="18"/>
        </w:rPr>
        <w:t>Kitsap</w:t>
      </w:r>
      <w:r w:rsidR="00C15E88">
        <w:rPr>
          <w:bCs/>
          <w:sz w:val="18"/>
        </w:rPr>
        <w:t xml:space="preserve">, State of Washington, for a term of one year, commencing on the </w:t>
      </w:r>
    </w:p>
    <w:p w14:paraId="1BBE1644" w14:textId="16D63F2F" w:rsidR="00C15E88" w:rsidRDefault="00C15E88" w:rsidP="009D39A6">
      <w:pPr>
        <w:rPr>
          <w:bCs/>
          <w:sz w:val="18"/>
        </w:rPr>
      </w:pPr>
      <w:r>
        <w:rPr>
          <w:b/>
          <w:bCs/>
          <w:sz w:val="18"/>
        </w:rPr>
        <w:t>1</w:t>
      </w:r>
      <w:r w:rsidRPr="00C15E88">
        <w:rPr>
          <w:b/>
          <w:bCs/>
          <w:sz w:val="18"/>
          <w:vertAlign w:val="superscript"/>
        </w:rPr>
        <w:t>st</w:t>
      </w:r>
      <w:r>
        <w:rPr>
          <w:bCs/>
          <w:sz w:val="18"/>
        </w:rPr>
        <w:t xml:space="preserve"> day of </w:t>
      </w:r>
      <w:proofErr w:type="gramStart"/>
      <w:r>
        <w:rPr>
          <w:b/>
          <w:bCs/>
          <w:sz w:val="18"/>
        </w:rPr>
        <w:t>November</w:t>
      </w:r>
      <w:r>
        <w:rPr>
          <w:bCs/>
          <w:sz w:val="18"/>
        </w:rPr>
        <w:t>,</w:t>
      </w:r>
      <w:proofErr w:type="gramEnd"/>
      <w:r>
        <w:rPr>
          <w:bCs/>
          <w:sz w:val="18"/>
        </w:rPr>
        <w:t xml:space="preserve"> </w:t>
      </w:r>
      <w:r w:rsidR="00086057">
        <w:rPr>
          <w:b/>
          <w:bCs/>
          <w:sz w:val="18"/>
        </w:rPr>
        <w:t>20</w:t>
      </w:r>
      <w:r w:rsidR="00D63C6F">
        <w:rPr>
          <w:b/>
          <w:bCs/>
          <w:sz w:val="18"/>
        </w:rPr>
        <w:t>2</w:t>
      </w:r>
      <w:r w:rsidR="006D42E9">
        <w:rPr>
          <w:b/>
          <w:bCs/>
          <w:sz w:val="18"/>
        </w:rPr>
        <w:t>4</w:t>
      </w:r>
      <w:r>
        <w:rPr>
          <w:b/>
          <w:bCs/>
          <w:sz w:val="18"/>
        </w:rPr>
        <w:t xml:space="preserve"> </w:t>
      </w:r>
      <w:r>
        <w:rPr>
          <w:bCs/>
          <w:sz w:val="18"/>
        </w:rPr>
        <w:t xml:space="preserve">and ending on the </w:t>
      </w:r>
      <w:r>
        <w:rPr>
          <w:b/>
          <w:bCs/>
          <w:sz w:val="18"/>
        </w:rPr>
        <w:t>31</w:t>
      </w:r>
      <w:r w:rsidRPr="00C15E88">
        <w:rPr>
          <w:b/>
          <w:bCs/>
          <w:sz w:val="18"/>
          <w:vertAlign w:val="superscript"/>
        </w:rPr>
        <w:t>st</w:t>
      </w:r>
      <w:r>
        <w:rPr>
          <w:bCs/>
          <w:sz w:val="18"/>
        </w:rPr>
        <w:t xml:space="preserve"> day of </w:t>
      </w:r>
      <w:proofErr w:type="gramStart"/>
      <w:r>
        <w:rPr>
          <w:b/>
          <w:bCs/>
          <w:sz w:val="18"/>
        </w:rPr>
        <w:t>October</w:t>
      </w:r>
      <w:r>
        <w:rPr>
          <w:bCs/>
          <w:sz w:val="18"/>
        </w:rPr>
        <w:t>,</w:t>
      </w:r>
      <w:proofErr w:type="gramEnd"/>
      <w:r>
        <w:rPr>
          <w:bCs/>
          <w:sz w:val="18"/>
        </w:rPr>
        <w:t xml:space="preserve"> </w:t>
      </w:r>
      <w:r>
        <w:rPr>
          <w:b/>
          <w:bCs/>
          <w:sz w:val="18"/>
        </w:rPr>
        <w:t>20</w:t>
      </w:r>
      <w:r w:rsidR="00F4039E">
        <w:rPr>
          <w:b/>
          <w:bCs/>
          <w:sz w:val="18"/>
        </w:rPr>
        <w:t>2</w:t>
      </w:r>
      <w:r w:rsidR="006D42E9">
        <w:rPr>
          <w:b/>
          <w:bCs/>
          <w:sz w:val="18"/>
        </w:rPr>
        <w:t>5</w:t>
      </w:r>
      <w:r>
        <w:rPr>
          <w:bCs/>
          <w:sz w:val="18"/>
        </w:rPr>
        <w:t>, at a minimum monthly rental of</w:t>
      </w:r>
      <w:r w:rsidR="009D6665">
        <w:rPr>
          <w:bCs/>
          <w:sz w:val="18"/>
        </w:rPr>
        <w:t xml:space="preserve"> </w:t>
      </w:r>
      <w:r w:rsidR="00600E19" w:rsidRPr="00600E19">
        <w:rPr>
          <w:b/>
          <w:sz w:val="18"/>
        </w:rPr>
        <w:t>Nine</w:t>
      </w:r>
      <w:r w:rsidR="00D63C6F">
        <w:rPr>
          <w:b/>
          <w:bCs/>
          <w:sz w:val="18"/>
        </w:rPr>
        <w:t xml:space="preserve"> Hundred </w:t>
      </w:r>
      <w:r w:rsidR="006D42E9">
        <w:rPr>
          <w:b/>
          <w:bCs/>
          <w:sz w:val="18"/>
        </w:rPr>
        <w:t>Eighty</w:t>
      </w:r>
      <w:r w:rsidR="009D6665">
        <w:rPr>
          <w:b/>
          <w:bCs/>
          <w:sz w:val="18"/>
        </w:rPr>
        <w:t xml:space="preserve"> Dollars ($</w:t>
      </w:r>
      <w:r w:rsidR="00600E19">
        <w:rPr>
          <w:b/>
          <w:bCs/>
          <w:sz w:val="18"/>
        </w:rPr>
        <w:t>9</w:t>
      </w:r>
      <w:r w:rsidR="006D42E9">
        <w:rPr>
          <w:b/>
          <w:bCs/>
          <w:sz w:val="18"/>
        </w:rPr>
        <w:t>8</w:t>
      </w:r>
      <w:r w:rsidR="00061A58">
        <w:rPr>
          <w:b/>
          <w:bCs/>
          <w:sz w:val="18"/>
        </w:rPr>
        <w:t>0</w:t>
      </w:r>
      <w:r w:rsidR="009D6665">
        <w:rPr>
          <w:b/>
          <w:bCs/>
          <w:sz w:val="18"/>
        </w:rPr>
        <w:t>.00)</w:t>
      </w:r>
      <w:r w:rsidRPr="00A1090D">
        <w:rPr>
          <w:bCs/>
          <w:sz w:val="18"/>
        </w:rPr>
        <w:t>,</w:t>
      </w:r>
      <w:r>
        <w:rPr>
          <w:bCs/>
          <w:sz w:val="18"/>
        </w:rPr>
        <w:t xml:space="preserve"> payable in advance on or before the first day of each month during the tenancy.  </w:t>
      </w:r>
    </w:p>
    <w:p w14:paraId="6668E4A6" w14:textId="77777777" w:rsidR="00C0270F" w:rsidRDefault="00C0270F" w:rsidP="009D39A6">
      <w:pPr>
        <w:rPr>
          <w:bCs/>
          <w:sz w:val="18"/>
        </w:rPr>
      </w:pPr>
    </w:p>
    <w:p w14:paraId="6118AC1D" w14:textId="77777777" w:rsidR="00C0270F" w:rsidRDefault="00C0270F" w:rsidP="009D39A6">
      <w:pPr>
        <w:rPr>
          <w:bCs/>
          <w:sz w:val="18"/>
        </w:rPr>
      </w:pPr>
      <w:r w:rsidRPr="00C0270F">
        <w:rPr>
          <w:b/>
          <w:bCs/>
          <w:sz w:val="18"/>
        </w:rPr>
        <w:t>2</w:t>
      </w:r>
      <w:proofErr w:type="gramStart"/>
      <w:r w:rsidRPr="00C0270F">
        <w:rPr>
          <w:b/>
          <w:bCs/>
          <w:sz w:val="18"/>
        </w:rPr>
        <w:t>.</w:t>
      </w:r>
      <w:r>
        <w:rPr>
          <w:b/>
          <w:bCs/>
          <w:sz w:val="18"/>
        </w:rPr>
        <w:t xml:space="preserve">  </w:t>
      </w:r>
      <w:r w:rsidR="006A387E">
        <w:rPr>
          <w:b/>
          <w:bCs/>
          <w:sz w:val="18"/>
        </w:rPr>
        <w:t>U</w:t>
      </w:r>
      <w:r w:rsidR="000F006E">
        <w:rPr>
          <w:b/>
          <w:bCs/>
          <w:sz w:val="18"/>
        </w:rPr>
        <w:t>TILITIES</w:t>
      </w:r>
      <w:proofErr w:type="gramEnd"/>
      <w:r w:rsidR="006A387E">
        <w:rPr>
          <w:b/>
          <w:bCs/>
          <w:sz w:val="18"/>
        </w:rPr>
        <w:t xml:space="preserve"> &amp; F</w:t>
      </w:r>
      <w:r w:rsidR="000F006E">
        <w:rPr>
          <w:b/>
          <w:bCs/>
          <w:sz w:val="18"/>
        </w:rPr>
        <w:t>ACILITIES</w:t>
      </w:r>
      <w:r w:rsidR="006A387E">
        <w:rPr>
          <w:b/>
          <w:bCs/>
          <w:sz w:val="18"/>
        </w:rPr>
        <w:t>.</w:t>
      </w:r>
      <w:r w:rsidR="006A387E">
        <w:rPr>
          <w:bCs/>
          <w:sz w:val="18"/>
        </w:rPr>
        <w:t xml:space="preserve">  Lessor shall furnish water, sewage and garbage service as set forth in Rules and Regulations, to the premises as part of this lease at no additional cost to </w:t>
      </w:r>
      <w:r w:rsidR="00781D0D">
        <w:rPr>
          <w:bCs/>
          <w:sz w:val="18"/>
        </w:rPr>
        <w:t>L</w:t>
      </w:r>
      <w:r w:rsidR="006A387E">
        <w:rPr>
          <w:bCs/>
          <w:sz w:val="18"/>
        </w:rPr>
        <w:t xml:space="preserve">essee.  The cost for all other </w:t>
      </w:r>
      <w:proofErr w:type="gramStart"/>
      <w:r w:rsidR="006A387E">
        <w:rPr>
          <w:bCs/>
          <w:sz w:val="18"/>
        </w:rPr>
        <w:t>utility</w:t>
      </w:r>
      <w:proofErr w:type="gramEnd"/>
      <w:r w:rsidR="006A387E">
        <w:rPr>
          <w:bCs/>
          <w:sz w:val="18"/>
        </w:rPr>
        <w:t xml:space="preserve"> or facility services desired by Lessee must be borne by Lessee, which services must be contracted or arranged for directly between Lessee and the appropriate utility company.</w:t>
      </w:r>
    </w:p>
    <w:p w14:paraId="0A8FBF63" w14:textId="77777777" w:rsidR="00981734" w:rsidRDefault="00981734" w:rsidP="009D39A6">
      <w:pPr>
        <w:rPr>
          <w:bCs/>
          <w:sz w:val="18"/>
        </w:rPr>
      </w:pPr>
    </w:p>
    <w:p w14:paraId="47ADED31" w14:textId="77777777" w:rsidR="00981734" w:rsidRDefault="00981734" w:rsidP="009D39A6">
      <w:pPr>
        <w:rPr>
          <w:bCs/>
          <w:sz w:val="18"/>
        </w:rPr>
      </w:pPr>
      <w:r w:rsidRPr="00981734">
        <w:rPr>
          <w:b/>
          <w:bCs/>
          <w:sz w:val="18"/>
        </w:rPr>
        <w:t>3</w:t>
      </w:r>
      <w:proofErr w:type="gramStart"/>
      <w:r w:rsidRPr="00981734">
        <w:rPr>
          <w:b/>
          <w:bCs/>
          <w:sz w:val="18"/>
        </w:rPr>
        <w:t>.</w:t>
      </w:r>
      <w:r>
        <w:rPr>
          <w:b/>
          <w:bCs/>
          <w:sz w:val="18"/>
        </w:rPr>
        <w:t xml:space="preserve">  </w:t>
      </w:r>
      <w:r w:rsidRPr="00981734">
        <w:rPr>
          <w:b/>
          <w:bCs/>
          <w:sz w:val="18"/>
        </w:rPr>
        <w:t>L</w:t>
      </w:r>
      <w:r w:rsidR="000F006E">
        <w:rPr>
          <w:b/>
          <w:bCs/>
          <w:sz w:val="18"/>
        </w:rPr>
        <w:t>ATE</w:t>
      </w:r>
      <w:proofErr w:type="gramEnd"/>
      <w:r w:rsidR="000F006E">
        <w:rPr>
          <w:b/>
          <w:bCs/>
          <w:sz w:val="18"/>
        </w:rPr>
        <w:t xml:space="preserve"> CHARGES</w:t>
      </w:r>
      <w:r w:rsidRPr="00981734">
        <w:rPr>
          <w:b/>
          <w:bCs/>
          <w:sz w:val="18"/>
        </w:rPr>
        <w:t>.</w:t>
      </w:r>
      <w:r>
        <w:rPr>
          <w:bCs/>
          <w:sz w:val="18"/>
        </w:rPr>
        <w:t xml:space="preserve">  Tenant agrees that if full rent, fees</w:t>
      </w:r>
      <w:r w:rsidR="00550B99">
        <w:rPr>
          <w:bCs/>
          <w:sz w:val="18"/>
        </w:rPr>
        <w:t>,</w:t>
      </w:r>
      <w:r>
        <w:rPr>
          <w:bCs/>
          <w:sz w:val="18"/>
        </w:rPr>
        <w:t xml:space="preserve"> and other charges are not received by the </w:t>
      </w:r>
      <w:r>
        <w:rPr>
          <w:b/>
          <w:bCs/>
          <w:sz w:val="18"/>
        </w:rPr>
        <w:t>3</w:t>
      </w:r>
      <w:r w:rsidRPr="00981734">
        <w:rPr>
          <w:b/>
          <w:bCs/>
          <w:sz w:val="18"/>
          <w:vertAlign w:val="superscript"/>
        </w:rPr>
        <w:t>rd</w:t>
      </w:r>
      <w:r>
        <w:rPr>
          <w:bCs/>
          <w:sz w:val="18"/>
        </w:rPr>
        <w:t xml:space="preserve"> day of each month, Tenant shall pay an additional fee in the amount of </w:t>
      </w:r>
      <w:r>
        <w:rPr>
          <w:b/>
          <w:bCs/>
          <w:sz w:val="18"/>
        </w:rPr>
        <w:t>Two</w:t>
      </w:r>
      <w:r>
        <w:rPr>
          <w:bCs/>
          <w:sz w:val="18"/>
        </w:rPr>
        <w:t xml:space="preserve"> Dollars </w:t>
      </w:r>
      <w:r w:rsidRPr="00981734">
        <w:rPr>
          <w:b/>
          <w:bCs/>
          <w:sz w:val="18"/>
        </w:rPr>
        <w:t>($2)</w:t>
      </w:r>
      <w:r>
        <w:rPr>
          <w:b/>
          <w:bCs/>
          <w:sz w:val="18"/>
        </w:rPr>
        <w:t xml:space="preserve"> </w:t>
      </w:r>
      <w:r w:rsidRPr="00981734">
        <w:rPr>
          <w:bCs/>
          <w:sz w:val="18"/>
        </w:rPr>
        <w:t>per day thereafter</w:t>
      </w:r>
      <w:r>
        <w:rPr>
          <w:bCs/>
          <w:sz w:val="18"/>
        </w:rPr>
        <w:t xml:space="preserve">.  In addition, any check returned for any reason shall result in an additional fee of </w:t>
      </w:r>
      <w:r>
        <w:rPr>
          <w:b/>
          <w:bCs/>
          <w:sz w:val="18"/>
        </w:rPr>
        <w:t>Thirty</w:t>
      </w:r>
      <w:r>
        <w:rPr>
          <w:bCs/>
          <w:sz w:val="18"/>
        </w:rPr>
        <w:t xml:space="preserve"> Dollars </w:t>
      </w:r>
      <w:r w:rsidRPr="00981734">
        <w:rPr>
          <w:b/>
          <w:bCs/>
          <w:sz w:val="18"/>
        </w:rPr>
        <w:t>($30)</w:t>
      </w:r>
      <w:r>
        <w:rPr>
          <w:bCs/>
          <w:sz w:val="18"/>
        </w:rPr>
        <w:t xml:space="preserve">.  Payment of late fees, other charges, and check return fees are in addition to the rent due for that month.  Any returned check causing late receipt of rent payment will result in </w:t>
      </w:r>
      <w:proofErr w:type="gramStart"/>
      <w:r>
        <w:rPr>
          <w:bCs/>
          <w:sz w:val="18"/>
        </w:rPr>
        <w:t>the</w:t>
      </w:r>
      <w:proofErr w:type="gramEnd"/>
      <w:r>
        <w:rPr>
          <w:bCs/>
          <w:sz w:val="18"/>
        </w:rPr>
        <w:t xml:space="preserve"> assessment of both late charges and returned check fees.  Two returned check</w:t>
      </w:r>
      <w:r w:rsidR="00676155">
        <w:rPr>
          <w:bCs/>
          <w:sz w:val="18"/>
        </w:rPr>
        <w:t>s</w:t>
      </w:r>
      <w:r>
        <w:rPr>
          <w:bCs/>
          <w:sz w:val="18"/>
        </w:rPr>
        <w:t xml:space="preserve"> from Tenant during Tenant’s occupancy will result in Tenant’s forfeiture of the right to pay by check.  All future payments must be made by money order only.</w:t>
      </w:r>
    </w:p>
    <w:p w14:paraId="76713B6D" w14:textId="77777777" w:rsidR="00981734" w:rsidRDefault="00981734" w:rsidP="009D39A6">
      <w:pPr>
        <w:rPr>
          <w:bCs/>
          <w:sz w:val="18"/>
        </w:rPr>
      </w:pPr>
    </w:p>
    <w:p w14:paraId="7101C180" w14:textId="77777777" w:rsidR="00981734" w:rsidRDefault="00981734" w:rsidP="009D39A6">
      <w:pPr>
        <w:rPr>
          <w:bCs/>
          <w:sz w:val="18"/>
        </w:rPr>
      </w:pPr>
      <w:r w:rsidRPr="00981734">
        <w:rPr>
          <w:b/>
          <w:bCs/>
          <w:sz w:val="18"/>
        </w:rPr>
        <w:t>4</w:t>
      </w:r>
      <w:proofErr w:type="gramStart"/>
      <w:r w:rsidRPr="00981734">
        <w:rPr>
          <w:b/>
          <w:bCs/>
          <w:sz w:val="18"/>
        </w:rPr>
        <w:t xml:space="preserve">.  </w:t>
      </w:r>
      <w:r w:rsidR="00577D6B">
        <w:rPr>
          <w:b/>
          <w:bCs/>
          <w:sz w:val="18"/>
        </w:rPr>
        <w:t>P</w:t>
      </w:r>
      <w:r w:rsidR="000F006E">
        <w:rPr>
          <w:b/>
          <w:bCs/>
          <w:sz w:val="18"/>
        </w:rPr>
        <w:t>LACE</w:t>
      </w:r>
      <w:proofErr w:type="gramEnd"/>
      <w:r w:rsidR="000F006E">
        <w:rPr>
          <w:b/>
          <w:bCs/>
          <w:sz w:val="18"/>
        </w:rPr>
        <w:t xml:space="preserve"> OF PAYMENT</w:t>
      </w:r>
      <w:r w:rsidR="00577D6B">
        <w:rPr>
          <w:b/>
          <w:bCs/>
          <w:sz w:val="18"/>
        </w:rPr>
        <w:t xml:space="preserve">.  </w:t>
      </w:r>
      <w:r w:rsidR="00577D6B">
        <w:rPr>
          <w:bCs/>
          <w:sz w:val="18"/>
        </w:rPr>
        <w:t>Rent and all additional charges and fees shall be paid to the Community Manager at Park Office, or to such other person or at such other place as Landlord may, from time to time, designate by written notice</w:t>
      </w:r>
      <w:r w:rsidR="000F006E">
        <w:rPr>
          <w:bCs/>
          <w:sz w:val="18"/>
        </w:rPr>
        <w:t>.</w:t>
      </w:r>
    </w:p>
    <w:p w14:paraId="6B6943E8" w14:textId="77777777" w:rsidR="000F006E" w:rsidRDefault="000F006E" w:rsidP="009D39A6">
      <w:pPr>
        <w:rPr>
          <w:bCs/>
          <w:sz w:val="18"/>
        </w:rPr>
      </w:pPr>
    </w:p>
    <w:p w14:paraId="405F1796" w14:textId="77777777" w:rsidR="000F006E" w:rsidRDefault="000F006E" w:rsidP="009D39A6">
      <w:pPr>
        <w:rPr>
          <w:bCs/>
          <w:sz w:val="18"/>
        </w:rPr>
      </w:pPr>
      <w:r w:rsidRPr="000F006E">
        <w:rPr>
          <w:b/>
          <w:bCs/>
          <w:sz w:val="18"/>
        </w:rPr>
        <w:t>5</w:t>
      </w:r>
      <w:proofErr w:type="gramStart"/>
      <w:r w:rsidRPr="000F006E">
        <w:rPr>
          <w:b/>
          <w:bCs/>
          <w:sz w:val="18"/>
        </w:rPr>
        <w:t xml:space="preserve">.  </w:t>
      </w:r>
      <w:r>
        <w:rPr>
          <w:b/>
          <w:bCs/>
          <w:sz w:val="18"/>
        </w:rPr>
        <w:t>ESCAL</w:t>
      </w:r>
      <w:r w:rsidR="00781D0D">
        <w:rPr>
          <w:b/>
          <w:bCs/>
          <w:sz w:val="18"/>
        </w:rPr>
        <w:t>A</w:t>
      </w:r>
      <w:r>
        <w:rPr>
          <w:b/>
          <w:bCs/>
          <w:sz w:val="18"/>
        </w:rPr>
        <w:t>TION</w:t>
      </w:r>
      <w:proofErr w:type="gramEnd"/>
      <w:r>
        <w:rPr>
          <w:b/>
          <w:bCs/>
          <w:sz w:val="18"/>
        </w:rPr>
        <w:t>/REDUCTION IN REAL PROPERTY TAXES, UTILITY ASSESSMENTS, AND UTILITY CHARGES</w:t>
      </w:r>
      <w:r w:rsidR="00D15348">
        <w:rPr>
          <w:b/>
          <w:bCs/>
          <w:sz w:val="18"/>
        </w:rPr>
        <w:t xml:space="preserve">.  </w:t>
      </w:r>
      <w:r w:rsidR="00D15348">
        <w:rPr>
          <w:bCs/>
          <w:sz w:val="18"/>
        </w:rPr>
        <w:t>Tenant shall pay a pro rat</w:t>
      </w:r>
      <w:r w:rsidR="00781D0D">
        <w:rPr>
          <w:bCs/>
          <w:sz w:val="18"/>
        </w:rPr>
        <w:t>a</w:t>
      </w:r>
      <w:r w:rsidR="00D15348">
        <w:rPr>
          <w:bCs/>
          <w:sz w:val="18"/>
        </w:rPr>
        <w:t xml:space="preserve"> share of any increases in the community’s real property taxes, or utility assessments, or utility charges over the base taxes, or assessments, or charges in the year in which this Agreement took effect</w:t>
      </w:r>
      <w:r w:rsidR="0007769D">
        <w:rPr>
          <w:bCs/>
          <w:sz w:val="18"/>
        </w:rPr>
        <w:t xml:space="preserve">. </w:t>
      </w:r>
      <w:r w:rsidR="00D15348">
        <w:rPr>
          <w:bCs/>
          <w:sz w:val="18"/>
        </w:rPr>
        <w:t xml:space="preserve"> Landlord shall make a pro rata reduction in the rent or other charges in the event of a reduction in real property taxes, or utility assessments, or utility charges of the year in which this Agreement took effect.</w:t>
      </w:r>
    </w:p>
    <w:p w14:paraId="1B18BC85" w14:textId="77777777" w:rsidR="00D15348" w:rsidRDefault="00D15348" w:rsidP="009D39A6">
      <w:pPr>
        <w:rPr>
          <w:bCs/>
          <w:sz w:val="18"/>
        </w:rPr>
      </w:pPr>
    </w:p>
    <w:p w14:paraId="1F050ACB" w14:textId="77777777" w:rsidR="00D15348" w:rsidRDefault="00D15348" w:rsidP="009D39A6">
      <w:pPr>
        <w:rPr>
          <w:bCs/>
          <w:sz w:val="18"/>
        </w:rPr>
      </w:pPr>
      <w:r w:rsidRPr="00D15348">
        <w:rPr>
          <w:b/>
          <w:bCs/>
          <w:sz w:val="18"/>
        </w:rPr>
        <w:t>6</w:t>
      </w:r>
      <w:proofErr w:type="gramStart"/>
      <w:r w:rsidRPr="00D15348">
        <w:rPr>
          <w:b/>
          <w:bCs/>
          <w:sz w:val="18"/>
        </w:rPr>
        <w:t>.</w:t>
      </w:r>
      <w:r>
        <w:rPr>
          <w:b/>
          <w:bCs/>
          <w:sz w:val="18"/>
        </w:rPr>
        <w:t xml:space="preserve">  OCCUPANTS</w:t>
      </w:r>
      <w:proofErr w:type="gramEnd"/>
      <w:r>
        <w:rPr>
          <w:b/>
          <w:bCs/>
          <w:sz w:val="18"/>
        </w:rPr>
        <w:t>.</w:t>
      </w:r>
      <w:r>
        <w:rPr>
          <w:bCs/>
          <w:sz w:val="18"/>
        </w:rPr>
        <w:t xml:space="preserve">  </w:t>
      </w:r>
      <w:proofErr w:type="gramStart"/>
      <w:r>
        <w:rPr>
          <w:bCs/>
          <w:sz w:val="18"/>
        </w:rPr>
        <w:t>Tenant</w:t>
      </w:r>
      <w:proofErr w:type="gramEnd"/>
      <w:r>
        <w:rPr>
          <w:bCs/>
          <w:sz w:val="18"/>
        </w:rPr>
        <w:t xml:space="preserve"> shall not give accommodation to any roomers or </w:t>
      </w:r>
      <w:proofErr w:type="gramStart"/>
      <w:r>
        <w:rPr>
          <w:bCs/>
          <w:sz w:val="18"/>
        </w:rPr>
        <w:t>lodgers, or</w:t>
      </w:r>
      <w:proofErr w:type="gramEnd"/>
      <w:r>
        <w:rPr>
          <w:bCs/>
          <w:sz w:val="18"/>
        </w:rPr>
        <w:t xml:space="preserve"> permit the use of the Lot for any purpose other than as a residence and as the location of one manufactured home and its accessory buildings for the exclusive occupation and use of the following named person:</w:t>
      </w:r>
      <w:r w:rsidR="002F6159">
        <w:rPr>
          <w:bCs/>
          <w:sz w:val="18"/>
        </w:rPr>
        <w:t xml:space="preserve">  </w:t>
      </w:r>
      <w:r w:rsidR="00EA78E3">
        <w:rPr>
          <w:bCs/>
          <w:sz w:val="18"/>
        </w:rPr>
        <w:t>__________________</w:t>
      </w:r>
      <w:r w:rsidRPr="00257D78">
        <w:rPr>
          <w:bCs/>
          <w:sz w:val="18"/>
        </w:rPr>
        <w:t>.</w:t>
      </w:r>
    </w:p>
    <w:p w14:paraId="1F7BC45F" w14:textId="77777777" w:rsidR="00D15348" w:rsidRDefault="00D15348" w:rsidP="009D39A6">
      <w:pPr>
        <w:rPr>
          <w:bCs/>
          <w:sz w:val="18"/>
        </w:rPr>
      </w:pPr>
    </w:p>
    <w:p w14:paraId="6A2933F2" w14:textId="77777777" w:rsidR="00D15348" w:rsidRDefault="00D15348" w:rsidP="00EA78E3">
      <w:pPr>
        <w:rPr>
          <w:bCs/>
          <w:sz w:val="18"/>
        </w:rPr>
      </w:pPr>
      <w:r>
        <w:rPr>
          <w:b/>
          <w:bCs/>
          <w:sz w:val="18"/>
        </w:rPr>
        <w:t>7</w:t>
      </w:r>
      <w:proofErr w:type="gramStart"/>
      <w:r>
        <w:rPr>
          <w:b/>
          <w:bCs/>
          <w:sz w:val="18"/>
        </w:rPr>
        <w:t>.  PETS</w:t>
      </w:r>
      <w:proofErr w:type="gramEnd"/>
      <w:r>
        <w:rPr>
          <w:b/>
          <w:bCs/>
          <w:sz w:val="18"/>
        </w:rPr>
        <w:t>.</w:t>
      </w:r>
      <w:r>
        <w:rPr>
          <w:bCs/>
          <w:sz w:val="18"/>
        </w:rPr>
        <w:t xml:space="preserve">  Tenants </w:t>
      </w:r>
      <w:proofErr w:type="gramStart"/>
      <w:r>
        <w:rPr>
          <w:bCs/>
          <w:sz w:val="18"/>
        </w:rPr>
        <w:t>agrees</w:t>
      </w:r>
      <w:proofErr w:type="gramEnd"/>
      <w:r>
        <w:rPr>
          <w:bCs/>
          <w:sz w:val="18"/>
        </w:rPr>
        <w:t xml:space="preserve"> to have no animals or pets of any kind on the Lot, or in the Community, other than the following:</w:t>
      </w:r>
    </w:p>
    <w:p w14:paraId="49BAB709" w14:textId="77777777" w:rsidR="00EA78E3" w:rsidRPr="00EA78E3" w:rsidRDefault="00EA78E3" w:rsidP="00EA78E3">
      <w:pPr>
        <w:rPr>
          <w:bCs/>
          <w:sz w:val="18"/>
        </w:rPr>
      </w:pPr>
      <w:r>
        <w:rPr>
          <w:bCs/>
          <w:sz w:val="18"/>
        </w:rPr>
        <w:tab/>
      </w:r>
      <w:r>
        <w:rPr>
          <w:bCs/>
          <w:sz w:val="18"/>
        </w:rPr>
        <w:tab/>
      </w:r>
      <w:r>
        <w:rPr>
          <w:bCs/>
          <w:sz w:val="18"/>
        </w:rPr>
        <w:tab/>
      </w:r>
      <w:r>
        <w:rPr>
          <w:bCs/>
          <w:sz w:val="18"/>
        </w:rPr>
        <w:tab/>
      </w:r>
      <w:r>
        <w:rPr>
          <w:bCs/>
          <w:sz w:val="18"/>
        </w:rPr>
        <w:tab/>
      </w:r>
      <w:r>
        <w:rPr>
          <w:bCs/>
          <w:sz w:val="18"/>
        </w:rPr>
        <w:tab/>
        <w:t>__________________</w:t>
      </w:r>
    </w:p>
    <w:p w14:paraId="1B0CB23B" w14:textId="77777777" w:rsidR="00D15348" w:rsidRDefault="00D15348" w:rsidP="009D39A6">
      <w:pPr>
        <w:rPr>
          <w:bCs/>
          <w:sz w:val="18"/>
        </w:rPr>
      </w:pPr>
    </w:p>
    <w:p w14:paraId="511E52BB" w14:textId="77777777" w:rsidR="0074471C" w:rsidRDefault="00D15348" w:rsidP="009D39A6">
      <w:pPr>
        <w:rPr>
          <w:bCs/>
          <w:sz w:val="18"/>
        </w:rPr>
      </w:pPr>
      <w:r>
        <w:rPr>
          <w:b/>
          <w:bCs/>
          <w:sz w:val="18"/>
        </w:rPr>
        <w:t>8</w:t>
      </w:r>
      <w:proofErr w:type="gramStart"/>
      <w:r>
        <w:rPr>
          <w:b/>
          <w:bCs/>
          <w:sz w:val="18"/>
        </w:rPr>
        <w:t xml:space="preserve">.  </w:t>
      </w:r>
      <w:r w:rsidR="0074471C">
        <w:rPr>
          <w:b/>
          <w:bCs/>
          <w:sz w:val="18"/>
        </w:rPr>
        <w:t>RESPONSIBILITIES</w:t>
      </w:r>
      <w:proofErr w:type="gramEnd"/>
      <w:r w:rsidR="0074471C">
        <w:rPr>
          <w:b/>
          <w:bCs/>
          <w:sz w:val="18"/>
        </w:rPr>
        <w:t>.  Tenant Agrees:  (a)</w:t>
      </w:r>
      <w:r w:rsidR="0074471C">
        <w:rPr>
          <w:bCs/>
          <w:sz w:val="18"/>
        </w:rPr>
        <w:t xml:space="preserve"> To keep the Lot in a clean and sanitary condition; </w:t>
      </w:r>
      <w:r w:rsidR="0074471C">
        <w:rPr>
          <w:b/>
          <w:bCs/>
          <w:sz w:val="18"/>
        </w:rPr>
        <w:t>(b)</w:t>
      </w:r>
      <w:r w:rsidR="0074471C">
        <w:rPr>
          <w:bCs/>
          <w:sz w:val="18"/>
        </w:rPr>
        <w:t xml:space="preserve"> To comply wi</w:t>
      </w:r>
      <w:r w:rsidR="00C7683E">
        <w:rPr>
          <w:bCs/>
          <w:sz w:val="18"/>
        </w:rPr>
        <w:t>th</w:t>
      </w:r>
      <w:r w:rsidR="0074471C">
        <w:rPr>
          <w:bCs/>
          <w:sz w:val="18"/>
        </w:rPr>
        <w:t xml:space="preserve"> all applicable federal, state, and local laws, regulations, and ordinances pertaining to the Lot and the manufactured home located thereon, and appurtenances, and to save Landlord harmless from all fines, penalties, and costs for violations or noncompliance by Tenant with any laws, requirements, or regulations, and from all liability arising out of any violation or noncompliance; </w:t>
      </w:r>
      <w:r w:rsidR="0074471C">
        <w:rPr>
          <w:b/>
          <w:bCs/>
          <w:sz w:val="18"/>
        </w:rPr>
        <w:t>(c)</w:t>
      </w:r>
      <w:r w:rsidR="0074471C">
        <w:rPr>
          <w:bCs/>
          <w:sz w:val="18"/>
        </w:rPr>
        <w:t xml:space="preserve"> To properly dispose from the manufactured home and Lot all rubbish, garbage, and other organic or flammable was</w:t>
      </w:r>
      <w:r w:rsidR="00AC76CF">
        <w:rPr>
          <w:bCs/>
          <w:sz w:val="18"/>
        </w:rPr>
        <w:t>te</w:t>
      </w:r>
      <w:r w:rsidR="0074471C">
        <w:rPr>
          <w:bCs/>
          <w:sz w:val="18"/>
        </w:rPr>
        <w:t xml:space="preserve"> in a clean and sanitary manner at reasonable and regular intervals, and to assume all costs of extermination and fumigation for infestation caused be Tenant; </w:t>
      </w:r>
      <w:r w:rsidR="0074471C">
        <w:rPr>
          <w:b/>
          <w:bCs/>
          <w:sz w:val="18"/>
        </w:rPr>
        <w:t>(d)</w:t>
      </w:r>
      <w:r w:rsidR="0074471C">
        <w:rPr>
          <w:bCs/>
          <w:sz w:val="18"/>
        </w:rPr>
        <w:t xml:space="preserve"> To immediately notify Landlord of any damage to the Lot or to the Community caused by acts of neglect of Tenant or Tenant’s guests, and unless otherwise agreed, Landlord shall repair the damage and charge Tenant for the repair, which Tenant agrees to pay to Landlord by the next monthly rental payment due date, or on terms mutually agreed in writing by Landlord and Tenant; </w:t>
      </w:r>
      <w:r w:rsidR="0074471C">
        <w:rPr>
          <w:b/>
          <w:bCs/>
          <w:sz w:val="18"/>
        </w:rPr>
        <w:t>(e)</w:t>
      </w:r>
      <w:r w:rsidR="0074471C">
        <w:rPr>
          <w:bCs/>
          <w:sz w:val="18"/>
        </w:rPr>
        <w:t xml:space="preserve"> To not intentionally or negligently destroy, deface, damage, impair, or remove any facilities, equipment, furniture, furnishings, fixtures, or appliance</w:t>
      </w:r>
      <w:r w:rsidR="00781D0D">
        <w:rPr>
          <w:bCs/>
          <w:sz w:val="18"/>
        </w:rPr>
        <w:t>s</w:t>
      </w:r>
      <w:r w:rsidR="0074471C">
        <w:rPr>
          <w:bCs/>
          <w:sz w:val="18"/>
        </w:rPr>
        <w:t xml:space="preserve"> provided by Landlord or permit any member of Tenant’s family, invitee, or licensee, or any person under Tenant’s control</w:t>
      </w:r>
      <w:r w:rsidR="00781D0D">
        <w:rPr>
          <w:bCs/>
          <w:sz w:val="18"/>
        </w:rPr>
        <w:t>,</w:t>
      </w:r>
      <w:r w:rsidR="0074471C">
        <w:rPr>
          <w:bCs/>
          <w:sz w:val="18"/>
        </w:rPr>
        <w:t xml:space="preserve"> to do so; </w:t>
      </w:r>
      <w:r w:rsidR="0074471C">
        <w:rPr>
          <w:b/>
          <w:bCs/>
          <w:sz w:val="18"/>
        </w:rPr>
        <w:t>(f)</w:t>
      </w:r>
      <w:r w:rsidR="0074471C">
        <w:rPr>
          <w:bCs/>
          <w:sz w:val="18"/>
        </w:rPr>
        <w:t xml:space="preserve"> To not permit a nuisance or common waste; and </w:t>
      </w:r>
      <w:r w:rsidR="0074471C" w:rsidRPr="0074471C">
        <w:rPr>
          <w:b/>
          <w:bCs/>
          <w:sz w:val="18"/>
        </w:rPr>
        <w:t>(g)</w:t>
      </w:r>
      <w:r w:rsidR="0074471C">
        <w:rPr>
          <w:bCs/>
          <w:sz w:val="18"/>
        </w:rPr>
        <w:t xml:space="preserve"> To comply with all Community Rules and Regulations.  </w:t>
      </w:r>
    </w:p>
    <w:p w14:paraId="1358ACD9" w14:textId="77777777" w:rsidR="0074471C" w:rsidRDefault="0074471C" w:rsidP="009D39A6">
      <w:pPr>
        <w:rPr>
          <w:bCs/>
          <w:sz w:val="18"/>
        </w:rPr>
      </w:pPr>
    </w:p>
    <w:p w14:paraId="4BEBBD4C" w14:textId="77777777" w:rsidR="006840F6" w:rsidRDefault="0074471C" w:rsidP="009D39A6">
      <w:pPr>
        <w:rPr>
          <w:bCs/>
          <w:sz w:val="18"/>
        </w:rPr>
      </w:pPr>
      <w:r>
        <w:rPr>
          <w:b/>
          <w:bCs/>
          <w:sz w:val="18"/>
        </w:rPr>
        <w:t>9</w:t>
      </w:r>
      <w:proofErr w:type="gramStart"/>
      <w:r>
        <w:rPr>
          <w:b/>
          <w:bCs/>
          <w:sz w:val="18"/>
        </w:rPr>
        <w:t xml:space="preserve">.  </w:t>
      </w:r>
      <w:r w:rsidR="006840F6">
        <w:rPr>
          <w:b/>
          <w:bCs/>
          <w:sz w:val="18"/>
        </w:rPr>
        <w:t>RULES</w:t>
      </w:r>
      <w:proofErr w:type="gramEnd"/>
      <w:r w:rsidR="006840F6">
        <w:rPr>
          <w:b/>
          <w:bCs/>
          <w:sz w:val="18"/>
        </w:rPr>
        <w:t xml:space="preserve"> AND REGULATIONS.</w:t>
      </w:r>
      <w:r w:rsidR="006840F6">
        <w:rPr>
          <w:bCs/>
          <w:sz w:val="18"/>
        </w:rPr>
        <w:t xml:space="preserve">  Tenant acknowledges receipt of a copy of the Community Rules and Regulations which Tenant has read and understands.  Tenant agrees to comply with the Rules and Regulations.  Tenant agrees that Landlord may, upon thirty (30) days</w:t>
      </w:r>
      <w:r w:rsidR="00781D0D">
        <w:rPr>
          <w:bCs/>
          <w:sz w:val="18"/>
        </w:rPr>
        <w:t>’</w:t>
      </w:r>
      <w:r w:rsidR="006840F6">
        <w:rPr>
          <w:bCs/>
          <w:sz w:val="18"/>
        </w:rPr>
        <w:t xml:space="preserve"> written notice, make changes or additions to the Rules and Regulations stated herein.</w:t>
      </w:r>
    </w:p>
    <w:p w14:paraId="2DC9FCDA" w14:textId="77777777" w:rsidR="006840F6" w:rsidRPr="00A94A4F" w:rsidRDefault="00A94A4F" w:rsidP="009D39A6">
      <w:pPr>
        <w:rPr>
          <w:b/>
          <w:bCs/>
          <w:i/>
          <w:sz w:val="18"/>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sidRPr="00A94A4F">
        <w:rPr>
          <w:b/>
          <w:bCs/>
          <w:i/>
          <w:sz w:val="18"/>
        </w:rPr>
        <w:t>Page 1 of 3</w:t>
      </w:r>
    </w:p>
    <w:p w14:paraId="38F614C8" w14:textId="77777777" w:rsidR="006840F6" w:rsidRDefault="006840F6" w:rsidP="009D39A6">
      <w:pPr>
        <w:rPr>
          <w:b/>
          <w:bCs/>
          <w:sz w:val="18"/>
        </w:rPr>
      </w:pPr>
      <w:r>
        <w:rPr>
          <w:b/>
          <w:bCs/>
          <w:sz w:val="18"/>
        </w:rPr>
        <w:lastRenderedPageBreak/>
        <w:t>CEDAR GLEN MOBILE HOME PARK, LLC</w:t>
      </w:r>
    </w:p>
    <w:p w14:paraId="53881179" w14:textId="77777777" w:rsidR="0074471C" w:rsidRPr="0074471C" w:rsidRDefault="006840F6" w:rsidP="009D39A6">
      <w:pPr>
        <w:rPr>
          <w:bCs/>
          <w:sz w:val="18"/>
          <w:szCs w:val="18"/>
        </w:rPr>
      </w:pPr>
      <w:r>
        <w:rPr>
          <w:b/>
          <w:bCs/>
          <w:noProof/>
          <w:sz w:val="18"/>
        </w:rPr>
        <w:pict w14:anchorId="2501B177">
          <v:line id="_x0000_s2119" style="position:absolute;z-index:251663360" from="0,7.65pt" to="516pt,8.1pt" strokeweight="4.5pt">
            <v:stroke linestyle="thickThin"/>
          </v:line>
        </w:pict>
      </w:r>
    </w:p>
    <w:p w14:paraId="2613407A" w14:textId="77777777" w:rsidR="00A16D03" w:rsidRDefault="00A16D03" w:rsidP="009D39A6">
      <w:pPr>
        <w:rPr>
          <w:b/>
          <w:bCs/>
          <w:i/>
          <w:iCs/>
          <w:sz w:val="18"/>
        </w:rPr>
      </w:pPr>
    </w:p>
    <w:p w14:paraId="4B9D42EA" w14:textId="77777777" w:rsidR="006840F6" w:rsidRDefault="006840F6" w:rsidP="009D39A6">
      <w:pPr>
        <w:rPr>
          <w:bCs/>
          <w:sz w:val="18"/>
        </w:rPr>
      </w:pPr>
      <w:r w:rsidRPr="006840F6">
        <w:rPr>
          <w:b/>
          <w:bCs/>
          <w:sz w:val="18"/>
        </w:rPr>
        <w:t>10</w:t>
      </w:r>
      <w:proofErr w:type="gramStart"/>
      <w:r w:rsidRPr="006840F6">
        <w:rPr>
          <w:b/>
          <w:bCs/>
          <w:sz w:val="18"/>
        </w:rPr>
        <w:t>.  TERMINATION</w:t>
      </w:r>
      <w:proofErr w:type="gramEnd"/>
      <w:r w:rsidRPr="006840F6">
        <w:rPr>
          <w:b/>
          <w:bCs/>
          <w:sz w:val="18"/>
        </w:rPr>
        <w:t>-EVICTION/WAIVER OF NON-PAYMENT OF RENT.</w:t>
      </w:r>
      <w:r>
        <w:rPr>
          <w:b/>
          <w:bCs/>
          <w:sz w:val="18"/>
        </w:rPr>
        <w:t xml:space="preserve">  </w:t>
      </w:r>
      <w:r w:rsidR="00FD20BB">
        <w:rPr>
          <w:bCs/>
          <w:sz w:val="18"/>
        </w:rPr>
        <w:t xml:space="preserve">A Tenant intending not to renew and terminating the Lot tenancy shall notify the Landlord in writing at least thirty (30) days prior to the expiration of this Agreement of an intention not to renew.  This Agreement may be terminated by Landlord as provided by this Agreement and under law.  </w:t>
      </w:r>
      <w:proofErr w:type="gramStart"/>
      <w:r w:rsidR="00FD20BB">
        <w:rPr>
          <w:bCs/>
          <w:sz w:val="18"/>
        </w:rPr>
        <w:t>Tenant</w:t>
      </w:r>
      <w:proofErr w:type="gramEnd"/>
      <w:r w:rsidR="00FD20BB">
        <w:rPr>
          <w:bCs/>
          <w:sz w:val="18"/>
        </w:rPr>
        <w:t xml:space="preserve"> m</w:t>
      </w:r>
      <w:r w:rsidR="00473B08">
        <w:rPr>
          <w:bCs/>
          <w:sz w:val="18"/>
        </w:rPr>
        <w:t>a</w:t>
      </w:r>
      <w:r w:rsidR="00FD20BB">
        <w:rPr>
          <w:bCs/>
          <w:sz w:val="18"/>
        </w:rPr>
        <w:t xml:space="preserve">y be evicted in the manner provided by law.  If any Tenant </w:t>
      </w:r>
      <w:r w:rsidR="00AC76CF">
        <w:rPr>
          <w:bCs/>
          <w:sz w:val="18"/>
        </w:rPr>
        <w:t xml:space="preserve">is evicted for any reason provided by law, to include non-payment of rent, charges, fees, or any other costs Tenant is liable for under this Agreement or law, such Tenant </w:t>
      </w:r>
      <w:r w:rsidR="00FD20BB">
        <w:rPr>
          <w:bCs/>
          <w:sz w:val="18"/>
        </w:rPr>
        <w:t>expressly agrees to pay all rent, additional charges, and other fees, and any other costs due under this Agreement during the pendency of any eviction proceeding and until the Tenant vacates and removes the Tenant’s manufactured home and other personal property from the Lot and the Community.  Tenant expressly waives any right to not pay rent, additional charges, fees, and other costs during any legal proceeding to evict the Tenant.</w:t>
      </w:r>
    </w:p>
    <w:p w14:paraId="6B1CE67E" w14:textId="77777777" w:rsidR="00FD20BB" w:rsidRDefault="00FD20BB" w:rsidP="009D39A6">
      <w:pPr>
        <w:rPr>
          <w:bCs/>
          <w:sz w:val="18"/>
        </w:rPr>
      </w:pPr>
    </w:p>
    <w:p w14:paraId="4EC367A8" w14:textId="77777777" w:rsidR="00FD20BB" w:rsidRDefault="00FD20BB" w:rsidP="009D39A6">
      <w:pPr>
        <w:rPr>
          <w:bCs/>
          <w:sz w:val="18"/>
        </w:rPr>
      </w:pPr>
      <w:r w:rsidRPr="00FD20BB">
        <w:rPr>
          <w:b/>
          <w:bCs/>
          <w:sz w:val="18"/>
        </w:rPr>
        <w:t>1</w:t>
      </w:r>
      <w:r>
        <w:rPr>
          <w:b/>
          <w:bCs/>
          <w:sz w:val="18"/>
        </w:rPr>
        <w:t>2</w:t>
      </w:r>
      <w:proofErr w:type="gramStart"/>
      <w:r w:rsidRPr="00FD20BB">
        <w:rPr>
          <w:b/>
          <w:bCs/>
          <w:sz w:val="18"/>
        </w:rPr>
        <w:t>.  HOLDING</w:t>
      </w:r>
      <w:proofErr w:type="gramEnd"/>
      <w:r w:rsidRPr="00FD20BB">
        <w:rPr>
          <w:b/>
          <w:bCs/>
          <w:sz w:val="18"/>
        </w:rPr>
        <w:t xml:space="preserve"> OVER.</w:t>
      </w:r>
      <w:r>
        <w:rPr>
          <w:bCs/>
          <w:sz w:val="18"/>
        </w:rPr>
        <w:t xml:space="preserve">  If Tenant continues in possession of the Lot after termination of this Agreement, and it is otherwise not renewed, Tenant agrees to pay to Landlord the monthly rental, computed and prorated </w:t>
      </w:r>
      <w:proofErr w:type="gramStart"/>
      <w:r>
        <w:rPr>
          <w:bCs/>
          <w:sz w:val="18"/>
        </w:rPr>
        <w:t>on a daily basis</w:t>
      </w:r>
      <w:proofErr w:type="gramEnd"/>
      <w:r>
        <w:rPr>
          <w:bCs/>
          <w:sz w:val="18"/>
        </w:rPr>
        <w:t>, for each day Tenant remains in possession of the Lot, and otherwise agrees to comply with this Agreement.</w:t>
      </w:r>
    </w:p>
    <w:p w14:paraId="396C89D9" w14:textId="77777777" w:rsidR="00FD20BB" w:rsidRDefault="00FD20BB" w:rsidP="009D39A6">
      <w:pPr>
        <w:rPr>
          <w:bCs/>
          <w:sz w:val="18"/>
        </w:rPr>
      </w:pPr>
    </w:p>
    <w:p w14:paraId="13F1204D" w14:textId="77777777" w:rsidR="00FD20BB" w:rsidRDefault="00FD20BB" w:rsidP="009D39A6">
      <w:pPr>
        <w:rPr>
          <w:bCs/>
          <w:sz w:val="18"/>
        </w:rPr>
      </w:pPr>
      <w:r w:rsidRPr="00473B08">
        <w:rPr>
          <w:b/>
          <w:bCs/>
          <w:sz w:val="18"/>
        </w:rPr>
        <w:t>13</w:t>
      </w:r>
      <w:proofErr w:type="gramStart"/>
      <w:r w:rsidRPr="00473B08">
        <w:rPr>
          <w:b/>
          <w:bCs/>
          <w:sz w:val="18"/>
        </w:rPr>
        <w:t xml:space="preserve">.  </w:t>
      </w:r>
      <w:r w:rsidR="00473B08" w:rsidRPr="00473B08">
        <w:rPr>
          <w:b/>
          <w:bCs/>
          <w:sz w:val="18"/>
        </w:rPr>
        <w:t>PARK</w:t>
      </w:r>
      <w:proofErr w:type="gramEnd"/>
      <w:r w:rsidR="00473B08" w:rsidRPr="00473B08">
        <w:rPr>
          <w:b/>
          <w:bCs/>
          <w:sz w:val="18"/>
        </w:rPr>
        <w:t xml:space="preserve"> LANDSCAPING.</w:t>
      </w:r>
      <w:r w:rsidR="00473B08">
        <w:rPr>
          <w:bCs/>
          <w:sz w:val="18"/>
        </w:rPr>
        <w:t xml:space="preserve">  It shall be the responsibility of the Lessor to maintain the landscaping on park-owned property of CEDAR GLEN MOBILE HOME PARK.  Any modifications of the landscaping, including the pruning and cutting of trees and shrubs on property, without the prior written consent of Lessor, shall constitute a breach of this agreement.</w:t>
      </w:r>
    </w:p>
    <w:p w14:paraId="2470F4FA" w14:textId="77777777" w:rsidR="00473B08" w:rsidRDefault="00473B08" w:rsidP="009D39A6">
      <w:pPr>
        <w:rPr>
          <w:bCs/>
          <w:sz w:val="18"/>
        </w:rPr>
      </w:pPr>
    </w:p>
    <w:p w14:paraId="1C72EDD8" w14:textId="77777777" w:rsidR="00473B08" w:rsidRDefault="00473B08" w:rsidP="009D39A6">
      <w:pPr>
        <w:rPr>
          <w:bCs/>
          <w:sz w:val="18"/>
        </w:rPr>
      </w:pPr>
      <w:r w:rsidRPr="00473B08">
        <w:rPr>
          <w:b/>
          <w:bCs/>
          <w:sz w:val="18"/>
        </w:rPr>
        <w:t>14</w:t>
      </w:r>
      <w:proofErr w:type="gramStart"/>
      <w:r w:rsidRPr="00473B08">
        <w:rPr>
          <w:b/>
          <w:bCs/>
          <w:sz w:val="18"/>
        </w:rPr>
        <w:t>.  IMPROVEMENTS</w:t>
      </w:r>
      <w:proofErr w:type="gramEnd"/>
      <w:r w:rsidRPr="00473B08">
        <w:rPr>
          <w:b/>
          <w:bCs/>
          <w:sz w:val="18"/>
        </w:rPr>
        <w:t>.</w:t>
      </w:r>
      <w:r>
        <w:rPr>
          <w:bCs/>
          <w:sz w:val="18"/>
        </w:rPr>
        <w:t xml:space="preserve">  Tenant agrees not to make or permit any construction, alteration, additions, painting, or improvements to the Lot, or the permit placement of a storage shed thereon, without the prior written consent of Landlord.</w:t>
      </w:r>
    </w:p>
    <w:p w14:paraId="001B34D7" w14:textId="77777777" w:rsidR="00473B08" w:rsidRDefault="00473B08" w:rsidP="009D39A6">
      <w:pPr>
        <w:rPr>
          <w:bCs/>
          <w:sz w:val="18"/>
        </w:rPr>
      </w:pPr>
    </w:p>
    <w:p w14:paraId="2EC6C684" w14:textId="77777777" w:rsidR="00473B08" w:rsidRDefault="00473B08" w:rsidP="009D39A6">
      <w:pPr>
        <w:rPr>
          <w:bCs/>
          <w:sz w:val="18"/>
        </w:rPr>
      </w:pPr>
      <w:r w:rsidRPr="00473B08">
        <w:rPr>
          <w:b/>
          <w:bCs/>
          <w:sz w:val="18"/>
        </w:rPr>
        <w:t>15</w:t>
      </w:r>
      <w:proofErr w:type="gramStart"/>
      <w:r w:rsidRPr="00473B08">
        <w:rPr>
          <w:b/>
          <w:bCs/>
          <w:sz w:val="18"/>
        </w:rPr>
        <w:t>.  GUEST</w:t>
      </w:r>
      <w:proofErr w:type="gramEnd"/>
      <w:r w:rsidRPr="00473B08">
        <w:rPr>
          <w:b/>
          <w:bCs/>
          <w:sz w:val="18"/>
        </w:rPr>
        <w:t xml:space="preserve"> PARKING.</w:t>
      </w:r>
      <w:r>
        <w:rPr>
          <w:bCs/>
          <w:sz w:val="18"/>
        </w:rPr>
        <w:t xml:space="preserve">  Tenant agrees that guests shall park their vehicles only in Tenant’s assigned parking area or in areas designated for guest parking.  In no case will Tenant’s guest obstruct or violate other tenant’s parking or property rights.  Any guest’s vehicle parked </w:t>
      </w:r>
      <w:proofErr w:type="gramStart"/>
      <w:r>
        <w:rPr>
          <w:bCs/>
          <w:sz w:val="18"/>
        </w:rPr>
        <w:t>in excess of</w:t>
      </w:r>
      <w:proofErr w:type="gramEnd"/>
      <w:r>
        <w:rPr>
          <w:bCs/>
          <w:sz w:val="18"/>
        </w:rPr>
        <w:t xml:space="preserve"> </w:t>
      </w:r>
      <w:r w:rsidRPr="00473B08">
        <w:rPr>
          <w:b/>
          <w:bCs/>
          <w:sz w:val="18"/>
        </w:rPr>
        <w:t>Twenty-four (24)</w:t>
      </w:r>
      <w:r>
        <w:rPr>
          <w:bCs/>
          <w:sz w:val="18"/>
        </w:rPr>
        <w:t xml:space="preserve"> hours must be properly identified by placement of Tenant’s name and Lot number where such guest is visiting to prevent impound or towing.  Tenant hereby authorizes Landlord to tow or impound, at Tenant’s expense, any vehicle of Tenant’s guest which is not parked in accordance with the terms of this Agreement, </w:t>
      </w:r>
      <w:proofErr w:type="gramStart"/>
      <w:r>
        <w:rPr>
          <w:bCs/>
          <w:sz w:val="18"/>
        </w:rPr>
        <w:t>provided that</w:t>
      </w:r>
      <w:proofErr w:type="gramEnd"/>
      <w:r>
        <w:rPr>
          <w:bCs/>
          <w:sz w:val="18"/>
        </w:rPr>
        <w:t xml:space="preserve"> Landlord must first attempt to notify the owner of the vehicle or the Tenant.  </w:t>
      </w:r>
    </w:p>
    <w:p w14:paraId="1ABA8874" w14:textId="77777777" w:rsidR="00473B08" w:rsidRDefault="00473B08" w:rsidP="009D39A6">
      <w:pPr>
        <w:rPr>
          <w:bCs/>
          <w:sz w:val="18"/>
        </w:rPr>
      </w:pPr>
    </w:p>
    <w:p w14:paraId="01118B7B" w14:textId="77777777" w:rsidR="00473B08" w:rsidRDefault="00473B08" w:rsidP="009D39A6">
      <w:pPr>
        <w:rPr>
          <w:bCs/>
          <w:sz w:val="18"/>
        </w:rPr>
      </w:pPr>
      <w:r w:rsidRPr="00473B08">
        <w:rPr>
          <w:b/>
          <w:bCs/>
          <w:sz w:val="18"/>
        </w:rPr>
        <w:t>16</w:t>
      </w:r>
      <w:proofErr w:type="gramStart"/>
      <w:r w:rsidRPr="00473B08">
        <w:rPr>
          <w:b/>
          <w:bCs/>
          <w:sz w:val="18"/>
        </w:rPr>
        <w:t>.  ASSIGNEMENT</w:t>
      </w:r>
      <w:proofErr w:type="gramEnd"/>
      <w:r w:rsidRPr="00473B08">
        <w:rPr>
          <w:b/>
          <w:bCs/>
          <w:sz w:val="18"/>
        </w:rPr>
        <w:t>.</w:t>
      </w:r>
      <w:r>
        <w:rPr>
          <w:bCs/>
          <w:sz w:val="18"/>
        </w:rPr>
        <w:t xml:space="preserve">  This Agreement shall not be assignable by Tenant, except as provided in RCW 59.20.073, on the sale of a manufactured home in the Community.</w:t>
      </w:r>
    </w:p>
    <w:p w14:paraId="1920B026" w14:textId="77777777" w:rsidR="00473B08" w:rsidRDefault="00473B08" w:rsidP="009D39A6">
      <w:pPr>
        <w:rPr>
          <w:bCs/>
          <w:sz w:val="18"/>
        </w:rPr>
      </w:pPr>
    </w:p>
    <w:p w14:paraId="161259B5" w14:textId="77777777" w:rsidR="00EE2447" w:rsidRDefault="00473B08" w:rsidP="009D39A6">
      <w:pPr>
        <w:rPr>
          <w:bCs/>
          <w:sz w:val="18"/>
        </w:rPr>
      </w:pPr>
      <w:r w:rsidRPr="00EE2447">
        <w:rPr>
          <w:b/>
          <w:bCs/>
          <w:sz w:val="18"/>
        </w:rPr>
        <w:t>17</w:t>
      </w:r>
      <w:proofErr w:type="gramStart"/>
      <w:r w:rsidRPr="00EE2447">
        <w:rPr>
          <w:b/>
          <w:bCs/>
          <w:sz w:val="18"/>
        </w:rPr>
        <w:t xml:space="preserve">.  </w:t>
      </w:r>
      <w:r w:rsidR="00EE2447" w:rsidRPr="00EE2447">
        <w:rPr>
          <w:b/>
          <w:bCs/>
          <w:sz w:val="18"/>
        </w:rPr>
        <w:t>MOVEMENT</w:t>
      </w:r>
      <w:proofErr w:type="gramEnd"/>
      <w:r w:rsidR="00EE2447" w:rsidRPr="00EE2447">
        <w:rPr>
          <w:b/>
          <w:bCs/>
          <w:sz w:val="18"/>
        </w:rPr>
        <w:t>.</w:t>
      </w:r>
      <w:r w:rsidR="00EE2447">
        <w:rPr>
          <w:bCs/>
          <w:sz w:val="18"/>
        </w:rPr>
        <w:t xml:space="preserve">  The time and method of moving a mobile home into or out of the park shall be mutually agreed upon between the Lessor and Lessee prior to said movement.</w:t>
      </w:r>
    </w:p>
    <w:p w14:paraId="590820B3" w14:textId="77777777" w:rsidR="00EE2447" w:rsidRDefault="00EE2447" w:rsidP="009D39A6">
      <w:pPr>
        <w:rPr>
          <w:bCs/>
          <w:sz w:val="18"/>
        </w:rPr>
      </w:pPr>
    </w:p>
    <w:p w14:paraId="27DB4E1B" w14:textId="77777777" w:rsidR="00EE2447" w:rsidRDefault="00EE2447" w:rsidP="009D39A6">
      <w:pPr>
        <w:rPr>
          <w:bCs/>
          <w:sz w:val="18"/>
        </w:rPr>
      </w:pPr>
      <w:r w:rsidRPr="00EE2447">
        <w:rPr>
          <w:b/>
          <w:bCs/>
          <w:sz w:val="18"/>
        </w:rPr>
        <w:t>18</w:t>
      </w:r>
      <w:proofErr w:type="gramStart"/>
      <w:r w:rsidRPr="00EE2447">
        <w:rPr>
          <w:b/>
          <w:bCs/>
          <w:sz w:val="18"/>
        </w:rPr>
        <w:t>.  SUBLETTING</w:t>
      </w:r>
      <w:proofErr w:type="gramEnd"/>
      <w:r w:rsidRPr="00EE2447">
        <w:rPr>
          <w:b/>
          <w:bCs/>
          <w:sz w:val="18"/>
        </w:rPr>
        <w:t>.</w:t>
      </w:r>
      <w:r>
        <w:rPr>
          <w:bCs/>
          <w:sz w:val="18"/>
        </w:rPr>
        <w:t xml:space="preserve">  Tenant shall not sublet or rent out all or any of Tenant’s manufactured home or Tenant’s Lot.  All manufactured homes shall be owner-occupied.</w:t>
      </w:r>
    </w:p>
    <w:p w14:paraId="23502027" w14:textId="77777777" w:rsidR="00EE2447" w:rsidRDefault="00EE2447" w:rsidP="009D39A6">
      <w:pPr>
        <w:rPr>
          <w:bCs/>
          <w:sz w:val="18"/>
        </w:rPr>
      </w:pPr>
    </w:p>
    <w:p w14:paraId="53EE3070" w14:textId="77777777" w:rsidR="00473B08" w:rsidRPr="00EE2447" w:rsidRDefault="00EE2447" w:rsidP="009D39A6">
      <w:pPr>
        <w:rPr>
          <w:b/>
          <w:bCs/>
          <w:sz w:val="18"/>
        </w:rPr>
      </w:pPr>
      <w:r w:rsidRPr="00EE2447">
        <w:rPr>
          <w:b/>
          <w:bCs/>
          <w:sz w:val="18"/>
        </w:rPr>
        <w:t>19</w:t>
      </w:r>
      <w:proofErr w:type="gramStart"/>
      <w:r w:rsidRPr="00EE2447">
        <w:rPr>
          <w:b/>
          <w:bCs/>
          <w:sz w:val="18"/>
        </w:rPr>
        <w:t>.  LIABILITY</w:t>
      </w:r>
      <w:proofErr w:type="gramEnd"/>
      <w:r w:rsidRPr="00EE2447">
        <w:rPr>
          <w:b/>
          <w:bCs/>
          <w:sz w:val="18"/>
        </w:rPr>
        <w:t xml:space="preserve"> AND INDEMNITY.</w:t>
      </w:r>
      <w:r>
        <w:rPr>
          <w:bCs/>
          <w:sz w:val="18"/>
        </w:rPr>
        <w:t xml:space="preserve">  Tenant agrees that all of Tenant’s personal property in the Community shall be at the risk of Tenant.  Tenant further agrees that Landlord shall not be liable for, or on account of, any loss or damage sustained by action of any third party, fire, theft, water, or the elements,</w:t>
      </w:r>
      <w:r w:rsidR="007054C5">
        <w:rPr>
          <w:bCs/>
          <w:sz w:val="18"/>
        </w:rPr>
        <w:t xml:space="preserve"> or for loss of any property fro</w:t>
      </w:r>
      <w:r>
        <w:rPr>
          <w:bCs/>
          <w:sz w:val="18"/>
        </w:rPr>
        <w:t>m any cause from said Lot, or any other part of the Community; nor shall Landlord be liable for any injury to Tenant, Tenant’s family, guest</w:t>
      </w:r>
      <w:r w:rsidR="00781D0D">
        <w:rPr>
          <w:bCs/>
          <w:sz w:val="18"/>
        </w:rPr>
        <w:t>s</w:t>
      </w:r>
      <w:r>
        <w:rPr>
          <w:bCs/>
          <w:sz w:val="18"/>
        </w:rPr>
        <w:t xml:space="preserve">, employees, or any person entering the Community, or the property of which the Community is a part , unless caused by the sole negligence of Landlord.  Tenant hereby waives all claims therefore and agrees to indemnify Landlord against any such loss, damage, or </w:t>
      </w:r>
      <w:r w:rsidR="00781D0D">
        <w:rPr>
          <w:bCs/>
          <w:sz w:val="18"/>
        </w:rPr>
        <w:t>liability</w:t>
      </w:r>
      <w:r>
        <w:rPr>
          <w:bCs/>
          <w:sz w:val="18"/>
        </w:rPr>
        <w:t xml:space="preserve"> or any exp</w:t>
      </w:r>
      <w:r w:rsidR="00781D0D">
        <w:rPr>
          <w:bCs/>
          <w:sz w:val="18"/>
        </w:rPr>
        <w:t>e</w:t>
      </w:r>
      <w:r>
        <w:rPr>
          <w:bCs/>
          <w:sz w:val="18"/>
        </w:rPr>
        <w:t>nse incurred by Landlord in connection therewith.</w:t>
      </w:r>
      <w:r w:rsidR="00473B08" w:rsidRPr="00EE2447">
        <w:rPr>
          <w:b/>
          <w:bCs/>
          <w:sz w:val="18"/>
        </w:rPr>
        <w:tab/>
      </w:r>
    </w:p>
    <w:p w14:paraId="73C52255" w14:textId="77777777" w:rsidR="006840F6" w:rsidRDefault="006840F6" w:rsidP="009D39A6">
      <w:pPr>
        <w:rPr>
          <w:b/>
          <w:bCs/>
          <w:iCs/>
          <w:sz w:val="18"/>
        </w:rPr>
      </w:pPr>
    </w:p>
    <w:p w14:paraId="6CC31B6D" w14:textId="77777777" w:rsidR="00EE2447" w:rsidRDefault="00EE2447" w:rsidP="009D39A6">
      <w:pPr>
        <w:rPr>
          <w:bCs/>
          <w:iCs/>
          <w:sz w:val="18"/>
        </w:rPr>
      </w:pPr>
      <w:r>
        <w:rPr>
          <w:b/>
          <w:bCs/>
          <w:iCs/>
          <w:sz w:val="18"/>
        </w:rPr>
        <w:t>2</w:t>
      </w:r>
      <w:r w:rsidR="00DC5079">
        <w:rPr>
          <w:b/>
          <w:bCs/>
          <w:iCs/>
          <w:sz w:val="18"/>
        </w:rPr>
        <w:t>0</w:t>
      </w:r>
      <w:proofErr w:type="gramStart"/>
      <w:r>
        <w:rPr>
          <w:b/>
          <w:bCs/>
          <w:iCs/>
          <w:sz w:val="18"/>
        </w:rPr>
        <w:t>.  HAZARDOUS</w:t>
      </w:r>
      <w:proofErr w:type="gramEnd"/>
      <w:r>
        <w:rPr>
          <w:b/>
          <w:bCs/>
          <w:iCs/>
          <w:sz w:val="18"/>
        </w:rPr>
        <w:t xml:space="preserve"> SUBSTANCES.</w:t>
      </w:r>
      <w:r>
        <w:rPr>
          <w:bCs/>
          <w:iCs/>
          <w:sz w:val="18"/>
        </w:rPr>
        <w:t xml:space="preserve">  Any product containing hazardous substances, as defined by RCW 70.105D.020, including, but not limited to, petroleum products, oil, </w:t>
      </w:r>
      <w:proofErr w:type="gramStart"/>
      <w:r>
        <w:rPr>
          <w:bCs/>
          <w:iCs/>
          <w:sz w:val="18"/>
        </w:rPr>
        <w:t>gasolines</w:t>
      </w:r>
      <w:proofErr w:type="gramEnd"/>
      <w:r>
        <w:rPr>
          <w:bCs/>
          <w:iCs/>
          <w:sz w:val="18"/>
        </w:rPr>
        <w:t xml:space="preserve">, paints, solvents, fertilizers, pesticides, and herbicides, shall be stored in closed containers that are in good condition and kept in a manner to prevent leaking.  </w:t>
      </w:r>
      <w:proofErr w:type="gramStart"/>
      <w:r>
        <w:rPr>
          <w:bCs/>
          <w:iCs/>
          <w:sz w:val="18"/>
        </w:rPr>
        <w:t>Tenant</w:t>
      </w:r>
      <w:proofErr w:type="gramEnd"/>
      <w:r>
        <w:rPr>
          <w:bCs/>
          <w:iCs/>
          <w:sz w:val="18"/>
        </w:rPr>
        <w:t xml:space="preserve"> shall comply with all federal, state, and local laws regarding hazardous substances and shall use products containing hazardous </w:t>
      </w:r>
      <w:proofErr w:type="gramStart"/>
      <w:r>
        <w:rPr>
          <w:bCs/>
          <w:iCs/>
          <w:sz w:val="18"/>
        </w:rPr>
        <w:t>substance</w:t>
      </w:r>
      <w:proofErr w:type="gramEnd"/>
      <w:r>
        <w:rPr>
          <w:bCs/>
          <w:iCs/>
          <w:sz w:val="18"/>
        </w:rPr>
        <w:t xml:space="preserve"> only in a non-negligent manner according to the manufacturer’s instructions.  </w:t>
      </w:r>
      <w:proofErr w:type="gramStart"/>
      <w:r>
        <w:rPr>
          <w:bCs/>
          <w:iCs/>
          <w:sz w:val="18"/>
        </w:rPr>
        <w:t>Tenant</w:t>
      </w:r>
      <w:proofErr w:type="gramEnd"/>
      <w:r>
        <w:rPr>
          <w:bCs/>
          <w:iCs/>
          <w:sz w:val="18"/>
        </w:rPr>
        <w:t xml:space="preserve"> shall not allow disposal of any hazardous substance on the Lot or within the Community in any store drain, septic or sewer system, or water system.  Tenant agrees to immediately clean up any spill of any hazardous substance and notify Landlord of the circumstances surrounding the spill and actions taken.  Tenant agrees to indemnify and hold</w:t>
      </w:r>
      <w:r w:rsidR="00DC5079">
        <w:rPr>
          <w:bCs/>
          <w:iCs/>
          <w:sz w:val="18"/>
        </w:rPr>
        <w:t xml:space="preserve"> Landlord harmless from </w:t>
      </w:r>
      <w:proofErr w:type="gramStart"/>
      <w:r w:rsidR="00DC5079">
        <w:rPr>
          <w:bCs/>
          <w:iCs/>
          <w:sz w:val="18"/>
        </w:rPr>
        <w:t>any and all</w:t>
      </w:r>
      <w:proofErr w:type="gramEnd"/>
      <w:r w:rsidR="00DC5079">
        <w:rPr>
          <w:bCs/>
          <w:iCs/>
          <w:sz w:val="18"/>
        </w:rPr>
        <w:t xml:space="preserve"> liability arising out of any release of hazardous substances caused by Tenant or by breach of this Agreement.  </w:t>
      </w:r>
    </w:p>
    <w:p w14:paraId="14000AE1" w14:textId="77777777" w:rsidR="00DC5079" w:rsidRDefault="00DC5079" w:rsidP="009D39A6">
      <w:pPr>
        <w:rPr>
          <w:bCs/>
          <w:iCs/>
          <w:sz w:val="18"/>
        </w:rPr>
      </w:pPr>
    </w:p>
    <w:p w14:paraId="60AE0AF7" w14:textId="77777777" w:rsidR="00DC5079" w:rsidRDefault="00DC5079" w:rsidP="009D39A6">
      <w:pPr>
        <w:rPr>
          <w:bCs/>
          <w:iCs/>
          <w:sz w:val="18"/>
        </w:rPr>
      </w:pPr>
      <w:r w:rsidRPr="00DC5079">
        <w:rPr>
          <w:b/>
          <w:bCs/>
          <w:iCs/>
          <w:sz w:val="18"/>
        </w:rPr>
        <w:t>21</w:t>
      </w:r>
      <w:proofErr w:type="gramStart"/>
      <w:r w:rsidRPr="00DC5079">
        <w:rPr>
          <w:b/>
          <w:bCs/>
          <w:iCs/>
          <w:sz w:val="18"/>
        </w:rPr>
        <w:t>.  CONDEMNATION</w:t>
      </w:r>
      <w:proofErr w:type="gramEnd"/>
      <w:r w:rsidRPr="00DC5079">
        <w:rPr>
          <w:b/>
          <w:bCs/>
          <w:iCs/>
          <w:sz w:val="18"/>
        </w:rPr>
        <w:t>-EMINENT DOMAIN.</w:t>
      </w:r>
      <w:r>
        <w:rPr>
          <w:bCs/>
          <w:iCs/>
          <w:sz w:val="18"/>
        </w:rPr>
        <w:t xml:space="preserve">  In the event the whole or any part of the Lot shall be taken by any competent authority for public or quasi-public use or purpose, </w:t>
      </w:r>
      <w:proofErr w:type="gramStart"/>
      <w:r>
        <w:rPr>
          <w:bCs/>
          <w:iCs/>
          <w:sz w:val="18"/>
        </w:rPr>
        <w:t>then, and</w:t>
      </w:r>
      <w:proofErr w:type="gramEnd"/>
      <w:r>
        <w:rPr>
          <w:bCs/>
          <w:iCs/>
          <w:sz w:val="18"/>
        </w:rPr>
        <w:t xml:space="preserve"> in that event, the term of this Agreement shall cease and terminate from the date when the possession of the part so taken shall be required for such use or purpose.  All damages awarded for such taking shall belong to and be the property of Landlord</w:t>
      </w:r>
    </w:p>
    <w:p w14:paraId="0FE78C89" w14:textId="77777777" w:rsidR="00DC5079" w:rsidRPr="00DC5079" w:rsidRDefault="00DC5079" w:rsidP="009D39A6">
      <w:pPr>
        <w:rPr>
          <w:bCs/>
          <w:iCs/>
          <w:sz w:val="18"/>
        </w:rPr>
      </w:pPr>
    </w:p>
    <w:p w14:paraId="41071F56" w14:textId="77777777" w:rsidR="00EE2447" w:rsidRDefault="00DC5079" w:rsidP="009D39A6">
      <w:pPr>
        <w:rPr>
          <w:b/>
          <w:bCs/>
          <w:iCs/>
          <w:sz w:val="18"/>
        </w:rPr>
      </w:pPr>
      <w:r w:rsidRPr="00DC5079">
        <w:rPr>
          <w:b/>
          <w:bCs/>
          <w:iCs/>
          <w:sz w:val="18"/>
        </w:rPr>
        <w:t>22</w:t>
      </w:r>
      <w:proofErr w:type="gramStart"/>
      <w:r w:rsidRPr="00DC5079">
        <w:rPr>
          <w:b/>
          <w:bCs/>
          <w:iCs/>
          <w:sz w:val="18"/>
        </w:rPr>
        <w:t>.  ZONING</w:t>
      </w:r>
      <w:proofErr w:type="gramEnd"/>
      <w:r w:rsidRPr="00DC5079">
        <w:rPr>
          <w:b/>
          <w:bCs/>
          <w:iCs/>
          <w:sz w:val="18"/>
        </w:rPr>
        <w:t>.</w:t>
      </w:r>
      <w:r>
        <w:rPr>
          <w:bCs/>
          <w:iCs/>
          <w:sz w:val="18"/>
        </w:rPr>
        <w:t xml:space="preserve">  The current zoning for the Community is </w:t>
      </w:r>
      <w:r w:rsidRPr="00DC5079">
        <w:rPr>
          <w:b/>
          <w:bCs/>
          <w:iCs/>
          <w:sz w:val="18"/>
        </w:rPr>
        <w:t>R 2.5 subject to variance for mobile home park use.</w:t>
      </w:r>
    </w:p>
    <w:p w14:paraId="494A0F97" w14:textId="77777777" w:rsidR="00DC5079" w:rsidRDefault="00DC5079" w:rsidP="009D39A6">
      <w:pPr>
        <w:rPr>
          <w:bCs/>
          <w:iCs/>
          <w:sz w:val="18"/>
        </w:rPr>
      </w:pPr>
    </w:p>
    <w:p w14:paraId="3944FC88" w14:textId="77777777" w:rsidR="002F6159" w:rsidRDefault="00DC5079" w:rsidP="009D39A6">
      <w:pPr>
        <w:rPr>
          <w:bCs/>
          <w:iCs/>
          <w:sz w:val="18"/>
        </w:rPr>
      </w:pPr>
      <w:r w:rsidRPr="00DC5079">
        <w:rPr>
          <w:b/>
          <w:bCs/>
          <w:iCs/>
          <w:sz w:val="18"/>
        </w:rPr>
        <w:t>23.</w:t>
      </w:r>
      <w:r>
        <w:rPr>
          <w:bCs/>
          <w:iCs/>
          <w:sz w:val="18"/>
        </w:rPr>
        <w:t xml:space="preserve">  </w:t>
      </w:r>
      <w:r>
        <w:rPr>
          <w:b/>
          <w:bCs/>
          <w:iCs/>
          <w:sz w:val="18"/>
        </w:rPr>
        <w:t>NOTICE/LANDLORD IDENTIFICATION.</w:t>
      </w:r>
      <w:r>
        <w:rPr>
          <w:bCs/>
          <w:iCs/>
          <w:sz w:val="18"/>
        </w:rPr>
        <w:t xml:space="preserve">  Any notice required to be served b</w:t>
      </w:r>
      <w:r w:rsidR="007054C5">
        <w:rPr>
          <w:bCs/>
          <w:iCs/>
          <w:sz w:val="18"/>
        </w:rPr>
        <w:t>y</w:t>
      </w:r>
      <w:r>
        <w:rPr>
          <w:bCs/>
          <w:iCs/>
          <w:sz w:val="18"/>
        </w:rPr>
        <w:t xml:space="preserve"> Tenant upon Landlord in accordance with the terms of this Agreement shall be delivered to the Community Manager, whose address is </w:t>
      </w:r>
      <w:r w:rsidRPr="00DC5079">
        <w:rPr>
          <w:b/>
          <w:bCs/>
          <w:iCs/>
          <w:sz w:val="18"/>
        </w:rPr>
        <w:t>16300 NE State Hwy 305, Poulsbo, WA., 98370.</w:t>
      </w:r>
      <w:r w:rsidR="002F6159">
        <w:rPr>
          <w:bCs/>
          <w:iCs/>
          <w:sz w:val="18"/>
        </w:rPr>
        <w:t xml:space="preserve">  </w:t>
      </w:r>
      <w:r w:rsidRPr="00DC5079">
        <w:rPr>
          <w:bCs/>
          <w:iCs/>
          <w:sz w:val="18"/>
        </w:rPr>
        <w:t>The Man</w:t>
      </w:r>
      <w:r>
        <w:rPr>
          <w:bCs/>
          <w:iCs/>
          <w:sz w:val="18"/>
        </w:rPr>
        <w:t xml:space="preserve">ager is hereby directed to act as agent for the Landlord for the purposes of serving notices and process.  </w:t>
      </w:r>
    </w:p>
    <w:p w14:paraId="2698BDBB" w14:textId="77777777" w:rsidR="00DC5079" w:rsidRDefault="00DC5079" w:rsidP="009D39A6">
      <w:pPr>
        <w:rPr>
          <w:bCs/>
          <w:iCs/>
          <w:sz w:val="18"/>
        </w:rPr>
      </w:pPr>
      <w:r>
        <w:rPr>
          <w:bCs/>
          <w:iCs/>
          <w:sz w:val="18"/>
        </w:rPr>
        <w:t xml:space="preserve">The Landlord is </w:t>
      </w:r>
      <w:r w:rsidRPr="002F6159">
        <w:rPr>
          <w:b/>
          <w:bCs/>
          <w:iCs/>
          <w:sz w:val="18"/>
        </w:rPr>
        <w:t>Beth Whisenant</w:t>
      </w:r>
      <w:r>
        <w:rPr>
          <w:bCs/>
          <w:iCs/>
          <w:sz w:val="18"/>
        </w:rPr>
        <w:t xml:space="preserve">.  The Landlord’s address is </w:t>
      </w:r>
      <w:r w:rsidRPr="002F6159">
        <w:rPr>
          <w:b/>
          <w:bCs/>
          <w:iCs/>
          <w:sz w:val="18"/>
        </w:rPr>
        <w:t>16300 NE State Hwy 305, Poulsbo, WA., 98370</w:t>
      </w:r>
      <w:r>
        <w:rPr>
          <w:bCs/>
          <w:iCs/>
          <w:sz w:val="18"/>
        </w:rPr>
        <w:t xml:space="preserve">.  </w:t>
      </w:r>
    </w:p>
    <w:p w14:paraId="4CB37DFC" w14:textId="77777777" w:rsidR="00DC5079" w:rsidRPr="00A94A4F" w:rsidRDefault="00A94A4F" w:rsidP="009D39A6">
      <w:pPr>
        <w:rPr>
          <w:b/>
          <w:bCs/>
          <w:i/>
          <w:iCs/>
          <w:sz w:val="18"/>
        </w:rPr>
      </w:pPr>
      <w:r>
        <w:rPr>
          <w:bCs/>
          <w:iCs/>
          <w:sz w:val="18"/>
        </w:rPr>
        <w:tab/>
      </w:r>
      <w:r>
        <w:rPr>
          <w:bCs/>
          <w:iCs/>
          <w:sz w:val="18"/>
        </w:rPr>
        <w:tab/>
      </w:r>
      <w:r>
        <w:rPr>
          <w:bCs/>
          <w:iCs/>
          <w:sz w:val="18"/>
        </w:rPr>
        <w:tab/>
      </w:r>
      <w:r>
        <w:rPr>
          <w:bCs/>
          <w:iCs/>
          <w:sz w:val="18"/>
        </w:rPr>
        <w:tab/>
      </w:r>
      <w:r>
        <w:rPr>
          <w:bCs/>
          <w:iCs/>
          <w:sz w:val="18"/>
        </w:rPr>
        <w:tab/>
      </w:r>
      <w:r>
        <w:rPr>
          <w:bCs/>
          <w:iCs/>
          <w:sz w:val="18"/>
        </w:rPr>
        <w:tab/>
      </w:r>
      <w:r>
        <w:rPr>
          <w:bCs/>
          <w:iCs/>
          <w:sz w:val="18"/>
        </w:rPr>
        <w:tab/>
      </w:r>
      <w:r>
        <w:rPr>
          <w:bCs/>
          <w:iCs/>
          <w:sz w:val="18"/>
        </w:rPr>
        <w:tab/>
      </w:r>
      <w:r>
        <w:rPr>
          <w:bCs/>
          <w:iCs/>
          <w:sz w:val="18"/>
        </w:rPr>
        <w:tab/>
      </w:r>
      <w:r>
        <w:rPr>
          <w:bCs/>
          <w:iCs/>
          <w:sz w:val="18"/>
        </w:rPr>
        <w:tab/>
      </w:r>
      <w:r>
        <w:rPr>
          <w:bCs/>
          <w:iCs/>
          <w:sz w:val="18"/>
        </w:rPr>
        <w:tab/>
      </w:r>
      <w:r>
        <w:rPr>
          <w:bCs/>
          <w:iCs/>
          <w:sz w:val="18"/>
        </w:rPr>
        <w:tab/>
      </w:r>
      <w:r>
        <w:rPr>
          <w:bCs/>
          <w:iCs/>
          <w:sz w:val="18"/>
        </w:rPr>
        <w:tab/>
      </w:r>
      <w:r w:rsidRPr="00A94A4F">
        <w:rPr>
          <w:b/>
          <w:bCs/>
          <w:i/>
          <w:iCs/>
          <w:sz w:val="18"/>
        </w:rPr>
        <w:t>Page 2 of 3</w:t>
      </w:r>
    </w:p>
    <w:p w14:paraId="1CF4F83A" w14:textId="77777777" w:rsidR="00DC5079" w:rsidRDefault="00DC5079" w:rsidP="009D39A6">
      <w:pPr>
        <w:rPr>
          <w:b/>
          <w:bCs/>
          <w:sz w:val="18"/>
        </w:rPr>
      </w:pPr>
      <w:r>
        <w:rPr>
          <w:b/>
          <w:bCs/>
          <w:sz w:val="18"/>
        </w:rPr>
        <w:lastRenderedPageBreak/>
        <w:t>CEDAR GLEN MOBILE HOME PARK, LLC</w:t>
      </w:r>
    </w:p>
    <w:p w14:paraId="7CE38E13" w14:textId="77777777" w:rsidR="00DC5079" w:rsidRPr="0074471C" w:rsidRDefault="00DC5079" w:rsidP="009D39A6">
      <w:pPr>
        <w:rPr>
          <w:bCs/>
          <w:sz w:val="18"/>
          <w:szCs w:val="18"/>
        </w:rPr>
      </w:pPr>
      <w:r>
        <w:rPr>
          <w:b/>
          <w:bCs/>
          <w:noProof/>
          <w:sz w:val="18"/>
        </w:rPr>
        <w:pict w14:anchorId="4D01DB40">
          <v:line id="_x0000_s2120" style="position:absolute;z-index:251664384" from="0,7.65pt" to="516pt,8.1pt" strokeweight="4.5pt">
            <v:stroke linestyle="thickThin"/>
          </v:line>
        </w:pict>
      </w:r>
    </w:p>
    <w:p w14:paraId="40CE7A45" w14:textId="77777777" w:rsidR="00DC5079" w:rsidRDefault="00DC5079" w:rsidP="009D39A6">
      <w:pPr>
        <w:rPr>
          <w:bCs/>
          <w:iCs/>
          <w:sz w:val="18"/>
        </w:rPr>
      </w:pPr>
    </w:p>
    <w:p w14:paraId="4C357D36" w14:textId="77777777" w:rsidR="002F6159" w:rsidRPr="006944DB" w:rsidRDefault="00DC5079" w:rsidP="009D39A6">
      <w:pPr>
        <w:rPr>
          <w:bCs/>
          <w:iCs/>
          <w:sz w:val="18"/>
          <w:u w:val="single"/>
        </w:rPr>
      </w:pPr>
      <w:r w:rsidRPr="002F6159">
        <w:rPr>
          <w:b/>
          <w:bCs/>
          <w:iCs/>
          <w:sz w:val="18"/>
        </w:rPr>
        <w:t>24</w:t>
      </w:r>
      <w:proofErr w:type="gramStart"/>
      <w:r w:rsidRPr="002F6159">
        <w:rPr>
          <w:b/>
          <w:bCs/>
          <w:iCs/>
          <w:sz w:val="18"/>
        </w:rPr>
        <w:t xml:space="preserve">. </w:t>
      </w:r>
      <w:r w:rsidR="002F6159" w:rsidRPr="002F6159">
        <w:rPr>
          <w:b/>
          <w:bCs/>
          <w:iCs/>
          <w:sz w:val="18"/>
        </w:rPr>
        <w:t xml:space="preserve"> FORWARDING</w:t>
      </w:r>
      <w:proofErr w:type="gramEnd"/>
      <w:r w:rsidR="002F6159" w:rsidRPr="002F6159">
        <w:rPr>
          <w:b/>
          <w:bCs/>
          <w:iCs/>
          <w:sz w:val="18"/>
        </w:rPr>
        <w:t xml:space="preserve"> ADDRESS.</w:t>
      </w:r>
      <w:r w:rsidR="002F6159">
        <w:rPr>
          <w:bCs/>
          <w:iCs/>
          <w:sz w:val="18"/>
        </w:rPr>
        <w:t xml:space="preserve">  The person who would likely know the whereabouts of Tenant is</w:t>
      </w:r>
      <w:r w:rsidR="006944DB">
        <w:rPr>
          <w:bCs/>
          <w:iCs/>
          <w:sz w:val="18"/>
        </w:rPr>
        <w:t xml:space="preserve"> </w:t>
      </w:r>
      <w:r w:rsidR="00EA78E3">
        <w:rPr>
          <w:b/>
          <w:bCs/>
          <w:iCs/>
          <w:sz w:val="18"/>
          <w:u w:val="single"/>
        </w:rPr>
        <w:t>____________________________</w:t>
      </w:r>
      <w:r w:rsidR="00021E3A">
        <w:rPr>
          <w:b/>
          <w:bCs/>
          <w:iCs/>
          <w:sz w:val="18"/>
          <w:u w:val="single"/>
        </w:rPr>
        <w:t xml:space="preserve">. </w:t>
      </w:r>
    </w:p>
    <w:p w14:paraId="3B1159C8" w14:textId="77777777" w:rsidR="002F6159" w:rsidRDefault="002F6159" w:rsidP="009D39A6">
      <w:pPr>
        <w:rPr>
          <w:bCs/>
          <w:iCs/>
          <w:sz w:val="18"/>
        </w:rPr>
      </w:pPr>
    </w:p>
    <w:p w14:paraId="23AE2D57" w14:textId="77777777" w:rsidR="002F6159" w:rsidRDefault="002F6159" w:rsidP="00BA7F9C">
      <w:pPr>
        <w:rPr>
          <w:bCs/>
          <w:iCs/>
          <w:sz w:val="18"/>
        </w:rPr>
      </w:pPr>
      <w:r w:rsidRPr="002F6159">
        <w:rPr>
          <w:b/>
          <w:bCs/>
          <w:iCs/>
          <w:sz w:val="18"/>
        </w:rPr>
        <w:t>25</w:t>
      </w:r>
      <w:proofErr w:type="gramStart"/>
      <w:r w:rsidRPr="002F6159">
        <w:rPr>
          <w:b/>
          <w:bCs/>
          <w:iCs/>
          <w:sz w:val="18"/>
        </w:rPr>
        <w:t>.  SECURED</w:t>
      </w:r>
      <w:proofErr w:type="gramEnd"/>
      <w:r w:rsidRPr="002F6159">
        <w:rPr>
          <w:b/>
          <w:bCs/>
          <w:iCs/>
          <w:sz w:val="18"/>
        </w:rPr>
        <w:t xml:space="preserve"> PARTY.</w:t>
      </w:r>
      <w:r>
        <w:rPr>
          <w:bCs/>
          <w:iCs/>
          <w:sz w:val="18"/>
        </w:rPr>
        <w:t xml:space="preserve">  The name of each lending institution, (or other entity or person), who has a secured interest in Tenant’s manufactured home </w:t>
      </w:r>
      <w:proofErr w:type="gramStart"/>
      <w:r>
        <w:rPr>
          <w:bCs/>
          <w:iCs/>
          <w:sz w:val="18"/>
        </w:rPr>
        <w:t xml:space="preserve">is </w:t>
      </w:r>
      <w:r w:rsidR="00EA78E3">
        <w:rPr>
          <w:bCs/>
          <w:iCs/>
          <w:sz w:val="18"/>
        </w:rPr>
        <w:t>__</w:t>
      </w:r>
      <w:proofErr w:type="gramEnd"/>
      <w:r w:rsidR="00EA78E3">
        <w:rPr>
          <w:bCs/>
          <w:iCs/>
          <w:sz w:val="18"/>
        </w:rPr>
        <w:t>___________</w:t>
      </w:r>
      <w:r w:rsidR="001B504A">
        <w:rPr>
          <w:b/>
          <w:bCs/>
          <w:sz w:val="18"/>
          <w:szCs w:val="18"/>
          <w:u w:val="single"/>
        </w:rPr>
        <w:t xml:space="preserve"> </w:t>
      </w:r>
      <w:r>
        <w:rPr>
          <w:bCs/>
          <w:iCs/>
          <w:sz w:val="18"/>
        </w:rPr>
        <w:t xml:space="preserve">whose address is </w:t>
      </w:r>
      <w:r w:rsidR="00EA78E3">
        <w:rPr>
          <w:b/>
          <w:bCs/>
          <w:iCs/>
          <w:sz w:val="18"/>
          <w:u w:val="single"/>
        </w:rPr>
        <w:t>__________________________</w:t>
      </w:r>
      <w:r>
        <w:rPr>
          <w:bCs/>
          <w:iCs/>
          <w:sz w:val="18"/>
        </w:rPr>
        <w:t xml:space="preserve">.  The secured party’s account number for the </w:t>
      </w:r>
      <w:r w:rsidR="004E4ECC">
        <w:rPr>
          <w:bCs/>
          <w:iCs/>
          <w:sz w:val="18"/>
        </w:rPr>
        <w:t>subject security agreement is</w:t>
      </w:r>
      <w:r w:rsidR="004E4ECC" w:rsidRPr="00FC09BD">
        <w:rPr>
          <w:bCs/>
          <w:iCs/>
          <w:sz w:val="18"/>
          <w:u w:val="single"/>
        </w:rPr>
        <w:t>___________</w:t>
      </w:r>
      <w:r w:rsidR="004E4ECC">
        <w:rPr>
          <w:bCs/>
          <w:iCs/>
          <w:sz w:val="18"/>
        </w:rPr>
        <w:t xml:space="preserve">.  Tenant shall provide Landlord with a copy of Tenant’s ownership title of the manufactured home occupying the Lot, </w:t>
      </w:r>
      <w:r w:rsidR="00F4039E" w:rsidRPr="00F4039E">
        <w:rPr>
          <w:bCs/>
          <w:iCs/>
          <w:sz w:val="18"/>
        </w:rPr>
        <w:t>within 60 days of occupancy.</w:t>
      </w:r>
    </w:p>
    <w:p w14:paraId="6C0E3AB8" w14:textId="77777777" w:rsidR="004E4ECC" w:rsidRDefault="004E4ECC" w:rsidP="009D39A6">
      <w:pPr>
        <w:rPr>
          <w:bCs/>
          <w:iCs/>
          <w:sz w:val="18"/>
        </w:rPr>
      </w:pPr>
    </w:p>
    <w:p w14:paraId="78EF960F" w14:textId="77777777" w:rsidR="004E4ECC" w:rsidRDefault="004E4ECC" w:rsidP="009D39A6">
      <w:pPr>
        <w:rPr>
          <w:bCs/>
          <w:iCs/>
          <w:sz w:val="18"/>
        </w:rPr>
      </w:pPr>
      <w:r w:rsidRPr="004E4ECC">
        <w:rPr>
          <w:b/>
          <w:bCs/>
          <w:iCs/>
          <w:sz w:val="18"/>
        </w:rPr>
        <w:t>26</w:t>
      </w:r>
      <w:proofErr w:type="gramStart"/>
      <w:r w:rsidRPr="004E4ECC">
        <w:rPr>
          <w:b/>
          <w:bCs/>
          <w:iCs/>
          <w:sz w:val="18"/>
        </w:rPr>
        <w:t>.  MEDIATION</w:t>
      </w:r>
      <w:proofErr w:type="gramEnd"/>
      <w:r w:rsidRPr="004E4ECC">
        <w:rPr>
          <w:b/>
          <w:bCs/>
          <w:iCs/>
          <w:sz w:val="18"/>
        </w:rPr>
        <w:t>.</w:t>
      </w:r>
      <w:r>
        <w:rPr>
          <w:bCs/>
          <w:iCs/>
          <w:sz w:val="18"/>
        </w:rPr>
        <w:t xml:space="preserve">  In the event Tenant fails to participate in mediation as required by RCW 59.20.080 (2), Landlord shall be entitled to recover from Tenant all fees </w:t>
      </w:r>
      <w:r w:rsidR="00911484">
        <w:rPr>
          <w:bCs/>
          <w:iCs/>
          <w:sz w:val="18"/>
        </w:rPr>
        <w:t xml:space="preserve">and </w:t>
      </w:r>
      <w:r>
        <w:rPr>
          <w:bCs/>
          <w:iCs/>
          <w:sz w:val="18"/>
        </w:rPr>
        <w:t>costs incurred in the mediation process.</w:t>
      </w:r>
    </w:p>
    <w:p w14:paraId="1A5CA8F9" w14:textId="77777777" w:rsidR="004E4ECC" w:rsidRDefault="004E4ECC" w:rsidP="009D39A6">
      <w:pPr>
        <w:rPr>
          <w:bCs/>
          <w:iCs/>
          <w:sz w:val="18"/>
        </w:rPr>
      </w:pPr>
    </w:p>
    <w:p w14:paraId="6FCB251B" w14:textId="77777777" w:rsidR="004E4ECC" w:rsidRDefault="004E4ECC" w:rsidP="009D39A6">
      <w:pPr>
        <w:rPr>
          <w:bCs/>
          <w:iCs/>
          <w:sz w:val="18"/>
        </w:rPr>
      </w:pPr>
      <w:r w:rsidRPr="004E4ECC">
        <w:rPr>
          <w:b/>
          <w:bCs/>
          <w:iCs/>
          <w:sz w:val="18"/>
        </w:rPr>
        <w:t>27</w:t>
      </w:r>
      <w:proofErr w:type="gramStart"/>
      <w:r w:rsidRPr="004E4ECC">
        <w:rPr>
          <w:b/>
          <w:bCs/>
          <w:iCs/>
          <w:sz w:val="18"/>
        </w:rPr>
        <w:t>.  ATTORNEY’S</w:t>
      </w:r>
      <w:proofErr w:type="gramEnd"/>
      <w:r w:rsidRPr="004E4ECC">
        <w:rPr>
          <w:b/>
          <w:bCs/>
          <w:iCs/>
          <w:sz w:val="18"/>
        </w:rPr>
        <w:t xml:space="preserve"> FEES AND COSTS.</w:t>
      </w:r>
      <w:r>
        <w:rPr>
          <w:bCs/>
          <w:iCs/>
          <w:sz w:val="18"/>
        </w:rPr>
        <w:t xml:space="preserve">  Tenant shall pay for all attorney’s fees and costs incurred by Landlord to enforce this Agreement.  In any legal action to enforce this Agreement, including eviction, the prevailing party shall be entitled to reasonable attorney’s fees and costs.</w:t>
      </w:r>
    </w:p>
    <w:p w14:paraId="5F5B760A" w14:textId="77777777" w:rsidR="004E4ECC" w:rsidRDefault="004E4ECC" w:rsidP="009D39A6">
      <w:pPr>
        <w:rPr>
          <w:bCs/>
          <w:iCs/>
          <w:sz w:val="18"/>
        </w:rPr>
      </w:pPr>
    </w:p>
    <w:p w14:paraId="52CC59F0" w14:textId="77777777" w:rsidR="004E4ECC" w:rsidRDefault="004E4ECC" w:rsidP="009D39A6">
      <w:pPr>
        <w:rPr>
          <w:bCs/>
          <w:iCs/>
          <w:sz w:val="18"/>
        </w:rPr>
      </w:pPr>
      <w:r w:rsidRPr="000C6C3F">
        <w:rPr>
          <w:b/>
          <w:bCs/>
          <w:iCs/>
          <w:sz w:val="18"/>
        </w:rPr>
        <w:t>28</w:t>
      </w:r>
      <w:proofErr w:type="gramStart"/>
      <w:r w:rsidRPr="000C6C3F">
        <w:rPr>
          <w:b/>
          <w:bCs/>
          <w:iCs/>
          <w:sz w:val="18"/>
        </w:rPr>
        <w:t xml:space="preserve">.  </w:t>
      </w:r>
      <w:r w:rsidR="000C6C3F" w:rsidRPr="000C6C3F">
        <w:rPr>
          <w:b/>
          <w:bCs/>
          <w:iCs/>
          <w:sz w:val="18"/>
        </w:rPr>
        <w:t>DEFINITIONS</w:t>
      </w:r>
      <w:proofErr w:type="gramEnd"/>
      <w:r w:rsidR="000C6C3F" w:rsidRPr="000C6C3F">
        <w:rPr>
          <w:b/>
          <w:bCs/>
          <w:iCs/>
          <w:sz w:val="18"/>
        </w:rPr>
        <w:t>.</w:t>
      </w:r>
      <w:r w:rsidR="000C6C3F">
        <w:rPr>
          <w:bCs/>
          <w:iCs/>
          <w:sz w:val="18"/>
        </w:rPr>
        <w:t xml:space="preserve">  As used in this Agreement, “manufactured home” means “manufactured home and/or mobile home”, “Community” means a “mobile home park”, “mobile home park cooperative”, or “mobile home park subdivision”, as defined in RCW 59.20.030 and “Lot” means a “mobile home lot” as defined in RCW 59.20.030.</w:t>
      </w:r>
    </w:p>
    <w:p w14:paraId="04A33325" w14:textId="77777777" w:rsidR="009D39A6" w:rsidRDefault="009D39A6" w:rsidP="009D39A6">
      <w:pPr>
        <w:rPr>
          <w:b/>
          <w:bCs/>
          <w:iCs/>
          <w:sz w:val="18"/>
        </w:rPr>
      </w:pPr>
    </w:p>
    <w:p w14:paraId="03EDB596" w14:textId="77777777" w:rsidR="001D5143" w:rsidRDefault="009D39A6" w:rsidP="009D39A6">
      <w:pPr>
        <w:rPr>
          <w:bCs/>
          <w:iCs/>
          <w:sz w:val="18"/>
        </w:rPr>
      </w:pPr>
      <w:r>
        <w:rPr>
          <w:b/>
          <w:bCs/>
          <w:iCs/>
          <w:sz w:val="18"/>
        </w:rPr>
        <w:t>29</w:t>
      </w:r>
      <w:proofErr w:type="gramStart"/>
      <w:r w:rsidR="001D5143" w:rsidRPr="001D5143">
        <w:rPr>
          <w:b/>
          <w:bCs/>
          <w:iCs/>
          <w:sz w:val="18"/>
        </w:rPr>
        <w:t>.  SEVERABILITY</w:t>
      </w:r>
      <w:proofErr w:type="gramEnd"/>
      <w:r w:rsidR="001D5143" w:rsidRPr="001D5143">
        <w:rPr>
          <w:b/>
          <w:bCs/>
          <w:iCs/>
          <w:sz w:val="18"/>
        </w:rPr>
        <w:t>.</w:t>
      </w:r>
      <w:r w:rsidR="001D5143">
        <w:rPr>
          <w:bCs/>
          <w:iCs/>
          <w:sz w:val="18"/>
        </w:rPr>
        <w:t xml:space="preserve">  If any term covenant, condition, or provision of this Agreement is held by a court of competent jurisdiction to be invalid, void, or unenforceable, the remainder of the provisions set forth herein shall remain in full force and effect. </w:t>
      </w:r>
    </w:p>
    <w:p w14:paraId="515BF63C" w14:textId="77777777" w:rsidR="001D5143" w:rsidRDefault="001D5143" w:rsidP="009D39A6">
      <w:pPr>
        <w:rPr>
          <w:bCs/>
          <w:iCs/>
          <w:sz w:val="18"/>
        </w:rPr>
      </w:pPr>
    </w:p>
    <w:p w14:paraId="50024538" w14:textId="77777777" w:rsidR="001D5143" w:rsidRDefault="001D5143" w:rsidP="009D39A6">
      <w:pPr>
        <w:rPr>
          <w:bCs/>
          <w:iCs/>
          <w:sz w:val="18"/>
        </w:rPr>
      </w:pPr>
      <w:r w:rsidRPr="001D5143">
        <w:rPr>
          <w:b/>
          <w:bCs/>
          <w:iCs/>
          <w:sz w:val="18"/>
        </w:rPr>
        <w:t>3</w:t>
      </w:r>
      <w:r w:rsidR="009D39A6">
        <w:rPr>
          <w:b/>
          <w:bCs/>
          <w:iCs/>
          <w:sz w:val="18"/>
        </w:rPr>
        <w:t>0</w:t>
      </w:r>
      <w:proofErr w:type="gramStart"/>
      <w:r w:rsidRPr="001D5143">
        <w:rPr>
          <w:b/>
          <w:bCs/>
          <w:iCs/>
          <w:sz w:val="18"/>
        </w:rPr>
        <w:t>.  ENTIRE</w:t>
      </w:r>
      <w:proofErr w:type="gramEnd"/>
      <w:r w:rsidRPr="001D5143">
        <w:rPr>
          <w:b/>
          <w:bCs/>
          <w:iCs/>
          <w:sz w:val="18"/>
        </w:rPr>
        <w:t xml:space="preserve"> AGREEMENT CLAUSE.</w:t>
      </w:r>
      <w:r>
        <w:rPr>
          <w:bCs/>
          <w:iCs/>
          <w:sz w:val="18"/>
        </w:rPr>
        <w:t xml:space="preserve">  This Agreement constitutes the sole and only Agreement between Landlord and Tenant and supersedes any prior agreement, either oral or written, between the Landlord and Tenant.  No subsequent oral agreement between Landlord or Landlord’s Agent and Tenant shall have any bearing whatsoever on this Agreement.</w:t>
      </w:r>
    </w:p>
    <w:p w14:paraId="022664FE" w14:textId="77777777" w:rsidR="001D5143" w:rsidRDefault="001D5143" w:rsidP="009D39A6">
      <w:pPr>
        <w:rPr>
          <w:b/>
          <w:bCs/>
          <w:iCs/>
          <w:sz w:val="18"/>
        </w:rPr>
      </w:pPr>
    </w:p>
    <w:p w14:paraId="15FD0A1D" w14:textId="77777777" w:rsidR="001D5143" w:rsidRDefault="009D39A6" w:rsidP="009D39A6">
      <w:pPr>
        <w:rPr>
          <w:b/>
          <w:bCs/>
          <w:iCs/>
          <w:sz w:val="18"/>
        </w:rPr>
      </w:pPr>
      <w:r>
        <w:rPr>
          <w:b/>
          <w:bCs/>
          <w:iCs/>
          <w:sz w:val="18"/>
        </w:rPr>
        <w:t>31</w:t>
      </w:r>
      <w:proofErr w:type="gramStart"/>
      <w:r w:rsidR="001D5143">
        <w:rPr>
          <w:b/>
          <w:bCs/>
          <w:iCs/>
          <w:sz w:val="18"/>
        </w:rPr>
        <w:t>.  AMENDMENTS</w:t>
      </w:r>
      <w:proofErr w:type="gramEnd"/>
      <w:r w:rsidR="001D5143">
        <w:rPr>
          <w:b/>
          <w:bCs/>
          <w:iCs/>
          <w:sz w:val="18"/>
        </w:rPr>
        <w:t>.</w:t>
      </w:r>
      <w:r w:rsidR="001D5143">
        <w:rPr>
          <w:bCs/>
          <w:iCs/>
          <w:sz w:val="18"/>
        </w:rPr>
        <w:t xml:space="preserve">  Any amendment to this Agreement shall be in writing with thirty (30) days’ written notice, unless a different notice </w:t>
      </w:r>
      <w:proofErr w:type="gramStart"/>
      <w:r w:rsidR="001D5143">
        <w:rPr>
          <w:bCs/>
          <w:iCs/>
          <w:sz w:val="18"/>
        </w:rPr>
        <w:t>time period</w:t>
      </w:r>
      <w:proofErr w:type="gramEnd"/>
      <w:r w:rsidR="001D5143">
        <w:rPr>
          <w:bCs/>
          <w:iCs/>
          <w:sz w:val="18"/>
        </w:rPr>
        <w:t xml:space="preserve"> is required by law.</w:t>
      </w:r>
      <w:r w:rsidR="001D5143" w:rsidRPr="001D5143">
        <w:rPr>
          <w:b/>
          <w:bCs/>
          <w:iCs/>
          <w:sz w:val="18"/>
        </w:rPr>
        <w:t xml:space="preserve">  </w:t>
      </w:r>
    </w:p>
    <w:p w14:paraId="2779C9F7" w14:textId="77777777" w:rsidR="0010146C" w:rsidRDefault="0010146C" w:rsidP="009D39A6">
      <w:pPr>
        <w:rPr>
          <w:b/>
          <w:bCs/>
          <w:iCs/>
          <w:sz w:val="18"/>
        </w:rPr>
      </w:pPr>
    </w:p>
    <w:p w14:paraId="0645C188" w14:textId="77777777" w:rsidR="0010146C" w:rsidRDefault="009D39A6" w:rsidP="009D39A6">
      <w:pPr>
        <w:rPr>
          <w:bCs/>
          <w:iCs/>
          <w:sz w:val="18"/>
        </w:rPr>
      </w:pPr>
      <w:r>
        <w:rPr>
          <w:b/>
          <w:bCs/>
          <w:iCs/>
          <w:sz w:val="18"/>
        </w:rPr>
        <w:t>32</w:t>
      </w:r>
      <w:proofErr w:type="gramStart"/>
      <w:r w:rsidR="006212EB">
        <w:rPr>
          <w:b/>
          <w:bCs/>
          <w:iCs/>
          <w:sz w:val="18"/>
        </w:rPr>
        <w:t>.  WAIVER</w:t>
      </w:r>
      <w:proofErr w:type="gramEnd"/>
      <w:r w:rsidR="006212EB">
        <w:rPr>
          <w:b/>
          <w:bCs/>
          <w:iCs/>
          <w:sz w:val="18"/>
        </w:rPr>
        <w:t>.</w:t>
      </w:r>
      <w:r w:rsidR="006212EB">
        <w:rPr>
          <w:bCs/>
          <w:iCs/>
          <w:sz w:val="18"/>
        </w:rPr>
        <w:t xml:space="preserve">  </w:t>
      </w:r>
      <w:proofErr w:type="gramStart"/>
      <w:r w:rsidR="006212EB">
        <w:rPr>
          <w:bCs/>
          <w:iCs/>
          <w:sz w:val="18"/>
        </w:rPr>
        <w:t>Waiver</w:t>
      </w:r>
      <w:proofErr w:type="gramEnd"/>
      <w:r w:rsidR="006212EB">
        <w:rPr>
          <w:bCs/>
          <w:iCs/>
          <w:sz w:val="18"/>
        </w:rPr>
        <w:t xml:space="preserve"> of one breach of a term, condition, or covenant of this Rental Agreement by either party shall be limited to the </w:t>
      </w:r>
      <w:proofErr w:type="gramStart"/>
      <w:r w:rsidR="006212EB">
        <w:rPr>
          <w:bCs/>
          <w:iCs/>
          <w:sz w:val="18"/>
        </w:rPr>
        <w:t>particular instance</w:t>
      </w:r>
      <w:proofErr w:type="gramEnd"/>
      <w:r w:rsidR="006212EB">
        <w:rPr>
          <w:bCs/>
          <w:iCs/>
          <w:sz w:val="18"/>
        </w:rPr>
        <w:t xml:space="preserve"> and shall not be deemed to waive part or future breaches of the same or other terms, conditions or covenants.</w:t>
      </w:r>
    </w:p>
    <w:p w14:paraId="3D1E25BE" w14:textId="77777777" w:rsidR="006212EB" w:rsidRDefault="006212EB" w:rsidP="009D39A6">
      <w:pPr>
        <w:rPr>
          <w:bCs/>
          <w:iCs/>
          <w:sz w:val="18"/>
        </w:rPr>
      </w:pPr>
    </w:p>
    <w:p w14:paraId="489AD1B9" w14:textId="77777777" w:rsidR="006212EB" w:rsidRDefault="009D39A6" w:rsidP="009D39A6">
      <w:pPr>
        <w:rPr>
          <w:bCs/>
          <w:iCs/>
          <w:sz w:val="18"/>
        </w:rPr>
      </w:pPr>
      <w:r>
        <w:rPr>
          <w:b/>
          <w:bCs/>
          <w:iCs/>
          <w:sz w:val="18"/>
        </w:rPr>
        <w:t>33</w:t>
      </w:r>
      <w:proofErr w:type="gramStart"/>
      <w:r w:rsidR="006212EB" w:rsidRPr="006212EB">
        <w:rPr>
          <w:b/>
          <w:bCs/>
          <w:iCs/>
          <w:sz w:val="18"/>
        </w:rPr>
        <w:t>.  ENFORCEMENT</w:t>
      </w:r>
      <w:proofErr w:type="gramEnd"/>
      <w:r w:rsidR="006212EB" w:rsidRPr="006212EB">
        <w:rPr>
          <w:b/>
          <w:bCs/>
          <w:iCs/>
          <w:sz w:val="18"/>
        </w:rPr>
        <w:t>.</w:t>
      </w:r>
      <w:r w:rsidR="006212EB">
        <w:rPr>
          <w:bCs/>
          <w:iCs/>
          <w:sz w:val="18"/>
        </w:rPr>
        <w:t xml:space="preserve">  Failure of Landlord to insist upon the strict performance of the terms, covenants, agreements, and conditions contained herein shall not constitute or be construed as a wavier or relinquishment of Landlord’s rights thereafter to enforce any such term, covenant, agreement, or condition, but the same shall continue in full force and effect.  Landlord’s acceptance of any rent after Tenant breaches this Agreement shall not waive Landlord’s rights or remedies created by Tenant’s breach.</w:t>
      </w:r>
    </w:p>
    <w:p w14:paraId="766C8F07" w14:textId="77777777" w:rsidR="006212EB" w:rsidRDefault="006212EB" w:rsidP="009D39A6">
      <w:pPr>
        <w:rPr>
          <w:bCs/>
          <w:iCs/>
          <w:sz w:val="18"/>
        </w:rPr>
      </w:pPr>
    </w:p>
    <w:p w14:paraId="3DB8042B" w14:textId="77777777" w:rsidR="006212EB" w:rsidRDefault="006212EB" w:rsidP="009D39A6">
      <w:pPr>
        <w:rPr>
          <w:bCs/>
          <w:iCs/>
          <w:sz w:val="18"/>
        </w:rPr>
      </w:pPr>
      <w:r w:rsidRPr="006212EB">
        <w:rPr>
          <w:b/>
          <w:bCs/>
          <w:iCs/>
          <w:sz w:val="18"/>
        </w:rPr>
        <w:t>3</w:t>
      </w:r>
      <w:r w:rsidR="009D39A6">
        <w:rPr>
          <w:b/>
          <w:bCs/>
          <w:iCs/>
          <w:sz w:val="18"/>
        </w:rPr>
        <w:t>4</w:t>
      </w:r>
      <w:proofErr w:type="gramStart"/>
      <w:r w:rsidRPr="006212EB">
        <w:rPr>
          <w:b/>
          <w:bCs/>
          <w:iCs/>
          <w:sz w:val="18"/>
        </w:rPr>
        <w:t>.  HEIRS</w:t>
      </w:r>
      <w:proofErr w:type="gramEnd"/>
      <w:r w:rsidRPr="006212EB">
        <w:rPr>
          <w:b/>
          <w:bCs/>
          <w:iCs/>
          <w:sz w:val="18"/>
        </w:rPr>
        <w:t xml:space="preserve"> AND SUCCESSORS.</w:t>
      </w:r>
      <w:r>
        <w:rPr>
          <w:bCs/>
          <w:iCs/>
          <w:sz w:val="18"/>
        </w:rPr>
        <w:t xml:space="preserve">  The covenants and agreements of this Agreement shall be binding upon the heirs, legal representatives, successors, and assigns of any or </w:t>
      </w:r>
      <w:proofErr w:type="gramStart"/>
      <w:r>
        <w:rPr>
          <w:bCs/>
          <w:iCs/>
          <w:sz w:val="18"/>
        </w:rPr>
        <w:t>all of</w:t>
      </w:r>
      <w:proofErr w:type="gramEnd"/>
      <w:r>
        <w:rPr>
          <w:bCs/>
          <w:iCs/>
          <w:sz w:val="18"/>
        </w:rPr>
        <w:t xml:space="preserve"> the parties herein.</w:t>
      </w:r>
    </w:p>
    <w:p w14:paraId="5784AC94" w14:textId="77777777" w:rsidR="006212EB" w:rsidRDefault="006212EB" w:rsidP="009D39A6">
      <w:pPr>
        <w:rPr>
          <w:bCs/>
          <w:iCs/>
          <w:sz w:val="18"/>
        </w:rPr>
      </w:pPr>
    </w:p>
    <w:p w14:paraId="17DD8422" w14:textId="77777777" w:rsidR="00A16D03" w:rsidRDefault="009D39A6" w:rsidP="009D39A6">
      <w:pPr>
        <w:rPr>
          <w:sz w:val="18"/>
        </w:rPr>
      </w:pPr>
      <w:r>
        <w:rPr>
          <w:b/>
          <w:bCs/>
          <w:sz w:val="18"/>
        </w:rPr>
        <w:t>35</w:t>
      </w:r>
      <w:proofErr w:type="gramStart"/>
      <w:r w:rsidR="00A16D03">
        <w:rPr>
          <w:b/>
          <w:bCs/>
          <w:sz w:val="18"/>
        </w:rPr>
        <w:t>.  ATTACHMENTS</w:t>
      </w:r>
      <w:proofErr w:type="gramEnd"/>
      <w:r w:rsidR="00A16D03">
        <w:rPr>
          <w:b/>
          <w:bCs/>
          <w:sz w:val="18"/>
        </w:rPr>
        <w:t>.</w:t>
      </w:r>
      <w:r w:rsidR="00A16D03">
        <w:rPr>
          <w:sz w:val="18"/>
        </w:rPr>
        <w:t xml:space="preserve">  Attachments made a part of this Agreement are as follows:</w:t>
      </w:r>
    </w:p>
    <w:p w14:paraId="2822C214" w14:textId="77777777" w:rsidR="00A16D03" w:rsidRDefault="00A16D03" w:rsidP="009D39A6">
      <w:pPr>
        <w:pStyle w:val="Heading4"/>
        <w:spacing w:line="240" w:lineRule="auto"/>
        <w:rPr>
          <w:i w:val="0"/>
          <w:iCs w:val="0"/>
        </w:rPr>
      </w:pPr>
    </w:p>
    <w:p w14:paraId="7DE2D15F" w14:textId="07440541" w:rsidR="006D42E9" w:rsidRDefault="00F4039E" w:rsidP="00D63C6F">
      <w:pPr>
        <w:rPr>
          <w:sz w:val="18"/>
          <w:szCs w:val="18"/>
        </w:rPr>
      </w:pPr>
      <w:r w:rsidRPr="00F4039E">
        <w:rPr>
          <w:b/>
          <w:bCs/>
          <w:sz w:val="18"/>
          <w:szCs w:val="18"/>
        </w:rPr>
        <w:t>36. HISTORICAL RENTAL AMOUNTS:</w:t>
      </w:r>
      <w:r w:rsidRPr="00F4039E">
        <w:rPr>
          <w:sz w:val="18"/>
          <w:szCs w:val="18"/>
        </w:rPr>
        <w:t xml:space="preserve"> </w:t>
      </w:r>
      <w:r w:rsidRPr="00F4039E">
        <w:rPr>
          <w:sz w:val="18"/>
          <w:szCs w:val="18"/>
        </w:rPr>
        <w:tab/>
      </w:r>
      <w:r w:rsidR="00061A58">
        <w:rPr>
          <w:sz w:val="18"/>
          <w:szCs w:val="18"/>
        </w:rPr>
        <w:t xml:space="preserve"> </w:t>
      </w:r>
      <w:r w:rsidR="006D42E9">
        <w:rPr>
          <w:sz w:val="18"/>
          <w:szCs w:val="18"/>
        </w:rPr>
        <w:t>2023 rental amount $910.00</w:t>
      </w:r>
    </w:p>
    <w:p w14:paraId="587C35CE" w14:textId="3442AF5D" w:rsidR="00600E19" w:rsidRDefault="006D42E9" w:rsidP="00D63C6F">
      <w:pPr>
        <w:rPr>
          <w:sz w:val="18"/>
          <w:szCs w:val="18"/>
        </w:rPr>
      </w:pPr>
      <w:r>
        <w:rPr>
          <w:sz w:val="18"/>
          <w:szCs w:val="18"/>
        </w:rPr>
        <w:t xml:space="preserve">                                                                                 </w:t>
      </w:r>
      <w:r w:rsidR="00600E19">
        <w:rPr>
          <w:sz w:val="18"/>
          <w:szCs w:val="18"/>
        </w:rPr>
        <w:t>2022 rental amount $840.00</w:t>
      </w:r>
    </w:p>
    <w:p w14:paraId="3029170C" w14:textId="77777777" w:rsidR="00F72D05" w:rsidRDefault="00600E19" w:rsidP="00600E19">
      <w:pPr>
        <w:ind w:left="2880" w:firstLine="720"/>
        <w:rPr>
          <w:sz w:val="18"/>
          <w:szCs w:val="18"/>
        </w:rPr>
      </w:pPr>
      <w:r>
        <w:rPr>
          <w:sz w:val="18"/>
          <w:szCs w:val="18"/>
        </w:rPr>
        <w:t xml:space="preserve"> </w:t>
      </w:r>
      <w:r w:rsidR="00F72D05">
        <w:rPr>
          <w:sz w:val="18"/>
          <w:szCs w:val="18"/>
        </w:rPr>
        <w:t>2021 rental amount $780.00</w:t>
      </w:r>
    </w:p>
    <w:p w14:paraId="336600D3" w14:textId="77777777" w:rsidR="00061A58" w:rsidRDefault="00F72D05" w:rsidP="00D63C6F">
      <w:pP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sidR="00061A58">
        <w:rPr>
          <w:sz w:val="18"/>
          <w:szCs w:val="18"/>
        </w:rPr>
        <w:t>2020 rental amount $725.00</w:t>
      </w:r>
    </w:p>
    <w:p w14:paraId="3C7B1377" w14:textId="239125F7" w:rsidR="00D63C6F" w:rsidRPr="00D63C6F" w:rsidRDefault="00F4039E" w:rsidP="006D42E9">
      <w:pPr>
        <w:ind w:left="2880" w:firstLine="720"/>
        <w:rPr>
          <w:sz w:val="18"/>
        </w:rPr>
      </w:pPr>
      <w:r w:rsidRPr="00F4039E">
        <w:rPr>
          <w:sz w:val="18"/>
          <w:szCs w:val="18"/>
        </w:rPr>
        <w:t xml:space="preserve"> </w:t>
      </w:r>
      <w:r w:rsidR="00D63C6F" w:rsidRPr="00D63C6F">
        <w:rPr>
          <w:sz w:val="18"/>
        </w:rPr>
        <w:t>2019 rental amount $670.00</w:t>
      </w:r>
    </w:p>
    <w:p w14:paraId="58A68895" w14:textId="77777777" w:rsidR="00F4039E" w:rsidRPr="00F4039E" w:rsidRDefault="00F4039E" w:rsidP="00D63C6F">
      <w:pPr>
        <w:rPr>
          <w:sz w:val="18"/>
          <w:szCs w:val="18"/>
        </w:rPr>
      </w:pPr>
    </w:p>
    <w:p w14:paraId="07D2997E" w14:textId="77777777" w:rsidR="00F2072C" w:rsidRDefault="00F4039E" w:rsidP="00F4039E">
      <w:pPr>
        <w:rPr>
          <w:sz w:val="18"/>
          <w:szCs w:val="18"/>
        </w:rPr>
      </w:pPr>
      <w:r w:rsidRPr="00F4039E">
        <w:rPr>
          <w:b/>
          <w:bCs/>
          <w:sz w:val="18"/>
          <w:szCs w:val="18"/>
        </w:rPr>
        <w:t>37.  SALE OF MOBILE HOME PARK.</w:t>
      </w:r>
      <w:r w:rsidRPr="00F4039E">
        <w:rPr>
          <w:sz w:val="18"/>
          <w:szCs w:val="18"/>
        </w:rPr>
        <w:t xml:space="preserve">  1989 Amendments to RCW Chapter 59.20 require the following statement </w:t>
      </w:r>
      <w:proofErr w:type="gramStart"/>
      <w:r w:rsidRPr="00F4039E">
        <w:rPr>
          <w:sz w:val="18"/>
          <w:szCs w:val="18"/>
        </w:rPr>
        <w:t>be</w:t>
      </w:r>
      <w:proofErr w:type="gramEnd"/>
      <w:r w:rsidRPr="00F4039E">
        <w:rPr>
          <w:sz w:val="18"/>
          <w:szCs w:val="18"/>
        </w:rPr>
        <w:t xml:space="preserve"> included in this Rental Agreement:</w:t>
      </w:r>
    </w:p>
    <w:p w14:paraId="355736B0" w14:textId="77777777" w:rsidR="00F4039E" w:rsidRDefault="00F4039E" w:rsidP="00F4039E">
      <w:pPr>
        <w:rPr>
          <w:sz w:val="18"/>
          <w:szCs w:val="18"/>
        </w:rPr>
      </w:pPr>
    </w:p>
    <w:p w14:paraId="6DD9D574" w14:textId="77777777" w:rsidR="00F2072C" w:rsidRPr="00F2072C" w:rsidRDefault="00F2072C" w:rsidP="006D42E9">
      <w:pPr>
        <w:pBdr>
          <w:top w:val="single" w:sz="4" w:space="1" w:color="auto"/>
          <w:left w:val="single" w:sz="4" w:space="4" w:color="auto"/>
          <w:bottom w:val="single" w:sz="4" w:space="1" w:color="auto"/>
          <w:right w:val="single" w:sz="4" w:space="4" w:color="auto"/>
        </w:pBdr>
        <w:rPr>
          <w:b/>
          <w:sz w:val="18"/>
          <w:szCs w:val="18"/>
        </w:rPr>
      </w:pPr>
      <w:r>
        <w:rPr>
          <w:sz w:val="18"/>
          <w:szCs w:val="18"/>
        </w:rPr>
        <w:tab/>
      </w:r>
      <w:r w:rsidRPr="00F2072C">
        <w:rPr>
          <w:b/>
          <w:sz w:val="18"/>
          <w:szCs w:val="18"/>
        </w:rPr>
        <w:t>THIS PARK MAY BE SOLD OR OTHERWISE TRANSFERRED BY LANDLORD AT ANY TIME WITH THE RESULT THAT SUBSEQUENT OWNERS MAY CLOSE THE MOBILE HOME PARK, OR THAT THE LANDLORD MAY CLOSE THE PARK AT ANY TIME AFTER THE REQUIRED NOTICE.</w:t>
      </w:r>
    </w:p>
    <w:p w14:paraId="58DEA2F9" w14:textId="77777777" w:rsidR="00A16D03" w:rsidRPr="00F2072C" w:rsidRDefault="00A16D03" w:rsidP="009D39A6">
      <w:pPr>
        <w:pStyle w:val="Heading4"/>
        <w:spacing w:line="240" w:lineRule="auto"/>
        <w:rPr>
          <w:b w:val="0"/>
          <w:bCs w:val="0"/>
          <w:i w:val="0"/>
          <w:iCs w:val="0"/>
          <w:szCs w:val="18"/>
        </w:rPr>
      </w:pPr>
    </w:p>
    <w:p w14:paraId="733970FD" w14:textId="77777777" w:rsidR="006D42E9" w:rsidRDefault="006D42E9" w:rsidP="00FE1B5C">
      <w:pPr>
        <w:rPr>
          <w:sz w:val="18"/>
          <w:szCs w:val="18"/>
        </w:rPr>
      </w:pPr>
    </w:p>
    <w:p w14:paraId="790FB38F" w14:textId="77777777" w:rsidR="006D42E9" w:rsidRDefault="006D42E9" w:rsidP="00FE1B5C">
      <w:pPr>
        <w:rPr>
          <w:sz w:val="18"/>
          <w:szCs w:val="18"/>
        </w:rPr>
      </w:pPr>
    </w:p>
    <w:p w14:paraId="418ECB81" w14:textId="77777777" w:rsidR="006D42E9" w:rsidRDefault="006D42E9" w:rsidP="00FE1B5C">
      <w:pPr>
        <w:rPr>
          <w:sz w:val="18"/>
          <w:szCs w:val="18"/>
        </w:rPr>
      </w:pPr>
    </w:p>
    <w:p w14:paraId="180A7428" w14:textId="77777777" w:rsidR="006D42E9" w:rsidRDefault="006D42E9" w:rsidP="00FE1B5C">
      <w:pPr>
        <w:rPr>
          <w:sz w:val="18"/>
          <w:szCs w:val="18"/>
        </w:rPr>
      </w:pPr>
    </w:p>
    <w:p w14:paraId="7F44A676" w14:textId="6416F3C0" w:rsidR="00A16D03" w:rsidRDefault="00EA78E3" w:rsidP="00FE1B5C">
      <w:pPr>
        <w:rPr>
          <w:sz w:val="18"/>
          <w:szCs w:val="18"/>
        </w:rPr>
      </w:pPr>
      <w:r>
        <w:rPr>
          <w:sz w:val="18"/>
          <w:szCs w:val="18"/>
        </w:rPr>
        <w:tab/>
      </w:r>
      <w:r>
        <w:rPr>
          <w:sz w:val="18"/>
          <w:szCs w:val="18"/>
        </w:rPr>
        <w:tab/>
      </w:r>
    </w:p>
    <w:p w14:paraId="07B30BAF" w14:textId="77777777" w:rsidR="00FE1B5C" w:rsidRDefault="00FE1B5C" w:rsidP="00FE1B5C">
      <w:pPr>
        <w:rPr>
          <w:sz w:val="18"/>
          <w:szCs w:val="18"/>
        </w:rPr>
      </w:pPr>
    </w:p>
    <w:p w14:paraId="7AD3F424" w14:textId="77777777" w:rsidR="00FE1B5C" w:rsidRDefault="00FE1B5C" w:rsidP="00FE1B5C">
      <w:pPr>
        <w:rPr>
          <w:sz w:val="18"/>
          <w:szCs w:val="18"/>
        </w:rPr>
      </w:pPr>
    </w:p>
    <w:p w14:paraId="3049F26E" w14:textId="77777777" w:rsidR="00FE1B5C" w:rsidRDefault="00FE1B5C" w:rsidP="00FE1B5C">
      <w:pPr>
        <w:rPr>
          <w:sz w:val="18"/>
          <w:szCs w:val="18"/>
        </w:rPr>
      </w:pPr>
    </w:p>
    <w:p w14:paraId="1FE6286D" w14:textId="77777777" w:rsidR="00FE1B5C" w:rsidRPr="00896192" w:rsidRDefault="00FE1B5C" w:rsidP="00FE1B5C">
      <w:pPr>
        <w:rPr>
          <w:sz w:val="18"/>
          <w:szCs w:val="18"/>
        </w:rPr>
      </w:pPr>
    </w:p>
    <w:p w14:paraId="5BA9957E" w14:textId="77777777" w:rsidR="00F2072C" w:rsidRDefault="00F4039E" w:rsidP="00B47F3F">
      <w:pPr>
        <w:rPr>
          <w:b/>
          <w:bCs/>
          <w:sz w:val="18"/>
          <w:szCs w:val="18"/>
        </w:rPr>
      </w:pPr>
      <w:r w:rsidRPr="00F4039E">
        <w:rPr>
          <w:b/>
          <w:bCs/>
          <w:i/>
          <w:iCs/>
          <w:sz w:val="18"/>
          <w:szCs w:val="18"/>
        </w:rPr>
        <w:t>Page 3 of 3</w:t>
      </w:r>
      <w:r w:rsidR="009D39A6">
        <w:rPr>
          <w:sz w:val="18"/>
          <w:szCs w:val="18"/>
        </w:rPr>
        <w:tab/>
      </w:r>
      <w:r w:rsidR="009D39A6">
        <w:rPr>
          <w:sz w:val="18"/>
          <w:szCs w:val="18"/>
        </w:rPr>
        <w:tab/>
      </w:r>
      <w:r w:rsidR="009D39A6">
        <w:rPr>
          <w:sz w:val="18"/>
          <w:szCs w:val="18"/>
        </w:rPr>
        <w:tab/>
      </w:r>
      <w:r w:rsidR="006E1F4D">
        <w:rPr>
          <w:sz w:val="18"/>
          <w:szCs w:val="18"/>
        </w:rPr>
        <w:tab/>
      </w:r>
      <w:r w:rsidR="009D39A6">
        <w:rPr>
          <w:sz w:val="18"/>
          <w:szCs w:val="18"/>
        </w:rPr>
        <w:tab/>
      </w:r>
      <w:r w:rsidR="009D39A6">
        <w:rPr>
          <w:sz w:val="18"/>
          <w:szCs w:val="18"/>
        </w:rPr>
        <w:tab/>
      </w:r>
    </w:p>
    <w:sectPr w:rsidR="00F2072C">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FAA7" w14:textId="77777777" w:rsidR="0058451D" w:rsidRDefault="0058451D">
      <w:r>
        <w:separator/>
      </w:r>
    </w:p>
  </w:endnote>
  <w:endnote w:type="continuationSeparator" w:id="0">
    <w:p w14:paraId="1ECE7E8C" w14:textId="77777777" w:rsidR="0058451D" w:rsidRDefault="005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914" w14:textId="77777777" w:rsidR="00EA78E3" w:rsidRDefault="00EA7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B496" w14:textId="77777777" w:rsidR="00A94A4F" w:rsidRPr="00A94A4F" w:rsidRDefault="00A94A4F">
    <w:pPr>
      <w:pStyle w:val="Footer"/>
      <w:rPr>
        <w:sz w:val="18"/>
        <w:szCs w:val="18"/>
      </w:rP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9D7" w14:textId="77777777" w:rsidR="00EA78E3" w:rsidRDefault="00EA7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94E6" w14:textId="77777777" w:rsidR="0058451D" w:rsidRDefault="0058451D">
      <w:r>
        <w:separator/>
      </w:r>
    </w:p>
  </w:footnote>
  <w:footnote w:type="continuationSeparator" w:id="0">
    <w:p w14:paraId="2F6DDBC7" w14:textId="77777777" w:rsidR="0058451D" w:rsidRDefault="005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B7CF" w14:textId="77777777" w:rsidR="00EA78E3" w:rsidRDefault="00EA7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A4EE" w14:textId="77777777" w:rsidR="00EA78E3" w:rsidRDefault="00EA78E3">
    <w:pPr>
      <w:pStyle w:val="Header"/>
    </w:pPr>
    <w:r>
      <w:rPr>
        <w:noProof/>
      </w:rPr>
      <w:pict w14:anchorId="5C570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467752" o:spid="_x0000_s1025" type="#_x0000_t136" style="position:absolute;margin-left:0;margin-top:0;width:504.5pt;height:216.2pt;rotation:315;z-index:-251658752;mso-position-horizontal:center;mso-position-horizontal-relative:margin;mso-position-vertical:center;mso-position-vertical-relative:margin" o:allowincell="f" fillcolor="#7f7f7f"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64C" w14:textId="77777777" w:rsidR="00EA78E3" w:rsidRDefault="00EA7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A2B4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C22FE0"/>
    <w:multiLevelType w:val="hybridMultilevel"/>
    <w:tmpl w:val="6CFA23FC"/>
    <w:lvl w:ilvl="0" w:tplc="9D066E92">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71613E"/>
    <w:multiLevelType w:val="hybridMultilevel"/>
    <w:tmpl w:val="81CE54F0"/>
    <w:lvl w:ilvl="0" w:tplc="C20CC38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B7D561A"/>
    <w:multiLevelType w:val="hybridMultilevel"/>
    <w:tmpl w:val="CCD4924C"/>
    <w:lvl w:ilvl="0" w:tplc="42CE6108">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4142243">
    <w:abstractNumId w:val="2"/>
  </w:num>
  <w:num w:numId="2" w16cid:durableId="1875536941">
    <w:abstractNumId w:val="1"/>
  </w:num>
  <w:num w:numId="3" w16cid:durableId="1303118282">
    <w:abstractNumId w:val="3"/>
  </w:num>
  <w:num w:numId="4" w16cid:durableId="129355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1793"/>
    <w:rsid w:val="00011A47"/>
    <w:rsid w:val="00021E3A"/>
    <w:rsid w:val="00050161"/>
    <w:rsid w:val="00060496"/>
    <w:rsid w:val="00061A58"/>
    <w:rsid w:val="0007496D"/>
    <w:rsid w:val="0007769D"/>
    <w:rsid w:val="00086057"/>
    <w:rsid w:val="000B208E"/>
    <w:rsid w:val="000B36A4"/>
    <w:rsid w:val="000C592E"/>
    <w:rsid w:val="000C6C3F"/>
    <w:rsid w:val="000F006E"/>
    <w:rsid w:val="000F0B65"/>
    <w:rsid w:val="00100B46"/>
    <w:rsid w:val="0010146C"/>
    <w:rsid w:val="001312F7"/>
    <w:rsid w:val="001670EB"/>
    <w:rsid w:val="00167A87"/>
    <w:rsid w:val="001769A8"/>
    <w:rsid w:val="00184C61"/>
    <w:rsid w:val="001B504A"/>
    <w:rsid w:val="001D5143"/>
    <w:rsid w:val="001F338D"/>
    <w:rsid w:val="002231E4"/>
    <w:rsid w:val="00230BB5"/>
    <w:rsid w:val="00230F48"/>
    <w:rsid w:val="00257D78"/>
    <w:rsid w:val="00293AEE"/>
    <w:rsid w:val="002A4356"/>
    <w:rsid w:val="002B1562"/>
    <w:rsid w:val="002F6159"/>
    <w:rsid w:val="0030058A"/>
    <w:rsid w:val="003068D5"/>
    <w:rsid w:val="003330DB"/>
    <w:rsid w:val="00343C45"/>
    <w:rsid w:val="00361F0D"/>
    <w:rsid w:val="00370D4E"/>
    <w:rsid w:val="00377DCE"/>
    <w:rsid w:val="003D475A"/>
    <w:rsid w:val="00412375"/>
    <w:rsid w:val="00463890"/>
    <w:rsid w:val="0047040F"/>
    <w:rsid w:val="00473B08"/>
    <w:rsid w:val="004A6FD4"/>
    <w:rsid w:val="004B6BD7"/>
    <w:rsid w:val="004E3F2E"/>
    <w:rsid w:val="004E4ECC"/>
    <w:rsid w:val="00505EA5"/>
    <w:rsid w:val="00506542"/>
    <w:rsid w:val="00525965"/>
    <w:rsid w:val="00541453"/>
    <w:rsid w:val="005478F0"/>
    <w:rsid w:val="00550B99"/>
    <w:rsid w:val="005761A9"/>
    <w:rsid w:val="00577D6B"/>
    <w:rsid w:val="0058451D"/>
    <w:rsid w:val="005E649C"/>
    <w:rsid w:val="00600E19"/>
    <w:rsid w:val="00601A06"/>
    <w:rsid w:val="00614064"/>
    <w:rsid w:val="006212EB"/>
    <w:rsid w:val="00662303"/>
    <w:rsid w:val="00676155"/>
    <w:rsid w:val="006840F6"/>
    <w:rsid w:val="006944DB"/>
    <w:rsid w:val="006A387E"/>
    <w:rsid w:val="006A7AC6"/>
    <w:rsid w:val="006C4DB4"/>
    <w:rsid w:val="006D42E9"/>
    <w:rsid w:val="006E1071"/>
    <w:rsid w:val="006E1F4D"/>
    <w:rsid w:val="007054C5"/>
    <w:rsid w:val="007124AC"/>
    <w:rsid w:val="007329DE"/>
    <w:rsid w:val="00734FB6"/>
    <w:rsid w:val="00737457"/>
    <w:rsid w:val="00740206"/>
    <w:rsid w:val="0074471C"/>
    <w:rsid w:val="007468DC"/>
    <w:rsid w:val="00762DF7"/>
    <w:rsid w:val="007656AA"/>
    <w:rsid w:val="00776158"/>
    <w:rsid w:val="00781D0D"/>
    <w:rsid w:val="007A594D"/>
    <w:rsid w:val="007B2E8B"/>
    <w:rsid w:val="007B7764"/>
    <w:rsid w:val="007E2E69"/>
    <w:rsid w:val="007E53B1"/>
    <w:rsid w:val="008253DA"/>
    <w:rsid w:val="00833F99"/>
    <w:rsid w:val="00837180"/>
    <w:rsid w:val="00846748"/>
    <w:rsid w:val="00881793"/>
    <w:rsid w:val="00883AAE"/>
    <w:rsid w:val="00896192"/>
    <w:rsid w:val="008A2C7B"/>
    <w:rsid w:val="008F249A"/>
    <w:rsid w:val="00911484"/>
    <w:rsid w:val="00926F20"/>
    <w:rsid w:val="00977336"/>
    <w:rsid w:val="00981734"/>
    <w:rsid w:val="009B4D2C"/>
    <w:rsid w:val="009D39A6"/>
    <w:rsid w:val="009D6665"/>
    <w:rsid w:val="00A1090D"/>
    <w:rsid w:val="00A16D03"/>
    <w:rsid w:val="00A340F1"/>
    <w:rsid w:val="00A42688"/>
    <w:rsid w:val="00A84EC9"/>
    <w:rsid w:val="00A94A4F"/>
    <w:rsid w:val="00AC2FA1"/>
    <w:rsid w:val="00AC76CF"/>
    <w:rsid w:val="00AD5E6A"/>
    <w:rsid w:val="00AE020E"/>
    <w:rsid w:val="00AF6B88"/>
    <w:rsid w:val="00B41391"/>
    <w:rsid w:val="00B47F3F"/>
    <w:rsid w:val="00B57630"/>
    <w:rsid w:val="00B77C2D"/>
    <w:rsid w:val="00B827FD"/>
    <w:rsid w:val="00B8508E"/>
    <w:rsid w:val="00B924E5"/>
    <w:rsid w:val="00B952AD"/>
    <w:rsid w:val="00B96514"/>
    <w:rsid w:val="00BA7741"/>
    <w:rsid w:val="00BA7F9C"/>
    <w:rsid w:val="00BC1C75"/>
    <w:rsid w:val="00C0270F"/>
    <w:rsid w:val="00C15E88"/>
    <w:rsid w:val="00C17E79"/>
    <w:rsid w:val="00C7683E"/>
    <w:rsid w:val="00C8711F"/>
    <w:rsid w:val="00CA3054"/>
    <w:rsid w:val="00CD601A"/>
    <w:rsid w:val="00CE3CED"/>
    <w:rsid w:val="00D109A2"/>
    <w:rsid w:val="00D15348"/>
    <w:rsid w:val="00D23639"/>
    <w:rsid w:val="00D26537"/>
    <w:rsid w:val="00D34B93"/>
    <w:rsid w:val="00D63C6F"/>
    <w:rsid w:val="00DA0720"/>
    <w:rsid w:val="00DA52C7"/>
    <w:rsid w:val="00DB0924"/>
    <w:rsid w:val="00DC5079"/>
    <w:rsid w:val="00DE476B"/>
    <w:rsid w:val="00E00CA7"/>
    <w:rsid w:val="00E03A3F"/>
    <w:rsid w:val="00E95304"/>
    <w:rsid w:val="00EA4380"/>
    <w:rsid w:val="00EA78E3"/>
    <w:rsid w:val="00EB1890"/>
    <w:rsid w:val="00EB6A6C"/>
    <w:rsid w:val="00EC028C"/>
    <w:rsid w:val="00EE2447"/>
    <w:rsid w:val="00F03D51"/>
    <w:rsid w:val="00F04383"/>
    <w:rsid w:val="00F068E8"/>
    <w:rsid w:val="00F2072C"/>
    <w:rsid w:val="00F4039E"/>
    <w:rsid w:val="00F412E5"/>
    <w:rsid w:val="00F478A0"/>
    <w:rsid w:val="00F72D05"/>
    <w:rsid w:val="00FB0DB1"/>
    <w:rsid w:val="00FB28C7"/>
    <w:rsid w:val="00FC09BD"/>
    <w:rsid w:val="00FD20BB"/>
    <w:rsid w:val="00FE1B5C"/>
    <w:rsid w:val="00FE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8B7B0E0"/>
  <w15:chartTrackingRefBased/>
  <w15:docId w15:val="{B8498BCC-9B8F-4864-B1B0-4309BE6B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pacing w:line="360" w:lineRule="auto"/>
      <w:outlineLvl w:val="2"/>
    </w:pPr>
    <w:rPr>
      <w:b/>
      <w:bCs/>
      <w:sz w:val="18"/>
    </w:rPr>
  </w:style>
  <w:style w:type="paragraph" w:styleId="Heading4">
    <w:name w:val="heading 4"/>
    <w:basedOn w:val="Normal"/>
    <w:next w:val="Normal"/>
    <w:qFormat/>
    <w:pPr>
      <w:keepNext/>
      <w:spacing w:line="360" w:lineRule="auto"/>
      <w:jc w:val="both"/>
      <w:outlineLvl w:val="3"/>
    </w:pPr>
    <w:rPr>
      <w:b/>
      <w:bCs/>
      <w:i/>
      <w:iCs/>
      <w:sz w:val="18"/>
    </w:rPr>
  </w:style>
  <w:style w:type="paragraph" w:styleId="Heading5">
    <w:name w:val="heading 5"/>
    <w:basedOn w:val="Normal"/>
    <w:next w:val="Normal"/>
    <w:qFormat/>
    <w:pPr>
      <w:keepNext/>
      <w:spacing w:line="360" w:lineRule="auto"/>
      <w:outlineLvl w:val="4"/>
    </w:pPr>
    <w:rPr>
      <w:b/>
      <w:bCs/>
      <w:i/>
      <w:i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jc w:val="both"/>
    </w:pPr>
    <w:rPr>
      <w:sz w:val="18"/>
    </w:rPr>
  </w:style>
  <w:style w:type="paragraph" w:styleId="BalloonText">
    <w:name w:val="Balloon Text"/>
    <w:basedOn w:val="Normal"/>
    <w:link w:val="BalloonTextChar"/>
    <w:rsid w:val="00050161"/>
    <w:rPr>
      <w:rFonts w:ascii="Segoe UI" w:hAnsi="Segoe UI" w:cs="Segoe UI"/>
      <w:sz w:val="18"/>
      <w:szCs w:val="18"/>
    </w:rPr>
  </w:style>
  <w:style w:type="character" w:customStyle="1" w:styleId="BalloonTextChar">
    <w:name w:val="Balloon Text Char"/>
    <w:link w:val="BalloonText"/>
    <w:rsid w:val="00050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2404</Words>
  <Characters>12683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Gateway Client</dc:creator>
  <cp:keywords/>
  <dc:description/>
  <cp:lastModifiedBy>Beth Whisenant</cp:lastModifiedBy>
  <cp:revision>2</cp:revision>
  <cp:lastPrinted>2023-10-24T18:38:00Z</cp:lastPrinted>
  <dcterms:created xsi:type="dcterms:W3CDTF">2025-05-07T22:08:00Z</dcterms:created>
  <dcterms:modified xsi:type="dcterms:W3CDTF">2025-05-07T22:08:00Z</dcterms:modified>
</cp:coreProperties>
</file>