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1967E" w14:textId="77777777" w:rsidR="005347DE" w:rsidRDefault="005347DE">
      <w:pPr>
        <w:pStyle w:val="Subtitle"/>
        <w:jc w:val="right"/>
        <w:rPr>
          <w:color w:val="FF0000"/>
        </w:rPr>
      </w:pPr>
    </w:p>
    <w:p w14:paraId="1EF74800" w14:textId="77777777" w:rsidR="005347DE" w:rsidRDefault="00000000">
      <w:pPr>
        <w:pStyle w:val="Title"/>
        <w:rPr>
          <w:sz w:val="26"/>
          <w:szCs w:val="26"/>
        </w:rPr>
      </w:pPr>
      <w:r>
        <w:rPr>
          <w:sz w:val="26"/>
          <w:szCs w:val="26"/>
        </w:rPr>
        <w:t>RANCHO ANTIGUA HOMEOWNERS ASSOCIATI0N</w:t>
      </w:r>
    </w:p>
    <w:p w14:paraId="0F91F4F4" w14:textId="77777777" w:rsidR="005347DE" w:rsidRDefault="00000000">
      <w:pPr>
        <w:pStyle w:val="Title"/>
        <w:rPr>
          <w:sz w:val="26"/>
          <w:szCs w:val="26"/>
        </w:rPr>
      </w:pPr>
      <w:r>
        <w:rPr>
          <w:sz w:val="26"/>
          <w:szCs w:val="26"/>
        </w:rPr>
        <w:t>Architectural &amp; General Guidelines</w:t>
      </w:r>
    </w:p>
    <w:p w14:paraId="6D6EFD05" w14:textId="77777777" w:rsidR="005347DE" w:rsidRDefault="005347DE">
      <w:pPr>
        <w:pStyle w:val="Subtitle"/>
        <w:jc w:val="both"/>
      </w:pPr>
    </w:p>
    <w:p w14:paraId="55ED947D" w14:textId="77777777" w:rsidR="005347DE" w:rsidRDefault="00000000">
      <w:pPr>
        <w:pStyle w:val="Subtitle"/>
        <w:jc w:val="both"/>
        <w:rPr>
          <w:b w:val="0"/>
        </w:rPr>
      </w:pPr>
      <w:r>
        <w:rPr>
          <w:b w:val="0"/>
        </w:rPr>
        <w:t xml:space="preserve">These are the Amended and Restated Architectural Guidelines of Rancho Antigua. These Guidelines supersede and replace the original Guidelines and all amendments thereto as of April 1st, 2025.  </w:t>
      </w:r>
    </w:p>
    <w:p w14:paraId="16665A00" w14:textId="77777777" w:rsidR="005347DE" w:rsidRDefault="005347DE">
      <w:pPr>
        <w:pStyle w:val="Subtitle"/>
        <w:jc w:val="both"/>
        <w:rPr>
          <w:b w:val="0"/>
        </w:rPr>
      </w:pPr>
    </w:p>
    <w:p w14:paraId="6F977CA0" w14:textId="77777777" w:rsidR="005347DE" w:rsidRDefault="00000000">
      <w:pPr>
        <w:pStyle w:val="Subtitle"/>
        <w:jc w:val="both"/>
      </w:pPr>
      <w:r>
        <w:t>Advertising &amp; Security Notification Signs</w:t>
      </w:r>
    </w:p>
    <w:p w14:paraId="21950308" w14:textId="77777777" w:rsidR="005347DE" w:rsidRDefault="00000000">
      <w:pPr>
        <w:pStyle w:val="Subtitle"/>
        <w:numPr>
          <w:ilvl w:val="0"/>
          <w:numId w:val="14"/>
        </w:numPr>
        <w:tabs>
          <w:tab w:val="left" w:pos="900"/>
        </w:tabs>
        <w:jc w:val="both"/>
        <w:rPr>
          <w:b w:val="0"/>
        </w:rPr>
      </w:pPr>
      <w:r>
        <w:t>Advertising signs</w:t>
      </w:r>
      <w:r>
        <w:rPr>
          <w:b w:val="0"/>
        </w:rPr>
        <w:t xml:space="preserve"> are not permitted.</w:t>
      </w:r>
    </w:p>
    <w:p w14:paraId="6CA21BF3" w14:textId="77777777" w:rsidR="005347DE" w:rsidRDefault="00000000">
      <w:pPr>
        <w:pStyle w:val="Subtitle"/>
        <w:numPr>
          <w:ilvl w:val="0"/>
          <w:numId w:val="14"/>
        </w:numPr>
        <w:jc w:val="both"/>
        <w:rPr>
          <w:b w:val="0"/>
        </w:rPr>
      </w:pPr>
      <w:r>
        <w:t>Security notification signs</w:t>
      </w:r>
      <w:r>
        <w:rPr>
          <w:b w:val="0"/>
        </w:rPr>
        <w:t xml:space="preserve"> are permitted but shall not exceed the size of twelve inches by twelve inches (12”x12”).</w:t>
      </w:r>
    </w:p>
    <w:p w14:paraId="22173583" w14:textId="77777777" w:rsidR="005347DE" w:rsidRDefault="00000000">
      <w:pPr>
        <w:pStyle w:val="Subtitle"/>
        <w:jc w:val="both"/>
        <w:rPr>
          <w:b w:val="0"/>
          <w:i/>
        </w:rPr>
      </w:pPr>
      <w:r>
        <w:rPr>
          <w:b w:val="0"/>
          <w:i/>
        </w:rPr>
        <w:t>* CC&amp;Rs Article IV; Section 1; M</w:t>
      </w:r>
    </w:p>
    <w:p w14:paraId="6F6C9C5B" w14:textId="77777777" w:rsidR="005347DE" w:rsidRDefault="005347DE"/>
    <w:p w14:paraId="34B750FC" w14:textId="77777777" w:rsidR="005347DE" w:rsidRDefault="00000000">
      <w:pPr>
        <w:pStyle w:val="Heading1"/>
        <w:tabs>
          <w:tab w:val="left" w:pos="360"/>
        </w:tabs>
        <w:jc w:val="left"/>
        <w:rPr>
          <w:b/>
        </w:rPr>
      </w:pPr>
      <w:r>
        <w:rPr>
          <w:b/>
        </w:rPr>
        <w:t>Antennas and Satellite Dishes</w:t>
      </w:r>
    </w:p>
    <w:p w14:paraId="77AAAC2F" w14:textId="77777777" w:rsidR="005347DE" w:rsidRDefault="00000000">
      <w:pPr>
        <w:numPr>
          <w:ilvl w:val="0"/>
          <w:numId w:val="9"/>
        </w:num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company/homeowner must use the smallest possible antenna capable of receiving the signal provided by the servicing company.</w:t>
      </w:r>
    </w:p>
    <w:p w14:paraId="699C82B4" w14:textId="77777777" w:rsidR="005347DE" w:rsidRDefault="00000000">
      <w:pPr>
        <w:widowControl w:val="0"/>
        <w:numPr>
          <w:ilvl w:val="0"/>
          <w:numId w:val="9"/>
        </w:numPr>
        <w:tabs>
          <w:tab w:val="left" w:pos="360"/>
        </w:tabs>
        <w:ind w:right="-9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Antennas and dishes must be installed on the gables/eaves of homes as follows:</w:t>
      </w:r>
    </w:p>
    <w:p w14:paraId="344F2881" w14:textId="77777777" w:rsidR="005347DE" w:rsidRDefault="00000000">
      <w:pPr>
        <w:widowControl w:val="0"/>
        <w:numPr>
          <w:ilvl w:val="0"/>
          <w:numId w:val="8"/>
        </w:numPr>
        <w:ind w:left="144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Antennas and dishes must be installed between houses and not overlooking any street.</w:t>
      </w:r>
    </w:p>
    <w:p w14:paraId="5BD1B308" w14:textId="77777777" w:rsidR="005347DE" w:rsidRDefault="00000000">
      <w:pPr>
        <w:widowControl w:val="0"/>
        <w:numPr>
          <w:ilvl w:val="0"/>
          <w:numId w:val="8"/>
        </w:numPr>
        <w:ind w:left="144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Antennas and dishes must be positioned at the lowest possible vertical point on their mast pole to obtain line-of-sight to the main transmitter antenna.</w:t>
      </w:r>
    </w:p>
    <w:p w14:paraId="16CE0F67" w14:textId="77777777" w:rsidR="005347DE" w:rsidRDefault="00000000">
      <w:pPr>
        <w:widowControl w:val="0"/>
        <w:numPr>
          <w:ilvl w:val="0"/>
          <w:numId w:val="8"/>
        </w:numPr>
        <w:ind w:left="144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Ground-mounted satellite dishes must not exceed six (6) feet in height.</w:t>
      </w:r>
    </w:p>
    <w:p w14:paraId="7A319F8E" w14:textId="77777777" w:rsidR="005347DE" w:rsidRDefault="00000000">
      <w:pPr>
        <w:widowControl w:val="0"/>
        <w:numPr>
          <w:ilvl w:val="0"/>
          <w:numId w:val="8"/>
        </w:numPr>
        <w:ind w:left="144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Mounting mast must be cut to match the top of the antenna mounting sleeve.</w:t>
      </w:r>
    </w:p>
    <w:p w14:paraId="5CC3132E" w14:textId="77777777" w:rsidR="005347DE" w:rsidRDefault="00000000">
      <w:pPr>
        <w:widowControl w:val="0"/>
        <w:numPr>
          <w:ilvl w:val="0"/>
          <w:numId w:val="9"/>
        </w:numPr>
        <w:pBdr>
          <w:top w:val="nil"/>
          <w:left w:val="nil"/>
          <w:bottom w:val="nil"/>
          <w:right w:val="nil"/>
          <w:between w:val="nil"/>
        </w:pBdr>
        <w:tabs>
          <w:tab w:val="left" w:pos="360"/>
        </w:tabs>
        <w:jc w:val="both"/>
        <w:rPr>
          <w:rFonts w:ascii="Bookman Old Style" w:eastAsia="Bookman Old Style" w:hAnsi="Bookman Old Style" w:cs="Bookman Old Style"/>
          <w:i/>
          <w:color w:val="000000"/>
          <w:sz w:val="24"/>
          <w:szCs w:val="24"/>
        </w:rPr>
      </w:pPr>
      <w:r>
        <w:rPr>
          <w:rFonts w:ascii="Bookman Old Style" w:eastAsia="Bookman Old Style" w:hAnsi="Bookman Old Style" w:cs="Bookman Old Style"/>
          <w:color w:val="000000"/>
          <w:sz w:val="24"/>
          <w:szCs w:val="24"/>
        </w:rPr>
        <w:t xml:space="preserve">Exterior cable on pre-wired homes must be covered with conduit matching the exterior stucco color. </w:t>
      </w:r>
    </w:p>
    <w:p w14:paraId="42C3AAA5" w14:textId="77777777" w:rsidR="005347DE" w:rsidRDefault="00000000">
      <w:pPr>
        <w:widowControl w:val="0"/>
        <w:numPr>
          <w:ilvl w:val="0"/>
          <w:numId w:val="9"/>
        </w:numPr>
        <w:pBdr>
          <w:top w:val="nil"/>
          <w:left w:val="nil"/>
          <w:bottom w:val="nil"/>
          <w:right w:val="nil"/>
          <w:between w:val="nil"/>
        </w:pBdr>
        <w:tabs>
          <w:tab w:val="left" w:pos="360"/>
        </w:tabs>
        <w:jc w:val="both"/>
        <w:rPr>
          <w:rFonts w:ascii="Bookman Old Style" w:eastAsia="Bookman Old Style" w:hAnsi="Bookman Old Style" w:cs="Bookman Old Style"/>
          <w:i/>
          <w:color w:val="000000"/>
          <w:sz w:val="24"/>
          <w:szCs w:val="24"/>
        </w:rPr>
      </w:pPr>
      <w:r>
        <w:rPr>
          <w:rFonts w:ascii="Bookman Old Style" w:eastAsia="Bookman Old Style" w:hAnsi="Bookman Old Style" w:cs="Bookman Old Style"/>
          <w:color w:val="000000"/>
          <w:sz w:val="24"/>
          <w:szCs w:val="24"/>
        </w:rPr>
        <w:t>No more than three (3) antennas/satellite dishes may be attached to a house.</w:t>
      </w:r>
    </w:p>
    <w:p w14:paraId="67765B19" w14:textId="77777777" w:rsidR="005347DE" w:rsidRDefault="00000000">
      <w:pPr>
        <w:pStyle w:val="Subtitle"/>
        <w:jc w:val="both"/>
        <w:rPr>
          <w:b w:val="0"/>
          <w:i/>
        </w:rPr>
      </w:pPr>
      <w:r>
        <w:rPr>
          <w:b w:val="0"/>
          <w:i/>
        </w:rPr>
        <w:t>*CC&amp;Rs Article IV; Section 1; H</w:t>
      </w:r>
    </w:p>
    <w:p w14:paraId="4291C225" w14:textId="77777777" w:rsidR="005347DE" w:rsidRDefault="005347DE">
      <w:pPr>
        <w:pStyle w:val="Subtitle"/>
        <w:jc w:val="both"/>
        <w:rPr>
          <w:b w:val="0"/>
          <w:i/>
        </w:rPr>
      </w:pPr>
    </w:p>
    <w:p w14:paraId="6CD1ED24" w14:textId="77777777" w:rsidR="005347DE" w:rsidRDefault="00000000">
      <w:pPr>
        <w:pStyle w:val="Subtitle"/>
        <w:ind w:left="720" w:hanging="720"/>
        <w:jc w:val="both"/>
        <w:rPr>
          <w:b w:val="0"/>
        </w:rPr>
      </w:pPr>
      <w:r>
        <w:t>Basketball Hoops</w:t>
      </w:r>
      <w:r>
        <w:rPr>
          <w:b w:val="0"/>
        </w:rPr>
        <w:t xml:space="preserve"> are not permitted to be affixed to the house/garage.</w:t>
      </w:r>
    </w:p>
    <w:p w14:paraId="4C8366E7" w14:textId="77777777" w:rsidR="005347DE" w:rsidRDefault="00000000">
      <w:pPr>
        <w:pStyle w:val="Subtitle"/>
        <w:ind w:left="720" w:hanging="720"/>
        <w:jc w:val="both"/>
        <w:rPr>
          <w:b w:val="0"/>
        </w:rPr>
      </w:pPr>
      <w:r>
        <w:rPr>
          <w:b w:val="0"/>
        </w:rPr>
        <w:t xml:space="preserve">1. </w:t>
      </w:r>
      <w:r>
        <w:t>Permanent</w:t>
      </w:r>
      <w:r>
        <w:rPr>
          <w:b w:val="0"/>
        </w:rPr>
        <w:t xml:space="preserve"> basketball hoops must be installed midway between the sidewalk and house on the interior portion of the driveway.</w:t>
      </w:r>
    </w:p>
    <w:p w14:paraId="680F8A40" w14:textId="77777777" w:rsidR="005347DE" w:rsidRDefault="00000000">
      <w:pPr>
        <w:pStyle w:val="Subtitle"/>
        <w:ind w:left="720" w:hanging="720"/>
        <w:jc w:val="both"/>
        <w:rPr>
          <w:b w:val="0"/>
        </w:rPr>
      </w:pPr>
      <w:r>
        <w:rPr>
          <w:b w:val="0"/>
        </w:rPr>
        <w:t xml:space="preserve">2. </w:t>
      </w:r>
      <w:r>
        <w:t>Portable</w:t>
      </w:r>
      <w:r>
        <w:rPr>
          <w:b w:val="0"/>
        </w:rPr>
        <w:t xml:space="preserve"> basketball hoops must be placed so as not to encroach on the sidewalk or street.</w:t>
      </w:r>
    </w:p>
    <w:p w14:paraId="3737AD64" w14:textId="77777777" w:rsidR="005347DE" w:rsidRDefault="00000000">
      <w:pPr>
        <w:pStyle w:val="Subtitle"/>
        <w:ind w:left="720" w:hanging="720"/>
        <w:jc w:val="both"/>
        <w:rPr>
          <w:b w:val="0"/>
          <w:i/>
        </w:rPr>
      </w:pPr>
      <w:r>
        <w:rPr>
          <w:b w:val="0"/>
          <w:i/>
        </w:rPr>
        <w:t>* CC&amp;Rs Article IV; Section 1; A</w:t>
      </w:r>
    </w:p>
    <w:p w14:paraId="6E039DA2" w14:textId="77777777" w:rsidR="005347DE" w:rsidRDefault="005347DE">
      <w:pPr>
        <w:pStyle w:val="Subtitle"/>
        <w:jc w:val="both"/>
      </w:pPr>
    </w:p>
    <w:p w14:paraId="1BC3348F" w14:textId="77777777" w:rsidR="005347DE" w:rsidRDefault="00000000">
      <w:pPr>
        <w:pStyle w:val="Subtitle"/>
        <w:jc w:val="both"/>
        <w:rPr>
          <w:b w:val="0"/>
        </w:rPr>
      </w:pPr>
      <w:r>
        <w:t>Children’s Play Equipment</w:t>
      </w:r>
      <w:r>
        <w:rPr>
          <w:b w:val="0"/>
        </w:rPr>
        <w:t xml:space="preserve"> that do not exceed eight (8) feet in height, from ground level, are pre-approved by the ARC.  Any other requires prior written approval of the ARC.</w:t>
      </w:r>
    </w:p>
    <w:p w14:paraId="2AC40A39" w14:textId="77777777" w:rsidR="005347DE" w:rsidRDefault="00000000">
      <w:pPr>
        <w:pStyle w:val="Subtitle"/>
        <w:jc w:val="both"/>
        <w:rPr>
          <w:b w:val="0"/>
          <w:i/>
        </w:rPr>
      </w:pPr>
      <w:r>
        <w:rPr>
          <w:b w:val="0"/>
          <w:i/>
        </w:rPr>
        <w:t>* CC&amp;Rs Article IV; Section 1; A</w:t>
      </w:r>
    </w:p>
    <w:p w14:paraId="3DC8EFFE" w14:textId="77777777" w:rsidR="005347DE" w:rsidRDefault="005347DE">
      <w:pPr>
        <w:pStyle w:val="Subtitle"/>
        <w:jc w:val="both"/>
      </w:pPr>
    </w:p>
    <w:p w14:paraId="60ABC175" w14:textId="77777777" w:rsidR="005347DE" w:rsidRDefault="00000000">
      <w:pPr>
        <w:pStyle w:val="Subtitle"/>
        <w:jc w:val="both"/>
        <w:rPr>
          <w:b w:val="0"/>
        </w:rPr>
      </w:pPr>
      <w:r>
        <w:t>Front Yard Plantings</w:t>
      </w:r>
      <w:r>
        <w:rPr>
          <w:b w:val="0"/>
        </w:rPr>
        <w:t xml:space="preserve"> shall be maintained in a manner consistent with their original installation and shall be kept free of weeds and debris.</w:t>
      </w:r>
    </w:p>
    <w:p w14:paraId="38298BB5" w14:textId="77777777" w:rsidR="005347DE" w:rsidRDefault="00000000">
      <w:pPr>
        <w:pStyle w:val="Subtitle"/>
        <w:numPr>
          <w:ilvl w:val="0"/>
          <w:numId w:val="1"/>
        </w:numPr>
        <w:tabs>
          <w:tab w:val="left" w:pos="720"/>
        </w:tabs>
        <w:jc w:val="both"/>
        <w:rPr>
          <w:b w:val="0"/>
        </w:rPr>
      </w:pPr>
      <w:r>
        <w:rPr>
          <w:b w:val="0"/>
        </w:rPr>
        <w:t>Any plants selected from the pre-approved plant list are permitted without approval from the ARC.  Any other requires prior written approval of the ARC.</w:t>
      </w:r>
    </w:p>
    <w:p w14:paraId="2CE16F4E" w14:textId="77777777" w:rsidR="005347DE" w:rsidRDefault="00000000">
      <w:pPr>
        <w:pStyle w:val="Subtitle"/>
        <w:numPr>
          <w:ilvl w:val="0"/>
          <w:numId w:val="1"/>
        </w:numPr>
        <w:jc w:val="both"/>
        <w:rPr>
          <w:b w:val="0"/>
        </w:rPr>
      </w:pPr>
      <w:r>
        <w:rPr>
          <w:b w:val="0"/>
        </w:rPr>
        <w:t>No tree, shrub, or planting of any kind on any lot shall be allowed to overhang or otherwise encroach upon any sidewalk, street, pedestrian way, or other area from ground level to a height of eight (8) feet.</w:t>
      </w:r>
    </w:p>
    <w:p w14:paraId="5F77C0ED" w14:textId="77777777" w:rsidR="005347DE" w:rsidRDefault="00000000">
      <w:pPr>
        <w:pStyle w:val="Subtitle"/>
        <w:numPr>
          <w:ilvl w:val="0"/>
          <w:numId w:val="1"/>
        </w:numPr>
        <w:jc w:val="both"/>
        <w:rPr>
          <w:b w:val="0"/>
        </w:rPr>
      </w:pPr>
      <w:r>
        <w:rPr>
          <w:b w:val="0"/>
        </w:rPr>
        <w:t>Dead vegetation and stumps must be removed or cut to ground level.</w:t>
      </w:r>
    </w:p>
    <w:p w14:paraId="103129C7" w14:textId="77777777" w:rsidR="005347DE" w:rsidRDefault="00000000">
      <w:pPr>
        <w:pStyle w:val="Subtitle"/>
        <w:jc w:val="both"/>
        <w:rPr>
          <w:b w:val="0"/>
          <w:i/>
        </w:rPr>
      </w:pPr>
      <w:r>
        <w:rPr>
          <w:b w:val="0"/>
          <w:i/>
        </w:rPr>
        <w:t>* CC&amp;Rs Article IV; Section 1; D</w:t>
      </w:r>
    </w:p>
    <w:p w14:paraId="491C7D6D" w14:textId="77777777" w:rsidR="005347DE" w:rsidRDefault="005347DE">
      <w:pPr>
        <w:pStyle w:val="Subtitle"/>
        <w:jc w:val="both"/>
        <w:rPr>
          <w:b w:val="0"/>
          <w:i/>
        </w:rPr>
      </w:pPr>
    </w:p>
    <w:p w14:paraId="65049909" w14:textId="77777777" w:rsidR="005347DE" w:rsidRDefault="005347DE">
      <w:pPr>
        <w:pStyle w:val="Subtitle"/>
        <w:jc w:val="both"/>
      </w:pPr>
    </w:p>
    <w:p w14:paraId="7C6FD152" w14:textId="77777777" w:rsidR="005347DE" w:rsidRDefault="005347DE">
      <w:pPr>
        <w:pStyle w:val="Subtitle"/>
        <w:jc w:val="both"/>
      </w:pPr>
    </w:p>
    <w:p w14:paraId="68BE3BEF" w14:textId="77777777" w:rsidR="005347DE" w:rsidRDefault="005347DE">
      <w:pPr>
        <w:pStyle w:val="Subtitle"/>
        <w:jc w:val="both"/>
      </w:pPr>
    </w:p>
    <w:p w14:paraId="650E377C" w14:textId="77777777" w:rsidR="005347DE" w:rsidRDefault="00000000">
      <w:pPr>
        <w:pStyle w:val="Subtitle"/>
        <w:jc w:val="both"/>
        <w:rPr>
          <w:b w:val="0"/>
        </w:rPr>
      </w:pPr>
      <w:r>
        <w:t>Real Estate Signs</w:t>
      </w:r>
      <w:r>
        <w:rPr>
          <w:b w:val="0"/>
        </w:rPr>
        <w:t xml:space="preserve"> </w:t>
      </w:r>
    </w:p>
    <w:p w14:paraId="6D736CF5" w14:textId="77777777" w:rsidR="005347DE" w:rsidRDefault="00000000">
      <w:pPr>
        <w:pStyle w:val="Subtitle"/>
        <w:jc w:val="both"/>
        <w:rPr>
          <w:b w:val="0"/>
        </w:rPr>
      </w:pPr>
      <w:r>
        <w:rPr>
          <w:b w:val="0"/>
        </w:rPr>
        <w:t>Each owner shall be entitled to place one (1) mounted real estate sign in his or her front yard stating the property is being offered for sale or lease so long as the following conditions are met:</w:t>
      </w:r>
    </w:p>
    <w:p w14:paraId="0027D5D7" w14:textId="77777777" w:rsidR="005347DE" w:rsidRDefault="00000000">
      <w:pPr>
        <w:pStyle w:val="Subtitle"/>
        <w:numPr>
          <w:ilvl w:val="0"/>
          <w:numId w:val="13"/>
        </w:numPr>
        <w:jc w:val="both"/>
        <w:rPr>
          <w:b w:val="0"/>
        </w:rPr>
      </w:pPr>
      <w:r>
        <w:rPr>
          <w:b w:val="0"/>
        </w:rPr>
        <w:t xml:space="preserve">The Sign shall be standard </w:t>
      </w:r>
      <w:proofErr w:type="gramStart"/>
      <w:r>
        <w:rPr>
          <w:b w:val="0"/>
        </w:rPr>
        <w:t>real-estate</w:t>
      </w:r>
      <w:proofErr w:type="gramEnd"/>
      <w:r>
        <w:rPr>
          <w:b w:val="0"/>
        </w:rPr>
        <w:t>-industry size (approximately 18” x 24”).</w:t>
      </w:r>
    </w:p>
    <w:p w14:paraId="13433CB3" w14:textId="77777777" w:rsidR="005347DE" w:rsidRDefault="00000000">
      <w:pPr>
        <w:pStyle w:val="Subtitle"/>
        <w:numPr>
          <w:ilvl w:val="0"/>
          <w:numId w:val="13"/>
        </w:numPr>
        <w:jc w:val="both"/>
        <w:rPr>
          <w:b w:val="0"/>
        </w:rPr>
      </w:pPr>
      <w:r>
        <w:rPr>
          <w:b w:val="0"/>
        </w:rPr>
        <w:t>All signs shall be professionally designed and constructed.</w:t>
      </w:r>
    </w:p>
    <w:p w14:paraId="157C5D39" w14:textId="77777777" w:rsidR="005347DE" w:rsidRDefault="00000000">
      <w:pPr>
        <w:pStyle w:val="Subtitle"/>
        <w:jc w:val="both"/>
        <w:rPr>
          <w:b w:val="0"/>
          <w:i/>
        </w:rPr>
      </w:pPr>
      <w:r>
        <w:rPr>
          <w:b w:val="0"/>
          <w:i/>
        </w:rPr>
        <w:t>*CC&amp;Rs Article IV; Section 1; M</w:t>
      </w:r>
    </w:p>
    <w:p w14:paraId="5F110C68" w14:textId="77777777" w:rsidR="005347DE" w:rsidRDefault="005347DE">
      <w:pPr>
        <w:pStyle w:val="Subtitle"/>
        <w:jc w:val="both"/>
        <w:rPr>
          <w:b w:val="0"/>
          <w:i/>
        </w:rPr>
      </w:pPr>
    </w:p>
    <w:p w14:paraId="2C15E6BA" w14:textId="77777777" w:rsidR="005347DE" w:rsidRDefault="00000000">
      <w:pPr>
        <w:pStyle w:val="Subtitle"/>
        <w:jc w:val="both"/>
        <w:rPr>
          <w:b w:val="0"/>
        </w:rPr>
      </w:pPr>
      <w:r>
        <w:t>Seasonal Lightings &amp; Decorations</w:t>
      </w:r>
      <w:r>
        <w:rPr>
          <w:b w:val="0"/>
        </w:rPr>
        <w:t xml:space="preserve"> are permitted one (1) month prior to the holiday and shall be removed within one (1) month after the holiday.</w:t>
      </w:r>
    </w:p>
    <w:p w14:paraId="5F413DAB" w14:textId="77777777" w:rsidR="005347DE" w:rsidRDefault="00000000">
      <w:pPr>
        <w:pStyle w:val="Subtitle"/>
        <w:jc w:val="both"/>
        <w:rPr>
          <w:b w:val="0"/>
          <w:i/>
        </w:rPr>
      </w:pPr>
      <w:r>
        <w:rPr>
          <w:b w:val="0"/>
          <w:i/>
        </w:rPr>
        <w:t>* CC&amp;Rs Article IV; Section 1; A</w:t>
      </w:r>
    </w:p>
    <w:p w14:paraId="64E7A9A0" w14:textId="77777777" w:rsidR="005347DE" w:rsidRDefault="005347DE">
      <w:pPr>
        <w:pStyle w:val="Subtitle"/>
        <w:jc w:val="both"/>
        <w:rPr>
          <w:b w:val="0"/>
          <w:i/>
        </w:rPr>
      </w:pPr>
    </w:p>
    <w:p w14:paraId="26635D88" w14:textId="77777777" w:rsidR="005347DE" w:rsidRDefault="00000000">
      <w:pPr>
        <w:pStyle w:val="Subtitle"/>
        <w:jc w:val="both"/>
        <w:rPr>
          <w:b w:val="0"/>
        </w:rPr>
      </w:pPr>
      <w:r>
        <w:t xml:space="preserve">Second Story Decks - </w:t>
      </w:r>
      <w:r>
        <w:rPr>
          <w:b w:val="0"/>
        </w:rPr>
        <w:t>The construction of second-story or roof-top structures, such as viewing decks or tree houses, are not allowed anywhere on a Lot.</w:t>
      </w:r>
    </w:p>
    <w:p w14:paraId="4D07EE4A" w14:textId="77777777" w:rsidR="005347DE" w:rsidRDefault="00000000">
      <w:pPr>
        <w:pStyle w:val="Subtitle"/>
        <w:jc w:val="both"/>
        <w:rPr>
          <w:b w:val="0"/>
          <w:i/>
        </w:rPr>
      </w:pPr>
      <w:r>
        <w:rPr>
          <w:b w:val="0"/>
          <w:i/>
        </w:rPr>
        <w:t>* CC&amp;Rs Article IV; Section 1; A</w:t>
      </w:r>
    </w:p>
    <w:p w14:paraId="444D7C73" w14:textId="77777777" w:rsidR="005347DE" w:rsidRDefault="005347DE">
      <w:pPr>
        <w:pStyle w:val="Subtitle"/>
        <w:jc w:val="both"/>
        <w:rPr>
          <w:b w:val="0"/>
          <w:i/>
        </w:rPr>
      </w:pPr>
    </w:p>
    <w:p w14:paraId="6BAC335F" w14:textId="77777777" w:rsidR="005347DE" w:rsidRDefault="00000000">
      <w:pPr>
        <w:pStyle w:val="Subtitle"/>
        <w:jc w:val="both"/>
        <w:rPr>
          <w:b w:val="0"/>
        </w:rPr>
      </w:pPr>
      <w:r>
        <w:t>Solar Panels</w:t>
      </w:r>
      <w:r>
        <w:rPr>
          <w:b w:val="0"/>
        </w:rPr>
        <w:t xml:space="preserve"> require prior written approval by the ARC, and must be low profile, roof mounted.</w:t>
      </w:r>
    </w:p>
    <w:p w14:paraId="483BBD6B" w14:textId="77777777" w:rsidR="005347DE" w:rsidRDefault="00000000">
      <w:pPr>
        <w:pStyle w:val="Subtitle"/>
        <w:jc w:val="both"/>
        <w:rPr>
          <w:b w:val="0"/>
          <w:i/>
        </w:rPr>
      </w:pPr>
      <w:r>
        <w:rPr>
          <w:b w:val="0"/>
          <w:i/>
        </w:rPr>
        <w:t>* CC&amp;Rs Article IV; Section 1; A</w:t>
      </w:r>
    </w:p>
    <w:p w14:paraId="36DEA017" w14:textId="77777777" w:rsidR="005347DE" w:rsidRDefault="005347DE">
      <w:pPr>
        <w:pStyle w:val="Subtitle"/>
        <w:jc w:val="both"/>
        <w:rPr>
          <w:b w:val="0"/>
          <w:i/>
        </w:rPr>
      </w:pPr>
    </w:p>
    <w:p w14:paraId="15B0739E" w14:textId="77777777" w:rsidR="005347DE" w:rsidRDefault="00000000">
      <w:pPr>
        <w:pStyle w:val="Subtitle"/>
        <w:jc w:val="both"/>
        <w:rPr>
          <w:b w:val="0"/>
          <w:strike/>
        </w:rPr>
      </w:pPr>
      <w:r>
        <w:t>Trash and Recyclable Containers</w:t>
      </w:r>
      <w:r>
        <w:rPr>
          <w:b w:val="0"/>
        </w:rPr>
        <w:t xml:space="preserve"> must be stored so that they are concealed from public and/or neighboring view during non-collection days.  Trash containers/recycle containers may be set out 12 hours prior to a scheduled pick-up and put away the same day after collection. This is consistent with the City’s ordinance and additional fines may apply. </w:t>
      </w:r>
    </w:p>
    <w:p w14:paraId="2D501F09" w14:textId="77777777" w:rsidR="005347DE" w:rsidRDefault="00000000">
      <w:pPr>
        <w:pStyle w:val="Subtitle"/>
        <w:jc w:val="both"/>
        <w:rPr>
          <w:b w:val="0"/>
          <w:i/>
        </w:rPr>
      </w:pPr>
      <w:r>
        <w:rPr>
          <w:b w:val="0"/>
          <w:i/>
        </w:rPr>
        <w:t>* CC&amp;Rs Article IV; Section 1; J</w:t>
      </w:r>
    </w:p>
    <w:p w14:paraId="75C35D4E" w14:textId="77777777" w:rsidR="005347DE" w:rsidRDefault="005347DE">
      <w:pPr>
        <w:pStyle w:val="Subtitle"/>
        <w:jc w:val="both"/>
        <w:rPr>
          <w:b w:val="0"/>
          <w:i/>
        </w:rPr>
      </w:pPr>
    </w:p>
    <w:p w14:paraId="62DF6CA6" w14:textId="77777777" w:rsidR="005347DE" w:rsidRDefault="00000000">
      <w:pPr>
        <w:pStyle w:val="Subtitle"/>
        <w:jc w:val="both"/>
      </w:pPr>
      <w:r>
        <w:t xml:space="preserve">Awnings and </w:t>
      </w:r>
      <w:proofErr w:type="gramStart"/>
      <w:r>
        <w:t>Sun Screens</w:t>
      </w:r>
      <w:proofErr w:type="gramEnd"/>
    </w:p>
    <w:p w14:paraId="30580B20" w14:textId="77777777" w:rsidR="005347DE" w:rsidRDefault="00000000">
      <w:pPr>
        <w:pStyle w:val="Subtitle"/>
        <w:numPr>
          <w:ilvl w:val="0"/>
          <w:numId w:val="12"/>
        </w:numPr>
        <w:jc w:val="both"/>
        <w:rPr>
          <w:b w:val="0"/>
        </w:rPr>
      </w:pPr>
      <w:r>
        <w:rPr>
          <w:b w:val="0"/>
        </w:rPr>
        <w:t>Awnings shall be submitted to the ARC and will be reviewed on a case-by-case basis.</w:t>
      </w:r>
    </w:p>
    <w:p w14:paraId="3CAF96E7" w14:textId="77777777" w:rsidR="005347DE" w:rsidRDefault="00000000">
      <w:pPr>
        <w:pStyle w:val="Subtitle"/>
        <w:numPr>
          <w:ilvl w:val="0"/>
          <w:numId w:val="12"/>
        </w:numPr>
        <w:jc w:val="both"/>
        <w:rPr>
          <w:b w:val="0"/>
        </w:rPr>
      </w:pPr>
      <w:proofErr w:type="gramStart"/>
      <w:r>
        <w:rPr>
          <w:b w:val="0"/>
        </w:rPr>
        <w:t>Sun screens</w:t>
      </w:r>
      <w:proofErr w:type="gramEnd"/>
      <w:r>
        <w:rPr>
          <w:b w:val="0"/>
        </w:rPr>
        <w:t xml:space="preserve"> shall be gray, brown, or black and are pre-approved by the ARC.</w:t>
      </w:r>
    </w:p>
    <w:p w14:paraId="373CF250" w14:textId="77777777" w:rsidR="005347DE" w:rsidRDefault="00000000">
      <w:pPr>
        <w:pStyle w:val="Subtitle"/>
        <w:numPr>
          <w:ilvl w:val="0"/>
          <w:numId w:val="12"/>
        </w:numPr>
        <w:jc w:val="both"/>
        <w:rPr>
          <w:b w:val="0"/>
        </w:rPr>
      </w:pPr>
      <w:r>
        <w:rPr>
          <w:b w:val="0"/>
        </w:rPr>
        <w:t>City site review/permits are required for this project and should be copied and sent to the management company along with the completed ARC form.</w:t>
      </w:r>
    </w:p>
    <w:p w14:paraId="3828AB19" w14:textId="77777777" w:rsidR="005347DE" w:rsidRDefault="00000000">
      <w:pPr>
        <w:pStyle w:val="Subtitle"/>
        <w:jc w:val="both"/>
        <w:rPr>
          <w:b w:val="0"/>
          <w:i/>
        </w:rPr>
      </w:pPr>
      <w:r>
        <w:rPr>
          <w:b w:val="0"/>
          <w:i/>
        </w:rPr>
        <w:t>* CC&amp;Rs Article IV; Section 1; A</w:t>
      </w:r>
    </w:p>
    <w:p w14:paraId="0B38B53A" w14:textId="77777777" w:rsidR="005347DE" w:rsidRDefault="005347DE">
      <w:pPr>
        <w:pStyle w:val="Subtitle"/>
        <w:jc w:val="both"/>
        <w:rPr>
          <w:b w:val="0"/>
          <w:i/>
        </w:rPr>
      </w:pPr>
    </w:p>
    <w:p w14:paraId="198D2F11" w14:textId="77777777" w:rsidR="005347DE" w:rsidRDefault="00000000">
      <w:pPr>
        <w:pStyle w:val="Heading1"/>
        <w:tabs>
          <w:tab w:val="left" w:pos="360"/>
        </w:tabs>
        <w:jc w:val="left"/>
        <w:rPr>
          <w:b/>
        </w:rPr>
      </w:pPr>
      <w:r>
        <w:rPr>
          <w:b/>
        </w:rPr>
        <w:t>Front Security Doors/Security Bars</w:t>
      </w:r>
    </w:p>
    <w:p w14:paraId="58534D1B" w14:textId="77777777" w:rsidR="005347DE" w:rsidRDefault="00000000">
      <w:pPr>
        <w:pStyle w:val="Subtitle"/>
        <w:numPr>
          <w:ilvl w:val="0"/>
          <w:numId w:val="11"/>
        </w:numPr>
        <w:jc w:val="both"/>
        <w:rPr>
          <w:b w:val="0"/>
        </w:rPr>
      </w:pPr>
      <w:r>
        <w:rPr>
          <w:b w:val="0"/>
        </w:rPr>
        <w:t>Wrought iron doors are pre-approved by the ARC when painted black, white, or match the color of the stucco or fascia.</w:t>
      </w:r>
    </w:p>
    <w:p w14:paraId="0EC1EBEA" w14:textId="77777777" w:rsidR="005347DE" w:rsidRDefault="00000000">
      <w:pPr>
        <w:pStyle w:val="Subtitle"/>
        <w:numPr>
          <w:ilvl w:val="0"/>
          <w:numId w:val="11"/>
        </w:numPr>
        <w:jc w:val="both"/>
        <w:rPr>
          <w:b w:val="0"/>
        </w:rPr>
      </w:pPr>
      <w:r>
        <w:rPr>
          <w:b w:val="0"/>
        </w:rPr>
        <w:t>Aluminum and/or wooden</w:t>
      </w:r>
      <w:r>
        <w:t xml:space="preserve"> </w:t>
      </w:r>
      <w:r>
        <w:rPr>
          <w:b w:val="0"/>
        </w:rPr>
        <w:t>screen doors are not permitted.</w:t>
      </w:r>
    </w:p>
    <w:p w14:paraId="40842116" w14:textId="77777777" w:rsidR="005347DE" w:rsidRDefault="00000000">
      <w:pPr>
        <w:pStyle w:val="Subtitle"/>
        <w:numPr>
          <w:ilvl w:val="0"/>
          <w:numId w:val="11"/>
        </w:numPr>
        <w:jc w:val="both"/>
        <w:rPr>
          <w:b w:val="0"/>
        </w:rPr>
      </w:pPr>
      <w:r>
        <w:rPr>
          <w:b w:val="0"/>
          <w:color w:val="000000"/>
        </w:rPr>
        <w:t>Security bars are pre-approved by the ARC when painted the same color as the stucco.</w:t>
      </w:r>
    </w:p>
    <w:p w14:paraId="27F621DC" w14:textId="77777777" w:rsidR="005347DE" w:rsidRDefault="00000000">
      <w:pPr>
        <w:pStyle w:val="Subtitle"/>
        <w:ind w:left="360"/>
        <w:jc w:val="both"/>
        <w:rPr>
          <w:b w:val="0"/>
          <w:i/>
        </w:rPr>
      </w:pPr>
      <w:r>
        <w:rPr>
          <w:b w:val="0"/>
        </w:rPr>
        <w:t xml:space="preserve"> </w:t>
      </w:r>
      <w:r>
        <w:rPr>
          <w:b w:val="0"/>
          <w:i/>
        </w:rPr>
        <w:t>* CC&amp;Rs Article IV; Section 1; A</w:t>
      </w:r>
    </w:p>
    <w:p w14:paraId="287DB8BC" w14:textId="77777777" w:rsidR="005347DE" w:rsidRDefault="005347DE"/>
    <w:p w14:paraId="7A24C688" w14:textId="77777777" w:rsidR="005347DE" w:rsidRDefault="00000000">
      <w:pPr>
        <w:pStyle w:val="Subtitle"/>
        <w:jc w:val="both"/>
      </w:pPr>
      <w:r>
        <w:t>Garage Doors/Front Doors</w:t>
      </w:r>
    </w:p>
    <w:p w14:paraId="6FE13F1F" w14:textId="77777777" w:rsidR="005347DE" w:rsidRDefault="00000000">
      <w:pPr>
        <w:pStyle w:val="Subtitle"/>
        <w:numPr>
          <w:ilvl w:val="0"/>
          <w:numId w:val="4"/>
        </w:numPr>
        <w:jc w:val="both"/>
        <w:rPr>
          <w:b w:val="0"/>
        </w:rPr>
      </w:pPr>
      <w:bookmarkStart w:id="0" w:name="_s0zgksnyx2fz" w:colFirst="0" w:colLast="0"/>
      <w:bookmarkEnd w:id="0"/>
      <w:r>
        <w:rPr>
          <w:b w:val="0"/>
        </w:rPr>
        <w:t>Garage doors/Front Doors and door frames should be painted to match the color of the stucco or fascia. Any other color requires prior written approval of the ARC.</w:t>
      </w:r>
    </w:p>
    <w:p w14:paraId="2F3F81DF" w14:textId="77777777" w:rsidR="005347DE" w:rsidRDefault="00000000">
      <w:pPr>
        <w:pStyle w:val="Subtitle"/>
        <w:ind w:left="360"/>
        <w:jc w:val="both"/>
        <w:rPr>
          <w:b w:val="0"/>
          <w:strike/>
        </w:rPr>
      </w:pPr>
      <w:r>
        <w:rPr>
          <w:b w:val="0"/>
        </w:rPr>
        <w:t xml:space="preserve">2.  Replacement of front doors that deviate from the original front door, such as a custom wooden door, requires prior written approval from the ARC. </w:t>
      </w:r>
    </w:p>
    <w:p w14:paraId="32661A5C" w14:textId="77777777" w:rsidR="005347DE" w:rsidRDefault="00000000">
      <w:pPr>
        <w:pStyle w:val="Subtitle"/>
        <w:jc w:val="both"/>
        <w:rPr>
          <w:rFonts w:ascii="Times New Roman" w:eastAsia="Times New Roman" w:hAnsi="Times New Roman" w:cs="Times New Roman"/>
          <w:b w:val="0"/>
          <w:sz w:val="20"/>
          <w:szCs w:val="20"/>
        </w:rPr>
      </w:pPr>
      <w:r>
        <w:rPr>
          <w:b w:val="0"/>
          <w:i/>
        </w:rPr>
        <w:t>* CC&amp;Rs Article IV; Section 1; A</w:t>
      </w:r>
    </w:p>
    <w:p w14:paraId="120E06CE" w14:textId="77777777" w:rsidR="005347DE" w:rsidRDefault="005347DE">
      <w:pPr>
        <w:pStyle w:val="Subtitle"/>
        <w:jc w:val="both"/>
        <w:rPr>
          <w:rFonts w:ascii="Times New Roman" w:eastAsia="Times New Roman" w:hAnsi="Times New Roman" w:cs="Times New Roman"/>
          <w:b w:val="0"/>
          <w:sz w:val="20"/>
          <w:szCs w:val="20"/>
        </w:rPr>
      </w:pPr>
    </w:p>
    <w:p w14:paraId="3F27B5F9" w14:textId="77777777" w:rsidR="005347DE" w:rsidRDefault="005347DE">
      <w:pPr>
        <w:pStyle w:val="Subtitle"/>
        <w:jc w:val="both"/>
      </w:pPr>
    </w:p>
    <w:p w14:paraId="717CE094" w14:textId="77777777" w:rsidR="005347DE" w:rsidRDefault="005347DE">
      <w:pPr>
        <w:pStyle w:val="Subtitle"/>
        <w:jc w:val="both"/>
      </w:pPr>
    </w:p>
    <w:p w14:paraId="5EC086C6" w14:textId="77777777" w:rsidR="005347DE" w:rsidRDefault="005347DE">
      <w:pPr>
        <w:pStyle w:val="Subtitle"/>
        <w:jc w:val="both"/>
      </w:pPr>
    </w:p>
    <w:p w14:paraId="1AFF4142" w14:textId="77777777" w:rsidR="005347DE" w:rsidRDefault="00000000">
      <w:pPr>
        <w:pStyle w:val="Subtitle"/>
        <w:jc w:val="both"/>
      </w:pPr>
      <w:r>
        <w:lastRenderedPageBreak/>
        <w:t>Gates</w:t>
      </w:r>
    </w:p>
    <w:p w14:paraId="4D7746F6" w14:textId="77777777" w:rsidR="005347DE" w:rsidRDefault="00000000">
      <w:pPr>
        <w:pStyle w:val="Subtitle"/>
        <w:numPr>
          <w:ilvl w:val="0"/>
          <w:numId w:val="17"/>
        </w:numPr>
        <w:jc w:val="both"/>
        <w:rPr>
          <w:b w:val="0"/>
          <w:i/>
        </w:rPr>
      </w:pPr>
      <w:r>
        <w:rPr>
          <w:b w:val="0"/>
        </w:rPr>
        <w:t xml:space="preserve"> Gates can be maintained as original or painted to match the color of the facia or stucco of the house. An ARC form for any other gate type or color must be submitted prior.</w:t>
      </w:r>
      <w:r>
        <w:rPr>
          <w:b w:val="0"/>
          <w:i/>
        </w:rPr>
        <w:t xml:space="preserve">  *CC&amp;Rs Article IV; Section 1; G</w:t>
      </w:r>
    </w:p>
    <w:p w14:paraId="73EA17DE" w14:textId="77777777" w:rsidR="005347DE" w:rsidRDefault="005347DE">
      <w:pPr>
        <w:pStyle w:val="Subtitle"/>
        <w:jc w:val="both"/>
      </w:pPr>
    </w:p>
    <w:p w14:paraId="76A28AF1" w14:textId="77777777" w:rsidR="005347DE" w:rsidRDefault="00000000">
      <w:pPr>
        <w:pStyle w:val="Subtitle"/>
        <w:jc w:val="both"/>
        <w:rPr>
          <w:b w:val="0"/>
        </w:rPr>
      </w:pPr>
      <w:r>
        <w:t>Front Yard Gravel Covering</w:t>
      </w:r>
      <w:r>
        <w:rPr>
          <w:b w:val="0"/>
        </w:rPr>
        <w:t xml:space="preserve">  </w:t>
      </w:r>
    </w:p>
    <w:p w14:paraId="54B943F3" w14:textId="77777777" w:rsidR="005347DE" w:rsidRDefault="00000000">
      <w:pPr>
        <w:pStyle w:val="Subtitle"/>
        <w:numPr>
          <w:ilvl w:val="0"/>
          <w:numId w:val="5"/>
        </w:numPr>
        <w:jc w:val="both"/>
        <w:rPr>
          <w:b w:val="0"/>
        </w:rPr>
      </w:pPr>
      <w:r>
        <w:rPr>
          <w:b w:val="0"/>
        </w:rPr>
        <w:t>Front yard gravel shall be maintained as originally installed with Apache Brown colored gravel.</w:t>
      </w:r>
    </w:p>
    <w:p w14:paraId="6270999E" w14:textId="77777777" w:rsidR="005347DE" w:rsidRDefault="00000000">
      <w:pPr>
        <w:pStyle w:val="Subtitle"/>
        <w:numPr>
          <w:ilvl w:val="0"/>
          <w:numId w:val="5"/>
        </w:numPr>
        <w:jc w:val="both"/>
        <w:rPr>
          <w:b w:val="0"/>
        </w:rPr>
      </w:pPr>
      <w:r>
        <w:rPr>
          <w:b w:val="0"/>
        </w:rPr>
        <w:t xml:space="preserve">Any change from the original color of Apache Brown requires prior written approval of the ARC. </w:t>
      </w:r>
    </w:p>
    <w:p w14:paraId="14C22229" w14:textId="77777777" w:rsidR="005347DE" w:rsidRDefault="00000000">
      <w:pPr>
        <w:pStyle w:val="Subtitle"/>
        <w:numPr>
          <w:ilvl w:val="0"/>
          <w:numId w:val="5"/>
        </w:numPr>
        <w:jc w:val="both"/>
        <w:rPr>
          <w:b w:val="0"/>
        </w:rPr>
      </w:pPr>
      <w:r>
        <w:rPr>
          <w:b w:val="0"/>
        </w:rPr>
        <w:t>Any other color of gravel such as white, wine, turquoise, etc, or the use of grass is prohibited as ground covering for the entire yard but may be used for decorative landscaping accents.</w:t>
      </w:r>
    </w:p>
    <w:p w14:paraId="76A5379D" w14:textId="77777777" w:rsidR="005347DE" w:rsidRDefault="00000000">
      <w:pPr>
        <w:pStyle w:val="Subtitle"/>
        <w:numPr>
          <w:ilvl w:val="0"/>
          <w:numId w:val="5"/>
        </w:numPr>
        <w:jc w:val="both"/>
        <w:rPr>
          <w:b w:val="0"/>
        </w:rPr>
      </w:pPr>
      <w:r>
        <w:rPr>
          <w:b w:val="0"/>
        </w:rPr>
        <w:t>River rock in place of front yard gravel or as decorative landscaping accent (to include the area between the street and the sidewalk) requires prior written approval of the ARC.</w:t>
      </w:r>
    </w:p>
    <w:p w14:paraId="3B536F22" w14:textId="77777777" w:rsidR="005347DE" w:rsidRDefault="00000000">
      <w:pPr>
        <w:pStyle w:val="Subtitle"/>
        <w:jc w:val="both"/>
        <w:rPr>
          <w:b w:val="0"/>
          <w:i/>
        </w:rPr>
      </w:pPr>
      <w:r>
        <w:rPr>
          <w:b w:val="0"/>
          <w:i/>
        </w:rPr>
        <w:t>* CC&amp;Rs Article IV; Section 1; D</w:t>
      </w:r>
    </w:p>
    <w:p w14:paraId="0ADB30D0" w14:textId="77777777" w:rsidR="005347DE" w:rsidRDefault="00000000">
      <w:pPr>
        <w:pStyle w:val="Subtitle"/>
        <w:jc w:val="both"/>
      </w:pPr>
      <w:r>
        <w:t>Exterior Paint</w:t>
      </w:r>
      <w:r>
        <w:rPr>
          <w:b w:val="0"/>
        </w:rPr>
        <w:t xml:space="preserve"> </w:t>
      </w:r>
      <w:r>
        <w:t>Schemes</w:t>
      </w:r>
    </w:p>
    <w:p w14:paraId="15EC5DA7" w14:textId="77777777" w:rsidR="005347DE" w:rsidRDefault="00000000">
      <w:pPr>
        <w:pStyle w:val="Subtitle"/>
        <w:numPr>
          <w:ilvl w:val="0"/>
          <w:numId w:val="6"/>
        </w:numPr>
        <w:jc w:val="both"/>
      </w:pPr>
      <w:r>
        <w:t xml:space="preserve">Changes in original paint colors </w:t>
      </w:r>
      <w:r>
        <w:rPr>
          <w:u w:val="single"/>
        </w:rPr>
        <w:t>MUST</w:t>
      </w:r>
      <w:r>
        <w:t xml:space="preserve"> be approved by the </w:t>
      </w:r>
      <w:r>
        <w:rPr>
          <w:i/>
          <w:u w:val="single"/>
        </w:rPr>
        <w:t>Architectural Review Committee (ARC)</w:t>
      </w:r>
      <w:r>
        <w:t xml:space="preserve"> prior to painting.   ARC form MUST be submitted with paint samples attached. </w:t>
      </w:r>
    </w:p>
    <w:p w14:paraId="27D18B17" w14:textId="77777777" w:rsidR="005347DE" w:rsidRDefault="00000000">
      <w:pPr>
        <w:pStyle w:val="Subtitle"/>
        <w:numPr>
          <w:ilvl w:val="0"/>
          <w:numId w:val="6"/>
        </w:numPr>
        <w:jc w:val="both"/>
        <w:rPr>
          <w:b w:val="0"/>
        </w:rPr>
      </w:pPr>
      <w:r>
        <w:rPr>
          <w:b w:val="0"/>
        </w:rPr>
        <w:t>Directions for viewing these colors on Dunn-Edwards website are below the paint colors.</w:t>
      </w:r>
    </w:p>
    <w:p w14:paraId="2CD1A668" w14:textId="77777777" w:rsidR="005347DE" w:rsidRDefault="00000000">
      <w:pPr>
        <w:pStyle w:val="Subtitle"/>
        <w:numPr>
          <w:ilvl w:val="0"/>
          <w:numId w:val="6"/>
        </w:numPr>
        <w:jc w:val="both"/>
        <w:rPr>
          <w:b w:val="0"/>
        </w:rPr>
      </w:pPr>
      <w:r>
        <w:rPr>
          <w:b w:val="0"/>
        </w:rPr>
        <w:t xml:space="preserve">The large bump out may only be painted the color of the stucco or the color of the fascia. The option to paint the small bump out an accent color was removed as of March 18, </w:t>
      </w:r>
      <w:proofErr w:type="gramStart"/>
      <w:r>
        <w:rPr>
          <w:b w:val="0"/>
        </w:rPr>
        <w:t>2025</w:t>
      </w:r>
      <w:proofErr w:type="gramEnd"/>
      <w:r>
        <w:rPr>
          <w:b w:val="0"/>
        </w:rPr>
        <w:t xml:space="preserve"> at the scheduled HOA meeting. Prior to painting, if you have any questions, please contact Lorna at Bidegain Realty at 520-886-9877.</w:t>
      </w:r>
    </w:p>
    <w:p w14:paraId="01E9AE57" w14:textId="77777777" w:rsidR="005347DE" w:rsidRDefault="00000000">
      <w:pPr>
        <w:pStyle w:val="Subtitle"/>
        <w:numPr>
          <w:ilvl w:val="0"/>
          <w:numId w:val="6"/>
        </w:numPr>
        <w:jc w:val="both"/>
      </w:pPr>
      <w:bookmarkStart w:id="1" w:name="_h7k4lsko7145" w:colFirst="0" w:colLast="0"/>
      <w:bookmarkEnd w:id="1"/>
      <w:r>
        <w:t xml:space="preserve">If paint does not match the approved color schemes below, you may be required to repaint. </w:t>
      </w:r>
    </w:p>
    <w:p w14:paraId="7CD1E8D0" w14:textId="77777777" w:rsidR="005347DE" w:rsidRDefault="005347DE">
      <w:pPr>
        <w:ind w:left="720"/>
      </w:pPr>
    </w:p>
    <w:p w14:paraId="1BDD7006" w14:textId="77777777" w:rsidR="005347DE" w:rsidRDefault="00000000">
      <w:pPr>
        <w:pStyle w:val="Subtitle"/>
        <w:jc w:val="both"/>
      </w:pPr>
      <w:bookmarkStart w:id="2" w:name="_cb1gzg2a7soi" w:colFirst="0" w:colLast="0"/>
      <w:bookmarkEnd w:id="2"/>
      <w:r>
        <w:rPr>
          <w:b w:val="0"/>
        </w:rPr>
        <w:t>Approved color schemes are dependent upon your roof color as listed below.</w:t>
      </w:r>
    </w:p>
    <w:p w14:paraId="191F5559" w14:textId="77777777" w:rsidR="005347DE" w:rsidRDefault="00000000">
      <w:pPr>
        <w:pStyle w:val="Subtitle"/>
        <w:jc w:val="both"/>
        <w:rPr>
          <w:b w:val="0"/>
        </w:rPr>
      </w:pPr>
      <w:r>
        <w:rPr>
          <w:u w:val="single"/>
        </w:rPr>
        <w:t>Blue/Gray Roofs Paint Schemes</w:t>
      </w:r>
      <w:r>
        <w:rPr>
          <w:b w:val="0"/>
        </w:rPr>
        <w:t xml:space="preserve">:  </w:t>
      </w:r>
    </w:p>
    <w:tbl>
      <w:tblPr>
        <w:tblStyle w:val="a"/>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
        <w:gridCol w:w="1078"/>
        <w:gridCol w:w="1498"/>
        <w:gridCol w:w="2372"/>
        <w:gridCol w:w="5017"/>
      </w:tblGrid>
      <w:tr w:rsidR="005347DE" w14:paraId="30A6D1C0" w14:textId="77777777">
        <w:tc>
          <w:tcPr>
            <w:tcW w:w="380" w:type="dxa"/>
          </w:tcPr>
          <w:p w14:paraId="6219EF87" w14:textId="77777777" w:rsidR="005347DE" w:rsidRDefault="005347DE">
            <w:pPr>
              <w:pStyle w:val="Subtitle"/>
              <w:jc w:val="left"/>
              <w:rPr>
                <w:b w:val="0"/>
                <w:smallCaps/>
              </w:rPr>
            </w:pPr>
          </w:p>
        </w:tc>
        <w:tc>
          <w:tcPr>
            <w:tcW w:w="1078" w:type="dxa"/>
          </w:tcPr>
          <w:p w14:paraId="1806F0BA" w14:textId="77777777" w:rsidR="005347DE" w:rsidRDefault="00000000">
            <w:pPr>
              <w:pStyle w:val="Subtitle"/>
              <w:jc w:val="both"/>
              <w:rPr>
                <w:b w:val="0"/>
                <w:smallCaps/>
              </w:rPr>
            </w:pPr>
            <w:r>
              <w:rPr>
                <w:b w:val="0"/>
                <w:smallCaps/>
              </w:rPr>
              <w:t>surface</w:t>
            </w:r>
          </w:p>
        </w:tc>
        <w:tc>
          <w:tcPr>
            <w:tcW w:w="1498" w:type="dxa"/>
          </w:tcPr>
          <w:p w14:paraId="5D4DCB83" w14:textId="77777777" w:rsidR="005347DE" w:rsidRDefault="00000000">
            <w:pPr>
              <w:pStyle w:val="Subtitle"/>
              <w:jc w:val="both"/>
              <w:rPr>
                <w:b w:val="0"/>
                <w:smallCaps/>
              </w:rPr>
            </w:pPr>
            <w:r>
              <w:rPr>
                <w:b w:val="0"/>
                <w:smallCaps/>
              </w:rPr>
              <w:t>paint #</w:t>
            </w:r>
          </w:p>
        </w:tc>
        <w:tc>
          <w:tcPr>
            <w:tcW w:w="2372" w:type="dxa"/>
          </w:tcPr>
          <w:p w14:paraId="0C85466C" w14:textId="77777777" w:rsidR="005347DE" w:rsidRDefault="00000000">
            <w:pPr>
              <w:pStyle w:val="Subtitle"/>
              <w:jc w:val="both"/>
              <w:rPr>
                <w:b w:val="0"/>
                <w:smallCaps/>
              </w:rPr>
            </w:pPr>
            <w:r>
              <w:rPr>
                <w:b w:val="0"/>
                <w:smallCaps/>
              </w:rPr>
              <w:t>paint name</w:t>
            </w:r>
          </w:p>
        </w:tc>
        <w:tc>
          <w:tcPr>
            <w:tcW w:w="5017" w:type="dxa"/>
          </w:tcPr>
          <w:p w14:paraId="6FEB4AF0" w14:textId="77777777" w:rsidR="005347DE" w:rsidRDefault="00000000">
            <w:pPr>
              <w:pStyle w:val="Subtitle"/>
              <w:jc w:val="both"/>
              <w:rPr>
                <w:b w:val="0"/>
                <w:smallCaps/>
              </w:rPr>
            </w:pPr>
            <w:r>
              <w:rPr>
                <w:b w:val="0"/>
                <w:smallCaps/>
              </w:rPr>
              <w:t>notes</w:t>
            </w:r>
          </w:p>
        </w:tc>
      </w:tr>
      <w:tr w:rsidR="005347DE" w14:paraId="4A1BA00E" w14:textId="77777777">
        <w:tc>
          <w:tcPr>
            <w:tcW w:w="380" w:type="dxa"/>
          </w:tcPr>
          <w:p w14:paraId="0AC97045" w14:textId="77777777" w:rsidR="005347DE" w:rsidRDefault="00000000">
            <w:pPr>
              <w:pStyle w:val="Subtitle"/>
              <w:jc w:val="both"/>
              <w:rPr>
                <w:b w:val="0"/>
                <w:smallCaps/>
              </w:rPr>
            </w:pPr>
            <w:r>
              <w:rPr>
                <w:b w:val="0"/>
                <w:smallCaps/>
              </w:rPr>
              <w:t>a</w:t>
            </w:r>
          </w:p>
        </w:tc>
        <w:tc>
          <w:tcPr>
            <w:tcW w:w="1078" w:type="dxa"/>
          </w:tcPr>
          <w:p w14:paraId="6CE4BF69" w14:textId="77777777" w:rsidR="005347DE" w:rsidRDefault="00000000">
            <w:pPr>
              <w:pStyle w:val="Subtitle"/>
              <w:jc w:val="both"/>
              <w:rPr>
                <w:b w:val="0"/>
                <w:smallCaps/>
              </w:rPr>
            </w:pPr>
            <w:r>
              <w:rPr>
                <w:b w:val="0"/>
                <w:smallCaps/>
              </w:rPr>
              <w:t>stucco</w:t>
            </w:r>
          </w:p>
        </w:tc>
        <w:tc>
          <w:tcPr>
            <w:tcW w:w="1498" w:type="dxa"/>
          </w:tcPr>
          <w:p w14:paraId="1E900FC4" w14:textId="77777777" w:rsidR="005347DE" w:rsidRDefault="00000000">
            <w:pPr>
              <w:pStyle w:val="Subtitle"/>
              <w:jc w:val="both"/>
              <w:rPr>
                <w:b w:val="0"/>
                <w:smallCaps/>
              </w:rPr>
            </w:pPr>
            <w:r>
              <w:rPr>
                <w:b w:val="0"/>
                <w:smallCaps/>
              </w:rPr>
              <w:t>de6108</w:t>
            </w:r>
          </w:p>
        </w:tc>
        <w:tc>
          <w:tcPr>
            <w:tcW w:w="2372" w:type="dxa"/>
          </w:tcPr>
          <w:p w14:paraId="17B985FB" w14:textId="77777777" w:rsidR="005347DE" w:rsidRDefault="00000000">
            <w:pPr>
              <w:pStyle w:val="Subtitle"/>
              <w:jc w:val="both"/>
              <w:rPr>
                <w:b w:val="0"/>
                <w:smallCaps/>
              </w:rPr>
            </w:pPr>
            <w:proofErr w:type="spellStart"/>
            <w:r>
              <w:rPr>
                <w:b w:val="0"/>
                <w:smallCaps/>
              </w:rPr>
              <w:t>english</w:t>
            </w:r>
            <w:proofErr w:type="spellEnd"/>
            <w:r>
              <w:rPr>
                <w:b w:val="0"/>
                <w:smallCaps/>
              </w:rPr>
              <w:t xml:space="preserve"> scone</w:t>
            </w:r>
          </w:p>
        </w:tc>
        <w:tc>
          <w:tcPr>
            <w:tcW w:w="5017" w:type="dxa"/>
          </w:tcPr>
          <w:p w14:paraId="4355B55E" w14:textId="77777777" w:rsidR="005347DE" w:rsidRDefault="00000000">
            <w:pPr>
              <w:pStyle w:val="Subtitle"/>
              <w:jc w:val="both"/>
              <w:rPr>
                <w:b w:val="0"/>
                <w:smallCaps/>
              </w:rPr>
            </w:pPr>
            <w:r>
              <w:rPr>
                <w:b w:val="0"/>
                <w:smallCaps/>
              </w:rPr>
              <w:t>formerly 5231w…rodeo</w:t>
            </w:r>
          </w:p>
        </w:tc>
      </w:tr>
      <w:tr w:rsidR="005347DE" w14:paraId="4F743E0B" w14:textId="77777777">
        <w:tc>
          <w:tcPr>
            <w:tcW w:w="380" w:type="dxa"/>
          </w:tcPr>
          <w:p w14:paraId="20D808D0" w14:textId="77777777" w:rsidR="005347DE" w:rsidRDefault="005347DE">
            <w:pPr>
              <w:pStyle w:val="Subtitle"/>
              <w:jc w:val="both"/>
              <w:rPr>
                <w:b w:val="0"/>
                <w:smallCaps/>
              </w:rPr>
            </w:pPr>
          </w:p>
        </w:tc>
        <w:tc>
          <w:tcPr>
            <w:tcW w:w="1078" w:type="dxa"/>
          </w:tcPr>
          <w:p w14:paraId="1AD6D13B" w14:textId="77777777" w:rsidR="005347DE" w:rsidRDefault="00000000">
            <w:pPr>
              <w:pStyle w:val="Subtitle"/>
              <w:jc w:val="both"/>
              <w:rPr>
                <w:b w:val="0"/>
                <w:smallCaps/>
              </w:rPr>
            </w:pPr>
            <w:r>
              <w:rPr>
                <w:b w:val="0"/>
                <w:smallCaps/>
              </w:rPr>
              <w:t>fascia</w:t>
            </w:r>
          </w:p>
        </w:tc>
        <w:tc>
          <w:tcPr>
            <w:tcW w:w="1498" w:type="dxa"/>
          </w:tcPr>
          <w:p w14:paraId="3E258AB7" w14:textId="77777777" w:rsidR="005347DE" w:rsidRDefault="00000000">
            <w:pPr>
              <w:pStyle w:val="Subtitle"/>
              <w:jc w:val="both"/>
              <w:rPr>
                <w:b w:val="0"/>
                <w:smallCaps/>
              </w:rPr>
            </w:pPr>
            <w:r>
              <w:rPr>
                <w:b w:val="0"/>
                <w:smallCaps/>
              </w:rPr>
              <w:t>de5774</w:t>
            </w:r>
          </w:p>
        </w:tc>
        <w:tc>
          <w:tcPr>
            <w:tcW w:w="2372" w:type="dxa"/>
          </w:tcPr>
          <w:p w14:paraId="414776DB" w14:textId="77777777" w:rsidR="005347DE" w:rsidRDefault="00000000">
            <w:pPr>
              <w:pStyle w:val="Subtitle"/>
              <w:jc w:val="both"/>
              <w:rPr>
                <w:b w:val="0"/>
                <w:smallCaps/>
              </w:rPr>
            </w:pPr>
            <w:r>
              <w:rPr>
                <w:b w:val="0"/>
                <w:smallCaps/>
              </w:rPr>
              <w:t>thundercloud</w:t>
            </w:r>
          </w:p>
        </w:tc>
        <w:tc>
          <w:tcPr>
            <w:tcW w:w="5017" w:type="dxa"/>
          </w:tcPr>
          <w:p w14:paraId="6DA78A5F" w14:textId="77777777" w:rsidR="005347DE" w:rsidRDefault="00000000">
            <w:pPr>
              <w:pStyle w:val="Subtitle"/>
              <w:jc w:val="both"/>
              <w:rPr>
                <w:b w:val="0"/>
                <w:smallCaps/>
              </w:rPr>
            </w:pPr>
            <w:r>
              <w:rPr>
                <w:b w:val="0"/>
                <w:smallCaps/>
              </w:rPr>
              <w:t>formerly q12-35d…deep water</w:t>
            </w:r>
          </w:p>
        </w:tc>
      </w:tr>
      <w:tr w:rsidR="005347DE" w14:paraId="2D46F7AE" w14:textId="77777777">
        <w:tc>
          <w:tcPr>
            <w:tcW w:w="380" w:type="dxa"/>
          </w:tcPr>
          <w:p w14:paraId="397D1C9D" w14:textId="77777777" w:rsidR="005347DE" w:rsidRDefault="00000000">
            <w:pPr>
              <w:pStyle w:val="Subtitle"/>
              <w:jc w:val="both"/>
              <w:rPr>
                <w:b w:val="0"/>
                <w:smallCaps/>
              </w:rPr>
            </w:pPr>
            <w:r>
              <w:rPr>
                <w:b w:val="0"/>
                <w:smallCaps/>
              </w:rPr>
              <w:t>b</w:t>
            </w:r>
          </w:p>
        </w:tc>
        <w:tc>
          <w:tcPr>
            <w:tcW w:w="1078" w:type="dxa"/>
          </w:tcPr>
          <w:p w14:paraId="0FBF8D1A" w14:textId="77777777" w:rsidR="005347DE" w:rsidRDefault="00000000">
            <w:pPr>
              <w:pStyle w:val="Subtitle"/>
              <w:jc w:val="both"/>
              <w:rPr>
                <w:b w:val="0"/>
                <w:smallCaps/>
              </w:rPr>
            </w:pPr>
            <w:r>
              <w:rPr>
                <w:b w:val="0"/>
                <w:smallCaps/>
              </w:rPr>
              <w:t>stucco</w:t>
            </w:r>
          </w:p>
        </w:tc>
        <w:tc>
          <w:tcPr>
            <w:tcW w:w="1498" w:type="dxa"/>
          </w:tcPr>
          <w:p w14:paraId="4294DEA9" w14:textId="77777777" w:rsidR="005347DE" w:rsidRDefault="00000000">
            <w:pPr>
              <w:pStyle w:val="Subtitle"/>
              <w:jc w:val="both"/>
              <w:rPr>
                <w:b w:val="0"/>
                <w:smallCaps/>
              </w:rPr>
            </w:pPr>
            <w:r>
              <w:rPr>
                <w:b w:val="0"/>
                <w:smallCaps/>
              </w:rPr>
              <w:t>dec716</w:t>
            </w:r>
          </w:p>
        </w:tc>
        <w:tc>
          <w:tcPr>
            <w:tcW w:w="2372" w:type="dxa"/>
          </w:tcPr>
          <w:p w14:paraId="642EC66B" w14:textId="77777777" w:rsidR="005347DE" w:rsidRDefault="00000000">
            <w:pPr>
              <w:pStyle w:val="Subtitle"/>
              <w:jc w:val="both"/>
              <w:rPr>
                <w:b w:val="0"/>
                <w:smallCaps/>
              </w:rPr>
            </w:pPr>
            <w:proofErr w:type="spellStart"/>
            <w:r>
              <w:rPr>
                <w:b w:val="0"/>
                <w:smallCaps/>
              </w:rPr>
              <w:t>stonish</w:t>
            </w:r>
            <w:proofErr w:type="spellEnd"/>
            <w:r>
              <w:rPr>
                <w:b w:val="0"/>
                <w:smallCaps/>
              </w:rPr>
              <w:t xml:space="preserve"> beige</w:t>
            </w:r>
          </w:p>
        </w:tc>
        <w:tc>
          <w:tcPr>
            <w:tcW w:w="5017" w:type="dxa"/>
          </w:tcPr>
          <w:p w14:paraId="717EEC95" w14:textId="77777777" w:rsidR="005347DE" w:rsidRDefault="00000000">
            <w:pPr>
              <w:pStyle w:val="Subtitle"/>
              <w:jc w:val="both"/>
              <w:rPr>
                <w:b w:val="0"/>
                <w:smallCaps/>
              </w:rPr>
            </w:pPr>
            <w:r>
              <w:rPr>
                <w:b w:val="0"/>
                <w:smallCaps/>
              </w:rPr>
              <w:t>formerly 68…</w:t>
            </w:r>
            <w:proofErr w:type="spellStart"/>
            <w:r>
              <w:rPr>
                <w:b w:val="0"/>
                <w:smallCaps/>
              </w:rPr>
              <w:t>stoneish</w:t>
            </w:r>
            <w:proofErr w:type="spellEnd"/>
            <w:r>
              <w:rPr>
                <w:b w:val="0"/>
                <w:smallCaps/>
              </w:rPr>
              <w:t xml:space="preserve"> beige</w:t>
            </w:r>
          </w:p>
        </w:tc>
      </w:tr>
      <w:tr w:rsidR="005347DE" w14:paraId="5E99AD6F" w14:textId="77777777">
        <w:tc>
          <w:tcPr>
            <w:tcW w:w="380" w:type="dxa"/>
          </w:tcPr>
          <w:p w14:paraId="1698A940" w14:textId="77777777" w:rsidR="005347DE" w:rsidRDefault="005347DE">
            <w:pPr>
              <w:pStyle w:val="Subtitle"/>
              <w:jc w:val="both"/>
              <w:rPr>
                <w:b w:val="0"/>
                <w:smallCaps/>
              </w:rPr>
            </w:pPr>
          </w:p>
        </w:tc>
        <w:tc>
          <w:tcPr>
            <w:tcW w:w="1078" w:type="dxa"/>
          </w:tcPr>
          <w:p w14:paraId="79A1CA52" w14:textId="77777777" w:rsidR="005347DE" w:rsidRDefault="00000000">
            <w:pPr>
              <w:pStyle w:val="Subtitle"/>
              <w:jc w:val="both"/>
              <w:rPr>
                <w:b w:val="0"/>
                <w:smallCaps/>
              </w:rPr>
            </w:pPr>
            <w:r>
              <w:rPr>
                <w:b w:val="0"/>
                <w:smallCaps/>
              </w:rPr>
              <w:t>fascia</w:t>
            </w:r>
          </w:p>
        </w:tc>
        <w:tc>
          <w:tcPr>
            <w:tcW w:w="1498" w:type="dxa"/>
          </w:tcPr>
          <w:p w14:paraId="4EDBB655" w14:textId="77777777" w:rsidR="005347DE" w:rsidRDefault="00000000">
            <w:pPr>
              <w:pStyle w:val="Subtitle"/>
              <w:jc w:val="both"/>
              <w:rPr>
                <w:b w:val="0"/>
                <w:smallCaps/>
              </w:rPr>
            </w:pPr>
            <w:r>
              <w:rPr>
                <w:b w:val="0"/>
                <w:smallCaps/>
              </w:rPr>
              <w:t>dec792</w:t>
            </w:r>
          </w:p>
        </w:tc>
        <w:tc>
          <w:tcPr>
            <w:tcW w:w="2372" w:type="dxa"/>
          </w:tcPr>
          <w:p w14:paraId="5DEEAF2C" w14:textId="77777777" w:rsidR="005347DE" w:rsidRDefault="00000000">
            <w:pPr>
              <w:pStyle w:val="Subtitle"/>
              <w:jc w:val="both"/>
              <w:rPr>
                <w:b w:val="0"/>
                <w:smallCaps/>
              </w:rPr>
            </w:pPr>
            <w:r>
              <w:rPr>
                <w:b w:val="0"/>
                <w:smallCaps/>
              </w:rPr>
              <w:t>cape cod blue</w:t>
            </w:r>
          </w:p>
        </w:tc>
        <w:tc>
          <w:tcPr>
            <w:tcW w:w="5017" w:type="dxa"/>
          </w:tcPr>
          <w:p w14:paraId="28C31216" w14:textId="77777777" w:rsidR="005347DE" w:rsidRDefault="00000000">
            <w:pPr>
              <w:pStyle w:val="Subtitle"/>
              <w:jc w:val="both"/>
              <w:rPr>
                <w:b w:val="0"/>
                <w:smallCaps/>
              </w:rPr>
            </w:pPr>
            <w:r>
              <w:rPr>
                <w:b w:val="0"/>
                <w:smallCaps/>
              </w:rPr>
              <w:t>formerly cape cod blue</w:t>
            </w:r>
          </w:p>
        </w:tc>
      </w:tr>
      <w:tr w:rsidR="005347DE" w14:paraId="7AC33F1A" w14:textId="77777777">
        <w:tc>
          <w:tcPr>
            <w:tcW w:w="380" w:type="dxa"/>
          </w:tcPr>
          <w:p w14:paraId="489F5430" w14:textId="77777777" w:rsidR="005347DE" w:rsidRDefault="00000000">
            <w:pPr>
              <w:pStyle w:val="Subtitle"/>
              <w:jc w:val="both"/>
              <w:rPr>
                <w:b w:val="0"/>
                <w:smallCaps/>
              </w:rPr>
            </w:pPr>
            <w:r>
              <w:rPr>
                <w:b w:val="0"/>
                <w:smallCaps/>
              </w:rPr>
              <w:t>c</w:t>
            </w:r>
          </w:p>
        </w:tc>
        <w:tc>
          <w:tcPr>
            <w:tcW w:w="1078" w:type="dxa"/>
          </w:tcPr>
          <w:p w14:paraId="236D9F9D" w14:textId="77777777" w:rsidR="005347DE" w:rsidRDefault="00000000">
            <w:pPr>
              <w:pStyle w:val="Subtitle"/>
              <w:jc w:val="both"/>
              <w:rPr>
                <w:b w:val="0"/>
                <w:smallCaps/>
              </w:rPr>
            </w:pPr>
            <w:r>
              <w:rPr>
                <w:b w:val="0"/>
                <w:smallCaps/>
              </w:rPr>
              <w:t>stucco</w:t>
            </w:r>
          </w:p>
        </w:tc>
        <w:tc>
          <w:tcPr>
            <w:tcW w:w="1498" w:type="dxa"/>
          </w:tcPr>
          <w:p w14:paraId="3F910C46" w14:textId="77777777" w:rsidR="005347DE" w:rsidRDefault="00000000">
            <w:pPr>
              <w:pStyle w:val="Subtitle"/>
              <w:jc w:val="both"/>
              <w:rPr>
                <w:b w:val="0"/>
                <w:smallCaps/>
              </w:rPr>
            </w:pPr>
            <w:r>
              <w:rPr>
                <w:b w:val="0"/>
                <w:smallCaps/>
              </w:rPr>
              <w:t xml:space="preserve">de6221 </w:t>
            </w:r>
          </w:p>
        </w:tc>
        <w:tc>
          <w:tcPr>
            <w:tcW w:w="2372" w:type="dxa"/>
          </w:tcPr>
          <w:p w14:paraId="3A90A2C9" w14:textId="77777777" w:rsidR="005347DE" w:rsidRDefault="00000000">
            <w:pPr>
              <w:pStyle w:val="Subtitle"/>
              <w:jc w:val="both"/>
              <w:rPr>
                <w:b w:val="0"/>
                <w:smallCaps/>
              </w:rPr>
            </w:pPr>
            <w:r>
              <w:rPr>
                <w:b w:val="0"/>
                <w:smallCaps/>
              </w:rPr>
              <w:t>flintstone</w:t>
            </w:r>
          </w:p>
        </w:tc>
        <w:tc>
          <w:tcPr>
            <w:tcW w:w="5017" w:type="dxa"/>
          </w:tcPr>
          <w:p w14:paraId="59C1CC30" w14:textId="77777777" w:rsidR="005347DE" w:rsidRDefault="005347DE">
            <w:pPr>
              <w:pStyle w:val="Subtitle"/>
              <w:jc w:val="both"/>
              <w:rPr>
                <w:b w:val="0"/>
                <w:smallCaps/>
              </w:rPr>
            </w:pPr>
          </w:p>
        </w:tc>
      </w:tr>
      <w:tr w:rsidR="005347DE" w14:paraId="7504F2F2" w14:textId="77777777">
        <w:tc>
          <w:tcPr>
            <w:tcW w:w="380" w:type="dxa"/>
          </w:tcPr>
          <w:p w14:paraId="2F58B757" w14:textId="77777777" w:rsidR="005347DE" w:rsidRDefault="005347DE">
            <w:pPr>
              <w:pStyle w:val="Subtitle"/>
              <w:jc w:val="both"/>
              <w:rPr>
                <w:b w:val="0"/>
                <w:smallCaps/>
              </w:rPr>
            </w:pPr>
          </w:p>
        </w:tc>
        <w:tc>
          <w:tcPr>
            <w:tcW w:w="1078" w:type="dxa"/>
          </w:tcPr>
          <w:p w14:paraId="797E57D9" w14:textId="77777777" w:rsidR="005347DE" w:rsidRDefault="00000000">
            <w:pPr>
              <w:pStyle w:val="Subtitle"/>
              <w:jc w:val="both"/>
              <w:rPr>
                <w:b w:val="0"/>
                <w:smallCaps/>
              </w:rPr>
            </w:pPr>
            <w:r>
              <w:rPr>
                <w:b w:val="0"/>
                <w:smallCaps/>
              </w:rPr>
              <w:t>fascia</w:t>
            </w:r>
          </w:p>
        </w:tc>
        <w:tc>
          <w:tcPr>
            <w:tcW w:w="1498" w:type="dxa"/>
          </w:tcPr>
          <w:p w14:paraId="7EFD1877" w14:textId="77777777" w:rsidR="005347DE" w:rsidRDefault="00000000">
            <w:pPr>
              <w:pStyle w:val="Subtitle"/>
              <w:jc w:val="both"/>
              <w:rPr>
                <w:b w:val="0"/>
                <w:smallCaps/>
              </w:rPr>
            </w:pPr>
            <w:r>
              <w:rPr>
                <w:b w:val="0"/>
                <w:smallCaps/>
              </w:rPr>
              <w:t>dec778</w:t>
            </w:r>
          </w:p>
        </w:tc>
        <w:tc>
          <w:tcPr>
            <w:tcW w:w="2372" w:type="dxa"/>
          </w:tcPr>
          <w:p w14:paraId="4EA07827" w14:textId="77777777" w:rsidR="005347DE" w:rsidRDefault="00000000">
            <w:pPr>
              <w:pStyle w:val="Subtitle"/>
              <w:jc w:val="both"/>
              <w:rPr>
                <w:b w:val="0"/>
                <w:smallCaps/>
              </w:rPr>
            </w:pPr>
            <w:r>
              <w:rPr>
                <w:b w:val="0"/>
                <w:smallCaps/>
              </w:rPr>
              <w:t>boxwood</w:t>
            </w:r>
          </w:p>
        </w:tc>
        <w:tc>
          <w:tcPr>
            <w:tcW w:w="5017" w:type="dxa"/>
          </w:tcPr>
          <w:p w14:paraId="7D2E51CC" w14:textId="77777777" w:rsidR="005347DE" w:rsidRDefault="005347DE">
            <w:pPr>
              <w:pStyle w:val="Subtitle"/>
              <w:jc w:val="both"/>
              <w:rPr>
                <w:b w:val="0"/>
                <w:smallCaps/>
              </w:rPr>
            </w:pPr>
          </w:p>
        </w:tc>
      </w:tr>
      <w:tr w:rsidR="005347DE" w14:paraId="50615AB3" w14:textId="77777777">
        <w:tc>
          <w:tcPr>
            <w:tcW w:w="380" w:type="dxa"/>
          </w:tcPr>
          <w:p w14:paraId="59E92739" w14:textId="77777777" w:rsidR="005347DE" w:rsidRDefault="00000000">
            <w:pPr>
              <w:pStyle w:val="Subtitle"/>
              <w:jc w:val="both"/>
              <w:rPr>
                <w:b w:val="0"/>
                <w:smallCaps/>
              </w:rPr>
            </w:pPr>
            <w:r>
              <w:rPr>
                <w:b w:val="0"/>
                <w:smallCaps/>
              </w:rPr>
              <w:t>d</w:t>
            </w:r>
          </w:p>
        </w:tc>
        <w:tc>
          <w:tcPr>
            <w:tcW w:w="1078" w:type="dxa"/>
          </w:tcPr>
          <w:p w14:paraId="6092928B" w14:textId="77777777" w:rsidR="005347DE" w:rsidRDefault="00000000">
            <w:pPr>
              <w:pStyle w:val="Subtitle"/>
              <w:jc w:val="both"/>
              <w:rPr>
                <w:b w:val="0"/>
                <w:smallCaps/>
              </w:rPr>
            </w:pPr>
            <w:r>
              <w:rPr>
                <w:b w:val="0"/>
                <w:smallCaps/>
              </w:rPr>
              <w:t>stucco</w:t>
            </w:r>
          </w:p>
        </w:tc>
        <w:tc>
          <w:tcPr>
            <w:tcW w:w="1498" w:type="dxa"/>
          </w:tcPr>
          <w:p w14:paraId="720CBA5B" w14:textId="77777777" w:rsidR="005347DE" w:rsidRDefault="00000000">
            <w:pPr>
              <w:pStyle w:val="Subtitle"/>
              <w:jc w:val="both"/>
              <w:rPr>
                <w:b w:val="0"/>
                <w:smallCaps/>
              </w:rPr>
            </w:pPr>
            <w:r>
              <w:rPr>
                <w:b w:val="0"/>
                <w:smallCaps/>
              </w:rPr>
              <w:t>de6359</w:t>
            </w:r>
          </w:p>
        </w:tc>
        <w:tc>
          <w:tcPr>
            <w:tcW w:w="2372" w:type="dxa"/>
          </w:tcPr>
          <w:p w14:paraId="6D56296B" w14:textId="77777777" w:rsidR="005347DE" w:rsidRDefault="00000000">
            <w:pPr>
              <w:pStyle w:val="Subtitle"/>
              <w:jc w:val="both"/>
              <w:rPr>
                <w:b w:val="0"/>
                <w:smallCaps/>
              </w:rPr>
            </w:pPr>
            <w:r>
              <w:rPr>
                <w:b w:val="0"/>
                <w:smallCaps/>
              </w:rPr>
              <w:t>silver setting</w:t>
            </w:r>
          </w:p>
        </w:tc>
        <w:tc>
          <w:tcPr>
            <w:tcW w:w="5017" w:type="dxa"/>
          </w:tcPr>
          <w:p w14:paraId="1D7FF186" w14:textId="77777777" w:rsidR="005347DE" w:rsidRDefault="005347DE">
            <w:pPr>
              <w:pStyle w:val="Subtitle"/>
              <w:jc w:val="both"/>
              <w:rPr>
                <w:b w:val="0"/>
                <w:smallCaps/>
              </w:rPr>
            </w:pPr>
          </w:p>
        </w:tc>
      </w:tr>
      <w:tr w:rsidR="005347DE" w14:paraId="28DC183C" w14:textId="77777777">
        <w:tc>
          <w:tcPr>
            <w:tcW w:w="380" w:type="dxa"/>
          </w:tcPr>
          <w:p w14:paraId="41E167A2" w14:textId="77777777" w:rsidR="005347DE" w:rsidRDefault="005347DE">
            <w:pPr>
              <w:pStyle w:val="Subtitle"/>
              <w:jc w:val="both"/>
              <w:rPr>
                <w:b w:val="0"/>
                <w:smallCaps/>
              </w:rPr>
            </w:pPr>
          </w:p>
        </w:tc>
        <w:tc>
          <w:tcPr>
            <w:tcW w:w="1078" w:type="dxa"/>
          </w:tcPr>
          <w:p w14:paraId="7F518D30" w14:textId="77777777" w:rsidR="005347DE" w:rsidRDefault="00000000">
            <w:pPr>
              <w:pStyle w:val="Subtitle"/>
              <w:jc w:val="both"/>
              <w:rPr>
                <w:b w:val="0"/>
                <w:smallCaps/>
              </w:rPr>
            </w:pPr>
            <w:r>
              <w:rPr>
                <w:b w:val="0"/>
                <w:smallCaps/>
              </w:rPr>
              <w:t>fascia</w:t>
            </w:r>
          </w:p>
        </w:tc>
        <w:tc>
          <w:tcPr>
            <w:tcW w:w="1498" w:type="dxa"/>
          </w:tcPr>
          <w:p w14:paraId="76A25462" w14:textId="77777777" w:rsidR="005347DE" w:rsidRDefault="00000000">
            <w:pPr>
              <w:pStyle w:val="Subtitle"/>
              <w:jc w:val="both"/>
              <w:rPr>
                <w:b w:val="0"/>
                <w:smallCaps/>
              </w:rPr>
            </w:pPr>
            <w:r>
              <w:rPr>
                <w:b w:val="0"/>
                <w:smallCaps/>
              </w:rPr>
              <w:t>de5818</w:t>
            </w:r>
          </w:p>
        </w:tc>
        <w:tc>
          <w:tcPr>
            <w:tcW w:w="2372" w:type="dxa"/>
          </w:tcPr>
          <w:p w14:paraId="4C8C2DCF" w14:textId="77777777" w:rsidR="005347DE" w:rsidRDefault="00000000">
            <w:pPr>
              <w:pStyle w:val="Subtitle"/>
              <w:jc w:val="both"/>
              <w:rPr>
                <w:b w:val="0"/>
                <w:smallCaps/>
              </w:rPr>
            </w:pPr>
            <w:r>
              <w:rPr>
                <w:b w:val="0"/>
                <w:smallCaps/>
              </w:rPr>
              <w:t>midnight haze</w:t>
            </w:r>
          </w:p>
        </w:tc>
        <w:tc>
          <w:tcPr>
            <w:tcW w:w="5017" w:type="dxa"/>
          </w:tcPr>
          <w:p w14:paraId="38C641EE" w14:textId="77777777" w:rsidR="005347DE" w:rsidRDefault="005347DE">
            <w:pPr>
              <w:pStyle w:val="Subtitle"/>
              <w:jc w:val="both"/>
              <w:rPr>
                <w:b w:val="0"/>
                <w:smallCaps/>
              </w:rPr>
            </w:pPr>
          </w:p>
        </w:tc>
      </w:tr>
      <w:tr w:rsidR="005347DE" w14:paraId="00930628" w14:textId="77777777">
        <w:tc>
          <w:tcPr>
            <w:tcW w:w="380" w:type="dxa"/>
          </w:tcPr>
          <w:p w14:paraId="1E9A884C" w14:textId="77777777" w:rsidR="005347DE" w:rsidRDefault="00000000">
            <w:pPr>
              <w:pStyle w:val="Subtitle"/>
              <w:jc w:val="both"/>
              <w:rPr>
                <w:b w:val="0"/>
                <w:smallCaps/>
              </w:rPr>
            </w:pPr>
            <w:r>
              <w:rPr>
                <w:b w:val="0"/>
                <w:smallCaps/>
              </w:rPr>
              <w:t>e</w:t>
            </w:r>
          </w:p>
        </w:tc>
        <w:tc>
          <w:tcPr>
            <w:tcW w:w="1078" w:type="dxa"/>
          </w:tcPr>
          <w:p w14:paraId="296B7E90" w14:textId="77777777" w:rsidR="005347DE" w:rsidRDefault="00000000">
            <w:pPr>
              <w:pStyle w:val="Subtitle"/>
              <w:jc w:val="both"/>
              <w:rPr>
                <w:b w:val="0"/>
                <w:smallCaps/>
              </w:rPr>
            </w:pPr>
            <w:r>
              <w:rPr>
                <w:b w:val="0"/>
                <w:smallCaps/>
              </w:rPr>
              <w:t>stucco</w:t>
            </w:r>
          </w:p>
        </w:tc>
        <w:tc>
          <w:tcPr>
            <w:tcW w:w="1498" w:type="dxa"/>
          </w:tcPr>
          <w:p w14:paraId="1BE32192" w14:textId="77777777" w:rsidR="005347DE" w:rsidRDefault="00000000">
            <w:pPr>
              <w:pStyle w:val="Subtitle"/>
              <w:jc w:val="both"/>
              <w:rPr>
                <w:b w:val="0"/>
                <w:smallCaps/>
              </w:rPr>
            </w:pPr>
            <w:r>
              <w:rPr>
                <w:b w:val="0"/>
                <w:smallCaps/>
              </w:rPr>
              <w:t>de6354</w:t>
            </w:r>
          </w:p>
        </w:tc>
        <w:tc>
          <w:tcPr>
            <w:tcW w:w="2372" w:type="dxa"/>
          </w:tcPr>
          <w:p w14:paraId="738BADE9" w14:textId="77777777" w:rsidR="005347DE" w:rsidRDefault="00000000">
            <w:pPr>
              <w:pStyle w:val="Subtitle"/>
              <w:jc w:val="both"/>
              <w:rPr>
                <w:b w:val="0"/>
                <w:smallCaps/>
              </w:rPr>
            </w:pPr>
            <w:r>
              <w:rPr>
                <w:b w:val="0"/>
                <w:smallCaps/>
              </w:rPr>
              <w:t>gray wolf</w:t>
            </w:r>
          </w:p>
        </w:tc>
        <w:tc>
          <w:tcPr>
            <w:tcW w:w="5017" w:type="dxa"/>
          </w:tcPr>
          <w:p w14:paraId="509BB59C" w14:textId="77777777" w:rsidR="005347DE" w:rsidRDefault="005347DE">
            <w:pPr>
              <w:pStyle w:val="Subtitle"/>
              <w:jc w:val="both"/>
              <w:rPr>
                <w:b w:val="0"/>
                <w:smallCaps/>
              </w:rPr>
            </w:pPr>
          </w:p>
        </w:tc>
      </w:tr>
      <w:tr w:rsidR="005347DE" w14:paraId="356004E7" w14:textId="77777777">
        <w:tc>
          <w:tcPr>
            <w:tcW w:w="380" w:type="dxa"/>
          </w:tcPr>
          <w:p w14:paraId="235FCFE6" w14:textId="77777777" w:rsidR="005347DE" w:rsidRDefault="005347DE">
            <w:pPr>
              <w:pStyle w:val="Subtitle"/>
              <w:jc w:val="both"/>
              <w:rPr>
                <w:b w:val="0"/>
                <w:smallCaps/>
              </w:rPr>
            </w:pPr>
          </w:p>
        </w:tc>
        <w:tc>
          <w:tcPr>
            <w:tcW w:w="1078" w:type="dxa"/>
          </w:tcPr>
          <w:p w14:paraId="2DB77A35" w14:textId="77777777" w:rsidR="005347DE" w:rsidRDefault="00000000">
            <w:pPr>
              <w:pStyle w:val="Subtitle"/>
              <w:jc w:val="both"/>
              <w:rPr>
                <w:b w:val="0"/>
                <w:smallCaps/>
              </w:rPr>
            </w:pPr>
            <w:r>
              <w:rPr>
                <w:b w:val="0"/>
                <w:smallCaps/>
              </w:rPr>
              <w:t>fascia</w:t>
            </w:r>
          </w:p>
        </w:tc>
        <w:tc>
          <w:tcPr>
            <w:tcW w:w="1498" w:type="dxa"/>
          </w:tcPr>
          <w:p w14:paraId="72D80573" w14:textId="77777777" w:rsidR="005347DE" w:rsidRDefault="00000000">
            <w:pPr>
              <w:pStyle w:val="Subtitle"/>
              <w:jc w:val="both"/>
              <w:rPr>
                <w:b w:val="0"/>
                <w:smallCaps/>
              </w:rPr>
            </w:pPr>
            <w:r>
              <w:rPr>
                <w:b w:val="0"/>
                <w:smallCaps/>
              </w:rPr>
              <w:t>de6348</w:t>
            </w:r>
          </w:p>
        </w:tc>
        <w:tc>
          <w:tcPr>
            <w:tcW w:w="2372" w:type="dxa"/>
          </w:tcPr>
          <w:p w14:paraId="64560C31" w14:textId="77777777" w:rsidR="005347DE" w:rsidRDefault="00000000">
            <w:pPr>
              <w:pStyle w:val="Subtitle"/>
              <w:jc w:val="left"/>
              <w:rPr>
                <w:b w:val="0"/>
                <w:smallCaps/>
              </w:rPr>
            </w:pPr>
            <w:r>
              <w:rPr>
                <w:b w:val="0"/>
                <w:smallCaps/>
              </w:rPr>
              <w:t>draw your sword</w:t>
            </w:r>
          </w:p>
        </w:tc>
        <w:tc>
          <w:tcPr>
            <w:tcW w:w="5017" w:type="dxa"/>
          </w:tcPr>
          <w:p w14:paraId="541E9C53" w14:textId="77777777" w:rsidR="005347DE" w:rsidRDefault="005347DE">
            <w:pPr>
              <w:pStyle w:val="Subtitle"/>
              <w:spacing w:line="259" w:lineRule="auto"/>
              <w:jc w:val="both"/>
              <w:rPr>
                <w:b w:val="0"/>
                <w:smallCaps/>
              </w:rPr>
            </w:pPr>
          </w:p>
        </w:tc>
      </w:tr>
      <w:tr w:rsidR="005347DE" w14:paraId="3C27CCCA" w14:textId="77777777">
        <w:tc>
          <w:tcPr>
            <w:tcW w:w="380" w:type="dxa"/>
          </w:tcPr>
          <w:p w14:paraId="3FA8E936" w14:textId="77777777" w:rsidR="005347DE" w:rsidRDefault="00000000">
            <w:pPr>
              <w:pStyle w:val="Subtitle"/>
              <w:jc w:val="both"/>
              <w:rPr>
                <w:b w:val="0"/>
                <w:smallCaps/>
              </w:rPr>
            </w:pPr>
            <w:r>
              <w:rPr>
                <w:b w:val="0"/>
                <w:smallCaps/>
              </w:rPr>
              <w:t>f</w:t>
            </w:r>
          </w:p>
        </w:tc>
        <w:tc>
          <w:tcPr>
            <w:tcW w:w="1078" w:type="dxa"/>
          </w:tcPr>
          <w:p w14:paraId="4E07878C" w14:textId="77777777" w:rsidR="005347DE" w:rsidRDefault="00000000">
            <w:pPr>
              <w:pStyle w:val="Subtitle"/>
              <w:jc w:val="both"/>
              <w:rPr>
                <w:b w:val="0"/>
                <w:smallCaps/>
              </w:rPr>
            </w:pPr>
            <w:r>
              <w:rPr>
                <w:b w:val="0"/>
                <w:smallCaps/>
              </w:rPr>
              <w:t>stucco</w:t>
            </w:r>
          </w:p>
        </w:tc>
        <w:tc>
          <w:tcPr>
            <w:tcW w:w="1498" w:type="dxa"/>
          </w:tcPr>
          <w:p w14:paraId="11E7D1EA" w14:textId="77777777" w:rsidR="005347DE" w:rsidRDefault="00000000">
            <w:pPr>
              <w:pStyle w:val="Subtitle"/>
              <w:jc w:val="both"/>
              <w:rPr>
                <w:b w:val="0"/>
                <w:smallCaps/>
              </w:rPr>
            </w:pPr>
            <w:r>
              <w:rPr>
                <w:b w:val="0"/>
                <w:smallCaps/>
              </w:rPr>
              <w:t>dec751</w:t>
            </w:r>
          </w:p>
        </w:tc>
        <w:tc>
          <w:tcPr>
            <w:tcW w:w="2372" w:type="dxa"/>
          </w:tcPr>
          <w:p w14:paraId="056CBF80" w14:textId="77777777" w:rsidR="005347DE" w:rsidRDefault="00000000">
            <w:pPr>
              <w:pStyle w:val="Subtitle"/>
              <w:jc w:val="left"/>
              <w:rPr>
                <w:b w:val="0"/>
                <w:smallCaps/>
              </w:rPr>
            </w:pPr>
            <w:r>
              <w:rPr>
                <w:b w:val="0"/>
                <w:smallCaps/>
              </w:rPr>
              <w:t>ash gray</w:t>
            </w:r>
          </w:p>
        </w:tc>
        <w:tc>
          <w:tcPr>
            <w:tcW w:w="5017" w:type="dxa"/>
          </w:tcPr>
          <w:p w14:paraId="37FB3B89" w14:textId="77777777" w:rsidR="005347DE" w:rsidRDefault="005347DE">
            <w:pPr>
              <w:pStyle w:val="Subtitle"/>
              <w:jc w:val="both"/>
              <w:rPr>
                <w:b w:val="0"/>
                <w:smallCaps/>
              </w:rPr>
            </w:pPr>
          </w:p>
        </w:tc>
      </w:tr>
      <w:tr w:rsidR="005347DE" w14:paraId="111EDFAE" w14:textId="77777777">
        <w:tc>
          <w:tcPr>
            <w:tcW w:w="380" w:type="dxa"/>
          </w:tcPr>
          <w:p w14:paraId="5DE828F0" w14:textId="77777777" w:rsidR="005347DE" w:rsidRDefault="005347DE">
            <w:pPr>
              <w:pStyle w:val="Subtitle"/>
              <w:jc w:val="both"/>
              <w:rPr>
                <w:b w:val="0"/>
                <w:smallCaps/>
              </w:rPr>
            </w:pPr>
          </w:p>
        </w:tc>
        <w:tc>
          <w:tcPr>
            <w:tcW w:w="1078" w:type="dxa"/>
          </w:tcPr>
          <w:p w14:paraId="2E776AF0" w14:textId="77777777" w:rsidR="005347DE" w:rsidRDefault="00000000">
            <w:pPr>
              <w:pStyle w:val="Subtitle"/>
              <w:jc w:val="both"/>
              <w:rPr>
                <w:b w:val="0"/>
                <w:smallCaps/>
              </w:rPr>
            </w:pPr>
            <w:r>
              <w:rPr>
                <w:b w:val="0"/>
                <w:smallCaps/>
              </w:rPr>
              <w:t>fascia</w:t>
            </w:r>
          </w:p>
        </w:tc>
        <w:tc>
          <w:tcPr>
            <w:tcW w:w="1498" w:type="dxa"/>
          </w:tcPr>
          <w:p w14:paraId="364E344F" w14:textId="77777777" w:rsidR="005347DE" w:rsidRDefault="00000000">
            <w:pPr>
              <w:pStyle w:val="Subtitle"/>
              <w:jc w:val="both"/>
              <w:rPr>
                <w:b w:val="0"/>
                <w:smallCaps/>
              </w:rPr>
            </w:pPr>
            <w:r>
              <w:rPr>
                <w:b w:val="0"/>
                <w:smallCaps/>
              </w:rPr>
              <w:t>de6127</w:t>
            </w:r>
          </w:p>
        </w:tc>
        <w:tc>
          <w:tcPr>
            <w:tcW w:w="2372" w:type="dxa"/>
          </w:tcPr>
          <w:p w14:paraId="71397A3C" w14:textId="77777777" w:rsidR="005347DE" w:rsidRDefault="00000000">
            <w:pPr>
              <w:pStyle w:val="Subtitle"/>
              <w:jc w:val="left"/>
              <w:rPr>
                <w:b w:val="0"/>
                <w:smallCaps/>
              </w:rPr>
            </w:pPr>
            <w:r>
              <w:rPr>
                <w:b w:val="0"/>
                <w:smallCaps/>
              </w:rPr>
              <w:t>finest silk</w:t>
            </w:r>
          </w:p>
        </w:tc>
        <w:tc>
          <w:tcPr>
            <w:tcW w:w="5017" w:type="dxa"/>
          </w:tcPr>
          <w:p w14:paraId="45135133" w14:textId="77777777" w:rsidR="005347DE" w:rsidRDefault="005347DE">
            <w:pPr>
              <w:pStyle w:val="Subtitle"/>
              <w:jc w:val="both"/>
              <w:rPr>
                <w:b w:val="0"/>
                <w:smallCaps/>
              </w:rPr>
            </w:pPr>
          </w:p>
        </w:tc>
      </w:tr>
    </w:tbl>
    <w:p w14:paraId="6877DAFE" w14:textId="77777777" w:rsidR="005347DE" w:rsidRDefault="005347DE">
      <w:pPr>
        <w:pStyle w:val="Subtitle"/>
        <w:jc w:val="both"/>
        <w:rPr>
          <w:u w:val="single"/>
        </w:rPr>
      </w:pPr>
    </w:p>
    <w:p w14:paraId="591938BC" w14:textId="77777777" w:rsidR="005347DE" w:rsidRDefault="005347DE">
      <w:pPr>
        <w:pStyle w:val="Subtitle"/>
        <w:jc w:val="both"/>
        <w:rPr>
          <w:u w:val="single"/>
        </w:rPr>
      </w:pPr>
    </w:p>
    <w:p w14:paraId="37A264CE" w14:textId="77777777" w:rsidR="005347DE" w:rsidRDefault="005347DE">
      <w:pPr>
        <w:pStyle w:val="Subtitle"/>
        <w:jc w:val="both"/>
        <w:rPr>
          <w:u w:val="single"/>
        </w:rPr>
      </w:pPr>
    </w:p>
    <w:p w14:paraId="6C47EF4A" w14:textId="77777777" w:rsidR="00802EEC" w:rsidRDefault="00802EEC">
      <w:pPr>
        <w:pStyle w:val="Subtitle"/>
        <w:jc w:val="both"/>
        <w:rPr>
          <w:u w:val="single"/>
        </w:rPr>
      </w:pPr>
    </w:p>
    <w:p w14:paraId="6C020AE0" w14:textId="7F3D4333" w:rsidR="005347DE" w:rsidRDefault="00000000">
      <w:pPr>
        <w:pStyle w:val="Subtitle"/>
        <w:jc w:val="both"/>
        <w:rPr>
          <w:b w:val="0"/>
        </w:rPr>
      </w:pPr>
      <w:r>
        <w:rPr>
          <w:u w:val="single"/>
        </w:rPr>
        <w:lastRenderedPageBreak/>
        <w:t>Brown Roofs Paint Schemes</w:t>
      </w:r>
      <w:r>
        <w:rPr>
          <w:b w:val="0"/>
        </w:rPr>
        <w:t>:</w:t>
      </w:r>
    </w:p>
    <w:tbl>
      <w:tblPr>
        <w:tblStyle w:val="a0"/>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
        <w:gridCol w:w="1078"/>
        <w:gridCol w:w="1498"/>
        <w:gridCol w:w="2372"/>
        <w:gridCol w:w="5017"/>
      </w:tblGrid>
      <w:tr w:rsidR="005347DE" w14:paraId="5783802C" w14:textId="77777777">
        <w:tc>
          <w:tcPr>
            <w:tcW w:w="380" w:type="dxa"/>
          </w:tcPr>
          <w:p w14:paraId="25681DA0" w14:textId="77777777" w:rsidR="005347DE" w:rsidRDefault="005347DE">
            <w:pPr>
              <w:pStyle w:val="Subtitle"/>
              <w:jc w:val="left"/>
              <w:rPr>
                <w:b w:val="0"/>
                <w:smallCaps/>
              </w:rPr>
            </w:pPr>
          </w:p>
        </w:tc>
        <w:tc>
          <w:tcPr>
            <w:tcW w:w="1078" w:type="dxa"/>
          </w:tcPr>
          <w:p w14:paraId="26454C7B" w14:textId="77777777" w:rsidR="005347DE" w:rsidRDefault="00000000">
            <w:pPr>
              <w:pStyle w:val="Subtitle"/>
              <w:jc w:val="both"/>
              <w:rPr>
                <w:b w:val="0"/>
                <w:smallCaps/>
              </w:rPr>
            </w:pPr>
            <w:r>
              <w:rPr>
                <w:b w:val="0"/>
                <w:smallCaps/>
              </w:rPr>
              <w:t>surface</w:t>
            </w:r>
          </w:p>
        </w:tc>
        <w:tc>
          <w:tcPr>
            <w:tcW w:w="1498" w:type="dxa"/>
          </w:tcPr>
          <w:p w14:paraId="4B93DDDB" w14:textId="77777777" w:rsidR="005347DE" w:rsidRDefault="00000000">
            <w:pPr>
              <w:pStyle w:val="Subtitle"/>
              <w:jc w:val="both"/>
              <w:rPr>
                <w:b w:val="0"/>
                <w:smallCaps/>
              </w:rPr>
            </w:pPr>
            <w:r>
              <w:rPr>
                <w:b w:val="0"/>
                <w:smallCaps/>
              </w:rPr>
              <w:t>paint #</w:t>
            </w:r>
          </w:p>
        </w:tc>
        <w:tc>
          <w:tcPr>
            <w:tcW w:w="2372" w:type="dxa"/>
          </w:tcPr>
          <w:p w14:paraId="02B2E5DE" w14:textId="77777777" w:rsidR="005347DE" w:rsidRDefault="00000000">
            <w:pPr>
              <w:pStyle w:val="Subtitle"/>
              <w:jc w:val="both"/>
              <w:rPr>
                <w:b w:val="0"/>
                <w:smallCaps/>
              </w:rPr>
            </w:pPr>
            <w:r>
              <w:rPr>
                <w:b w:val="0"/>
                <w:smallCaps/>
              </w:rPr>
              <w:t>paint name</w:t>
            </w:r>
          </w:p>
        </w:tc>
        <w:tc>
          <w:tcPr>
            <w:tcW w:w="5017" w:type="dxa"/>
          </w:tcPr>
          <w:p w14:paraId="242917D1" w14:textId="77777777" w:rsidR="005347DE" w:rsidRDefault="00000000">
            <w:pPr>
              <w:pStyle w:val="Subtitle"/>
              <w:jc w:val="both"/>
              <w:rPr>
                <w:b w:val="0"/>
                <w:smallCaps/>
              </w:rPr>
            </w:pPr>
            <w:r>
              <w:rPr>
                <w:b w:val="0"/>
                <w:smallCaps/>
              </w:rPr>
              <w:t>notes</w:t>
            </w:r>
          </w:p>
        </w:tc>
      </w:tr>
      <w:tr w:rsidR="005347DE" w14:paraId="4C7EA012" w14:textId="77777777">
        <w:tc>
          <w:tcPr>
            <w:tcW w:w="380" w:type="dxa"/>
          </w:tcPr>
          <w:p w14:paraId="6AD90142" w14:textId="77777777" w:rsidR="005347DE" w:rsidRDefault="00000000">
            <w:pPr>
              <w:pStyle w:val="Subtitle"/>
              <w:jc w:val="both"/>
              <w:rPr>
                <w:b w:val="0"/>
                <w:smallCaps/>
              </w:rPr>
            </w:pPr>
            <w:r>
              <w:rPr>
                <w:b w:val="0"/>
                <w:smallCaps/>
              </w:rPr>
              <w:t>a</w:t>
            </w:r>
          </w:p>
        </w:tc>
        <w:tc>
          <w:tcPr>
            <w:tcW w:w="1078" w:type="dxa"/>
          </w:tcPr>
          <w:p w14:paraId="221222AF" w14:textId="77777777" w:rsidR="005347DE" w:rsidRDefault="00000000">
            <w:pPr>
              <w:pStyle w:val="Subtitle"/>
              <w:jc w:val="both"/>
              <w:rPr>
                <w:b w:val="0"/>
                <w:smallCaps/>
              </w:rPr>
            </w:pPr>
            <w:r>
              <w:rPr>
                <w:b w:val="0"/>
                <w:smallCaps/>
              </w:rPr>
              <w:t>stucco</w:t>
            </w:r>
          </w:p>
        </w:tc>
        <w:tc>
          <w:tcPr>
            <w:tcW w:w="1498" w:type="dxa"/>
          </w:tcPr>
          <w:p w14:paraId="2CC96805" w14:textId="77777777" w:rsidR="005347DE" w:rsidRDefault="00000000">
            <w:pPr>
              <w:pStyle w:val="Subtitle"/>
              <w:jc w:val="both"/>
              <w:rPr>
                <w:b w:val="0"/>
                <w:smallCaps/>
              </w:rPr>
            </w:pPr>
            <w:r>
              <w:rPr>
                <w:b w:val="0"/>
                <w:smallCaps/>
              </w:rPr>
              <w:t>dec738</w:t>
            </w:r>
          </w:p>
        </w:tc>
        <w:tc>
          <w:tcPr>
            <w:tcW w:w="2372" w:type="dxa"/>
          </w:tcPr>
          <w:p w14:paraId="45A8567E" w14:textId="77777777" w:rsidR="005347DE" w:rsidRDefault="00000000">
            <w:pPr>
              <w:pStyle w:val="Subtitle"/>
              <w:jc w:val="both"/>
              <w:rPr>
                <w:b w:val="0"/>
                <w:smallCaps/>
              </w:rPr>
            </w:pPr>
            <w:r>
              <w:rPr>
                <w:b w:val="0"/>
                <w:smallCaps/>
              </w:rPr>
              <w:t>travertine</w:t>
            </w:r>
          </w:p>
        </w:tc>
        <w:tc>
          <w:tcPr>
            <w:tcW w:w="5017" w:type="dxa"/>
          </w:tcPr>
          <w:p w14:paraId="660AEEF8" w14:textId="77777777" w:rsidR="005347DE" w:rsidRDefault="00000000">
            <w:pPr>
              <w:pStyle w:val="Subtitle"/>
              <w:jc w:val="both"/>
              <w:rPr>
                <w:b w:val="0"/>
                <w:smallCaps/>
              </w:rPr>
            </w:pPr>
            <w:r>
              <w:rPr>
                <w:b w:val="0"/>
                <w:smallCaps/>
              </w:rPr>
              <w:t>formerly 63…travertine</w:t>
            </w:r>
          </w:p>
        </w:tc>
      </w:tr>
      <w:tr w:rsidR="005347DE" w14:paraId="6CAC2F34" w14:textId="77777777">
        <w:tc>
          <w:tcPr>
            <w:tcW w:w="380" w:type="dxa"/>
          </w:tcPr>
          <w:p w14:paraId="30CFB5AC" w14:textId="77777777" w:rsidR="005347DE" w:rsidRDefault="005347DE">
            <w:pPr>
              <w:pStyle w:val="Subtitle"/>
              <w:jc w:val="both"/>
              <w:rPr>
                <w:b w:val="0"/>
                <w:smallCaps/>
              </w:rPr>
            </w:pPr>
          </w:p>
        </w:tc>
        <w:tc>
          <w:tcPr>
            <w:tcW w:w="1078" w:type="dxa"/>
          </w:tcPr>
          <w:p w14:paraId="2B7946E0" w14:textId="77777777" w:rsidR="005347DE" w:rsidRDefault="00000000">
            <w:pPr>
              <w:pStyle w:val="Subtitle"/>
              <w:jc w:val="both"/>
              <w:rPr>
                <w:b w:val="0"/>
                <w:smallCaps/>
              </w:rPr>
            </w:pPr>
            <w:r>
              <w:rPr>
                <w:b w:val="0"/>
                <w:smallCaps/>
              </w:rPr>
              <w:t>fascia</w:t>
            </w:r>
          </w:p>
        </w:tc>
        <w:tc>
          <w:tcPr>
            <w:tcW w:w="1498" w:type="dxa"/>
          </w:tcPr>
          <w:p w14:paraId="66A0CC79" w14:textId="77777777" w:rsidR="005347DE" w:rsidRDefault="00000000">
            <w:pPr>
              <w:pStyle w:val="Subtitle"/>
              <w:jc w:val="both"/>
              <w:rPr>
                <w:b w:val="0"/>
                <w:smallCaps/>
              </w:rPr>
            </w:pPr>
            <w:r>
              <w:rPr>
                <w:b w:val="0"/>
                <w:smallCaps/>
              </w:rPr>
              <w:t>de6104</w:t>
            </w:r>
          </w:p>
        </w:tc>
        <w:tc>
          <w:tcPr>
            <w:tcW w:w="2372" w:type="dxa"/>
          </w:tcPr>
          <w:p w14:paraId="41D13AA3" w14:textId="77777777" w:rsidR="005347DE" w:rsidRDefault="00000000">
            <w:pPr>
              <w:pStyle w:val="Subtitle"/>
              <w:jc w:val="both"/>
              <w:rPr>
                <w:b w:val="0"/>
                <w:smallCaps/>
              </w:rPr>
            </w:pPr>
            <w:r>
              <w:rPr>
                <w:b w:val="0"/>
                <w:smallCaps/>
              </w:rPr>
              <w:t>chic brick</w:t>
            </w:r>
          </w:p>
        </w:tc>
        <w:tc>
          <w:tcPr>
            <w:tcW w:w="5017" w:type="dxa"/>
          </w:tcPr>
          <w:p w14:paraId="12C362A6" w14:textId="77777777" w:rsidR="005347DE" w:rsidRDefault="00000000">
            <w:pPr>
              <w:pStyle w:val="Subtitle"/>
              <w:jc w:val="both"/>
              <w:rPr>
                <w:b w:val="0"/>
                <w:smallCaps/>
              </w:rPr>
            </w:pPr>
            <w:r>
              <w:rPr>
                <w:b w:val="0"/>
                <w:smallCaps/>
              </w:rPr>
              <w:t>formerly g3-55d…</w:t>
            </w:r>
            <w:proofErr w:type="spellStart"/>
            <w:r>
              <w:rPr>
                <w:b w:val="0"/>
                <w:smallCaps/>
              </w:rPr>
              <w:t>maltese</w:t>
            </w:r>
            <w:proofErr w:type="spellEnd"/>
          </w:p>
        </w:tc>
      </w:tr>
      <w:tr w:rsidR="005347DE" w14:paraId="7FE91B14" w14:textId="77777777">
        <w:tc>
          <w:tcPr>
            <w:tcW w:w="380" w:type="dxa"/>
          </w:tcPr>
          <w:p w14:paraId="249BC0DF" w14:textId="77777777" w:rsidR="005347DE" w:rsidRDefault="00000000">
            <w:pPr>
              <w:pStyle w:val="Subtitle"/>
              <w:jc w:val="both"/>
              <w:rPr>
                <w:b w:val="0"/>
                <w:smallCaps/>
              </w:rPr>
            </w:pPr>
            <w:r>
              <w:rPr>
                <w:b w:val="0"/>
                <w:smallCaps/>
              </w:rPr>
              <w:t>b</w:t>
            </w:r>
          </w:p>
        </w:tc>
        <w:tc>
          <w:tcPr>
            <w:tcW w:w="1078" w:type="dxa"/>
          </w:tcPr>
          <w:p w14:paraId="064302E8" w14:textId="77777777" w:rsidR="005347DE" w:rsidRDefault="00000000">
            <w:pPr>
              <w:pStyle w:val="Subtitle"/>
              <w:jc w:val="both"/>
              <w:rPr>
                <w:b w:val="0"/>
                <w:smallCaps/>
              </w:rPr>
            </w:pPr>
            <w:r>
              <w:rPr>
                <w:b w:val="0"/>
                <w:smallCaps/>
              </w:rPr>
              <w:t>stucco</w:t>
            </w:r>
          </w:p>
        </w:tc>
        <w:tc>
          <w:tcPr>
            <w:tcW w:w="1498" w:type="dxa"/>
          </w:tcPr>
          <w:p w14:paraId="53D3343B" w14:textId="77777777" w:rsidR="005347DE" w:rsidRDefault="00000000">
            <w:pPr>
              <w:pStyle w:val="Subtitle"/>
              <w:jc w:val="both"/>
              <w:rPr>
                <w:b w:val="0"/>
                <w:smallCaps/>
              </w:rPr>
            </w:pPr>
            <w:r>
              <w:rPr>
                <w:b w:val="0"/>
                <w:smallCaps/>
              </w:rPr>
              <w:t>dec709</w:t>
            </w:r>
          </w:p>
        </w:tc>
        <w:tc>
          <w:tcPr>
            <w:tcW w:w="2372" w:type="dxa"/>
          </w:tcPr>
          <w:p w14:paraId="68878CE1" w14:textId="77777777" w:rsidR="005347DE" w:rsidRDefault="00000000">
            <w:pPr>
              <w:pStyle w:val="Subtitle"/>
              <w:jc w:val="both"/>
              <w:rPr>
                <w:b w:val="0"/>
                <w:smallCaps/>
              </w:rPr>
            </w:pPr>
            <w:r>
              <w:rPr>
                <w:b w:val="0"/>
                <w:smallCaps/>
              </w:rPr>
              <w:t>adobe south</w:t>
            </w:r>
          </w:p>
        </w:tc>
        <w:tc>
          <w:tcPr>
            <w:tcW w:w="5017" w:type="dxa"/>
          </w:tcPr>
          <w:p w14:paraId="33347E96" w14:textId="77777777" w:rsidR="005347DE" w:rsidRDefault="00000000">
            <w:pPr>
              <w:pStyle w:val="Subtitle"/>
              <w:jc w:val="both"/>
              <w:rPr>
                <w:b w:val="0"/>
                <w:smallCaps/>
              </w:rPr>
            </w:pPr>
            <w:r>
              <w:rPr>
                <w:b w:val="0"/>
                <w:smallCaps/>
              </w:rPr>
              <w:t>formerly 172…adobe south</w:t>
            </w:r>
          </w:p>
        </w:tc>
      </w:tr>
      <w:tr w:rsidR="005347DE" w14:paraId="2480FFE0" w14:textId="77777777">
        <w:tc>
          <w:tcPr>
            <w:tcW w:w="380" w:type="dxa"/>
          </w:tcPr>
          <w:p w14:paraId="2CC0BF42" w14:textId="77777777" w:rsidR="005347DE" w:rsidRDefault="005347DE">
            <w:pPr>
              <w:pStyle w:val="Subtitle"/>
              <w:jc w:val="both"/>
              <w:rPr>
                <w:b w:val="0"/>
                <w:smallCaps/>
              </w:rPr>
            </w:pPr>
          </w:p>
        </w:tc>
        <w:tc>
          <w:tcPr>
            <w:tcW w:w="1078" w:type="dxa"/>
          </w:tcPr>
          <w:p w14:paraId="79761D84" w14:textId="77777777" w:rsidR="005347DE" w:rsidRDefault="00000000">
            <w:pPr>
              <w:pStyle w:val="Subtitle"/>
              <w:jc w:val="both"/>
              <w:rPr>
                <w:b w:val="0"/>
                <w:smallCaps/>
              </w:rPr>
            </w:pPr>
            <w:r>
              <w:rPr>
                <w:b w:val="0"/>
                <w:smallCaps/>
              </w:rPr>
              <w:t>fascia</w:t>
            </w:r>
          </w:p>
        </w:tc>
        <w:tc>
          <w:tcPr>
            <w:tcW w:w="1498" w:type="dxa"/>
          </w:tcPr>
          <w:p w14:paraId="4357494A" w14:textId="77777777" w:rsidR="005347DE" w:rsidRDefault="00000000">
            <w:pPr>
              <w:pStyle w:val="Subtitle"/>
              <w:jc w:val="both"/>
              <w:rPr>
                <w:b w:val="0"/>
                <w:smallCaps/>
              </w:rPr>
            </w:pPr>
            <w:r>
              <w:rPr>
                <w:b w:val="0"/>
                <w:smallCaps/>
              </w:rPr>
              <w:t>de6076</w:t>
            </w:r>
          </w:p>
        </w:tc>
        <w:tc>
          <w:tcPr>
            <w:tcW w:w="2372" w:type="dxa"/>
          </w:tcPr>
          <w:p w14:paraId="06A36AF0" w14:textId="77777777" w:rsidR="005347DE" w:rsidRDefault="00000000">
            <w:pPr>
              <w:pStyle w:val="Subtitle"/>
              <w:jc w:val="both"/>
              <w:rPr>
                <w:b w:val="0"/>
                <w:smallCaps/>
              </w:rPr>
            </w:pPr>
            <w:r>
              <w:rPr>
                <w:b w:val="0"/>
                <w:smallCaps/>
              </w:rPr>
              <w:t>wandering road</w:t>
            </w:r>
          </w:p>
        </w:tc>
        <w:tc>
          <w:tcPr>
            <w:tcW w:w="5017" w:type="dxa"/>
          </w:tcPr>
          <w:p w14:paraId="464A1E80" w14:textId="77777777" w:rsidR="005347DE" w:rsidRDefault="00000000">
            <w:pPr>
              <w:pStyle w:val="Subtitle"/>
              <w:jc w:val="both"/>
              <w:rPr>
                <w:b w:val="0"/>
                <w:smallCaps/>
              </w:rPr>
            </w:pPr>
            <w:r>
              <w:rPr>
                <w:b w:val="0"/>
                <w:smallCaps/>
              </w:rPr>
              <w:t>formerly 251…mission brown</w:t>
            </w:r>
          </w:p>
        </w:tc>
      </w:tr>
      <w:tr w:rsidR="005347DE" w14:paraId="27F36F2D" w14:textId="77777777">
        <w:tc>
          <w:tcPr>
            <w:tcW w:w="380" w:type="dxa"/>
          </w:tcPr>
          <w:p w14:paraId="03E4F305" w14:textId="77777777" w:rsidR="005347DE" w:rsidRDefault="00000000">
            <w:pPr>
              <w:pStyle w:val="Subtitle"/>
              <w:jc w:val="both"/>
              <w:rPr>
                <w:b w:val="0"/>
                <w:smallCaps/>
              </w:rPr>
            </w:pPr>
            <w:r>
              <w:rPr>
                <w:b w:val="0"/>
                <w:smallCaps/>
              </w:rPr>
              <w:t>c</w:t>
            </w:r>
          </w:p>
        </w:tc>
        <w:tc>
          <w:tcPr>
            <w:tcW w:w="1078" w:type="dxa"/>
          </w:tcPr>
          <w:p w14:paraId="014BB49A" w14:textId="77777777" w:rsidR="005347DE" w:rsidRDefault="00000000">
            <w:pPr>
              <w:pStyle w:val="Subtitle"/>
              <w:jc w:val="both"/>
              <w:rPr>
                <w:b w:val="0"/>
                <w:smallCaps/>
              </w:rPr>
            </w:pPr>
            <w:r>
              <w:rPr>
                <w:b w:val="0"/>
                <w:smallCaps/>
              </w:rPr>
              <w:t>stucco</w:t>
            </w:r>
          </w:p>
        </w:tc>
        <w:tc>
          <w:tcPr>
            <w:tcW w:w="1498" w:type="dxa"/>
          </w:tcPr>
          <w:p w14:paraId="505C2ABF" w14:textId="77777777" w:rsidR="005347DE" w:rsidRDefault="00000000">
            <w:pPr>
              <w:pStyle w:val="Subtitle"/>
              <w:jc w:val="both"/>
              <w:rPr>
                <w:b w:val="0"/>
                <w:smallCaps/>
              </w:rPr>
            </w:pPr>
            <w:r>
              <w:rPr>
                <w:b w:val="0"/>
                <w:smallCaps/>
              </w:rPr>
              <w:t>de6115</w:t>
            </w:r>
          </w:p>
        </w:tc>
        <w:tc>
          <w:tcPr>
            <w:tcW w:w="2372" w:type="dxa"/>
          </w:tcPr>
          <w:p w14:paraId="7AE0C111" w14:textId="77777777" w:rsidR="005347DE" w:rsidRDefault="00000000">
            <w:pPr>
              <w:pStyle w:val="Subtitle"/>
              <w:jc w:val="both"/>
              <w:rPr>
                <w:b w:val="0"/>
                <w:smallCaps/>
              </w:rPr>
            </w:pPr>
            <w:r>
              <w:rPr>
                <w:b w:val="0"/>
                <w:smallCaps/>
              </w:rPr>
              <w:t>practical tan</w:t>
            </w:r>
          </w:p>
        </w:tc>
        <w:tc>
          <w:tcPr>
            <w:tcW w:w="5017" w:type="dxa"/>
          </w:tcPr>
          <w:p w14:paraId="1B5BB31F" w14:textId="77777777" w:rsidR="005347DE" w:rsidRDefault="005347DE">
            <w:pPr>
              <w:pStyle w:val="Subtitle"/>
              <w:jc w:val="both"/>
              <w:rPr>
                <w:b w:val="0"/>
                <w:smallCaps/>
              </w:rPr>
            </w:pPr>
          </w:p>
        </w:tc>
      </w:tr>
      <w:tr w:rsidR="005347DE" w14:paraId="34449186" w14:textId="77777777">
        <w:tc>
          <w:tcPr>
            <w:tcW w:w="380" w:type="dxa"/>
          </w:tcPr>
          <w:p w14:paraId="40FCCCB1" w14:textId="77777777" w:rsidR="005347DE" w:rsidRDefault="005347DE">
            <w:pPr>
              <w:pStyle w:val="Subtitle"/>
              <w:jc w:val="both"/>
              <w:rPr>
                <w:b w:val="0"/>
                <w:smallCaps/>
              </w:rPr>
            </w:pPr>
          </w:p>
        </w:tc>
        <w:tc>
          <w:tcPr>
            <w:tcW w:w="1078" w:type="dxa"/>
          </w:tcPr>
          <w:p w14:paraId="3D4576BF" w14:textId="77777777" w:rsidR="005347DE" w:rsidRDefault="00000000">
            <w:pPr>
              <w:pStyle w:val="Subtitle"/>
              <w:jc w:val="both"/>
              <w:rPr>
                <w:b w:val="0"/>
                <w:smallCaps/>
              </w:rPr>
            </w:pPr>
            <w:r>
              <w:rPr>
                <w:b w:val="0"/>
                <w:smallCaps/>
              </w:rPr>
              <w:t>fascia</w:t>
            </w:r>
          </w:p>
        </w:tc>
        <w:tc>
          <w:tcPr>
            <w:tcW w:w="1498" w:type="dxa"/>
          </w:tcPr>
          <w:p w14:paraId="2CE94C10" w14:textId="77777777" w:rsidR="005347DE" w:rsidRDefault="00000000">
            <w:pPr>
              <w:pStyle w:val="Subtitle"/>
              <w:jc w:val="both"/>
              <w:rPr>
                <w:b w:val="0"/>
                <w:smallCaps/>
              </w:rPr>
            </w:pPr>
            <w:r>
              <w:rPr>
                <w:b w:val="0"/>
                <w:smallCaps/>
              </w:rPr>
              <w:t>de5215</w:t>
            </w:r>
          </w:p>
        </w:tc>
        <w:tc>
          <w:tcPr>
            <w:tcW w:w="2372" w:type="dxa"/>
          </w:tcPr>
          <w:p w14:paraId="0D17D104" w14:textId="77777777" w:rsidR="005347DE" w:rsidRDefault="00000000">
            <w:pPr>
              <w:pStyle w:val="Subtitle"/>
              <w:jc w:val="both"/>
              <w:rPr>
                <w:b w:val="0"/>
                <w:smallCaps/>
              </w:rPr>
            </w:pPr>
            <w:r>
              <w:rPr>
                <w:b w:val="0"/>
                <w:smallCaps/>
              </w:rPr>
              <w:t>caramel apple</w:t>
            </w:r>
          </w:p>
        </w:tc>
        <w:tc>
          <w:tcPr>
            <w:tcW w:w="5017" w:type="dxa"/>
          </w:tcPr>
          <w:p w14:paraId="65BA39B4" w14:textId="77777777" w:rsidR="005347DE" w:rsidRDefault="005347DE">
            <w:pPr>
              <w:pStyle w:val="Subtitle"/>
              <w:jc w:val="both"/>
              <w:rPr>
                <w:b w:val="0"/>
                <w:smallCaps/>
              </w:rPr>
            </w:pPr>
          </w:p>
        </w:tc>
      </w:tr>
      <w:tr w:rsidR="005347DE" w14:paraId="5DE85929" w14:textId="77777777">
        <w:tc>
          <w:tcPr>
            <w:tcW w:w="380" w:type="dxa"/>
          </w:tcPr>
          <w:p w14:paraId="458F8112" w14:textId="77777777" w:rsidR="005347DE" w:rsidRDefault="00000000">
            <w:pPr>
              <w:pStyle w:val="Subtitle"/>
              <w:jc w:val="both"/>
              <w:rPr>
                <w:b w:val="0"/>
                <w:smallCaps/>
              </w:rPr>
            </w:pPr>
            <w:r>
              <w:rPr>
                <w:b w:val="0"/>
                <w:smallCaps/>
              </w:rPr>
              <w:t>d</w:t>
            </w:r>
          </w:p>
        </w:tc>
        <w:tc>
          <w:tcPr>
            <w:tcW w:w="1078" w:type="dxa"/>
          </w:tcPr>
          <w:p w14:paraId="2D575CA4" w14:textId="77777777" w:rsidR="005347DE" w:rsidRDefault="00000000">
            <w:pPr>
              <w:pStyle w:val="Subtitle"/>
              <w:jc w:val="both"/>
              <w:rPr>
                <w:b w:val="0"/>
                <w:smallCaps/>
              </w:rPr>
            </w:pPr>
            <w:r>
              <w:rPr>
                <w:b w:val="0"/>
                <w:smallCaps/>
              </w:rPr>
              <w:t>stucco</w:t>
            </w:r>
          </w:p>
        </w:tc>
        <w:tc>
          <w:tcPr>
            <w:tcW w:w="1498" w:type="dxa"/>
          </w:tcPr>
          <w:p w14:paraId="0B89D5E6" w14:textId="77777777" w:rsidR="005347DE" w:rsidRDefault="00000000">
            <w:pPr>
              <w:pStyle w:val="Subtitle"/>
              <w:jc w:val="both"/>
              <w:rPr>
                <w:b w:val="0"/>
                <w:smallCaps/>
              </w:rPr>
            </w:pPr>
            <w:r>
              <w:rPr>
                <w:b w:val="0"/>
                <w:smallCaps/>
              </w:rPr>
              <w:t>dec741</w:t>
            </w:r>
          </w:p>
        </w:tc>
        <w:tc>
          <w:tcPr>
            <w:tcW w:w="2372" w:type="dxa"/>
          </w:tcPr>
          <w:p w14:paraId="41DF959F" w14:textId="77777777" w:rsidR="005347DE" w:rsidRDefault="00000000">
            <w:pPr>
              <w:pStyle w:val="Subtitle"/>
              <w:jc w:val="both"/>
              <w:rPr>
                <w:b w:val="0"/>
                <w:smallCaps/>
              </w:rPr>
            </w:pPr>
            <w:r>
              <w:rPr>
                <w:b w:val="0"/>
                <w:smallCaps/>
              </w:rPr>
              <w:t>bone white</w:t>
            </w:r>
          </w:p>
        </w:tc>
        <w:tc>
          <w:tcPr>
            <w:tcW w:w="5017" w:type="dxa"/>
          </w:tcPr>
          <w:p w14:paraId="397BD006" w14:textId="77777777" w:rsidR="005347DE" w:rsidRDefault="005347DE">
            <w:pPr>
              <w:pStyle w:val="Subtitle"/>
              <w:jc w:val="both"/>
              <w:rPr>
                <w:b w:val="0"/>
                <w:smallCaps/>
              </w:rPr>
            </w:pPr>
          </w:p>
        </w:tc>
      </w:tr>
      <w:tr w:rsidR="005347DE" w14:paraId="2B932F3B" w14:textId="77777777">
        <w:tc>
          <w:tcPr>
            <w:tcW w:w="380" w:type="dxa"/>
          </w:tcPr>
          <w:p w14:paraId="35B151B6" w14:textId="77777777" w:rsidR="005347DE" w:rsidRDefault="005347DE">
            <w:pPr>
              <w:pStyle w:val="Subtitle"/>
              <w:jc w:val="both"/>
              <w:rPr>
                <w:b w:val="0"/>
                <w:smallCaps/>
              </w:rPr>
            </w:pPr>
          </w:p>
        </w:tc>
        <w:tc>
          <w:tcPr>
            <w:tcW w:w="1078" w:type="dxa"/>
          </w:tcPr>
          <w:p w14:paraId="6E988875" w14:textId="77777777" w:rsidR="005347DE" w:rsidRDefault="00000000">
            <w:pPr>
              <w:pStyle w:val="Subtitle"/>
              <w:jc w:val="both"/>
              <w:rPr>
                <w:b w:val="0"/>
                <w:smallCaps/>
              </w:rPr>
            </w:pPr>
            <w:r>
              <w:rPr>
                <w:b w:val="0"/>
                <w:smallCaps/>
              </w:rPr>
              <w:t>fascia</w:t>
            </w:r>
          </w:p>
        </w:tc>
        <w:tc>
          <w:tcPr>
            <w:tcW w:w="1498" w:type="dxa"/>
          </w:tcPr>
          <w:p w14:paraId="6CB7EC6F" w14:textId="77777777" w:rsidR="005347DE" w:rsidRDefault="00000000">
            <w:pPr>
              <w:pStyle w:val="Subtitle"/>
              <w:jc w:val="both"/>
              <w:rPr>
                <w:b w:val="0"/>
                <w:smallCaps/>
              </w:rPr>
            </w:pPr>
            <w:r>
              <w:rPr>
                <w:b w:val="0"/>
                <w:smallCaps/>
              </w:rPr>
              <w:t>de6138</w:t>
            </w:r>
          </w:p>
        </w:tc>
        <w:tc>
          <w:tcPr>
            <w:tcW w:w="2372" w:type="dxa"/>
          </w:tcPr>
          <w:p w14:paraId="66F648F2" w14:textId="77777777" w:rsidR="005347DE" w:rsidRDefault="00000000">
            <w:pPr>
              <w:pStyle w:val="Subtitle"/>
              <w:jc w:val="both"/>
              <w:rPr>
                <w:b w:val="0"/>
                <w:smallCaps/>
              </w:rPr>
            </w:pPr>
            <w:r>
              <w:rPr>
                <w:b w:val="0"/>
                <w:smallCaps/>
              </w:rPr>
              <w:t>dark sepia</w:t>
            </w:r>
          </w:p>
        </w:tc>
        <w:tc>
          <w:tcPr>
            <w:tcW w:w="5017" w:type="dxa"/>
          </w:tcPr>
          <w:p w14:paraId="1159580A" w14:textId="77777777" w:rsidR="005347DE" w:rsidRDefault="005347DE">
            <w:pPr>
              <w:pStyle w:val="Subtitle"/>
              <w:jc w:val="both"/>
              <w:rPr>
                <w:b w:val="0"/>
                <w:smallCaps/>
              </w:rPr>
            </w:pPr>
          </w:p>
        </w:tc>
      </w:tr>
      <w:tr w:rsidR="005347DE" w14:paraId="273A467A" w14:textId="77777777">
        <w:tc>
          <w:tcPr>
            <w:tcW w:w="380" w:type="dxa"/>
          </w:tcPr>
          <w:p w14:paraId="4887BBBB" w14:textId="77777777" w:rsidR="005347DE" w:rsidRDefault="00000000">
            <w:pPr>
              <w:pStyle w:val="Subtitle"/>
              <w:jc w:val="both"/>
              <w:rPr>
                <w:b w:val="0"/>
                <w:smallCaps/>
              </w:rPr>
            </w:pPr>
            <w:r>
              <w:rPr>
                <w:b w:val="0"/>
                <w:smallCaps/>
              </w:rPr>
              <w:t>e</w:t>
            </w:r>
          </w:p>
        </w:tc>
        <w:tc>
          <w:tcPr>
            <w:tcW w:w="1078" w:type="dxa"/>
          </w:tcPr>
          <w:p w14:paraId="1A39D1D9" w14:textId="77777777" w:rsidR="005347DE" w:rsidRDefault="00000000">
            <w:pPr>
              <w:pStyle w:val="Subtitle"/>
              <w:jc w:val="both"/>
              <w:rPr>
                <w:b w:val="0"/>
                <w:smallCaps/>
              </w:rPr>
            </w:pPr>
            <w:r>
              <w:rPr>
                <w:b w:val="0"/>
                <w:smallCaps/>
              </w:rPr>
              <w:t>stucco</w:t>
            </w:r>
          </w:p>
        </w:tc>
        <w:tc>
          <w:tcPr>
            <w:tcW w:w="1498" w:type="dxa"/>
          </w:tcPr>
          <w:p w14:paraId="37342E4D" w14:textId="77777777" w:rsidR="005347DE" w:rsidRDefault="00000000">
            <w:pPr>
              <w:pStyle w:val="Subtitle"/>
              <w:jc w:val="both"/>
              <w:rPr>
                <w:b w:val="0"/>
                <w:smallCaps/>
              </w:rPr>
            </w:pPr>
            <w:r>
              <w:rPr>
                <w:b w:val="0"/>
                <w:smallCaps/>
              </w:rPr>
              <w:t>de6130</w:t>
            </w:r>
          </w:p>
        </w:tc>
        <w:tc>
          <w:tcPr>
            <w:tcW w:w="2372" w:type="dxa"/>
          </w:tcPr>
          <w:p w14:paraId="67E109DA" w14:textId="77777777" w:rsidR="005347DE" w:rsidRDefault="00000000">
            <w:pPr>
              <w:pStyle w:val="Subtitle"/>
              <w:jc w:val="both"/>
              <w:rPr>
                <w:b w:val="0"/>
                <w:smallCaps/>
              </w:rPr>
            </w:pPr>
            <w:r>
              <w:rPr>
                <w:b w:val="0"/>
                <w:smallCaps/>
              </w:rPr>
              <w:t>wooded acre</w:t>
            </w:r>
          </w:p>
        </w:tc>
        <w:tc>
          <w:tcPr>
            <w:tcW w:w="5017" w:type="dxa"/>
          </w:tcPr>
          <w:p w14:paraId="3F43CDC8" w14:textId="77777777" w:rsidR="005347DE" w:rsidRDefault="005347DE">
            <w:pPr>
              <w:pStyle w:val="Subtitle"/>
              <w:jc w:val="both"/>
              <w:rPr>
                <w:b w:val="0"/>
                <w:smallCaps/>
              </w:rPr>
            </w:pPr>
          </w:p>
        </w:tc>
      </w:tr>
      <w:tr w:rsidR="005347DE" w14:paraId="52DC29AD" w14:textId="77777777">
        <w:tc>
          <w:tcPr>
            <w:tcW w:w="380" w:type="dxa"/>
          </w:tcPr>
          <w:p w14:paraId="01AE817A" w14:textId="77777777" w:rsidR="005347DE" w:rsidRDefault="005347DE">
            <w:pPr>
              <w:pStyle w:val="Subtitle"/>
              <w:jc w:val="both"/>
              <w:rPr>
                <w:b w:val="0"/>
                <w:smallCaps/>
              </w:rPr>
            </w:pPr>
          </w:p>
        </w:tc>
        <w:tc>
          <w:tcPr>
            <w:tcW w:w="1078" w:type="dxa"/>
          </w:tcPr>
          <w:p w14:paraId="1EA9DFEB" w14:textId="77777777" w:rsidR="005347DE" w:rsidRDefault="00000000">
            <w:pPr>
              <w:pStyle w:val="Subtitle"/>
              <w:jc w:val="both"/>
              <w:rPr>
                <w:b w:val="0"/>
                <w:smallCaps/>
              </w:rPr>
            </w:pPr>
            <w:r>
              <w:rPr>
                <w:b w:val="0"/>
                <w:smallCaps/>
              </w:rPr>
              <w:t>fascia</w:t>
            </w:r>
          </w:p>
        </w:tc>
        <w:tc>
          <w:tcPr>
            <w:tcW w:w="1498" w:type="dxa"/>
          </w:tcPr>
          <w:p w14:paraId="75FFEF7F" w14:textId="77777777" w:rsidR="005347DE" w:rsidRDefault="00000000">
            <w:pPr>
              <w:pStyle w:val="Subtitle"/>
              <w:jc w:val="both"/>
              <w:rPr>
                <w:b w:val="0"/>
                <w:smallCaps/>
              </w:rPr>
            </w:pPr>
            <w:r>
              <w:rPr>
                <w:b w:val="0"/>
                <w:smallCaps/>
              </w:rPr>
              <w:t>dec761</w:t>
            </w:r>
          </w:p>
        </w:tc>
        <w:tc>
          <w:tcPr>
            <w:tcW w:w="2372" w:type="dxa"/>
          </w:tcPr>
          <w:p w14:paraId="7693C3A9" w14:textId="77777777" w:rsidR="005347DE" w:rsidRDefault="00000000">
            <w:pPr>
              <w:pStyle w:val="Subtitle"/>
              <w:jc w:val="left"/>
              <w:rPr>
                <w:b w:val="0"/>
                <w:smallCaps/>
              </w:rPr>
            </w:pPr>
            <w:proofErr w:type="spellStart"/>
            <w:r>
              <w:rPr>
                <w:b w:val="0"/>
                <w:smallCaps/>
              </w:rPr>
              <w:t>cochise</w:t>
            </w:r>
            <w:proofErr w:type="spellEnd"/>
          </w:p>
        </w:tc>
        <w:tc>
          <w:tcPr>
            <w:tcW w:w="5017" w:type="dxa"/>
          </w:tcPr>
          <w:p w14:paraId="1DC61339" w14:textId="77777777" w:rsidR="005347DE" w:rsidRDefault="005347DE">
            <w:pPr>
              <w:pStyle w:val="Subtitle"/>
              <w:jc w:val="both"/>
              <w:rPr>
                <w:b w:val="0"/>
                <w:smallCaps/>
              </w:rPr>
            </w:pPr>
          </w:p>
        </w:tc>
      </w:tr>
      <w:tr w:rsidR="005347DE" w14:paraId="3FD0E31A" w14:textId="77777777">
        <w:tc>
          <w:tcPr>
            <w:tcW w:w="380" w:type="dxa"/>
          </w:tcPr>
          <w:p w14:paraId="6337C5FC" w14:textId="77777777" w:rsidR="005347DE" w:rsidRDefault="00000000">
            <w:pPr>
              <w:pStyle w:val="Subtitle"/>
              <w:jc w:val="both"/>
              <w:rPr>
                <w:b w:val="0"/>
                <w:smallCaps/>
              </w:rPr>
            </w:pPr>
            <w:r>
              <w:rPr>
                <w:b w:val="0"/>
                <w:smallCaps/>
              </w:rPr>
              <w:t>f</w:t>
            </w:r>
          </w:p>
        </w:tc>
        <w:tc>
          <w:tcPr>
            <w:tcW w:w="1078" w:type="dxa"/>
          </w:tcPr>
          <w:p w14:paraId="6DB34337" w14:textId="77777777" w:rsidR="005347DE" w:rsidRDefault="00000000">
            <w:pPr>
              <w:pStyle w:val="Subtitle"/>
              <w:jc w:val="both"/>
              <w:rPr>
                <w:b w:val="0"/>
                <w:smallCaps/>
              </w:rPr>
            </w:pPr>
            <w:r>
              <w:rPr>
                <w:b w:val="0"/>
                <w:smallCaps/>
              </w:rPr>
              <w:t>stucco</w:t>
            </w:r>
          </w:p>
        </w:tc>
        <w:tc>
          <w:tcPr>
            <w:tcW w:w="1498" w:type="dxa"/>
          </w:tcPr>
          <w:p w14:paraId="112679B0" w14:textId="77777777" w:rsidR="005347DE" w:rsidRDefault="00000000">
            <w:pPr>
              <w:pStyle w:val="Subtitle"/>
              <w:jc w:val="both"/>
              <w:rPr>
                <w:b w:val="0"/>
                <w:smallCaps/>
              </w:rPr>
            </w:pPr>
            <w:r>
              <w:rPr>
                <w:b w:val="0"/>
                <w:smallCaps/>
              </w:rPr>
              <w:t>de6143</w:t>
            </w:r>
          </w:p>
        </w:tc>
        <w:tc>
          <w:tcPr>
            <w:tcW w:w="2372" w:type="dxa"/>
          </w:tcPr>
          <w:p w14:paraId="0C170D36" w14:textId="77777777" w:rsidR="005347DE" w:rsidRDefault="00000000">
            <w:pPr>
              <w:pStyle w:val="Subtitle"/>
              <w:jc w:val="left"/>
              <w:rPr>
                <w:b w:val="0"/>
                <w:smallCaps/>
              </w:rPr>
            </w:pPr>
            <w:r>
              <w:rPr>
                <w:b w:val="0"/>
                <w:smallCaps/>
              </w:rPr>
              <w:t>almond latte</w:t>
            </w:r>
          </w:p>
        </w:tc>
        <w:tc>
          <w:tcPr>
            <w:tcW w:w="5017" w:type="dxa"/>
          </w:tcPr>
          <w:p w14:paraId="6B6293E7" w14:textId="77777777" w:rsidR="005347DE" w:rsidRDefault="005347DE">
            <w:pPr>
              <w:pStyle w:val="Subtitle"/>
              <w:jc w:val="both"/>
              <w:rPr>
                <w:b w:val="0"/>
                <w:smallCaps/>
              </w:rPr>
            </w:pPr>
          </w:p>
        </w:tc>
      </w:tr>
      <w:tr w:rsidR="005347DE" w14:paraId="1A1A350F" w14:textId="77777777">
        <w:tc>
          <w:tcPr>
            <w:tcW w:w="380" w:type="dxa"/>
          </w:tcPr>
          <w:p w14:paraId="4BA542B9" w14:textId="77777777" w:rsidR="005347DE" w:rsidRDefault="005347DE">
            <w:pPr>
              <w:pStyle w:val="Subtitle"/>
              <w:jc w:val="both"/>
              <w:rPr>
                <w:b w:val="0"/>
                <w:smallCaps/>
              </w:rPr>
            </w:pPr>
          </w:p>
        </w:tc>
        <w:tc>
          <w:tcPr>
            <w:tcW w:w="1078" w:type="dxa"/>
          </w:tcPr>
          <w:p w14:paraId="1DFD8ABA" w14:textId="77777777" w:rsidR="005347DE" w:rsidRDefault="00000000">
            <w:pPr>
              <w:pStyle w:val="Subtitle"/>
              <w:jc w:val="both"/>
              <w:rPr>
                <w:b w:val="0"/>
                <w:smallCaps/>
              </w:rPr>
            </w:pPr>
            <w:r>
              <w:rPr>
                <w:b w:val="0"/>
                <w:smallCaps/>
              </w:rPr>
              <w:t>fascia</w:t>
            </w:r>
          </w:p>
        </w:tc>
        <w:tc>
          <w:tcPr>
            <w:tcW w:w="1498" w:type="dxa"/>
          </w:tcPr>
          <w:p w14:paraId="22BFBB0B" w14:textId="77777777" w:rsidR="005347DE" w:rsidRDefault="00000000">
            <w:pPr>
              <w:pStyle w:val="Subtitle"/>
              <w:jc w:val="both"/>
              <w:rPr>
                <w:b w:val="0"/>
                <w:smallCaps/>
              </w:rPr>
            </w:pPr>
            <w:r>
              <w:rPr>
                <w:b w:val="0"/>
                <w:smallCaps/>
              </w:rPr>
              <w:t>de6110</w:t>
            </w:r>
          </w:p>
        </w:tc>
        <w:tc>
          <w:tcPr>
            <w:tcW w:w="2372" w:type="dxa"/>
          </w:tcPr>
          <w:p w14:paraId="307754B0" w14:textId="77777777" w:rsidR="005347DE" w:rsidRDefault="00000000">
            <w:pPr>
              <w:pStyle w:val="Subtitle"/>
              <w:jc w:val="left"/>
              <w:rPr>
                <w:b w:val="0"/>
                <w:smallCaps/>
              </w:rPr>
            </w:pPr>
            <w:r>
              <w:rPr>
                <w:b w:val="0"/>
                <w:smallCaps/>
              </w:rPr>
              <w:t>warm hearth</w:t>
            </w:r>
          </w:p>
        </w:tc>
        <w:tc>
          <w:tcPr>
            <w:tcW w:w="5017" w:type="dxa"/>
          </w:tcPr>
          <w:p w14:paraId="6CF8A68C" w14:textId="77777777" w:rsidR="005347DE" w:rsidRDefault="005347DE">
            <w:pPr>
              <w:pStyle w:val="Subtitle"/>
              <w:jc w:val="both"/>
              <w:rPr>
                <w:b w:val="0"/>
                <w:smallCaps/>
              </w:rPr>
            </w:pPr>
          </w:p>
        </w:tc>
      </w:tr>
    </w:tbl>
    <w:p w14:paraId="7A723F03" w14:textId="77777777" w:rsidR="005347DE" w:rsidRDefault="00000000">
      <w:pPr>
        <w:widowControl w:val="0"/>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Directions for Dunn-Edwards Website</w:t>
      </w:r>
    </w:p>
    <w:p w14:paraId="0BE849A2" w14:textId="77777777" w:rsidR="005347DE" w:rsidRDefault="00000000">
      <w:pPr>
        <w:widowControl w:val="0"/>
        <w:numPr>
          <w:ilvl w:val="0"/>
          <w:numId w:val="7"/>
        </w:numPr>
        <w:pBdr>
          <w:top w:val="nil"/>
          <w:left w:val="nil"/>
          <w:bottom w:val="nil"/>
          <w:right w:val="nil"/>
          <w:between w:val="nil"/>
        </w:pBd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Rancho Antigua HOA approved colors are now on </w:t>
      </w:r>
      <w:hyperlink r:id="rId7">
        <w:r>
          <w:rPr>
            <w:rFonts w:ascii="Bookman Old Style" w:eastAsia="Bookman Old Style" w:hAnsi="Bookman Old Style" w:cs="Bookman Old Style"/>
            <w:color w:val="000000"/>
            <w:sz w:val="24"/>
            <w:szCs w:val="24"/>
          </w:rPr>
          <w:t>www.dunnedwards.com</w:t>
        </w:r>
      </w:hyperlink>
      <w:r>
        <w:rPr>
          <w:rFonts w:ascii="Bookman Old Style" w:eastAsia="Bookman Old Style" w:hAnsi="Bookman Old Style" w:cs="Bookman Old Style"/>
          <w:color w:val="000000"/>
          <w:sz w:val="24"/>
          <w:szCs w:val="24"/>
        </w:rPr>
        <w:t>. Type in “Rancho Antigua” in the search box and click submit.   Choose “</w:t>
      </w:r>
      <w:r>
        <w:rPr>
          <w:rFonts w:ascii="Bookman Old Style" w:eastAsia="Bookman Old Style" w:hAnsi="Bookman Old Style" w:cs="Bookman Old Style"/>
          <w:color w:val="333333"/>
          <w:sz w:val="24"/>
          <w:szCs w:val="24"/>
        </w:rPr>
        <w:t>Rancho Antigua HOA” to view the color schemes. Discounts available for Rancho Antigua.</w:t>
      </w:r>
    </w:p>
    <w:p w14:paraId="695D82EC" w14:textId="77777777" w:rsidR="005347DE" w:rsidRDefault="005347DE">
      <w:pPr>
        <w:pStyle w:val="Subtitle"/>
        <w:jc w:val="both"/>
      </w:pPr>
    </w:p>
    <w:p w14:paraId="437484FB" w14:textId="77777777" w:rsidR="005347DE" w:rsidRDefault="00000000">
      <w:pPr>
        <w:pStyle w:val="Subtitle"/>
        <w:jc w:val="both"/>
        <w:rPr>
          <w:b w:val="0"/>
        </w:rPr>
      </w:pPr>
      <w:r>
        <w:t>Rain Gutters &amp; Downspouts</w:t>
      </w:r>
      <w:r>
        <w:rPr>
          <w:b w:val="0"/>
        </w:rPr>
        <w:t xml:space="preserve"> are approved by the ARC.  Rain gutters must be painted to match the color of the fascia (surface upon which they are mounted).  Downspouts may match either the color of the stucco or the color of the fascia.</w:t>
      </w:r>
    </w:p>
    <w:p w14:paraId="681E6494" w14:textId="77777777" w:rsidR="005347DE" w:rsidRDefault="00000000">
      <w:pPr>
        <w:pStyle w:val="Subtitle"/>
        <w:numPr>
          <w:ilvl w:val="0"/>
          <w:numId w:val="10"/>
        </w:numPr>
        <w:jc w:val="both"/>
        <w:rPr>
          <w:b w:val="0"/>
        </w:rPr>
      </w:pPr>
      <w:r>
        <w:rPr>
          <w:b w:val="0"/>
        </w:rPr>
        <w:t>The ARC reserves the right to determine compliance with the guidelines noted above.</w:t>
      </w:r>
    </w:p>
    <w:p w14:paraId="710561F9" w14:textId="77777777" w:rsidR="005347DE" w:rsidRDefault="00000000">
      <w:pPr>
        <w:pStyle w:val="Subtitle"/>
        <w:jc w:val="both"/>
        <w:rPr>
          <w:b w:val="0"/>
          <w:i/>
        </w:rPr>
      </w:pPr>
      <w:r>
        <w:rPr>
          <w:b w:val="0"/>
          <w:i/>
        </w:rPr>
        <w:t>* CC&amp;Rs Article IV; Section 1; A</w:t>
      </w:r>
    </w:p>
    <w:p w14:paraId="768C6FFC" w14:textId="77777777" w:rsidR="005347DE" w:rsidRDefault="005347DE">
      <w:pPr>
        <w:pStyle w:val="Subtitle"/>
        <w:jc w:val="both"/>
        <w:rPr>
          <w:b w:val="0"/>
        </w:rPr>
      </w:pPr>
    </w:p>
    <w:p w14:paraId="04B1115C" w14:textId="77777777" w:rsidR="005347DE" w:rsidRDefault="00000000">
      <w:pPr>
        <w:pStyle w:val="Subtitle"/>
        <w:jc w:val="both"/>
        <w:rPr>
          <w:b w:val="0"/>
        </w:rPr>
      </w:pPr>
      <w:bookmarkStart w:id="3" w:name="_30s0kyyfw669" w:colFirst="0" w:colLast="0"/>
      <w:bookmarkEnd w:id="3"/>
      <w:r>
        <w:t>Patio Covers</w:t>
      </w:r>
      <w:r>
        <w:rPr>
          <w:b w:val="0"/>
        </w:rPr>
        <w:t xml:space="preserve"> requires prior written approval by ARC and meet the following guidelines:</w:t>
      </w:r>
    </w:p>
    <w:p w14:paraId="17F39ED0" w14:textId="77777777" w:rsidR="005347DE" w:rsidRDefault="00000000">
      <w:pPr>
        <w:pStyle w:val="Subtitle"/>
        <w:numPr>
          <w:ilvl w:val="0"/>
          <w:numId w:val="15"/>
        </w:numPr>
        <w:jc w:val="both"/>
        <w:rPr>
          <w:b w:val="0"/>
        </w:rPr>
      </w:pPr>
      <w:r>
        <w:rPr>
          <w:b w:val="0"/>
        </w:rPr>
        <w:t>Covers shall conform to the materials, colors, character, and detailing established for the existing dwelling.</w:t>
      </w:r>
    </w:p>
    <w:p w14:paraId="7820415D" w14:textId="77777777" w:rsidR="005347DE" w:rsidRDefault="00000000">
      <w:pPr>
        <w:pStyle w:val="Subtitle"/>
        <w:numPr>
          <w:ilvl w:val="0"/>
          <w:numId w:val="15"/>
        </w:numPr>
        <w:jc w:val="both"/>
        <w:rPr>
          <w:b w:val="0"/>
        </w:rPr>
      </w:pPr>
      <w:r>
        <w:rPr>
          <w:b w:val="0"/>
        </w:rPr>
        <w:t>City site review/permits are required for this project and should be copied and sent to the management company along with the completed ARC form.</w:t>
      </w:r>
    </w:p>
    <w:p w14:paraId="087888A5" w14:textId="77777777" w:rsidR="005347DE" w:rsidRDefault="00000000">
      <w:pPr>
        <w:pStyle w:val="Subtitle"/>
        <w:jc w:val="both"/>
        <w:rPr>
          <w:b w:val="0"/>
          <w:i/>
        </w:rPr>
      </w:pPr>
      <w:r>
        <w:rPr>
          <w:b w:val="0"/>
          <w:i/>
        </w:rPr>
        <w:t>* CC&amp;Rs Article IV; Section 1; A</w:t>
      </w:r>
    </w:p>
    <w:p w14:paraId="131EDF29" w14:textId="77777777" w:rsidR="005347DE" w:rsidRDefault="005347DE">
      <w:pPr>
        <w:pStyle w:val="Subtitle"/>
        <w:jc w:val="both"/>
        <w:rPr>
          <w:b w:val="0"/>
          <w:i/>
        </w:rPr>
      </w:pPr>
    </w:p>
    <w:p w14:paraId="2263EABC" w14:textId="77777777" w:rsidR="005347DE" w:rsidRDefault="00000000">
      <w:pPr>
        <w:pStyle w:val="Subtitle"/>
        <w:jc w:val="both"/>
        <w:rPr>
          <w:b w:val="0"/>
        </w:rPr>
      </w:pPr>
      <w:r>
        <w:t>Storage Sheds</w:t>
      </w:r>
      <w:r>
        <w:rPr>
          <w:b w:val="0"/>
        </w:rPr>
        <w:t xml:space="preserve"> requires prior written approval by ARC and meet the following guidelines:</w:t>
      </w:r>
    </w:p>
    <w:p w14:paraId="6E30E2AB" w14:textId="77777777" w:rsidR="005347DE" w:rsidRDefault="00000000">
      <w:pPr>
        <w:pStyle w:val="Subtitle"/>
        <w:numPr>
          <w:ilvl w:val="0"/>
          <w:numId w:val="16"/>
        </w:numPr>
        <w:jc w:val="both"/>
        <w:rPr>
          <w:b w:val="0"/>
        </w:rPr>
      </w:pPr>
      <w:r>
        <w:rPr>
          <w:b w:val="0"/>
        </w:rPr>
        <w:t>Sheds must be painted the same color as the dwelling, and roof shingles must match those on the dwelling roof.</w:t>
      </w:r>
    </w:p>
    <w:p w14:paraId="6474B90C" w14:textId="77777777" w:rsidR="005347DE" w:rsidRDefault="00000000">
      <w:pPr>
        <w:pStyle w:val="Subtitle"/>
        <w:numPr>
          <w:ilvl w:val="0"/>
          <w:numId w:val="16"/>
        </w:numPr>
        <w:jc w:val="both"/>
        <w:rPr>
          <w:b w:val="0"/>
        </w:rPr>
      </w:pPr>
      <w:r>
        <w:rPr>
          <w:b w:val="0"/>
        </w:rPr>
        <w:t xml:space="preserve">Sheds shall </w:t>
      </w:r>
      <w:proofErr w:type="gramStart"/>
      <w:r>
        <w:rPr>
          <w:b w:val="0"/>
        </w:rPr>
        <w:t>be located in</w:t>
      </w:r>
      <w:proofErr w:type="gramEnd"/>
      <w:r>
        <w:rPr>
          <w:b w:val="0"/>
        </w:rPr>
        <w:t xml:space="preserve"> the enclosed portion of the rear yard so as to minimize visibility from neighboring properties.</w:t>
      </w:r>
    </w:p>
    <w:p w14:paraId="6CEBF62C" w14:textId="77777777" w:rsidR="005347DE" w:rsidRDefault="00000000">
      <w:pPr>
        <w:pStyle w:val="Subtitle"/>
        <w:numPr>
          <w:ilvl w:val="0"/>
          <w:numId w:val="16"/>
        </w:numPr>
        <w:tabs>
          <w:tab w:val="left" w:pos="630"/>
        </w:tabs>
        <w:jc w:val="both"/>
        <w:rPr>
          <w:b w:val="0"/>
        </w:rPr>
      </w:pPr>
      <w:r>
        <w:rPr>
          <w:b w:val="0"/>
        </w:rPr>
        <w:t>The ARC requests that homeowners seek the approval of adjacent neighbors as to the placement of the shed.</w:t>
      </w:r>
    </w:p>
    <w:p w14:paraId="334FD6A5" w14:textId="77777777" w:rsidR="005347DE" w:rsidRDefault="00000000">
      <w:pPr>
        <w:pStyle w:val="Subtitle"/>
        <w:numPr>
          <w:ilvl w:val="0"/>
          <w:numId w:val="16"/>
        </w:numPr>
        <w:jc w:val="both"/>
        <w:rPr>
          <w:b w:val="0"/>
        </w:rPr>
      </w:pPr>
      <w:r>
        <w:rPr>
          <w:b w:val="0"/>
        </w:rPr>
        <w:t>City site review/permits are required for this project and should be copied and sent to the management company along with the completed ARC form.</w:t>
      </w:r>
    </w:p>
    <w:p w14:paraId="18EA37B5" w14:textId="77777777" w:rsidR="005347DE" w:rsidRDefault="00000000">
      <w:pPr>
        <w:pStyle w:val="Subtitle"/>
        <w:ind w:left="360"/>
        <w:jc w:val="both"/>
        <w:rPr>
          <w:b w:val="0"/>
          <w:i/>
        </w:rPr>
      </w:pPr>
      <w:r>
        <w:rPr>
          <w:b w:val="0"/>
          <w:i/>
        </w:rPr>
        <w:t>* CC&amp;Rs Article IV; Section 1; A</w:t>
      </w:r>
    </w:p>
    <w:p w14:paraId="6C67E455" w14:textId="77777777" w:rsidR="005347DE" w:rsidRDefault="005347DE">
      <w:pPr>
        <w:pStyle w:val="Subtitle"/>
        <w:jc w:val="both"/>
        <w:rPr>
          <w:b w:val="0"/>
        </w:rPr>
      </w:pPr>
    </w:p>
    <w:p w14:paraId="68AF78F4" w14:textId="77777777" w:rsidR="005347DE" w:rsidRDefault="005347DE">
      <w:pPr>
        <w:pStyle w:val="Subtitle"/>
        <w:jc w:val="both"/>
        <w:rPr>
          <w:b w:val="0"/>
        </w:rPr>
      </w:pPr>
    </w:p>
    <w:p w14:paraId="2EC00E05" w14:textId="77777777" w:rsidR="005347DE" w:rsidRDefault="005347DE">
      <w:pPr>
        <w:pStyle w:val="Subtitle"/>
        <w:jc w:val="both"/>
        <w:rPr>
          <w:b w:val="0"/>
        </w:rPr>
      </w:pPr>
    </w:p>
    <w:p w14:paraId="18E6A671" w14:textId="77777777" w:rsidR="005347DE" w:rsidRDefault="005347DE">
      <w:pPr>
        <w:pStyle w:val="Subtitle"/>
        <w:jc w:val="both"/>
        <w:rPr>
          <w:b w:val="0"/>
        </w:rPr>
      </w:pPr>
    </w:p>
    <w:p w14:paraId="638C019C" w14:textId="77777777" w:rsidR="005347DE" w:rsidRDefault="00000000">
      <w:pPr>
        <w:pStyle w:val="Subtitle"/>
        <w:jc w:val="both"/>
      </w:pPr>
      <w:r>
        <w:t>Roofs</w:t>
      </w:r>
    </w:p>
    <w:p w14:paraId="0D269F3B" w14:textId="77777777" w:rsidR="005347DE" w:rsidRDefault="00000000">
      <w:pPr>
        <w:pStyle w:val="Subtitle"/>
        <w:numPr>
          <w:ilvl w:val="0"/>
          <w:numId w:val="2"/>
        </w:numPr>
        <w:jc w:val="both"/>
        <w:rPr>
          <w:b w:val="0"/>
        </w:rPr>
      </w:pPr>
      <w:r>
        <w:lastRenderedPageBreak/>
        <w:t>Replacing roofs</w:t>
      </w:r>
      <w:r>
        <w:rPr>
          <w:b w:val="0"/>
        </w:rPr>
        <w:t xml:space="preserve"> must be replaced with same color shingles or as close to same color as possible.  Alternate color must be approved by ARC. No other material but shingles is acceptable.  A sample of the shingle must be submitted with your ARC request.</w:t>
      </w:r>
    </w:p>
    <w:p w14:paraId="1DB760F2" w14:textId="77777777" w:rsidR="005347DE" w:rsidRDefault="005347DE">
      <w:pPr>
        <w:pStyle w:val="Subtitle"/>
        <w:ind w:left="720"/>
        <w:jc w:val="both"/>
        <w:rPr>
          <w:b w:val="0"/>
        </w:rPr>
      </w:pPr>
    </w:p>
    <w:p w14:paraId="1F0ED478" w14:textId="77777777" w:rsidR="005347DE" w:rsidRDefault="00000000">
      <w:pPr>
        <w:pStyle w:val="Subtitle"/>
        <w:numPr>
          <w:ilvl w:val="0"/>
          <w:numId w:val="2"/>
        </w:numPr>
        <w:jc w:val="both"/>
        <w:rPr>
          <w:b w:val="0"/>
        </w:rPr>
      </w:pPr>
      <w:r>
        <w:t>Roof Turbine Vents</w:t>
      </w:r>
      <w:r>
        <w:rPr>
          <w:b w:val="0"/>
        </w:rPr>
        <w:t xml:space="preserve"> (</w:t>
      </w:r>
      <w:proofErr w:type="spellStart"/>
      <w:r>
        <w:rPr>
          <w:b w:val="0"/>
        </w:rPr>
        <w:t>WhirlyGigs</w:t>
      </w:r>
      <w:proofErr w:type="spellEnd"/>
      <w:r>
        <w:rPr>
          <w:b w:val="0"/>
        </w:rPr>
        <w:t>) An ARC form must be completed and approved by the ARC committee prior to installation. Once approved and installed, the unit must be painted the same color as your home’s other rooftop venting devices or fascia. Units in disrepair, (squeaking or excessive noise) must be replaced or repaired.</w:t>
      </w:r>
    </w:p>
    <w:p w14:paraId="16F9CE0C" w14:textId="77777777" w:rsidR="005347DE" w:rsidRDefault="00000000">
      <w:pPr>
        <w:pStyle w:val="Subtitle"/>
        <w:jc w:val="both"/>
        <w:rPr>
          <w:b w:val="0"/>
        </w:rPr>
      </w:pPr>
      <w:r>
        <w:rPr>
          <w:b w:val="0"/>
        </w:rPr>
        <w:t>*</w:t>
      </w:r>
      <w:r>
        <w:rPr>
          <w:b w:val="0"/>
          <w:i/>
        </w:rPr>
        <w:t xml:space="preserve"> CC&amp;Rs Article IV; Section 1; A</w:t>
      </w:r>
      <w:r>
        <w:rPr>
          <w:b w:val="0"/>
        </w:rPr>
        <w:tab/>
      </w:r>
    </w:p>
    <w:p w14:paraId="08625CA8" w14:textId="77777777" w:rsidR="005347DE" w:rsidRDefault="005347DE">
      <w:pPr>
        <w:pStyle w:val="Subtitle"/>
        <w:jc w:val="both"/>
      </w:pPr>
    </w:p>
    <w:p w14:paraId="408958A5" w14:textId="77777777" w:rsidR="005347DE" w:rsidRDefault="005347DE">
      <w:pPr>
        <w:pStyle w:val="Subtitle"/>
        <w:jc w:val="both"/>
      </w:pPr>
    </w:p>
    <w:p w14:paraId="701A93F2" w14:textId="77777777" w:rsidR="005347DE" w:rsidRDefault="00000000">
      <w:pPr>
        <w:pStyle w:val="Subtitle"/>
        <w:jc w:val="both"/>
        <w:rPr>
          <w:b w:val="0"/>
        </w:rPr>
      </w:pPr>
      <w:r>
        <w:t xml:space="preserve">Block Walls </w:t>
      </w:r>
      <w:r>
        <w:rPr>
          <w:b w:val="0"/>
        </w:rPr>
        <w:t xml:space="preserve">shall be maintained as originally installed.  Any variation or height change from original installation must be submitted to the City for a “Site Review” and/or permit, requires prior written approval by ARC. </w:t>
      </w:r>
    </w:p>
    <w:p w14:paraId="46AA9B3B" w14:textId="77777777" w:rsidR="005347DE" w:rsidRDefault="00000000">
      <w:pPr>
        <w:pStyle w:val="Subtitle"/>
        <w:jc w:val="both"/>
        <w:rPr>
          <w:b w:val="0"/>
        </w:rPr>
      </w:pPr>
      <w:r>
        <w:rPr>
          <w:b w:val="0"/>
        </w:rPr>
        <w:t>The paint color is a custom color “Rancho Antigua Horizon Brick (</w:t>
      </w:r>
      <w:r>
        <w:rPr>
          <w:rFonts w:ascii="Arial" w:eastAsia="Arial" w:hAnsi="Arial" w:cs="Arial"/>
          <w:b w:val="0"/>
          <w:color w:val="222222"/>
        </w:rPr>
        <w:t>0044-0226-05191)</w:t>
      </w:r>
      <w:r>
        <w:rPr>
          <w:b w:val="0"/>
        </w:rPr>
        <w:t>” and can be purchased at any Dunn-Edwards store.</w:t>
      </w:r>
    </w:p>
    <w:p w14:paraId="1A120B11" w14:textId="77777777" w:rsidR="005347DE" w:rsidRDefault="005347DE">
      <w:pPr>
        <w:pStyle w:val="Subtitle"/>
        <w:jc w:val="both"/>
      </w:pPr>
    </w:p>
    <w:p w14:paraId="413F3C7B" w14:textId="77777777" w:rsidR="005347DE" w:rsidRDefault="005347DE">
      <w:pPr>
        <w:pStyle w:val="Subtitle"/>
        <w:jc w:val="both"/>
      </w:pPr>
    </w:p>
    <w:p w14:paraId="32000217" w14:textId="77777777" w:rsidR="005347DE" w:rsidRDefault="00000000">
      <w:pPr>
        <w:pStyle w:val="Subtitle"/>
        <w:jc w:val="both"/>
        <w:rPr>
          <w:b w:val="0"/>
        </w:rPr>
      </w:pPr>
      <w:r>
        <w:t>Other Exterior Improvements</w:t>
      </w:r>
      <w:r>
        <w:rPr>
          <w:b w:val="0"/>
        </w:rPr>
        <w:t xml:space="preserve"> including, but not limited to, buildings, ramadas, sunshades, trellises, flag poles, exterior lights, or other items visible from the street or neighboring property shall be subject to prior review and requires prior written approval by ARC.</w:t>
      </w:r>
    </w:p>
    <w:p w14:paraId="455D0A2A" w14:textId="77777777" w:rsidR="005347DE" w:rsidRDefault="00000000">
      <w:pPr>
        <w:pStyle w:val="Subtitle"/>
        <w:numPr>
          <w:ilvl w:val="0"/>
          <w:numId w:val="3"/>
        </w:numPr>
        <w:jc w:val="both"/>
        <w:rPr>
          <w:b w:val="0"/>
        </w:rPr>
      </w:pPr>
      <w:r>
        <w:rPr>
          <w:b w:val="0"/>
        </w:rPr>
        <w:t>The ARC requires that homeowners seek the approval of adjacent neighbors as to the placement of the improvement.</w:t>
      </w:r>
    </w:p>
    <w:p w14:paraId="1D5BD6FC" w14:textId="77777777" w:rsidR="005347DE" w:rsidRDefault="00000000">
      <w:pPr>
        <w:pStyle w:val="Subtitle"/>
        <w:numPr>
          <w:ilvl w:val="0"/>
          <w:numId w:val="3"/>
        </w:numPr>
        <w:jc w:val="both"/>
        <w:rPr>
          <w:b w:val="0"/>
        </w:rPr>
      </w:pPr>
      <w:r>
        <w:rPr>
          <w:b w:val="0"/>
        </w:rPr>
        <w:t>City site review/permits are required for this project and should be copied and sent to the management company along with the completed ARC form.</w:t>
      </w:r>
    </w:p>
    <w:p w14:paraId="67534056" w14:textId="77777777" w:rsidR="005347DE" w:rsidRDefault="00000000">
      <w:pPr>
        <w:pStyle w:val="Subtitle"/>
        <w:jc w:val="both"/>
        <w:rPr>
          <w:b w:val="0"/>
          <w:i/>
        </w:rPr>
      </w:pPr>
      <w:r>
        <w:rPr>
          <w:b w:val="0"/>
          <w:i/>
        </w:rPr>
        <w:t>* CC&amp;Rs Article IV; Section 1; A</w:t>
      </w:r>
    </w:p>
    <w:p w14:paraId="7FD80552" w14:textId="77777777" w:rsidR="005347DE" w:rsidRDefault="005347DE">
      <w:pPr>
        <w:pStyle w:val="Subtitle"/>
        <w:jc w:val="both"/>
        <w:rPr>
          <w:b w:val="0"/>
          <w:i/>
        </w:rPr>
      </w:pPr>
    </w:p>
    <w:p w14:paraId="1D511214" w14:textId="77777777" w:rsidR="005347DE" w:rsidRDefault="005347DE">
      <w:pPr>
        <w:pStyle w:val="Title"/>
        <w:jc w:val="left"/>
        <w:rPr>
          <w:sz w:val="24"/>
          <w:szCs w:val="24"/>
        </w:rPr>
      </w:pPr>
    </w:p>
    <w:p w14:paraId="4A2F4356" w14:textId="77777777" w:rsidR="005347DE" w:rsidRDefault="005347DE">
      <w:pPr>
        <w:pStyle w:val="Title"/>
        <w:rPr>
          <w:sz w:val="24"/>
          <w:szCs w:val="24"/>
        </w:rPr>
      </w:pPr>
    </w:p>
    <w:p w14:paraId="12370B51" w14:textId="77777777" w:rsidR="005347DE" w:rsidRDefault="005347DE">
      <w:pPr>
        <w:pStyle w:val="Title"/>
        <w:rPr>
          <w:sz w:val="24"/>
          <w:szCs w:val="24"/>
        </w:rPr>
      </w:pPr>
    </w:p>
    <w:p w14:paraId="64B9EA6E" w14:textId="77777777" w:rsidR="005347DE" w:rsidRDefault="005347DE">
      <w:pPr>
        <w:pStyle w:val="Title"/>
        <w:rPr>
          <w:sz w:val="24"/>
          <w:szCs w:val="24"/>
        </w:rPr>
      </w:pPr>
    </w:p>
    <w:p w14:paraId="4B636D27" w14:textId="77777777" w:rsidR="005347DE" w:rsidRDefault="005347DE">
      <w:pPr>
        <w:pStyle w:val="Title"/>
        <w:rPr>
          <w:sz w:val="24"/>
          <w:szCs w:val="24"/>
        </w:rPr>
      </w:pPr>
    </w:p>
    <w:p w14:paraId="405F6049" w14:textId="77777777" w:rsidR="005347DE" w:rsidRDefault="005347DE">
      <w:pPr>
        <w:pStyle w:val="Title"/>
        <w:rPr>
          <w:sz w:val="24"/>
          <w:szCs w:val="24"/>
        </w:rPr>
      </w:pPr>
    </w:p>
    <w:p w14:paraId="25FDB8AC" w14:textId="77777777" w:rsidR="005347DE" w:rsidRDefault="005347DE">
      <w:pPr>
        <w:pStyle w:val="Title"/>
        <w:rPr>
          <w:sz w:val="24"/>
          <w:szCs w:val="24"/>
        </w:rPr>
      </w:pPr>
    </w:p>
    <w:sectPr w:rsidR="005347DE">
      <w:footerReference w:type="default" r:id="rId8"/>
      <w:pgSz w:w="12240" w:h="15840"/>
      <w:pgMar w:top="288" w:right="720" w:bottom="288"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1FC81" w14:textId="77777777" w:rsidR="00A02B6F" w:rsidRDefault="00A02B6F">
      <w:r>
        <w:separator/>
      </w:r>
    </w:p>
  </w:endnote>
  <w:endnote w:type="continuationSeparator" w:id="0">
    <w:p w14:paraId="6131972B" w14:textId="77777777" w:rsidR="00A02B6F" w:rsidRDefault="00A0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34EC" w14:textId="77777777" w:rsidR="005347DE"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02EEC">
      <w:rPr>
        <w:noProof/>
        <w:color w:val="000000"/>
      </w:rPr>
      <w:t>1</w:t>
    </w:r>
    <w:r>
      <w:rPr>
        <w:color w:val="000000"/>
      </w:rPr>
      <w:fldChar w:fldCharType="end"/>
    </w:r>
  </w:p>
  <w:p w14:paraId="7BB80D09" w14:textId="77777777" w:rsidR="005347DE" w:rsidRDefault="005347D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1BBB" w14:textId="77777777" w:rsidR="00A02B6F" w:rsidRDefault="00A02B6F">
      <w:r>
        <w:separator/>
      </w:r>
    </w:p>
  </w:footnote>
  <w:footnote w:type="continuationSeparator" w:id="0">
    <w:p w14:paraId="7547CF6C" w14:textId="77777777" w:rsidR="00A02B6F" w:rsidRDefault="00A02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977"/>
    <w:multiLevelType w:val="multilevel"/>
    <w:tmpl w:val="285CA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5530B6"/>
    <w:multiLevelType w:val="multilevel"/>
    <w:tmpl w:val="070E1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00437B"/>
    <w:multiLevelType w:val="multilevel"/>
    <w:tmpl w:val="1FA8C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861908"/>
    <w:multiLevelType w:val="multilevel"/>
    <w:tmpl w:val="DD94F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186F17"/>
    <w:multiLevelType w:val="multilevel"/>
    <w:tmpl w:val="2E7006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AE2D3B"/>
    <w:multiLevelType w:val="multilevel"/>
    <w:tmpl w:val="DB3C0B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021C9B"/>
    <w:multiLevelType w:val="multilevel"/>
    <w:tmpl w:val="146CDA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F54ED7"/>
    <w:multiLevelType w:val="multilevel"/>
    <w:tmpl w:val="9B4C5F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196F0F"/>
    <w:multiLevelType w:val="multilevel"/>
    <w:tmpl w:val="ACB88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C45A58"/>
    <w:multiLevelType w:val="multilevel"/>
    <w:tmpl w:val="689EE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D64BC5"/>
    <w:multiLevelType w:val="multilevel"/>
    <w:tmpl w:val="07FA5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FF6689"/>
    <w:multiLevelType w:val="multilevel"/>
    <w:tmpl w:val="EAC04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6801B0"/>
    <w:multiLevelType w:val="multilevel"/>
    <w:tmpl w:val="BD481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2A7291"/>
    <w:multiLevelType w:val="multilevel"/>
    <w:tmpl w:val="09848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606D72E3"/>
    <w:multiLevelType w:val="multilevel"/>
    <w:tmpl w:val="676E7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9B6062"/>
    <w:multiLevelType w:val="multilevel"/>
    <w:tmpl w:val="A6B02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685B2F"/>
    <w:multiLevelType w:val="multilevel"/>
    <w:tmpl w:val="B566B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8366782">
    <w:abstractNumId w:val="9"/>
  </w:num>
  <w:num w:numId="2" w16cid:durableId="93328179">
    <w:abstractNumId w:val="2"/>
  </w:num>
  <w:num w:numId="3" w16cid:durableId="21176934">
    <w:abstractNumId w:val="0"/>
  </w:num>
  <w:num w:numId="4" w16cid:durableId="1541278329">
    <w:abstractNumId w:val="5"/>
  </w:num>
  <w:num w:numId="5" w16cid:durableId="29767793">
    <w:abstractNumId w:val="8"/>
  </w:num>
  <w:num w:numId="6" w16cid:durableId="395470928">
    <w:abstractNumId w:val="4"/>
  </w:num>
  <w:num w:numId="7" w16cid:durableId="1538854511">
    <w:abstractNumId w:val="1"/>
  </w:num>
  <w:num w:numId="8" w16cid:durableId="142695347">
    <w:abstractNumId w:val="13"/>
  </w:num>
  <w:num w:numId="9" w16cid:durableId="716200408">
    <w:abstractNumId w:val="15"/>
  </w:num>
  <w:num w:numId="10" w16cid:durableId="1519195671">
    <w:abstractNumId w:val="7"/>
  </w:num>
  <w:num w:numId="11" w16cid:durableId="1771857226">
    <w:abstractNumId w:val="12"/>
  </w:num>
  <w:num w:numId="12" w16cid:durableId="1361931618">
    <w:abstractNumId w:val="16"/>
  </w:num>
  <w:num w:numId="13" w16cid:durableId="617300870">
    <w:abstractNumId w:val="11"/>
  </w:num>
  <w:num w:numId="14" w16cid:durableId="1069111438">
    <w:abstractNumId w:val="10"/>
  </w:num>
  <w:num w:numId="15" w16cid:durableId="1835802734">
    <w:abstractNumId w:val="3"/>
  </w:num>
  <w:num w:numId="16" w16cid:durableId="148063902">
    <w:abstractNumId w:val="14"/>
  </w:num>
  <w:num w:numId="17" w16cid:durableId="476343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7DE"/>
    <w:rsid w:val="005347DE"/>
    <w:rsid w:val="00802EEC"/>
    <w:rsid w:val="00A0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C120"/>
  <w15:docId w15:val="{E4E60A96-BE32-4A3B-89A3-26BE5697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Bookman Old Style" w:eastAsia="Bookman Old Style" w:hAnsi="Bookman Old Style" w:cs="Bookman Old Style"/>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Bookman Old Style" w:eastAsia="Bookman Old Style" w:hAnsi="Bookman Old Style" w:cs="Bookman Old Style"/>
      <w:b/>
      <w:sz w:val="28"/>
      <w:szCs w:val="28"/>
      <w:u w:val="single"/>
    </w:rPr>
  </w:style>
  <w:style w:type="paragraph" w:styleId="Subtitle">
    <w:name w:val="Subtitle"/>
    <w:basedOn w:val="Normal"/>
    <w:next w:val="Normal"/>
    <w:uiPriority w:val="11"/>
    <w:qFormat/>
    <w:pPr>
      <w:jc w:val="center"/>
    </w:pPr>
    <w:rPr>
      <w:rFonts w:ascii="Bookman Old Style" w:eastAsia="Bookman Old Style" w:hAnsi="Bookman Old Style" w:cs="Bookman Old Style"/>
      <w:b/>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unnedwar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1586</Words>
  <Characters>9044</Characters>
  <Application>Microsoft Office Word</Application>
  <DocSecurity>2</DocSecurity>
  <Lines>75</Lines>
  <Paragraphs>21</Paragraphs>
  <ScaleCrop>false</ScaleCrop>
  <Company>Tucson Medical Center</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Kirchner</dc:creator>
  <cp:lastModifiedBy>Kent Kirchner</cp:lastModifiedBy>
  <cp:revision>2</cp:revision>
  <dcterms:created xsi:type="dcterms:W3CDTF">2025-04-18T18:27:00Z</dcterms:created>
  <dcterms:modified xsi:type="dcterms:W3CDTF">2025-04-18T18:27:00Z</dcterms:modified>
</cp:coreProperties>
</file>