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36F7" w14:textId="6E82E305" w:rsidR="006862A8" w:rsidRDefault="006862A8" w:rsidP="006862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Members of the public are invited to the next meeting of Naunton Parish Council, which will take </w:t>
      </w:r>
      <w:r w:rsidR="000C7B02">
        <w:rPr>
          <w:rFonts w:asciiTheme="majorHAnsi" w:hAnsiTheme="majorHAnsi"/>
          <w:sz w:val="22"/>
          <w:szCs w:val="22"/>
        </w:rPr>
        <w:t>p</w:t>
      </w:r>
      <w:r>
        <w:rPr>
          <w:rFonts w:asciiTheme="majorHAnsi" w:hAnsiTheme="majorHAnsi"/>
          <w:sz w:val="22"/>
          <w:szCs w:val="22"/>
        </w:rPr>
        <w:t xml:space="preserve">lace on Monday </w:t>
      </w:r>
      <w:r w:rsidR="00C26979">
        <w:rPr>
          <w:rFonts w:asciiTheme="majorHAnsi" w:hAnsiTheme="majorHAnsi"/>
          <w:sz w:val="22"/>
          <w:szCs w:val="22"/>
        </w:rPr>
        <w:t>21</w:t>
      </w:r>
      <w:r w:rsidR="00C26979" w:rsidRPr="00C26979">
        <w:rPr>
          <w:rFonts w:asciiTheme="majorHAnsi" w:hAnsiTheme="majorHAnsi"/>
          <w:sz w:val="22"/>
          <w:szCs w:val="22"/>
          <w:vertAlign w:val="superscript"/>
        </w:rPr>
        <w:t>st</w:t>
      </w:r>
      <w:r w:rsidR="00C26979">
        <w:rPr>
          <w:rFonts w:asciiTheme="majorHAnsi" w:hAnsiTheme="majorHAnsi"/>
          <w:sz w:val="22"/>
          <w:szCs w:val="22"/>
        </w:rPr>
        <w:t xml:space="preserve"> March </w:t>
      </w:r>
      <w:r>
        <w:rPr>
          <w:rFonts w:asciiTheme="majorHAnsi" w:hAnsiTheme="majorHAnsi"/>
          <w:sz w:val="22"/>
          <w:szCs w:val="22"/>
        </w:rPr>
        <w:t>202</w:t>
      </w:r>
      <w:r w:rsidR="001E3236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 xml:space="preserve"> at 7.00 pm in the village hall.</w:t>
      </w:r>
    </w:p>
    <w:p w14:paraId="7D35BC22" w14:textId="77777777" w:rsidR="00B07F97" w:rsidRDefault="00B07F97" w:rsidP="00B07F97">
      <w:pPr>
        <w:rPr>
          <w:rFonts w:asciiTheme="majorHAnsi" w:hAnsiTheme="majorHAnsi"/>
          <w:sz w:val="22"/>
          <w:szCs w:val="22"/>
        </w:rPr>
      </w:pPr>
    </w:p>
    <w:p w14:paraId="117F702C" w14:textId="6DED1519" w:rsidR="00B07F97" w:rsidRDefault="00B07F97" w:rsidP="00C26979">
      <w:pPr>
        <w:rPr>
          <w:rFonts w:asciiTheme="majorHAnsi" w:hAnsiTheme="majorHAnsi"/>
          <w:sz w:val="22"/>
          <w:szCs w:val="22"/>
        </w:rPr>
      </w:pPr>
      <w:r w:rsidRPr="000C7B02">
        <w:rPr>
          <w:rFonts w:asciiTheme="majorHAnsi" w:hAnsiTheme="majorHAnsi"/>
          <w:sz w:val="22"/>
          <w:szCs w:val="22"/>
        </w:rPr>
        <w:t>M Freeman, Clerk to the Council</w:t>
      </w:r>
      <w:r w:rsidRPr="000C7B02">
        <w:rPr>
          <w:rFonts w:asciiTheme="majorHAnsi" w:hAnsiTheme="majorHAnsi"/>
          <w:sz w:val="22"/>
          <w:szCs w:val="22"/>
        </w:rPr>
        <w:tab/>
      </w:r>
      <w:r w:rsidRPr="000C7B02">
        <w:rPr>
          <w:rFonts w:asciiTheme="majorHAnsi" w:hAnsiTheme="majorHAnsi"/>
          <w:sz w:val="22"/>
          <w:szCs w:val="22"/>
        </w:rPr>
        <w:tab/>
      </w:r>
      <w:r w:rsidRPr="000C7B02">
        <w:rPr>
          <w:rFonts w:asciiTheme="majorHAnsi" w:hAnsiTheme="majorHAnsi"/>
          <w:sz w:val="22"/>
          <w:szCs w:val="22"/>
        </w:rPr>
        <w:tab/>
      </w:r>
      <w:r w:rsidRPr="000C7B02">
        <w:rPr>
          <w:rFonts w:asciiTheme="majorHAnsi" w:hAnsiTheme="majorHAnsi"/>
          <w:sz w:val="22"/>
          <w:szCs w:val="22"/>
        </w:rPr>
        <w:tab/>
      </w:r>
      <w:r w:rsidRPr="000C7B02">
        <w:rPr>
          <w:rFonts w:asciiTheme="majorHAnsi" w:hAnsiTheme="majorHAnsi"/>
          <w:sz w:val="22"/>
          <w:szCs w:val="22"/>
        </w:rPr>
        <w:tab/>
      </w:r>
      <w:r w:rsidR="005B29A9">
        <w:rPr>
          <w:rFonts w:asciiTheme="majorHAnsi" w:hAnsiTheme="majorHAnsi"/>
          <w:sz w:val="22"/>
          <w:szCs w:val="22"/>
        </w:rPr>
        <w:t>15th</w:t>
      </w:r>
      <w:r w:rsidR="00A171FC">
        <w:rPr>
          <w:rFonts w:asciiTheme="majorHAnsi" w:hAnsiTheme="majorHAnsi"/>
          <w:sz w:val="22"/>
          <w:szCs w:val="22"/>
        </w:rPr>
        <w:t xml:space="preserve"> </w:t>
      </w:r>
      <w:r w:rsidR="00C26979">
        <w:rPr>
          <w:rFonts w:asciiTheme="majorHAnsi" w:hAnsiTheme="majorHAnsi"/>
          <w:sz w:val="22"/>
          <w:szCs w:val="22"/>
        </w:rPr>
        <w:t xml:space="preserve">March </w:t>
      </w:r>
      <w:r w:rsidRPr="000C7B02">
        <w:rPr>
          <w:rFonts w:asciiTheme="majorHAnsi" w:hAnsiTheme="majorHAnsi"/>
          <w:sz w:val="22"/>
          <w:szCs w:val="22"/>
        </w:rPr>
        <w:t>202</w:t>
      </w:r>
      <w:r w:rsidR="001E3236">
        <w:rPr>
          <w:rFonts w:asciiTheme="majorHAnsi" w:hAnsiTheme="majorHAnsi"/>
          <w:sz w:val="22"/>
          <w:szCs w:val="22"/>
        </w:rPr>
        <w:t>2</w:t>
      </w:r>
    </w:p>
    <w:p w14:paraId="60FEF95C" w14:textId="77777777" w:rsidR="00B07F97" w:rsidRDefault="00B07F97" w:rsidP="00B07F97">
      <w:pPr>
        <w:rPr>
          <w:rFonts w:ascii="Calibri" w:hAnsi="Calibri" w:cs="Arial"/>
        </w:rPr>
      </w:pPr>
    </w:p>
    <w:p w14:paraId="30B13329" w14:textId="77777777" w:rsidR="00B07F97" w:rsidRDefault="00B07F97" w:rsidP="00B07F97">
      <w:pPr>
        <w:rPr>
          <w:rFonts w:ascii="Calibri" w:hAnsi="Calibri" w:cs="Arial"/>
        </w:rPr>
      </w:pPr>
      <w:r>
        <w:rPr>
          <w:rFonts w:ascii="Calibri" w:hAnsi="Calibri" w:cs="Arial"/>
          <w:i/>
        </w:rPr>
        <w:t xml:space="preserve">Members of the public are welcome to attend and are invited to address the council at item 4 on the agenda.  </w:t>
      </w:r>
    </w:p>
    <w:p w14:paraId="1A3AEF4E" w14:textId="77777777" w:rsidR="00B07F97" w:rsidRDefault="00B07F97" w:rsidP="00490107">
      <w:pPr>
        <w:rPr>
          <w:rFonts w:asciiTheme="majorHAnsi" w:hAnsiTheme="majorHAnsi"/>
          <w:sz w:val="22"/>
          <w:szCs w:val="22"/>
        </w:rPr>
      </w:pPr>
    </w:p>
    <w:p w14:paraId="6B4A7AEB" w14:textId="2D244755" w:rsidR="00926867" w:rsidRPr="00D30C27" w:rsidRDefault="00926867" w:rsidP="00D679F2">
      <w:pPr>
        <w:pStyle w:val="ListParagraph"/>
        <w:ind w:left="360" w:hanging="360"/>
        <w:jc w:val="center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D" w14:textId="18C37F12" w:rsidR="00A64BD3" w:rsidRDefault="214BE1F0" w:rsidP="214BE1F0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rPr>
          <w:rFonts w:asciiTheme="majorHAnsi" w:hAnsiTheme="majorHAnsi"/>
          <w:b/>
          <w:bCs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Call to order</w:t>
      </w:r>
    </w:p>
    <w:p w14:paraId="6BF4F824" w14:textId="14FD036F" w:rsidR="214BE1F0" w:rsidRPr="00E5119C" w:rsidRDefault="214BE1F0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To receive apologies for absence</w:t>
      </w:r>
      <w:r w:rsidR="00D3320A">
        <w:rPr>
          <w:rFonts w:asciiTheme="majorHAnsi" w:hAnsiTheme="majorHAnsi"/>
          <w:b/>
          <w:bCs/>
          <w:sz w:val="22"/>
          <w:szCs w:val="22"/>
        </w:rPr>
        <w:t xml:space="preserve">.  </w:t>
      </w:r>
      <w:r w:rsidR="00D3320A" w:rsidRPr="00D3320A">
        <w:rPr>
          <w:rFonts w:asciiTheme="majorHAnsi" w:hAnsiTheme="majorHAnsi"/>
          <w:sz w:val="22"/>
          <w:szCs w:val="22"/>
        </w:rPr>
        <w:t>Apologies received form C</w:t>
      </w:r>
      <w:r w:rsidR="00D3320A">
        <w:rPr>
          <w:rFonts w:asciiTheme="majorHAnsi" w:hAnsiTheme="majorHAnsi"/>
          <w:sz w:val="22"/>
          <w:szCs w:val="22"/>
        </w:rPr>
        <w:t>l</w:t>
      </w:r>
      <w:r w:rsidR="00D3320A" w:rsidRPr="00D3320A">
        <w:rPr>
          <w:rFonts w:asciiTheme="majorHAnsi" w:hAnsiTheme="majorHAnsi"/>
          <w:sz w:val="22"/>
          <w:szCs w:val="22"/>
        </w:rPr>
        <w:t>lr Hanks in advance.</w:t>
      </w:r>
      <w:r w:rsidR="00B07F9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3320A">
        <w:rPr>
          <w:rFonts w:asciiTheme="majorHAnsi" w:hAnsiTheme="majorHAnsi"/>
          <w:b/>
          <w:bCs/>
          <w:sz w:val="22"/>
          <w:szCs w:val="22"/>
        </w:rPr>
        <w:t xml:space="preserve">.  </w:t>
      </w:r>
    </w:p>
    <w:p w14:paraId="6B4A7AF1" w14:textId="719C1B7B" w:rsidR="00127033" w:rsidRPr="00E317DC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 xml:space="preserve">To receive Declarations of Interest </w:t>
      </w:r>
      <w:r w:rsidRPr="214BE1F0">
        <w:rPr>
          <w:rFonts w:asciiTheme="majorHAnsi" w:hAnsiTheme="majorHAnsi"/>
          <w:sz w:val="22"/>
          <w:szCs w:val="22"/>
        </w:rPr>
        <w:t>on items on the Agenda (Localism Act 2011)</w:t>
      </w:r>
    </w:p>
    <w:p w14:paraId="6B4A7AF5" w14:textId="296216D8" w:rsidR="002930B4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To hear representations from the public regarding items on the Agenda</w:t>
      </w:r>
    </w:p>
    <w:p w14:paraId="08EB5625" w14:textId="4B4A07A4" w:rsidR="00EC195F" w:rsidRPr="007768FE" w:rsidRDefault="5C686C19" w:rsidP="5C686C19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sz w:val="22"/>
          <w:szCs w:val="22"/>
        </w:rPr>
      </w:pPr>
      <w:r w:rsidRPr="5C686C19">
        <w:rPr>
          <w:rFonts w:asciiTheme="majorHAnsi" w:hAnsiTheme="majorHAnsi" w:cs="Helvetica"/>
          <w:b/>
          <w:bCs/>
          <w:sz w:val="22"/>
          <w:szCs w:val="22"/>
        </w:rPr>
        <w:t xml:space="preserve">Approval and signing of the previous meeting’s minutes </w:t>
      </w:r>
      <w:r w:rsidRPr="5C686C19">
        <w:rPr>
          <w:rFonts w:asciiTheme="majorHAnsi" w:hAnsiTheme="majorHAnsi" w:cs="Helvetica"/>
          <w:sz w:val="22"/>
          <w:szCs w:val="22"/>
        </w:rPr>
        <w:t>(</w:t>
      </w:r>
      <w:r w:rsidR="00D3320A">
        <w:rPr>
          <w:rFonts w:asciiTheme="majorHAnsi" w:hAnsiTheme="majorHAnsi" w:cs="Helvetica"/>
          <w:sz w:val="22"/>
          <w:szCs w:val="22"/>
        </w:rPr>
        <w:t xml:space="preserve">January </w:t>
      </w:r>
      <w:r w:rsidRPr="5C686C19">
        <w:rPr>
          <w:rFonts w:asciiTheme="majorHAnsi" w:hAnsiTheme="majorHAnsi" w:cs="Helvetica"/>
          <w:sz w:val="22"/>
          <w:szCs w:val="22"/>
        </w:rPr>
        <w:t>202</w:t>
      </w:r>
      <w:r w:rsidR="00D3320A">
        <w:rPr>
          <w:rFonts w:asciiTheme="majorHAnsi" w:hAnsiTheme="majorHAnsi" w:cs="Helvetica"/>
          <w:sz w:val="22"/>
          <w:szCs w:val="22"/>
        </w:rPr>
        <w:t>2</w:t>
      </w:r>
      <w:r w:rsidRPr="5C686C19">
        <w:rPr>
          <w:rFonts w:asciiTheme="majorHAnsi" w:hAnsiTheme="majorHAnsi" w:cs="Helvetica"/>
          <w:sz w:val="22"/>
          <w:szCs w:val="22"/>
        </w:rPr>
        <w:t>)</w:t>
      </w:r>
    </w:p>
    <w:p w14:paraId="6B4A7AF7" w14:textId="4C05B0DE" w:rsidR="00A64BD3" w:rsidRPr="007768FE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214BE1F0">
        <w:rPr>
          <w:rFonts w:asciiTheme="majorHAnsi" w:hAnsiTheme="majorHAnsi" w:cs="Helvetica"/>
          <w:b/>
          <w:bCs/>
          <w:sz w:val="22"/>
          <w:szCs w:val="22"/>
        </w:rPr>
        <w:t xml:space="preserve">Matters Arising </w:t>
      </w:r>
      <w:r w:rsidRPr="214BE1F0">
        <w:rPr>
          <w:rFonts w:asciiTheme="majorHAnsi" w:hAnsiTheme="majorHAnsi" w:cs="Helvetica"/>
          <w:sz w:val="22"/>
          <w:szCs w:val="22"/>
        </w:rPr>
        <w:t xml:space="preserve">(Clerk’s Report and update from Chairman) </w:t>
      </w:r>
    </w:p>
    <w:p w14:paraId="6B4A7AFF" w14:textId="23879DE9" w:rsidR="00A64BD3" w:rsidRPr="00A81202" w:rsidRDefault="214BE1F0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00A81202">
        <w:rPr>
          <w:rFonts w:asciiTheme="majorHAnsi" w:hAnsiTheme="majorHAnsi" w:cs="Helvetica"/>
          <w:b/>
          <w:bCs/>
          <w:sz w:val="22"/>
          <w:szCs w:val="22"/>
        </w:rPr>
        <w:t>Planning applications</w:t>
      </w:r>
      <w:r w:rsidR="00992D0D" w:rsidRPr="00A81202">
        <w:rPr>
          <w:rFonts w:asciiTheme="majorHAnsi" w:hAnsiTheme="majorHAnsi" w:cs="Helvetica"/>
          <w:b/>
          <w:bCs/>
          <w:sz w:val="22"/>
          <w:szCs w:val="22"/>
        </w:rPr>
        <w:t xml:space="preserve"> </w:t>
      </w:r>
    </w:p>
    <w:p w14:paraId="6C56406A" w14:textId="10F36168" w:rsidR="00F2059F" w:rsidRDefault="001D5C3C" w:rsidP="00195652">
      <w:pPr>
        <w:ind w:left="284" w:firstLine="142"/>
        <w:rPr>
          <w:rFonts w:asciiTheme="majorHAnsi" w:hAnsiTheme="majorHAnsi" w:cs="Helvetica"/>
          <w:sz w:val="22"/>
          <w:szCs w:val="22"/>
        </w:rPr>
      </w:pPr>
      <w:r w:rsidRPr="00B54F3F">
        <w:rPr>
          <w:rFonts w:asciiTheme="majorHAnsi" w:hAnsiTheme="majorHAnsi" w:cs="Helvetica"/>
          <w:sz w:val="22"/>
          <w:szCs w:val="22"/>
        </w:rPr>
        <w:t>a</w:t>
      </w:r>
      <w:r w:rsidR="00F2059F" w:rsidRPr="00B54F3F">
        <w:rPr>
          <w:rFonts w:asciiTheme="majorHAnsi" w:hAnsiTheme="majorHAnsi" w:cs="Helvetica"/>
          <w:sz w:val="22"/>
          <w:szCs w:val="22"/>
        </w:rPr>
        <w:t xml:space="preserve">.  </w:t>
      </w:r>
      <w:r w:rsidR="00F2059F" w:rsidRPr="00B54F3F">
        <w:rPr>
          <w:rFonts w:asciiTheme="majorHAnsi" w:hAnsiTheme="majorHAnsi" w:cs="Helvetica"/>
          <w:sz w:val="22"/>
          <w:szCs w:val="22"/>
          <w:u w:val="single"/>
        </w:rPr>
        <w:t>To consider the following planning applications</w:t>
      </w:r>
      <w:r w:rsidR="00F2059F" w:rsidRPr="00B54F3F">
        <w:rPr>
          <w:rFonts w:asciiTheme="majorHAnsi" w:hAnsiTheme="majorHAnsi" w:cs="Helvetica"/>
          <w:sz w:val="22"/>
          <w:szCs w:val="22"/>
        </w:rPr>
        <w:t>:</w:t>
      </w:r>
    </w:p>
    <w:p w14:paraId="269ACAB9" w14:textId="338BBA34" w:rsidR="00195652" w:rsidRDefault="00051467" w:rsidP="00051467">
      <w:pPr>
        <w:ind w:left="426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None.</w:t>
      </w:r>
    </w:p>
    <w:p w14:paraId="69B8E370" w14:textId="77777777" w:rsidR="003E59F6" w:rsidRPr="00A21DB9" w:rsidRDefault="003E59F6" w:rsidP="003E59F6">
      <w:pPr>
        <w:ind w:left="425"/>
        <w:rPr>
          <w:rFonts w:asciiTheme="majorHAnsi" w:hAnsiTheme="majorHAnsi" w:cs="Helvetica"/>
          <w:sz w:val="22"/>
          <w:szCs w:val="22"/>
          <w:u w:val="single"/>
        </w:rPr>
      </w:pPr>
      <w:r>
        <w:rPr>
          <w:rFonts w:asciiTheme="majorHAnsi" w:hAnsiTheme="majorHAnsi" w:cs="Helvetica"/>
          <w:sz w:val="22"/>
          <w:szCs w:val="22"/>
          <w:u w:val="single"/>
        </w:rPr>
        <w:t xml:space="preserve">b. </w:t>
      </w:r>
      <w:r w:rsidRPr="00A21DB9">
        <w:rPr>
          <w:rFonts w:asciiTheme="majorHAnsi" w:hAnsiTheme="majorHAnsi" w:cs="Helvetica"/>
          <w:sz w:val="22"/>
          <w:szCs w:val="22"/>
          <w:u w:val="single"/>
        </w:rPr>
        <w:t xml:space="preserve">To </w:t>
      </w:r>
      <w:r>
        <w:rPr>
          <w:rFonts w:asciiTheme="majorHAnsi" w:hAnsiTheme="majorHAnsi" w:cs="Helvetica"/>
          <w:sz w:val="22"/>
          <w:szCs w:val="22"/>
          <w:u w:val="single"/>
        </w:rPr>
        <w:t xml:space="preserve">confirm </w:t>
      </w:r>
      <w:r w:rsidRPr="00A21DB9">
        <w:rPr>
          <w:rFonts w:asciiTheme="majorHAnsi" w:hAnsiTheme="majorHAnsi" w:cs="Helvetica"/>
          <w:sz w:val="22"/>
          <w:szCs w:val="22"/>
          <w:u w:val="single"/>
        </w:rPr>
        <w:t>that the following comments posted between meetings are approved:</w:t>
      </w:r>
    </w:p>
    <w:p w14:paraId="47B3A849" w14:textId="62FF6821" w:rsidR="00195652" w:rsidRDefault="00546E5F" w:rsidP="00051467">
      <w:pPr>
        <w:ind w:left="426"/>
        <w:rPr>
          <w:rFonts w:asciiTheme="majorHAnsi" w:hAnsiTheme="majorHAnsi" w:cs="Helvetica"/>
          <w:sz w:val="22"/>
          <w:szCs w:val="22"/>
        </w:rPr>
      </w:pPr>
      <w:hyperlink r:id="rId8" w:history="1">
        <w:r w:rsidR="00BC1FE3" w:rsidRPr="000F5C40">
          <w:rPr>
            <w:rStyle w:val="Hyperlink"/>
            <w:rFonts w:asciiTheme="majorHAnsi" w:hAnsiTheme="majorHAnsi" w:cs="Helvetica"/>
            <w:sz w:val="22"/>
            <w:szCs w:val="22"/>
          </w:rPr>
          <w:t>22/00571/TCONR</w:t>
        </w:r>
      </w:hyperlink>
      <w:r w:rsidR="00BC1FE3">
        <w:rPr>
          <w:rFonts w:asciiTheme="majorHAnsi" w:hAnsiTheme="majorHAnsi" w:cs="Helvetica"/>
          <w:sz w:val="22"/>
          <w:szCs w:val="22"/>
        </w:rPr>
        <w:t xml:space="preserve">  Maintenance of </w:t>
      </w:r>
      <w:r w:rsidR="000F5C40">
        <w:rPr>
          <w:rFonts w:asciiTheme="majorHAnsi" w:hAnsiTheme="majorHAnsi" w:cs="Helvetica"/>
          <w:sz w:val="22"/>
          <w:szCs w:val="22"/>
        </w:rPr>
        <w:t>6 trees at Close Cottage.  No objections</w:t>
      </w:r>
      <w:r w:rsidR="00723404">
        <w:rPr>
          <w:rFonts w:asciiTheme="majorHAnsi" w:hAnsiTheme="majorHAnsi" w:cs="Helvetica"/>
          <w:sz w:val="22"/>
          <w:szCs w:val="22"/>
        </w:rPr>
        <w:t xml:space="preserve"> posted.  Decided – no objections.</w:t>
      </w:r>
    </w:p>
    <w:p w14:paraId="217C80B7" w14:textId="5D66E0DB" w:rsidR="00B7144C" w:rsidRDefault="00546E5F" w:rsidP="008F4E73">
      <w:pPr>
        <w:spacing w:after="120"/>
        <w:ind w:left="425"/>
        <w:rPr>
          <w:rFonts w:asciiTheme="majorHAnsi" w:hAnsiTheme="majorHAnsi" w:cs="Helvetica"/>
          <w:sz w:val="22"/>
          <w:szCs w:val="22"/>
        </w:rPr>
      </w:pPr>
      <w:hyperlink r:id="rId9" w:history="1">
        <w:r w:rsidR="004E53D9" w:rsidRPr="005E37D4">
          <w:rPr>
            <w:rStyle w:val="Hyperlink"/>
            <w:rFonts w:asciiTheme="majorHAnsi" w:hAnsiTheme="majorHAnsi" w:cs="Helvetica"/>
            <w:sz w:val="22"/>
            <w:szCs w:val="22"/>
          </w:rPr>
          <w:t>22/00045</w:t>
        </w:r>
      </w:hyperlink>
      <w:r w:rsidR="004E53D9">
        <w:rPr>
          <w:rFonts w:asciiTheme="majorHAnsi" w:hAnsiTheme="majorHAnsi" w:cs="Helvetica"/>
          <w:sz w:val="22"/>
          <w:szCs w:val="22"/>
        </w:rPr>
        <w:t>/</w:t>
      </w:r>
      <w:r w:rsidR="00B7144C">
        <w:rPr>
          <w:rFonts w:asciiTheme="majorHAnsi" w:hAnsiTheme="majorHAnsi" w:cs="Helvetica"/>
          <w:sz w:val="22"/>
          <w:szCs w:val="22"/>
        </w:rPr>
        <w:t xml:space="preserve">FUL  Erection of dormer window to rear.  </w:t>
      </w:r>
      <w:r w:rsidR="00D6620C">
        <w:rPr>
          <w:rFonts w:asciiTheme="majorHAnsi" w:hAnsiTheme="majorHAnsi" w:cs="Helvetica"/>
          <w:sz w:val="22"/>
          <w:szCs w:val="22"/>
        </w:rPr>
        <w:t xml:space="preserve">Part demolition of Cotswold stone wall. </w:t>
      </w:r>
      <w:r w:rsidR="00B7144C">
        <w:rPr>
          <w:rFonts w:asciiTheme="majorHAnsi" w:hAnsiTheme="majorHAnsi" w:cs="Helvetica"/>
          <w:sz w:val="22"/>
          <w:szCs w:val="22"/>
        </w:rPr>
        <w:t>1 The Quadrangle</w:t>
      </w:r>
      <w:r w:rsidR="00D6620C">
        <w:rPr>
          <w:rFonts w:asciiTheme="majorHAnsi" w:hAnsiTheme="majorHAnsi" w:cs="Helvetica"/>
          <w:sz w:val="22"/>
          <w:szCs w:val="22"/>
        </w:rPr>
        <w:t>.</w:t>
      </w:r>
      <w:r w:rsidR="00B7144C">
        <w:rPr>
          <w:rFonts w:asciiTheme="majorHAnsi" w:hAnsiTheme="majorHAnsi" w:cs="Helvetica"/>
          <w:sz w:val="22"/>
          <w:szCs w:val="22"/>
        </w:rPr>
        <w:t xml:space="preserve"> </w:t>
      </w:r>
      <w:r w:rsidR="007A4C0F">
        <w:rPr>
          <w:rFonts w:asciiTheme="majorHAnsi" w:hAnsiTheme="majorHAnsi" w:cs="Helvetica"/>
          <w:sz w:val="22"/>
          <w:szCs w:val="22"/>
        </w:rPr>
        <w:t xml:space="preserve"> No objections posted.  Awaiting decision.</w:t>
      </w:r>
    </w:p>
    <w:p w14:paraId="5E12D351" w14:textId="6800D9C8" w:rsidR="00C10083" w:rsidRPr="003647B7" w:rsidRDefault="00546E5F" w:rsidP="008F4E73">
      <w:pPr>
        <w:spacing w:after="120"/>
        <w:ind w:left="425"/>
        <w:rPr>
          <w:rFonts w:asciiTheme="majorHAnsi" w:hAnsiTheme="majorHAnsi" w:cs="Helvetica"/>
          <w:sz w:val="22"/>
          <w:szCs w:val="22"/>
        </w:rPr>
      </w:pPr>
      <w:hyperlink r:id="rId10" w:history="1">
        <w:r w:rsidR="00C10083" w:rsidRPr="00F12226">
          <w:rPr>
            <w:rStyle w:val="Hyperlink"/>
            <w:rFonts w:asciiTheme="majorHAnsi" w:hAnsiTheme="majorHAnsi" w:cs="Helvetica"/>
            <w:sz w:val="22"/>
            <w:szCs w:val="22"/>
          </w:rPr>
          <w:t>22/00903/TCONR</w:t>
        </w:r>
      </w:hyperlink>
      <w:r w:rsidR="0095010E">
        <w:rPr>
          <w:rFonts w:asciiTheme="majorHAnsi" w:hAnsiTheme="majorHAnsi" w:cs="Helvetica"/>
          <w:sz w:val="22"/>
          <w:szCs w:val="22"/>
        </w:rPr>
        <w:t xml:space="preserve"> Maintenance to silver birch, </w:t>
      </w:r>
      <w:r w:rsidR="00710DE8">
        <w:rPr>
          <w:rFonts w:asciiTheme="majorHAnsi" w:hAnsiTheme="majorHAnsi" w:cs="Helvetica"/>
          <w:sz w:val="22"/>
          <w:szCs w:val="22"/>
        </w:rPr>
        <w:t xml:space="preserve">No objections posted. </w:t>
      </w:r>
      <w:r w:rsidR="0095010E">
        <w:rPr>
          <w:rFonts w:asciiTheme="majorHAnsi" w:hAnsiTheme="majorHAnsi" w:cs="Helvetica"/>
          <w:sz w:val="22"/>
          <w:szCs w:val="22"/>
        </w:rPr>
        <w:t>5 Village Avenue.</w:t>
      </w:r>
      <w:r w:rsidR="0014291C">
        <w:rPr>
          <w:rFonts w:asciiTheme="majorHAnsi" w:hAnsiTheme="majorHAnsi" w:cs="Helvetica"/>
          <w:sz w:val="22"/>
          <w:szCs w:val="22"/>
        </w:rPr>
        <w:t xml:space="preserve"> Awaiting decision.</w:t>
      </w:r>
    </w:p>
    <w:p w14:paraId="1EABEE5C" w14:textId="44BDE755" w:rsidR="00455EFB" w:rsidRPr="003647B7" w:rsidRDefault="00546E5F" w:rsidP="00051467">
      <w:pPr>
        <w:ind w:left="426"/>
        <w:rPr>
          <w:rFonts w:asciiTheme="majorHAnsi" w:hAnsiTheme="majorHAnsi" w:cs="Helvetica"/>
          <w:sz w:val="22"/>
          <w:szCs w:val="22"/>
        </w:rPr>
      </w:pPr>
      <w:hyperlink r:id="rId11" w:history="1">
        <w:r w:rsidR="00C10083" w:rsidRPr="00710DE8">
          <w:rPr>
            <w:rStyle w:val="Hyperlink"/>
            <w:rFonts w:asciiTheme="majorHAnsi" w:hAnsiTheme="majorHAnsi" w:cs="Helvetica"/>
            <w:sz w:val="22"/>
            <w:szCs w:val="22"/>
          </w:rPr>
          <w:t>22/00755/TCONR</w:t>
        </w:r>
      </w:hyperlink>
      <w:r w:rsidR="00C10083" w:rsidRPr="003647B7">
        <w:rPr>
          <w:rFonts w:asciiTheme="majorHAnsi" w:hAnsiTheme="majorHAnsi" w:cs="Helvetica"/>
          <w:sz w:val="22"/>
          <w:szCs w:val="22"/>
        </w:rPr>
        <w:t xml:space="preserve"> </w:t>
      </w:r>
      <w:r w:rsidR="00710DE8">
        <w:rPr>
          <w:rFonts w:asciiTheme="majorHAnsi" w:hAnsiTheme="majorHAnsi" w:cs="Helvetica"/>
          <w:sz w:val="22"/>
          <w:szCs w:val="22"/>
        </w:rPr>
        <w:t xml:space="preserve">Maintenance to silver birch.  No objections posted.  </w:t>
      </w:r>
      <w:r w:rsidR="00324777">
        <w:rPr>
          <w:rFonts w:asciiTheme="majorHAnsi" w:hAnsiTheme="majorHAnsi" w:cs="Helvetica"/>
          <w:sz w:val="22"/>
          <w:szCs w:val="22"/>
        </w:rPr>
        <w:t>Northcote.</w:t>
      </w:r>
      <w:r w:rsidR="0014291C">
        <w:rPr>
          <w:rFonts w:asciiTheme="majorHAnsi" w:hAnsiTheme="majorHAnsi" w:cs="Helvetica"/>
          <w:sz w:val="22"/>
          <w:szCs w:val="22"/>
        </w:rPr>
        <w:t xml:space="preserve"> Awaiting decision.</w:t>
      </w:r>
    </w:p>
    <w:p w14:paraId="4C1911A3" w14:textId="77777777" w:rsidR="00A36887" w:rsidRDefault="00A36887" w:rsidP="003E59F6">
      <w:pPr>
        <w:ind w:left="426"/>
      </w:pPr>
      <w:r w:rsidRPr="00A36887">
        <w:rPr>
          <w:rFonts w:asciiTheme="majorHAnsi" w:hAnsiTheme="majorHAnsi" w:cs="Helvetica"/>
          <w:sz w:val="22"/>
          <w:szCs w:val="22"/>
          <w:u w:val="single"/>
        </w:rPr>
        <w:t>c. To note outcomes since the last meeting</w:t>
      </w:r>
      <w:r>
        <w:t>:</w:t>
      </w:r>
    </w:p>
    <w:p w14:paraId="59098AF4" w14:textId="2E65939F" w:rsidR="00195652" w:rsidRDefault="00546E5F" w:rsidP="00195652">
      <w:pPr>
        <w:spacing w:after="120"/>
        <w:ind w:left="426"/>
        <w:rPr>
          <w:rFonts w:asciiTheme="majorHAnsi" w:hAnsiTheme="majorHAnsi" w:cs="Helvetica"/>
          <w:sz w:val="22"/>
          <w:szCs w:val="22"/>
          <w:u w:val="single"/>
        </w:rPr>
      </w:pPr>
      <w:hyperlink r:id="rId12" w:history="1">
        <w:r w:rsidR="00195652" w:rsidRPr="00B54F3F">
          <w:rPr>
            <w:rStyle w:val="Hyperlink"/>
            <w:rFonts w:asciiTheme="majorHAnsi" w:hAnsiTheme="majorHAnsi" w:cs="Helvetica"/>
            <w:sz w:val="22"/>
            <w:szCs w:val="22"/>
          </w:rPr>
          <w:t>22/00029/TCONR</w:t>
        </w:r>
      </w:hyperlink>
      <w:r w:rsidR="00195652">
        <w:rPr>
          <w:rFonts w:asciiTheme="majorHAnsi" w:hAnsiTheme="majorHAnsi" w:cs="Helvetica"/>
          <w:sz w:val="22"/>
          <w:szCs w:val="22"/>
          <w:u w:val="single"/>
        </w:rPr>
        <w:t xml:space="preserve">  </w:t>
      </w:r>
      <w:r w:rsidR="00195652" w:rsidRPr="00B54F3F">
        <w:rPr>
          <w:rFonts w:asciiTheme="majorHAnsi" w:hAnsiTheme="majorHAnsi" w:cs="Helvetica"/>
          <w:sz w:val="22"/>
          <w:szCs w:val="22"/>
        </w:rPr>
        <w:t>Fell 3 ash.</w:t>
      </w:r>
      <w:r w:rsidR="00195652">
        <w:rPr>
          <w:rFonts w:asciiTheme="majorHAnsi" w:hAnsiTheme="majorHAnsi" w:cs="Helvetica"/>
          <w:sz w:val="22"/>
          <w:szCs w:val="22"/>
        </w:rPr>
        <w:t xml:space="preserve"> </w:t>
      </w:r>
      <w:r w:rsidR="008F4E73">
        <w:rPr>
          <w:rFonts w:asciiTheme="majorHAnsi" w:hAnsiTheme="majorHAnsi" w:cs="Helvetica"/>
          <w:sz w:val="22"/>
          <w:szCs w:val="22"/>
        </w:rPr>
        <w:t>T</w:t>
      </w:r>
      <w:r w:rsidR="00195652" w:rsidRPr="00B54F3F">
        <w:rPr>
          <w:rFonts w:asciiTheme="majorHAnsi" w:hAnsiTheme="majorHAnsi" w:cs="Helvetica"/>
          <w:sz w:val="22"/>
          <w:szCs w:val="22"/>
        </w:rPr>
        <w:t>rees showing si</w:t>
      </w:r>
      <w:r w:rsidR="00195652">
        <w:rPr>
          <w:rFonts w:asciiTheme="majorHAnsi" w:hAnsiTheme="majorHAnsi" w:cs="Helvetica"/>
          <w:sz w:val="22"/>
          <w:szCs w:val="22"/>
        </w:rPr>
        <w:t>g</w:t>
      </w:r>
      <w:r w:rsidR="00195652" w:rsidRPr="00B54F3F">
        <w:rPr>
          <w:rFonts w:asciiTheme="majorHAnsi" w:hAnsiTheme="majorHAnsi" w:cs="Helvetica"/>
          <w:sz w:val="22"/>
          <w:szCs w:val="22"/>
        </w:rPr>
        <w:t>ns of ash die back.  Sycamore – raise crown to first major limbs as shown in attached picture) for ongoing tree maintenance.  Overbrook, Church Lane, Naunton.  D</w:t>
      </w:r>
      <w:r w:rsidR="00195652">
        <w:rPr>
          <w:rFonts w:asciiTheme="majorHAnsi" w:hAnsiTheme="majorHAnsi" w:cs="Helvetica"/>
          <w:sz w:val="22"/>
          <w:szCs w:val="22"/>
        </w:rPr>
        <w:t>ecided – no objections</w:t>
      </w:r>
      <w:r w:rsidR="00195652">
        <w:rPr>
          <w:rFonts w:asciiTheme="majorHAnsi" w:hAnsiTheme="majorHAnsi" w:cs="Helvetica"/>
          <w:sz w:val="22"/>
          <w:szCs w:val="22"/>
          <w:u w:val="single"/>
        </w:rPr>
        <w:t>.</w:t>
      </w:r>
    </w:p>
    <w:p w14:paraId="51382614" w14:textId="22CB5B5C" w:rsidR="00195652" w:rsidRDefault="00546E5F" w:rsidP="00195652">
      <w:pPr>
        <w:spacing w:after="120"/>
        <w:ind w:left="426"/>
        <w:rPr>
          <w:rFonts w:asciiTheme="majorHAnsi" w:hAnsiTheme="majorHAnsi" w:cs="Helvetica"/>
          <w:sz w:val="22"/>
          <w:szCs w:val="22"/>
        </w:rPr>
      </w:pPr>
      <w:hyperlink r:id="rId13" w:history="1">
        <w:r w:rsidR="00195652" w:rsidRPr="00A2744C">
          <w:rPr>
            <w:rStyle w:val="Hyperlink"/>
            <w:rFonts w:asciiTheme="majorHAnsi" w:hAnsiTheme="majorHAnsi" w:cs="Helvetica"/>
            <w:sz w:val="22"/>
            <w:szCs w:val="22"/>
          </w:rPr>
          <w:t>21/04445/FUL</w:t>
        </w:r>
      </w:hyperlink>
      <w:r w:rsidR="00195652" w:rsidRPr="00DD0E27">
        <w:rPr>
          <w:rFonts w:asciiTheme="majorHAnsi" w:hAnsiTheme="majorHAnsi" w:cs="Helvetica"/>
          <w:sz w:val="22"/>
          <w:szCs w:val="22"/>
        </w:rPr>
        <w:t xml:space="preserve"> Addition of one window and two conservation rooflights, replacement of front door and windows to southern elevation</w:t>
      </w:r>
      <w:r w:rsidR="00195652">
        <w:rPr>
          <w:rFonts w:asciiTheme="majorHAnsi" w:hAnsiTheme="majorHAnsi" w:cs="Helvetica"/>
          <w:sz w:val="22"/>
          <w:szCs w:val="22"/>
        </w:rPr>
        <w:t>.</w:t>
      </w:r>
      <w:r w:rsidR="00195652" w:rsidRPr="00DD0E27">
        <w:rPr>
          <w:rFonts w:asciiTheme="majorHAnsi" w:hAnsiTheme="majorHAnsi" w:cs="Helvetica"/>
          <w:sz w:val="22"/>
          <w:szCs w:val="22"/>
        </w:rPr>
        <w:t> Yew Tree House</w:t>
      </w:r>
      <w:r w:rsidR="004A21E0">
        <w:rPr>
          <w:rFonts w:asciiTheme="majorHAnsi" w:hAnsiTheme="majorHAnsi" w:cs="Helvetica"/>
          <w:sz w:val="22"/>
          <w:szCs w:val="22"/>
        </w:rPr>
        <w:t>,</w:t>
      </w:r>
      <w:r w:rsidR="00195652" w:rsidRPr="00DD0E27">
        <w:rPr>
          <w:rFonts w:asciiTheme="majorHAnsi" w:hAnsiTheme="majorHAnsi" w:cs="Helvetica"/>
          <w:sz w:val="22"/>
          <w:szCs w:val="22"/>
        </w:rPr>
        <w:t xml:space="preserve"> Naunton</w:t>
      </w:r>
      <w:r w:rsidR="004A21E0">
        <w:rPr>
          <w:rFonts w:asciiTheme="majorHAnsi" w:hAnsiTheme="majorHAnsi" w:cs="Helvetica"/>
          <w:sz w:val="22"/>
          <w:szCs w:val="22"/>
        </w:rPr>
        <w:t>.</w:t>
      </w:r>
      <w:r w:rsidR="00195652" w:rsidRPr="00DD0E27">
        <w:rPr>
          <w:rFonts w:asciiTheme="majorHAnsi" w:hAnsiTheme="majorHAnsi" w:cs="Helvetica"/>
          <w:sz w:val="22"/>
          <w:szCs w:val="22"/>
        </w:rPr>
        <w:t xml:space="preserve"> </w:t>
      </w:r>
      <w:r w:rsidR="00E80669">
        <w:rPr>
          <w:rFonts w:asciiTheme="majorHAnsi" w:hAnsiTheme="majorHAnsi" w:cs="Helvetica"/>
          <w:sz w:val="22"/>
          <w:szCs w:val="22"/>
        </w:rPr>
        <w:t>Per</w:t>
      </w:r>
      <w:r w:rsidR="002236D0">
        <w:rPr>
          <w:rFonts w:asciiTheme="majorHAnsi" w:hAnsiTheme="majorHAnsi" w:cs="Helvetica"/>
          <w:sz w:val="22"/>
          <w:szCs w:val="22"/>
        </w:rPr>
        <w:t>mitted</w:t>
      </w:r>
      <w:r w:rsidR="00722B50">
        <w:rPr>
          <w:rFonts w:asciiTheme="majorHAnsi" w:hAnsiTheme="majorHAnsi" w:cs="Helvetica"/>
          <w:sz w:val="22"/>
          <w:szCs w:val="22"/>
        </w:rPr>
        <w:t>.</w:t>
      </w:r>
    </w:p>
    <w:p w14:paraId="7219B411" w14:textId="69920300" w:rsidR="00195652" w:rsidRPr="00603FEE" w:rsidRDefault="00546E5F" w:rsidP="00195652">
      <w:pPr>
        <w:spacing w:after="120"/>
        <w:ind w:left="426"/>
        <w:rPr>
          <w:rFonts w:asciiTheme="majorHAnsi" w:hAnsiTheme="majorHAnsi" w:cs="Helvetica"/>
          <w:sz w:val="22"/>
          <w:szCs w:val="22"/>
        </w:rPr>
      </w:pPr>
      <w:hyperlink r:id="rId14" w:history="1">
        <w:r w:rsidR="00195652" w:rsidRPr="00F621C9">
          <w:rPr>
            <w:rStyle w:val="Hyperlink"/>
            <w:rFonts w:asciiTheme="majorHAnsi" w:hAnsiTheme="majorHAnsi" w:cs="Helvetica"/>
            <w:sz w:val="22"/>
            <w:szCs w:val="22"/>
          </w:rPr>
          <w:t>21/04174/FUL</w:t>
        </w:r>
      </w:hyperlink>
      <w:r w:rsidR="00195652">
        <w:rPr>
          <w:rFonts w:asciiTheme="majorHAnsi" w:hAnsiTheme="majorHAnsi" w:cs="Helvetica"/>
          <w:sz w:val="22"/>
          <w:szCs w:val="22"/>
        </w:rPr>
        <w:t xml:space="preserve"> Further application for Ben Pauling race yard, Naunton Golf Course for approval of changes to permitted buildings</w:t>
      </w:r>
      <w:r w:rsidR="00BB3228">
        <w:rPr>
          <w:rFonts w:asciiTheme="majorHAnsi" w:hAnsiTheme="majorHAnsi" w:cs="Helvetica"/>
          <w:sz w:val="22"/>
          <w:szCs w:val="22"/>
        </w:rPr>
        <w:t>. Permitted.</w:t>
      </w:r>
    </w:p>
    <w:p w14:paraId="56994C85" w14:textId="77219E3B" w:rsidR="00DE4134" w:rsidRPr="00D87DD7" w:rsidRDefault="00546E5F" w:rsidP="00ED6524">
      <w:pPr>
        <w:spacing w:after="120"/>
        <w:ind w:left="425"/>
        <w:rPr>
          <w:rFonts w:asciiTheme="majorHAnsi" w:hAnsiTheme="majorHAnsi" w:cs="Helvetica"/>
          <w:sz w:val="22"/>
          <w:szCs w:val="22"/>
        </w:rPr>
      </w:pPr>
      <w:hyperlink r:id="rId15" w:history="1">
        <w:r w:rsidR="0076743F" w:rsidRPr="00651491">
          <w:rPr>
            <w:rStyle w:val="Hyperlink"/>
            <w:rFonts w:asciiTheme="majorHAnsi" w:hAnsiTheme="majorHAnsi" w:cs="Helvetica"/>
            <w:sz w:val="22"/>
            <w:szCs w:val="22"/>
          </w:rPr>
          <w:t>21/03216/FUL</w:t>
        </w:r>
      </w:hyperlink>
      <w:r w:rsidR="0076743F" w:rsidRPr="0076743F">
        <w:rPr>
          <w:rFonts w:asciiTheme="majorHAnsi" w:hAnsiTheme="majorHAnsi" w:cs="Helvetica"/>
          <w:sz w:val="22"/>
          <w:szCs w:val="22"/>
        </w:rPr>
        <w:t xml:space="preserve"> </w:t>
      </w:r>
      <w:r w:rsidR="0003535D" w:rsidRPr="0076743F">
        <w:rPr>
          <w:rFonts w:asciiTheme="majorHAnsi" w:hAnsiTheme="majorHAnsi" w:cs="Helvetica"/>
          <w:sz w:val="22"/>
          <w:szCs w:val="22"/>
        </w:rPr>
        <w:t>Brockhill Farm</w:t>
      </w:r>
      <w:r w:rsidR="0003535D">
        <w:rPr>
          <w:rFonts w:asciiTheme="majorHAnsi" w:hAnsiTheme="majorHAnsi" w:cs="Helvetica"/>
          <w:sz w:val="22"/>
          <w:szCs w:val="22"/>
        </w:rPr>
        <w:t xml:space="preserve">.  </w:t>
      </w:r>
      <w:r w:rsidR="0076743F" w:rsidRPr="0076743F">
        <w:rPr>
          <w:rFonts w:asciiTheme="majorHAnsi" w:hAnsiTheme="majorHAnsi" w:cs="Helvetica"/>
          <w:sz w:val="22"/>
          <w:szCs w:val="22"/>
        </w:rPr>
        <w:t>Demolition of existing dwelling and equestrian buildings and erection of a replacement dwelling and ancillary buildings, with associated landscaping and access alterations.</w:t>
      </w:r>
      <w:r w:rsidR="00534381" w:rsidRPr="00D87DD7">
        <w:rPr>
          <w:rFonts w:asciiTheme="majorHAnsi" w:hAnsiTheme="majorHAnsi" w:cs="Helvetica"/>
          <w:sz w:val="22"/>
          <w:szCs w:val="22"/>
        </w:rPr>
        <w:t xml:space="preserve"> Awaitin</w:t>
      </w:r>
      <w:r w:rsidR="00C379FF">
        <w:rPr>
          <w:rFonts w:asciiTheme="majorHAnsi" w:hAnsiTheme="majorHAnsi" w:cs="Helvetica"/>
          <w:sz w:val="22"/>
          <w:szCs w:val="22"/>
        </w:rPr>
        <w:t>g</w:t>
      </w:r>
      <w:r w:rsidR="00534381" w:rsidRPr="00D87DD7">
        <w:rPr>
          <w:rFonts w:asciiTheme="majorHAnsi" w:hAnsiTheme="majorHAnsi" w:cs="Helvetica"/>
          <w:sz w:val="22"/>
          <w:szCs w:val="22"/>
        </w:rPr>
        <w:t xml:space="preserve"> decision.</w:t>
      </w:r>
    </w:p>
    <w:p w14:paraId="4262A770" w14:textId="27B80013" w:rsidR="00C232AB" w:rsidRDefault="00546E5F" w:rsidP="00FB264B">
      <w:pPr>
        <w:ind w:left="426"/>
        <w:rPr>
          <w:rFonts w:asciiTheme="majorHAnsi" w:hAnsiTheme="majorHAnsi" w:cs="Helvetica"/>
          <w:sz w:val="22"/>
          <w:szCs w:val="22"/>
        </w:rPr>
      </w:pPr>
      <w:hyperlink r:id="rId16" w:history="1">
        <w:r w:rsidR="00880264" w:rsidRPr="00603FEE">
          <w:rPr>
            <w:rStyle w:val="Hyperlink"/>
            <w:rFonts w:asciiTheme="majorHAnsi" w:hAnsiTheme="majorHAnsi" w:cs="Helvetica"/>
            <w:sz w:val="22"/>
            <w:szCs w:val="22"/>
          </w:rPr>
          <w:t>21/02158/FUL</w:t>
        </w:r>
      </w:hyperlink>
      <w:r w:rsidR="00880264" w:rsidRPr="00603FEE">
        <w:rPr>
          <w:rFonts w:asciiTheme="majorHAnsi" w:hAnsiTheme="majorHAnsi" w:cs="Helvetica"/>
          <w:sz w:val="22"/>
          <w:szCs w:val="22"/>
        </w:rPr>
        <w:t xml:space="preserve"> and </w:t>
      </w:r>
      <w:hyperlink r:id="rId17" w:history="1">
        <w:r w:rsidR="00880264" w:rsidRPr="00603FEE">
          <w:rPr>
            <w:rStyle w:val="Hyperlink"/>
            <w:rFonts w:asciiTheme="majorHAnsi" w:hAnsiTheme="majorHAnsi" w:cs="Helvetica"/>
            <w:sz w:val="22"/>
            <w:szCs w:val="22"/>
          </w:rPr>
          <w:t xml:space="preserve">21/02159/LBC </w:t>
        </w:r>
      </w:hyperlink>
      <w:r w:rsidR="00880264" w:rsidRPr="00603FEE">
        <w:rPr>
          <w:rFonts w:asciiTheme="majorHAnsi" w:hAnsiTheme="majorHAnsi" w:cs="Helvetica"/>
          <w:sz w:val="22"/>
          <w:szCs w:val="22"/>
        </w:rPr>
        <w:t xml:space="preserve"> Erection of single storey rear extension. 1 Ash Tree Cottage Grange Hill Naunton</w:t>
      </w:r>
      <w:r w:rsidR="002F2A35">
        <w:rPr>
          <w:rFonts w:asciiTheme="majorHAnsi" w:hAnsiTheme="majorHAnsi" w:cs="Helvetica"/>
          <w:sz w:val="22"/>
          <w:szCs w:val="22"/>
        </w:rPr>
        <w:t>.</w:t>
      </w:r>
      <w:r w:rsidR="00880264" w:rsidRPr="00603FEE">
        <w:rPr>
          <w:rFonts w:asciiTheme="majorHAnsi" w:hAnsiTheme="majorHAnsi" w:cs="Helvetica"/>
          <w:sz w:val="22"/>
          <w:szCs w:val="22"/>
        </w:rPr>
        <w:t xml:space="preserve">  Awaiting decision. </w:t>
      </w:r>
    </w:p>
    <w:p w14:paraId="525E14D3" w14:textId="2ED6BDC6" w:rsidR="00B156F3" w:rsidRDefault="00B156F3" w:rsidP="00FB264B">
      <w:pPr>
        <w:ind w:left="426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Also </w:t>
      </w:r>
      <w:r w:rsidR="0070176B">
        <w:rPr>
          <w:rFonts w:asciiTheme="majorHAnsi" w:hAnsiTheme="majorHAnsi" w:cs="Helvetica"/>
          <w:sz w:val="22"/>
          <w:szCs w:val="22"/>
        </w:rPr>
        <w:t xml:space="preserve">to note </w:t>
      </w:r>
      <w:r>
        <w:rPr>
          <w:rFonts w:asciiTheme="majorHAnsi" w:hAnsiTheme="majorHAnsi" w:cs="Helvetica"/>
          <w:sz w:val="22"/>
          <w:szCs w:val="22"/>
        </w:rPr>
        <w:t xml:space="preserve">– </w:t>
      </w:r>
    </w:p>
    <w:p w14:paraId="4933A9D3" w14:textId="203E22F4" w:rsidR="00B156F3" w:rsidRDefault="00546E5F" w:rsidP="00FB264B">
      <w:pPr>
        <w:ind w:left="426"/>
        <w:rPr>
          <w:rFonts w:asciiTheme="majorHAnsi" w:hAnsiTheme="majorHAnsi" w:cs="Helvetica"/>
          <w:sz w:val="22"/>
          <w:szCs w:val="22"/>
        </w:rPr>
      </w:pPr>
      <w:hyperlink r:id="rId18" w:history="1">
        <w:r w:rsidR="0070176B" w:rsidRPr="00050378">
          <w:rPr>
            <w:rStyle w:val="Hyperlink"/>
            <w:rFonts w:asciiTheme="majorHAnsi" w:hAnsiTheme="majorHAnsi" w:cs="Helvetica"/>
            <w:sz w:val="22"/>
            <w:szCs w:val="22"/>
          </w:rPr>
          <w:t>22/00338/LBC</w:t>
        </w:r>
      </w:hyperlink>
      <w:r w:rsidR="0070176B">
        <w:rPr>
          <w:rFonts w:asciiTheme="majorHAnsi" w:hAnsiTheme="majorHAnsi" w:cs="Helvetica"/>
          <w:sz w:val="22"/>
          <w:szCs w:val="22"/>
        </w:rPr>
        <w:t xml:space="preserve"> </w:t>
      </w:r>
      <w:r w:rsidR="002C2099">
        <w:rPr>
          <w:rFonts w:asciiTheme="majorHAnsi" w:hAnsiTheme="majorHAnsi" w:cs="Helvetica"/>
          <w:sz w:val="22"/>
          <w:szCs w:val="22"/>
        </w:rPr>
        <w:t xml:space="preserve">Installation of EV charging point and replacement of 11 windows. </w:t>
      </w:r>
      <w:r w:rsidR="00554C83">
        <w:rPr>
          <w:rFonts w:asciiTheme="majorHAnsi" w:hAnsiTheme="majorHAnsi" w:cs="Helvetica"/>
          <w:sz w:val="22"/>
          <w:szCs w:val="22"/>
        </w:rPr>
        <w:t xml:space="preserve"> Only LBC, therefore not subject to NPC comment.</w:t>
      </w:r>
      <w:r w:rsidR="003263FB">
        <w:rPr>
          <w:rFonts w:asciiTheme="majorHAnsi" w:hAnsiTheme="majorHAnsi" w:cs="Helvetica"/>
          <w:sz w:val="22"/>
          <w:szCs w:val="22"/>
        </w:rPr>
        <w:t xml:space="preserve"> </w:t>
      </w:r>
      <w:r w:rsidR="00050378">
        <w:rPr>
          <w:rFonts w:asciiTheme="majorHAnsi" w:hAnsiTheme="majorHAnsi" w:cs="Helvetica"/>
          <w:sz w:val="22"/>
          <w:szCs w:val="22"/>
        </w:rPr>
        <w:t xml:space="preserve">Old Forge, Dale Street, Naunton. </w:t>
      </w:r>
      <w:r w:rsidR="003263FB">
        <w:rPr>
          <w:rFonts w:asciiTheme="majorHAnsi" w:hAnsiTheme="majorHAnsi" w:cs="Helvetica"/>
          <w:sz w:val="22"/>
          <w:szCs w:val="22"/>
        </w:rPr>
        <w:t>Conservation officer recommend</w:t>
      </w:r>
      <w:r w:rsidR="008C54C5">
        <w:rPr>
          <w:rFonts w:asciiTheme="majorHAnsi" w:hAnsiTheme="majorHAnsi" w:cs="Helvetica"/>
          <w:sz w:val="22"/>
          <w:szCs w:val="22"/>
        </w:rPr>
        <w:t>s</w:t>
      </w:r>
      <w:r w:rsidR="003263FB">
        <w:rPr>
          <w:rFonts w:asciiTheme="majorHAnsi" w:hAnsiTheme="majorHAnsi" w:cs="Helvetica"/>
          <w:sz w:val="22"/>
          <w:szCs w:val="22"/>
        </w:rPr>
        <w:t xml:space="preserve"> approval.  Awaiting decision.</w:t>
      </w:r>
    </w:p>
    <w:p w14:paraId="36678EB3" w14:textId="77777777" w:rsidR="00722B50" w:rsidRDefault="00722B50" w:rsidP="00FB264B">
      <w:pPr>
        <w:ind w:left="426"/>
        <w:rPr>
          <w:rFonts w:asciiTheme="majorHAnsi" w:hAnsiTheme="majorHAnsi" w:cs="Helvetica"/>
          <w:sz w:val="22"/>
          <w:szCs w:val="22"/>
        </w:rPr>
      </w:pPr>
    </w:p>
    <w:p w14:paraId="24C6B560" w14:textId="11958E8D" w:rsidR="00DE4067" w:rsidRPr="00DE4067" w:rsidRDefault="214BE1F0" w:rsidP="00C60A1C">
      <w:pPr>
        <w:pStyle w:val="ListParagraph"/>
        <w:numPr>
          <w:ilvl w:val="0"/>
          <w:numId w:val="1"/>
        </w:numPr>
        <w:ind w:left="357" w:hanging="357"/>
        <w:rPr>
          <w:rFonts w:asciiTheme="majorHAnsi" w:hAnsiTheme="majorHAnsi" w:cs="Helvetica"/>
          <w:sz w:val="22"/>
          <w:szCs w:val="22"/>
        </w:rPr>
      </w:pPr>
      <w:r w:rsidRPr="003D7D14">
        <w:rPr>
          <w:rFonts w:asciiTheme="majorHAnsi" w:hAnsiTheme="majorHAnsi" w:cs="Helvetica"/>
          <w:b/>
          <w:bCs/>
          <w:sz w:val="22"/>
          <w:szCs w:val="22"/>
        </w:rPr>
        <w:t xml:space="preserve">Assets and risk assessment  </w:t>
      </w:r>
    </w:p>
    <w:p w14:paraId="43127496" w14:textId="65BD2CF9" w:rsidR="009E635D" w:rsidRPr="00DE4067" w:rsidRDefault="214BE1F0" w:rsidP="00DE4067">
      <w:pPr>
        <w:spacing w:after="120"/>
        <w:ind w:left="426"/>
        <w:rPr>
          <w:rFonts w:asciiTheme="majorHAnsi" w:hAnsiTheme="majorHAnsi" w:cs="Helvetica"/>
          <w:sz w:val="22"/>
          <w:szCs w:val="22"/>
        </w:rPr>
      </w:pPr>
      <w:r w:rsidRPr="00DE4067">
        <w:rPr>
          <w:rFonts w:asciiTheme="majorHAnsi" w:hAnsiTheme="majorHAnsi" w:cs="Helvetica"/>
          <w:sz w:val="22"/>
          <w:szCs w:val="22"/>
        </w:rPr>
        <w:t>To receive reports on council assets and decide on any actions required.</w:t>
      </w:r>
      <w:r w:rsidR="00490E1F" w:rsidRPr="00DE4067">
        <w:rPr>
          <w:rFonts w:asciiTheme="majorHAnsi" w:hAnsiTheme="majorHAnsi" w:cs="Helvetica"/>
          <w:sz w:val="22"/>
          <w:szCs w:val="22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601"/>
      </w:tblGrid>
      <w:tr w:rsidR="009E635D" w14:paraId="3C9CBD33" w14:textId="77777777" w:rsidTr="00EB7E26">
        <w:tc>
          <w:tcPr>
            <w:tcW w:w="2268" w:type="dxa"/>
          </w:tcPr>
          <w:p w14:paraId="1B35A4B6" w14:textId="23D35A9D" w:rsidR="009E635D" w:rsidRDefault="009E635D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Recreation field</w:t>
            </w:r>
            <w:r w:rsidR="00CE2B9E">
              <w:rPr>
                <w:rFonts w:asciiTheme="majorHAnsi" w:hAnsiTheme="majorHAnsi" w:cs="Helvetica"/>
              </w:rPr>
              <w:t xml:space="preserve"> </w:t>
            </w:r>
            <w:r w:rsidR="00776B2E">
              <w:rPr>
                <w:rFonts w:asciiTheme="majorHAnsi" w:hAnsiTheme="majorHAnsi" w:cs="Helvetica"/>
              </w:rPr>
              <w:t>(including dog waste)</w:t>
            </w:r>
            <w:r w:rsidR="00D413CB">
              <w:rPr>
                <w:rFonts w:asciiTheme="majorHAnsi" w:hAnsiTheme="majorHAnsi" w:cs="Helvetica"/>
              </w:rPr>
              <w:t xml:space="preserve"> </w:t>
            </w:r>
            <w:r w:rsidR="00CE2B9E">
              <w:rPr>
                <w:rFonts w:asciiTheme="majorHAnsi" w:hAnsiTheme="majorHAnsi" w:cs="Helvetica"/>
              </w:rPr>
              <w:t>&amp; bench</w:t>
            </w:r>
            <w:r w:rsidR="00665E62">
              <w:rPr>
                <w:rFonts w:asciiTheme="majorHAnsi" w:hAnsiTheme="majorHAnsi" w:cs="Helvetica"/>
              </w:rPr>
              <w:t>es</w:t>
            </w:r>
          </w:p>
        </w:tc>
        <w:tc>
          <w:tcPr>
            <w:tcW w:w="5601" w:type="dxa"/>
          </w:tcPr>
          <w:p w14:paraId="73FC9994" w14:textId="77A72642" w:rsidR="009E635D" w:rsidRDefault="0047079C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Cllr </w:t>
            </w:r>
            <w:r w:rsidR="006E2E93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Bell</w:t>
            </w:r>
            <w:r w:rsidR="0098102D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. To include comments from Social Committee.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</w:t>
            </w:r>
            <w:r w:rsidR="001B56E2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See Item Other (3) in the Clerk’s report for a copy of the comments.</w:t>
            </w:r>
          </w:p>
        </w:tc>
      </w:tr>
      <w:tr w:rsidR="009E635D" w14:paraId="2E8F7E9D" w14:textId="77777777" w:rsidTr="00EB7E26">
        <w:tc>
          <w:tcPr>
            <w:tcW w:w="2268" w:type="dxa"/>
          </w:tcPr>
          <w:p w14:paraId="64131FDF" w14:textId="73E7ED5F" w:rsidR="009E635D" w:rsidRPr="00D36D1D" w:rsidRDefault="009E635D" w:rsidP="009E635D">
            <w:pPr>
              <w:rPr>
                <w:rFonts w:asciiTheme="majorHAnsi" w:hAnsiTheme="majorHAnsi" w:cs="Helvetica"/>
              </w:rPr>
            </w:pPr>
            <w:r w:rsidRPr="00D36D1D">
              <w:rPr>
                <w:rFonts w:asciiTheme="majorHAnsi" w:hAnsiTheme="majorHAnsi" w:cs="Helvetica"/>
              </w:rPr>
              <w:t>Play area</w:t>
            </w:r>
            <w:r w:rsidR="00952B4F">
              <w:rPr>
                <w:rFonts w:asciiTheme="majorHAnsi" w:hAnsiTheme="majorHAnsi" w:cs="Helvetica"/>
              </w:rPr>
              <w:t xml:space="preserve"> (including dog waste</w:t>
            </w:r>
            <w:r w:rsidR="00776B2E">
              <w:rPr>
                <w:rFonts w:asciiTheme="majorHAnsi" w:hAnsiTheme="majorHAnsi" w:cs="Helvetica"/>
              </w:rPr>
              <w:t>)</w:t>
            </w:r>
          </w:p>
        </w:tc>
        <w:tc>
          <w:tcPr>
            <w:tcW w:w="5601" w:type="dxa"/>
          </w:tcPr>
          <w:p w14:paraId="6554D5DE" w14:textId="77777777" w:rsidR="00631A23" w:rsidRDefault="0084428D" w:rsidP="008B0E70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Report from </w:t>
            </w:r>
            <w:r w:rsidR="002F654C">
              <w:rPr>
                <w:rFonts w:asciiTheme="majorHAnsi" w:hAnsiTheme="majorHAnsi" w:cs="Helvetica"/>
              </w:rPr>
              <w:t xml:space="preserve">Cllr Hanks </w:t>
            </w:r>
            <w:r w:rsidR="00C92D83">
              <w:rPr>
                <w:rFonts w:asciiTheme="majorHAnsi" w:hAnsiTheme="majorHAnsi" w:cs="Helvetica"/>
              </w:rPr>
              <w:t>re: the project to extend the playground.</w:t>
            </w:r>
            <w:r w:rsidR="0073012B">
              <w:rPr>
                <w:rFonts w:asciiTheme="majorHAnsi" w:hAnsiTheme="majorHAnsi" w:cs="Helvetica"/>
              </w:rPr>
              <w:t xml:space="preserve"> </w:t>
            </w:r>
            <w:r w:rsidR="00DD5AC4">
              <w:rPr>
                <w:rFonts w:asciiTheme="majorHAnsi" w:hAnsiTheme="majorHAnsi" w:cs="Helvetica"/>
              </w:rPr>
              <w:t xml:space="preserve"> Financial summary: </w:t>
            </w:r>
          </w:p>
          <w:p w14:paraId="7E70B0D4" w14:textId="443CA363" w:rsidR="00631A23" w:rsidRPr="008B0E70" w:rsidRDefault="00631A23" w:rsidP="008B0E7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Theme="majorHAnsi" w:hAnsiTheme="majorHAnsi" w:cs="Helvetica"/>
              </w:rPr>
              <w:t xml:space="preserve">Total expenditure to date = </w:t>
            </w:r>
            <w:r w:rsidRPr="008B0E70">
              <w:rPr>
                <w:rFonts w:asciiTheme="majorHAnsi" w:hAnsiTheme="majorHAnsi" w:cs="Helvetica"/>
              </w:rPr>
              <w:t>£</w:t>
            </w:r>
            <w:r w:rsidRPr="0016252A">
              <w:rPr>
                <w:rFonts w:ascii="Calibri" w:eastAsia="Times New Roman" w:hAnsi="Calibri" w:cs="Calibri"/>
                <w:color w:val="000000"/>
                <w:lang w:eastAsia="en-GB"/>
              </w:rPr>
              <w:t>36,594.67</w:t>
            </w:r>
          </w:p>
          <w:p w14:paraId="4B1EEC87" w14:textId="77777777" w:rsidR="008B0E70" w:rsidRDefault="008B0E70" w:rsidP="008B0E7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pledges: </w:t>
            </w:r>
            <w:r w:rsidR="00631A23" w:rsidRPr="008B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£31,285.40 </w:t>
            </w:r>
          </w:p>
          <w:p w14:paraId="4DFA4D71" w14:textId="77777777" w:rsidR="00F3685C" w:rsidRDefault="00631A23" w:rsidP="008B0E7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E70">
              <w:rPr>
                <w:rFonts w:ascii="Calibri" w:eastAsia="Times New Roman" w:hAnsi="Calibri" w:cs="Calibri"/>
                <w:color w:val="000000"/>
                <w:lang w:eastAsia="en-GB"/>
              </w:rPr>
              <w:t>VAT to be reclaimed = £</w:t>
            </w:r>
            <w:r w:rsidR="00F3685C">
              <w:rPr>
                <w:rFonts w:ascii="Calibri" w:eastAsia="Times New Roman" w:hAnsi="Calibri" w:cs="Calibri"/>
                <w:color w:val="000000"/>
                <w:lang w:eastAsia="en-GB"/>
              </w:rPr>
              <w:t>6,088.76</w:t>
            </w:r>
          </w:p>
          <w:p w14:paraId="6702DE43" w14:textId="77777777" w:rsidR="00F54B17" w:rsidRDefault="00F3685C" w:rsidP="00F3685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 income - £3</w:t>
            </w:r>
            <w:r w:rsidR="00631A23" w:rsidRPr="008B0E70">
              <w:rPr>
                <w:rFonts w:ascii="Calibri" w:eastAsia="Times New Roman" w:hAnsi="Calibri" w:cs="Calibri"/>
                <w:color w:val="000000"/>
                <w:lang w:eastAsia="en-GB"/>
              </w:rPr>
              <w:t>7,374.16</w:t>
            </w:r>
          </w:p>
          <w:p w14:paraId="4CBA9FC1" w14:textId="263E5DB5" w:rsidR="00F3685C" w:rsidRPr="00D36D1D" w:rsidRDefault="00F3685C" w:rsidP="00F3685C">
            <w:pPr>
              <w:rPr>
                <w:rFonts w:asciiTheme="majorHAnsi" w:hAnsiTheme="majorHAnsi" w:cs="Helvetic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Remaining funds: </w:t>
            </w:r>
            <w:r w:rsidR="0098102D">
              <w:rPr>
                <w:rFonts w:ascii="Calibri" w:eastAsia="Times New Roman" w:hAnsi="Calibri" w:cs="Calibri"/>
                <w:color w:val="000000"/>
                <w:lang w:eastAsia="en-GB"/>
              </w:rPr>
              <w:t>£779.49</w:t>
            </w:r>
          </w:p>
        </w:tc>
      </w:tr>
      <w:tr w:rsidR="009E635D" w14:paraId="6BF24C62" w14:textId="77777777" w:rsidTr="00EB7E26">
        <w:tc>
          <w:tcPr>
            <w:tcW w:w="2268" w:type="dxa"/>
          </w:tcPr>
          <w:p w14:paraId="51F91C29" w14:textId="19849E2F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Monitoring</w:t>
            </w:r>
          </w:p>
        </w:tc>
        <w:tc>
          <w:tcPr>
            <w:tcW w:w="5601" w:type="dxa"/>
          </w:tcPr>
          <w:p w14:paraId="5CBA238A" w14:textId="003A3D92" w:rsidR="009E635D" w:rsidRDefault="0052144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Russell</w:t>
            </w:r>
          </w:p>
        </w:tc>
      </w:tr>
      <w:tr w:rsidR="009E635D" w14:paraId="14B4F2A2" w14:textId="77777777" w:rsidTr="00EB7E26">
        <w:tc>
          <w:tcPr>
            <w:tcW w:w="2268" w:type="dxa"/>
          </w:tcPr>
          <w:p w14:paraId="496930FB" w14:textId="0E0E2117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Village Hall</w:t>
            </w:r>
          </w:p>
        </w:tc>
        <w:tc>
          <w:tcPr>
            <w:tcW w:w="5601" w:type="dxa"/>
          </w:tcPr>
          <w:p w14:paraId="6388DDE1" w14:textId="49BEAAF0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Chance</w:t>
            </w:r>
          </w:p>
        </w:tc>
      </w:tr>
    </w:tbl>
    <w:p w14:paraId="726FFF06" w14:textId="5BCD48F2" w:rsidR="005D0453" w:rsidRDefault="005D0453" w:rsidP="00192911">
      <w:pPr>
        <w:rPr>
          <w:rFonts w:asciiTheme="majorHAnsi" w:hAnsiTheme="majorHAnsi" w:cs="Helvetica"/>
          <w:b/>
          <w:bCs/>
          <w:sz w:val="22"/>
          <w:szCs w:val="22"/>
        </w:rPr>
      </w:pPr>
    </w:p>
    <w:p w14:paraId="623185D8" w14:textId="49CD0254" w:rsidR="00763BE1" w:rsidRDefault="00763BE1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Platinum Jubilee celebration.  </w:t>
      </w:r>
      <w:r w:rsidRPr="00763BE1">
        <w:rPr>
          <w:rFonts w:asciiTheme="majorHAnsi" w:hAnsiTheme="majorHAnsi" w:cs="Helvetica"/>
          <w:sz w:val="22"/>
          <w:szCs w:val="22"/>
        </w:rPr>
        <w:t>To decide whether and how to support this event.</w:t>
      </w:r>
      <w:r w:rsidR="00EB7014">
        <w:rPr>
          <w:rFonts w:asciiTheme="majorHAnsi" w:hAnsiTheme="majorHAnsi" w:cs="Helvetica"/>
          <w:sz w:val="22"/>
          <w:szCs w:val="22"/>
        </w:rPr>
        <w:t xml:space="preserve">  See Clerk’s report item </w:t>
      </w:r>
      <w:r w:rsidR="006509E5">
        <w:rPr>
          <w:rFonts w:asciiTheme="majorHAnsi" w:hAnsiTheme="majorHAnsi" w:cs="Helvetica"/>
          <w:sz w:val="22"/>
          <w:szCs w:val="22"/>
        </w:rPr>
        <w:t>‘Other’ (1).</w:t>
      </w:r>
    </w:p>
    <w:p w14:paraId="3E6CEFBD" w14:textId="17C44565" w:rsidR="006509E5" w:rsidRPr="00C34FD3" w:rsidRDefault="006509E5" w:rsidP="006509E5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Great British Spring Clean. </w:t>
      </w:r>
      <w:r w:rsidRPr="00C34FD3">
        <w:rPr>
          <w:rFonts w:asciiTheme="majorHAnsi" w:hAnsiTheme="majorHAnsi" w:cs="Helvetica"/>
          <w:sz w:val="22"/>
          <w:szCs w:val="22"/>
        </w:rPr>
        <w:t xml:space="preserve">To decide whether </w:t>
      </w:r>
      <w:r>
        <w:rPr>
          <w:rFonts w:asciiTheme="majorHAnsi" w:hAnsiTheme="majorHAnsi" w:cs="Helvetica"/>
          <w:sz w:val="22"/>
          <w:szCs w:val="22"/>
        </w:rPr>
        <w:t xml:space="preserve">and how to </w:t>
      </w:r>
      <w:r w:rsidRPr="00C34FD3">
        <w:rPr>
          <w:rFonts w:asciiTheme="majorHAnsi" w:hAnsiTheme="majorHAnsi" w:cs="Helvetica"/>
          <w:sz w:val="22"/>
          <w:szCs w:val="22"/>
        </w:rPr>
        <w:t>support this project</w:t>
      </w:r>
      <w:r>
        <w:rPr>
          <w:rFonts w:asciiTheme="majorHAnsi" w:hAnsiTheme="majorHAnsi" w:cs="Helvetica"/>
          <w:sz w:val="22"/>
          <w:szCs w:val="22"/>
        </w:rPr>
        <w:t>. See Clerk’s report item ‘Other’ (2).</w:t>
      </w:r>
      <w:r w:rsidRPr="00C34FD3">
        <w:rPr>
          <w:rFonts w:asciiTheme="majorHAnsi" w:hAnsiTheme="majorHAnsi" w:cs="Helvetica"/>
          <w:sz w:val="22"/>
          <w:szCs w:val="22"/>
        </w:rPr>
        <w:t xml:space="preserve"> </w:t>
      </w:r>
    </w:p>
    <w:p w14:paraId="5E9744B4" w14:textId="0B058102" w:rsidR="00DC1146" w:rsidRDefault="000A45DA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F</w:t>
      </w:r>
      <w:r w:rsidR="214BE1F0" w:rsidRPr="00754448">
        <w:rPr>
          <w:rFonts w:asciiTheme="majorHAnsi" w:hAnsiTheme="majorHAnsi" w:cs="Helvetica"/>
          <w:b/>
          <w:bCs/>
          <w:sz w:val="22"/>
          <w:szCs w:val="22"/>
        </w:rPr>
        <w:t>inances</w:t>
      </w:r>
    </w:p>
    <w:p w14:paraId="167EC7CD" w14:textId="34FE2E53" w:rsidR="001E6817" w:rsidRPr="00A81202" w:rsidRDefault="006B0C33" w:rsidP="00A81202">
      <w:pPr>
        <w:spacing w:line="276" w:lineRule="auto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(a)</w:t>
      </w:r>
      <w:r>
        <w:rPr>
          <w:rFonts w:ascii="Calibri" w:hAnsi="Calibri"/>
          <w:b/>
          <w:sz w:val="22"/>
          <w:szCs w:val="22"/>
        </w:rPr>
        <w:tab/>
      </w:r>
      <w:r w:rsidR="003352D0" w:rsidRPr="00A81202">
        <w:rPr>
          <w:rFonts w:ascii="Calibri" w:hAnsi="Calibri"/>
          <w:b/>
          <w:sz w:val="22"/>
          <w:szCs w:val="22"/>
        </w:rPr>
        <w:t xml:space="preserve">To </w:t>
      </w:r>
      <w:r w:rsidR="00412BE5" w:rsidRPr="00A81202">
        <w:rPr>
          <w:rFonts w:ascii="Calibri" w:hAnsi="Calibri"/>
          <w:b/>
          <w:sz w:val="22"/>
          <w:szCs w:val="22"/>
        </w:rPr>
        <w:t>receive current accounts</w:t>
      </w:r>
      <w:r w:rsidR="001E6817" w:rsidRPr="00A81202">
        <w:rPr>
          <w:rFonts w:ascii="Calibri" w:hAnsi="Calibri"/>
          <w:b/>
          <w:sz w:val="22"/>
          <w:szCs w:val="22"/>
        </w:rPr>
        <w:t xml:space="preserve"> and</w:t>
      </w:r>
      <w:r w:rsidR="00DB1AB5" w:rsidRPr="00A81202">
        <w:rPr>
          <w:rFonts w:ascii="Calibri" w:hAnsi="Calibri"/>
          <w:b/>
          <w:sz w:val="22"/>
          <w:szCs w:val="22"/>
        </w:rPr>
        <w:t xml:space="preserve"> bank reconciliation</w:t>
      </w:r>
      <w:r w:rsidR="00065C68" w:rsidRPr="00A81202">
        <w:rPr>
          <w:rFonts w:ascii="Calibri" w:hAnsi="Calibri"/>
          <w:b/>
          <w:sz w:val="22"/>
          <w:szCs w:val="22"/>
        </w:rPr>
        <w:t xml:space="preserve"> </w:t>
      </w:r>
    </w:p>
    <w:p w14:paraId="44654D9E" w14:textId="3083EE84" w:rsidR="00065C68" w:rsidRPr="002979DA" w:rsidRDefault="00065C68" w:rsidP="001E6817">
      <w:pPr>
        <w:spacing w:line="276" w:lineRule="auto"/>
        <w:ind w:left="-228" w:firstLine="654"/>
        <w:rPr>
          <w:rFonts w:ascii="Calibri" w:hAnsi="Calibri"/>
          <w:sz w:val="22"/>
          <w:szCs w:val="22"/>
        </w:rPr>
      </w:pPr>
      <w:r w:rsidRPr="002979DA">
        <w:rPr>
          <w:rFonts w:ascii="Calibri" w:hAnsi="Calibri"/>
          <w:sz w:val="22"/>
          <w:szCs w:val="22"/>
        </w:rPr>
        <w:t xml:space="preserve">Current account balance </w:t>
      </w:r>
      <w:r w:rsidR="00851009" w:rsidRPr="002979DA">
        <w:rPr>
          <w:rFonts w:ascii="Calibri" w:hAnsi="Calibri"/>
          <w:sz w:val="22"/>
          <w:szCs w:val="22"/>
        </w:rPr>
        <w:t>A/c</w:t>
      </w:r>
      <w:r w:rsidR="00925043" w:rsidRPr="002979DA">
        <w:rPr>
          <w:rFonts w:ascii="Calibri" w:hAnsi="Calibri"/>
          <w:sz w:val="22"/>
          <w:szCs w:val="22"/>
        </w:rPr>
        <w:t xml:space="preserve"> 00462740</w:t>
      </w:r>
      <w:r w:rsidRPr="002979DA">
        <w:rPr>
          <w:rFonts w:ascii="Calibri" w:hAnsi="Calibri"/>
          <w:sz w:val="22"/>
          <w:szCs w:val="22"/>
        </w:rPr>
        <w:t>: £</w:t>
      </w:r>
      <w:r w:rsidR="00F80F47" w:rsidRPr="002979DA">
        <w:rPr>
          <w:rFonts w:ascii="Calibri" w:hAnsi="Calibri"/>
          <w:sz w:val="22"/>
          <w:szCs w:val="22"/>
        </w:rPr>
        <w:t>15,</w:t>
      </w:r>
      <w:r w:rsidR="00C05CB0" w:rsidRPr="002979DA">
        <w:rPr>
          <w:rFonts w:ascii="Calibri" w:hAnsi="Calibri"/>
          <w:sz w:val="22"/>
          <w:szCs w:val="22"/>
        </w:rPr>
        <w:t>168.53</w:t>
      </w:r>
      <w:r w:rsidR="00956BD6" w:rsidRPr="002979DA">
        <w:rPr>
          <w:rFonts w:ascii="Calibri" w:hAnsi="Calibri"/>
          <w:sz w:val="22"/>
          <w:szCs w:val="22"/>
        </w:rPr>
        <w:t xml:space="preserve"> (</w:t>
      </w:r>
      <w:r w:rsidR="006A425A" w:rsidRPr="002979DA">
        <w:rPr>
          <w:rFonts w:ascii="Calibri" w:hAnsi="Calibri"/>
          <w:sz w:val="22"/>
          <w:szCs w:val="22"/>
        </w:rPr>
        <w:t xml:space="preserve">as at </w:t>
      </w:r>
      <w:r w:rsidR="00C05CB0" w:rsidRPr="002979DA">
        <w:rPr>
          <w:rFonts w:ascii="Calibri" w:hAnsi="Calibri"/>
          <w:sz w:val="22"/>
          <w:szCs w:val="22"/>
        </w:rPr>
        <w:t xml:space="preserve">14 March </w:t>
      </w:r>
      <w:r w:rsidR="004A777D" w:rsidRPr="002979DA">
        <w:rPr>
          <w:rFonts w:ascii="Calibri" w:hAnsi="Calibri"/>
          <w:sz w:val="22"/>
          <w:szCs w:val="22"/>
        </w:rPr>
        <w:t>202</w:t>
      </w:r>
      <w:r w:rsidR="00C05CB0" w:rsidRPr="002979DA">
        <w:rPr>
          <w:rFonts w:ascii="Calibri" w:hAnsi="Calibri"/>
          <w:sz w:val="22"/>
          <w:szCs w:val="22"/>
        </w:rPr>
        <w:t>2</w:t>
      </w:r>
      <w:r w:rsidR="00580C6B" w:rsidRPr="002979DA">
        <w:rPr>
          <w:rFonts w:ascii="Calibri" w:hAnsi="Calibri"/>
          <w:sz w:val="22"/>
          <w:szCs w:val="22"/>
        </w:rPr>
        <w:t>)</w:t>
      </w:r>
      <w:r w:rsidR="00F00F14" w:rsidRPr="002979DA">
        <w:rPr>
          <w:rFonts w:ascii="Calibri" w:hAnsi="Calibri"/>
          <w:sz w:val="22"/>
          <w:szCs w:val="22"/>
        </w:rPr>
        <w:t xml:space="preserve"> </w:t>
      </w:r>
    </w:p>
    <w:p w14:paraId="52AF20B4" w14:textId="674B7B98" w:rsidR="00065C68" w:rsidRDefault="00065C68" w:rsidP="000E6AEE">
      <w:pPr>
        <w:ind w:firstLine="426"/>
        <w:rPr>
          <w:rFonts w:ascii="Calibri" w:hAnsi="Calibri"/>
          <w:sz w:val="22"/>
          <w:szCs w:val="22"/>
        </w:rPr>
      </w:pPr>
      <w:r w:rsidRPr="002979DA">
        <w:rPr>
          <w:rFonts w:ascii="Calibri" w:hAnsi="Calibri"/>
          <w:sz w:val="22"/>
          <w:szCs w:val="22"/>
        </w:rPr>
        <w:t>Deposit account balance</w:t>
      </w:r>
      <w:r w:rsidR="00B15FC2" w:rsidRPr="002979DA">
        <w:rPr>
          <w:rFonts w:ascii="Calibri" w:hAnsi="Calibri"/>
          <w:sz w:val="22"/>
          <w:szCs w:val="22"/>
        </w:rPr>
        <w:t xml:space="preserve"> </w:t>
      </w:r>
      <w:r w:rsidR="00925043" w:rsidRPr="002979DA">
        <w:rPr>
          <w:rFonts w:ascii="Calibri" w:hAnsi="Calibri"/>
          <w:sz w:val="22"/>
          <w:szCs w:val="22"/>
        </w:rPr>
        <w:t>A/c 01612290</w:t>
      </w:r>
      <w:r w:rsidRPr="002979DA">
        <w:rPr>
          <w:rFonts w:ascii="Calibri" w:hAnsi="Calibri"/>
          <w:sz w:val="22"/>
          <w:szCs w:val="22"/>
        </w:rPr>
        <w:t>: £</w:t>
      </w:r>
      <w:r w:rsidR="00AA6990" w:rsidRPr="002979DA">
        <w:rPr>
          <w:rFonts w:ascii="Calibri" w:hAnsi="Calibri"/>
          <w:sz w:val="22"/>
          <w:szCs w:val="22"/>
        </w:rPr>
        <w:t>454.89</w:t>
      </w:r>
      <w:r w:rsidR="00CE2B9E" w:rsidRPr="002979DA">
        <w:rPr>
          <w:rFonts w:ascii="Calibri" w:hAnsi="Calibri"/>
          <w:sz w:val="22"/>
          <w:szCs w:val="22"/>
        </w:rPr>
        <w:t xml:space="preserve"> (</w:t>
      </w:r>
      <w:r w:rsidR="000F4857" w:rsidRPr="002979DA">
        <w:rPr>
          <w:rFonts w:ascii="Calibri" w:hAnsi="Calibri"/>
          <w:sz w:val="22"/>
          <w:szCs w:val="22"/>
        </w:rPr>
        <w:t>as per s</w:t>
      </w:r>
      <w:r w:rsidR="00CE2B9E" w:rsidRPr="002979DA">
        <w:rPr>
          <w:rFonts w:ascii="Calibri" w:hAnsi="Calibri"/>
          <w:sz w:val="22"/>
          <w:szCs w:val="22"/>
        </w:rPr>
        <w:t>tatement</w:t>
      </w:r>
      <w:r w:rsidR="00FD2D90" w:rsidRPr="002979DA">
        <w:rPr>
          <w:rFonts w:ascii="Calibri" w:hAnsi="Calibri"/>
          <w:sz w:val="22"/>
          <w:szCs w:val="22"/>
        </w:rPr>
        <w:t xml:space="preserve"> </w:t>
      </w:r>
      <w:r w:rsidR="00580C6B" w:rsidRPr="002979DA">
        <w:rPr>
          <w:rFonts w:ascii="Calibri" w:hAnsi="Calibri"/>
          <w:sz w:val="22"/>
          <w:szCs w:val="22"/>
        </w:rPr>
        <w:t>9 Sept</w:t>
      </w:r>
      <w:r w:rsidR="007D32A5" w:rsidRPr="002979DA">
        <w:rPr>
          <w:rFonts w:ascii="Calibri" w:hAnsi="Calibri"/>
          <w:sz w:val="22"/>
          <w:szCs w:val="22"/>
        </w:rPr>
        <w:t xml:space="preserve"> 2020</w:t>
      </w:r>
      <w:r w:rsidR="00CE2B9E" w:rsidRPr="002979DA">
        <w:rPr>
          <w:rFonts w:ascii="Calibri" w:hAnsi="Calibri"/>
          <w:sz w:val="22"/>
          <w:szCs w:val="22"/>
        </w:rPr>
        <w:t>)</w:t>
      </w:r>
    </w:p>
    <w:p w14:paraId="5ADE2C57" w14:textId="77777777" w:rsidR="00631A23" w:rsidRPr="00CA3EF8" w:rsidRDefault="00631A23" w:rsidP="00631A23">
      <w:pPr>
        <w:spacing w:after="120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1857F3D4" w14:textId="77777777" w:rsidR="00631A23" w:rsidRDefault="00631A23" w:rsidP="00631A23">
      <w:pPr>
        <w:spacing w:after="120"/>
        <w:ind w:firstLine="426"/>
      </w:pPr>
    </w:p>
    <w:p w14:paraId="661DDAC6" w14:textId="225ED8AA" w:rsidR="00240907" w:rsidRDefault="0024090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BAAB977" w14:textId="77777777" w:rsidR="00240907" w:rsidRDefault="00240907" w:rsidP="000E6AEE">
      <w:pPr>
        <w:ind w:firstLine="426"/>
        <w:rPr>
          <w:rFonts w:ascii="Calibri" w:hAnsi="Calibr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1004"/>
        <w:gridCol w:w="1003"/>
        <w:gridCol w:w="1003"/>
        <w:gridCol w:w="1279"/>
        <w:gridCol w:w="1003"/>
        <w:gridCol w:w="1004"/>
      </w:tblGrid>
      <w:tr w:rsidR="00240907" w:rsidRPr="0098102D" w14:paraId="6115D088" w14:textId="77777777" w:rsidTr="00240907">
        <w:trPr>
          <w:trHeight w:val="290"/>
        </w:trPr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EA0FF" w14:textId="77777777" w:rsidR="00240907" w:rsidRPr="0098102D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0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Naunton Parish Council Reconciliation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11F4953" w14:textId="77777777" w:rsidR="00240907" w:rsidRPr="0098102D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84C9EE4" w14:textId="77777777" w:rsidR="00240907" w:rsidRPr="0098102D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E784AFA" w14:textId="77777777" w:rsidR="00240907" w:rsidRPr="0098102D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7E11601" w14:textId="77777777" w:rsidR="00240907" w:rsidRPr="0098102D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0907" w14:paraId="60C379D1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CEDE16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CEC6B6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4E04EF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C4234C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2EF37A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E3672E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9E3107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6FA70B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186A1110" w14:textId="77777777" w:rsidTr="00240907">
        <w:trPr>
          <w:trHeight w:val="29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5367E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 1 April to 15 March 2022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47EDA3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186E3B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EDB055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368282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DDA3D2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16C79BE7" w14:textId="77777777" w:rsidTr="00240907">
        <w:trPr>
          <w:trHeight w:val="290"/>
        </w:trPr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D5640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Current account 00462740 as at 14 March 2022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D760A9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480E65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012A81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2AD4BCC5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2B4B81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A066B7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6C2A1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Balance @15 March 2022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AB0316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£ 15,168.53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463382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D6EB2F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456327E0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E5AA1E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60176E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13A616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7B80AE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A863ED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B24B30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9F55BA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4CADBE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52D0DB88" w14:textId="77777777" w:rsidTr="00240907">
        <w:trPr>
          <w:trHeight w:val="290"/>
        </w:trPr>
        <w:tc>
          <w:tcPr>
            <w:tcW w:w="62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D98FD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Deposit account 01612290 Statement 9 September 2020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636295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6DC771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755222EC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182E31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54FF9A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82F09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 @ 9 September  2020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A683A4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 454.89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B902BA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4E8780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0E56387A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B12AB46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64179D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8ED009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73D14A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D4EE69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6F051F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£ 15,623.42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C8481C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272EF6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33776AEB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CC16AC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32B1A1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79468C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384694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9C740C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C0CDB6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44AA2D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E56D00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04626E12" w14:textId="77777777" w:rsidTr="00240907">
        <w:trPr>
          <w:trHeight w:val="29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D9310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outstanding cheques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C9CAB3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162890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C30604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6E9A81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E1FAE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5C358C4C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F25646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889C8A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8E313C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A7A3E64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xtra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EB8434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DFA5A3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86455F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C419D1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7A0A5DE2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D5417E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E24C52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3ACBF7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9FE96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Lyster Contracts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5AE7B7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1C2314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1EA715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666D3470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AC0940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8FC6E6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723F10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8E29FA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9141BD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37CF43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BB1345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83222C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6C902114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681881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24F180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58879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255E87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4C51EA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936210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C9D9EA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5DD0ED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4295BBA8" w14:textId="77777777" w:rsidTr="00240907">
        <w:trPr>
          <w:trHeight w:val="29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1F293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Reconciled balance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6D4A57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6DCD8F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17B620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56D780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£ 13,882.82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3A235D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0F8C47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2B361F95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54CFF3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5E88D8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589F04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7D46A7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B04ABB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3D3BB76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6F818A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6D5980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11082223" w14:textId="77777777" w:rsidTr="00240907">
        <w:trPr>
          <w:trHeight w:val="29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66534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book summary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D8366C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50A009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BC63C3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F01A24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CBBB83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896ECD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338DA6B2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012572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AA5729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829F06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7CBCD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Opening balance 1.4.2021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8EFEAC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8,076.75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70FE47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7BD485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64D6CA64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40DA3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EFFA0B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FC512D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0F987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 receipts to date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079496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£ 40,640.40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801847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D432B0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62885E62" w14:textId="77777777" w:rsidTr="0024090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F1F3B2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C2D962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BE4F14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8748D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payments to date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2B6FD1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£ 34,834.33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177AA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C812D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5BE3DBD1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499B4F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7C10A2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3AF558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8701FC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081424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9D7B3C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318659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9FDE26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56E324D6" w14:textId="77777777" w:rsidTr="00240907">
        <w:trPr>
          <w:trHeight w:val="29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4BC90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book balance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933D22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411864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F59D59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4631237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£ 13,882.82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BE891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39E31A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48DB6820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30911C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DFC495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297BD4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245C2C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94E590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DB9973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3EAEBA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65E407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27693C41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4366021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Signed: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51296E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534B9C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2C792D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D58CE2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2EA2AD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C79CD6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7C8A4D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03F94D84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B39432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ED2428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50001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1FC57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0E7945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F3392B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8907C0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9F2001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2EE1552C" w14:textId="77777777" w:rsidTr="00240907">
        <w:trPr>
          <w:trHeight w:val="290"/>
        </w:trPr>
        <w:tc>
          <w:tcPr>
            <w:tcW w:w="62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1F836B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Clerk &amp; RFO ………………………………………………………………………....   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8DAE5E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0B1C50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72BD0EBD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58D3D7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67BFF2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DF978B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69867E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D80DC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E961A02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70A2D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F2392A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49E0EEDD" w14:textId="77777777" w:rsidTr="00240907">
        <w:trPr>
          <w:trHeight w:val="290"/>
        </w:trPr>
        <w:tc>
          <w:tcPr>
            <w:tcW w:w="62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B6A36" w14:textId="77777777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Chairman…………………………………………………………………………......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B65B5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1DA970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2CF50902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5386FC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124D07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C5DBD98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33F46C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D8A78D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4499276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5849CF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B86C9B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7C82B692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F676D1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DCFE8C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21548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5B4E17C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73B4A7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8A4405F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0465C8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65741C4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5E009B7A" w14:textId="77777777" w:rsidTr="00240907">
        <w:trPr>
          <w:trHeight w:val="290"/>
        </w:trPr>
        <w:tc>
          <w:tcPr>
            <w:tcW w:w="83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A2FA5F" w14:textId="7C6E5D8D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Note  Statements are only generated when there are transactions during the previous month.   </w:t>
            </w:r>
            <w:r w:rsidR="009810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the interest rate on the deposit account is so low, negligible interest is earned so statements are not generated every month.   </w:t>
            </w:r>
          </w:p>
        </w:tc>
      </w:tr>
      <w:tr w:rsidR="00240907" w14:paraId="743EE17A" w14:textId="77777777" w:rsidTr="00240907">
        <w:trPr>
          <w:trHeight w:val="290"/>
        </w:trPr>
        <w:tc>
          <w:tcPr>
            <w:tcW w:w="83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598683" w14:textId="3107D3F3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1F9968CE" w14:textId="77777777" w:rsidTr="00240907">
        <w:trPr>
          <w:trHeight w:val="29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CF172" w14:textId="145AD025" w:rsidR="00240907" w:rsidRDefault="002409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B237AC5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B29946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52F4680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1B08BD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F1B429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0907" w14:paraId="31B55548" w14:textId="77777777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B566D7E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DB35FA1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56869B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1ABB313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301987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F43391D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0F3019B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591494A" w14:textId="77777777" w:rsidR="00240907" w:rsidRDefault="002409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3A0816" w14:textId="77777777" w:rsidR="0098205E" w:rsidRDefault="0098205E">
      <w:pPr>
        <w:rPr>
          <w:rFonts w:ascii="Calibri" w:hAnsi="Calibri"/>
          <w:sz w:val="22"/>
          <w:szCs w:val="22"/>
        </w:rPr>
      </w:pPr>
    </w:p>
    <w:p w14:paraId="04419D43" w14:textId="52437E4F" w:rsidR="008525FD" w:rsidRDefault="008525FD">
      <w:pPr>
        <w:rPr>
          <w:rFonts w:ascii="Calibri" w:hAnsi="Calibri"/>
          <w:sz w:val="22"/>
          <w:szCs w:val="22"/>
        </w:rPr>
      </w:pPr>
    </w:p>
    <w:p w14:paraId="3F378299" w14:textId="77777777" w:rsidR="008525FD" w:rsidRDefault="008525FD">
      <w:pPr>
        <w:rPr>
          <w:rFonts w:ascii="Calibri" w:hAnsi="Calibri"/>
          <w:sz w:val="22"/>
          <w:szCs w:val="22"/>
        </w:rPr>
      </w:pPr>
    </w:p>
    <w:p w14:paraId="50044830" w14:textId="77777777" w:rsidR="000C7EC0" w:rsidRDefault="000C7EC0">
      <w:pPr>
        <w:rPr>
          <w:rFonts w:ascii="Calibri" w:hAnsi="Calibri"/>
          <w:sz w:val="22"/>
          <w:szCs w:val="22"/>
        </w:rPr>
      </w:pPr>
    </w:p>
    <w:p w14:paraId="0B7BD786" w14:textId="2907DEBD" w:rsidR="00986ECE" w:rsidRDefault="00986EC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246A408" w14:textId="72C52DCB" w:rsidR="001D3828" w:rsidRPr="0002690C" w:rsidRDefault="001D3828" w:rsidP="000D3B0B">
      <w:pPr>
        <w:pStyle w:val="ListParagraph"/>
        <w:numPr>
          <w:ilvl w:val="0"/>
          <w:numId w:val="15"/>
        </w:numPr>
        <w:spacing w:after="120"/>
        <w:rPr>
          <w:rFonts w:asciiTheme="majorHAnsi" w:hAnsiTheme="majorHAnsi" w:cs="Helvetica"/>
          <w:sz w:val="22"/>
          <w:szCs w:val="22"/>
        </w:rPr>
      </w:pPr>
      <w:r w:rsidRPr="6F523661">
        <w:rPr>
          <w:rFonts w:asciiTheme="majorHAnsi" w:hAnsiTheme="majorHAnsi" w:cs="Helvetica"/>
          <w:b/>
          <w:bCs/>
          <w:sz w:val="22"/>
          <w:szCs w:val="22"/>
        </w:rPr>
        <w:lastRenderedPageBreak/>
        <w:t xml:space="preserve">To </w:t>
      </w:r>
      <w:r>
        <w:rPr>
          <w:rFonts w:asciiTheme="majorHAnsi" w:hAnsiTheme="majorHAnsi" w:cs="Helvetica"/>
          <w:b/>
          <w:bCs/>
          <w:sz w:val="22"/>
          <w:szCs w:val="22"/>
        </w:rPr>
        <w:t>note income and expenditure for the Recreation Ground</w:t>
      </w:r>
      <w:r w:rsidR="00447005">
        <w:rPr>
          <w:rFonts w:asciiTheme="majorHAnsi" w:hAnsiTheme="majorHAnsi" w:cs="Helvetica"/>
          <w:b/>
          <w:bCs/>
          <w:sz w:val="22"/>
          <w:szCs w:val="22"/>
        </w:rPr>
        <w:t xml:space="preserve"> YTD</w:t>
      </w:r>
      <w:r w:rsidRPr="0002690C">
        <w:rPr>
          <w:rFonts w:asciiTheme="majorHAnsi" w:hAnsiTheme="majorHAnsi" w:cs="Helvetica"/>
          <w:sz w:val="22"/>
          <w:szCs w:val="22"/>
        </w:rPr>
        <w:t>.</w:t>
      </w:r>
      <w:r w:rsidR="00D06F06" w:rsidRPr="0002690C">
        <w:rPr>
          <w:rFonts w:asciiTheme="majorHAnsi" w:hAnsiTheme="majorHAnsi" w:cs="Helvetica"/>
          <w:sz w:val="22"/>
          <w:szCs w:val="22"/>
        </w:rPr>
        <w:t xml:space="preserve"> </w:t>
      </w:r>
    </w:p>
    <w:tbl>
      <w:tblPr>
        <w:tblStyle w:val="TableGrid"/>
        <w:tblW w:w="5754" w:type="dxa"/>
        <w:tblInd w:w="704" w:type="dxa"/>
        <w:tblLook w:val="04A0" w:firstRow="1" w:lastRow="0" w:firstColumn="1" w:lastColumn="0" w:noHBand="0" w:noVBand="1"/>
      </w:tblPr>
      <w:tblGrid>
        <w:gridCol w:w="824"/>
        <w:gridCol w:w="1263"/>
        <w:gridCol w:w="2409"/>
        <w:gridCol w:w="1258"/>
      </w:tblGrid>
      <w:tr w:rsidR="008C14F9" w:rsidRPr="00492DFF" w14:paraId="204EC581" w14:textId="77777777" w:rsidTr="008C14F9">
        <w:tc>
          <w:tcPr>
            <w:tcW w:w="824" w:type="dxa"/>
          </w:tcPr>
          <w:p w14:paraId="10A45C0E" w14:textId="6D44F2DB" w:rsidR="008C14F9" w:rsidRPr="00492DFF" w:rsidRDefault="008C14F9" w:rsidP="00484800">
            <w:pPr>
              <w:ind w:left="-1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17.8.21</w:t>
            </w:r>
          </w:p>
        </w:tc>
        <w:tc>
          <w:tcPr>
            <w:tcW w:w="1263" w:type="dxa"/>
          </w:tcPr>
          <w:p w14:paraId="0C6C3591" w14:textId="4EA26B05" w:rsidR="008C14F9" w:rsidRPr="00447005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P. Johnson</w:t>
            </w:r>
          </w:p>
        </w:tc>
        <w:tc>
          <w:tcPr>
            <w:tcW w:w="2409" w:type="dxa"/>
          </w:tcPr>
          <w:p w14:paraId="2E4FC329" w14:textId="32CC5238" w:rsidR="008C14F9" w:rsidRPr="00447005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Nauntonbury parking</w:t>
            </w:r>
          </w:p>
        </w:tc>
        <w:tc>
          <w:tcPr>
            <w:tcW w:w="1258" w:type="dxa"/>
          </w:tcPr>
          <w:p w14:paraId="7B3E4E4C" w14:textId="0912251D" w:rsidR="008C14F9" w:rsidRPr="00492DFF" w:rsidRDefault="008C14F9" w:rsidP="000963E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25.00</w:t>
            </w:r>
          </w:p>
        </w:tc>
      </w:tr>
      <w:tr w:rsidR="008C14F9" w:rsidRPr="00492DFF" w14:paraId="5BFE4D98" w14:textId="77777777" w:rsidTr="008C14F9">
        <w:tc>
          <w:tcPr>
            <w:tcW w:w="824" w:type="dxa"/>
          </w:tcPr>
          <w:p w14:paraId="6271401F" w14:textId="4967F70C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8.6.21</w:t>
            </w:r>
          </w:p>
        </w:tc>
        <w:tc>
          <w:tcPr>
            <w:tcW w:w="1263" w:type="dxa"/>
          </w:tcPr>
          <w:p w14:paraId="2DB5C180" w14:textId="7E197E2C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K. Pyatt </w:t>
            </w:r>
          </w:p>
        </w:tc>
        <w:tc>
          <w:tcPr>
            <w:tcW w:w="2409" w:type="dxa"/>
          </w:tcPr>
          <w:p w14:paraId="30CD15FB" w14:textId="143EF8E9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field for parking</w:t>
            </w:r>
          </w:p>
        </w:tc>
        <w:tc>
          <w:tcPr>
            <w:tcW w:w="1258" w:type="dxa"/>
          </w:tcPr>
          <w:p w14:paraId="46D106CA" w14:textId="28959F69" w:rsidR="008C14F9" w:rsidRDefault="008C14F9" w:rsidP="000963E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8C14F9" w:rsidRPr="00492DFF" w14:paraId="2C4A8422" w14:textId="77777777" w:rsidTr="008C14F9">
        <w:tc>
          <w:tcPr>
            <w:tcW w:w="824" w:type="dxa"/>
          </w:tcPr>
          <w:p w14:paraId="0E8CF4D4" w14:textId="7987494C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15.6</w:t>
            </w:r>
            <w:r>
              <w:rPr>
                <w:rFonts w:ascii="Calibri" w:hAnsi="Calibri"/>
                <w:sz w:val="20"/>
                <w:szCs w:val="20"/>
              </w:rPr>
              <w:t>.21</w:t>
            </w:r>
          </w:p>
        </w:tc>
        <w:tc>
          <w:tcPr>
            <w:tcW w:w="1263" w:type="dxa"/>
          </w:tcPr>
          <w:p w14:paraId="509913E0" w14:textId="758DBD7C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Village Soc Cmte</w:t>
            </w:r>
          </w:p>
        </w:tc>
        <w:tc>
          <w:tcPr>
            <w:tcW w:w="2409" w:type="dxa"/>
          </w:tcPr>
          <w:p w14:paraId="1B9C4E52" w14:textId="08349F72" w:rsidR="008C14F9" w:rsidRPr="00710934" w:rsidRDefault="008C14F9" w:rsidP="000963E1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6FFF32BE" w14:textId="5B3D0F79" w:rsidR="008C14F9" w:rsidRPr="00710934" w:rsidRDefault="008C14F9" w:rsidP="000963E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300.00</w:t>
            </w:r>
          </w:p>
        </w:tc>
      </w:tr>
      <w:tr w:rsidR="008C14F9" w:rsidRPr="00FE402F" w14:paraId="629534CE" w14:textId="77777777" w:rsidTr="008C14F9">
        <w:tc>
          <w:tcPr>
            <w:tcW w:w="824" w:type="dxa"/>
          </w:tcPr>
          <w:p w14:paraId="223A98D0" w14:textId="1B01DC9B" w:rsidR="008C14F9" w:rsidRPr="00FE402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263" w:type="dxa"/>
          </w:tcPr>
          <w:p w14:paraId="3D05243A" w14:textId="7263E630" w:rsidR="008C14F9" w:rsidRPr="00FE402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VH events</w:t>
            </w:r>
          </w:p>
        </w:tc>
        <w:tc>
          <w:tcPr>
            <w:tcW w:w="2409" w:type="dxa"/>
          </w:tcPr>
          <w:p w14:paraId="094B958C" w14:textId="4DC31165" w:rsidR="008C14F9" w:rsidRPr="00FE402F" w:rsidRDefault="008C14F9" w:rsidP="00FE402F">
            <w:pPr>
              <w:rPr>
                <w:rFonts w:ascii="Calibri" w:hAnsi="Calibri"/>
                <w:caps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3AFBA27C" w14:textId="66409F56" w:rsidR="008C14F9" w:rsidRPr="00FE402F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8C14F9" w:rsidRPr="00FE402F" w14:paraId="66CAE421" w14:textId="77777777" w:rsidTr="008C14F9">
        <w:tc>
          <w:tcPr>
            <w:tcW w:w="824" w:type="dxa"/>
          </w:tcPr>
          <w:p w14:paraId="7FD56D04" w14:textId="7A6C230B" w:rsidR="008C14F9" w:rsidRPr="00FE402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263" w:type="dxa"/>
          </w:tcPr>
          <w:p w14:paraId="39C42DA3" w14:textId="5362099E" w:rsidR="008C14F9" w:rsidRPr="00FE402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Naunton Music Soc</w:t>
            </w:r>
          </w:p>
        </w:tc>
        <w:tc>
          <w:tcPr>
            <w:tcW w:w="2409" w:type="dxa"/>
          </w:tcPr>
          <w:p w14:paraId="3617915E" w14:textId="04BF7631" w:rsidR="008C14F9" w:rsidRPr="00FE402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02147B4D" w14:textId="6DA38383" w:rsidR="008C14F9" w:rsidRPr="00FE402F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8C14F9" w:rsidRPr="00492DFF" w14:paraId="65A9793F" w14:textId="77777777" w:rsidTr="008C14F9">
        <w:tc>
          <w:tcPr>
            <w:tcW w:w="2087" w:type="dxa"/>
            <w:gridSpan w:val="2"/>
          </w:tcPr>
          <w:p w14:paraId="78B43943" w14:textId="048722F2" w:rsidR="008C14F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Total </w:t>
            </w:r>
          </w:p>
        </w:tc>
        <w:tc>
          <w:tcPr>
            <w:tcW w:w="2409" w:type="dxa"/>
          </w:tcPr>
          <w:p w14:paraId="3505AE29" w14:textId="054EC5BC" w:rsidR="008C14F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5F7273F" w14:textId="419D43D4" w:rsidR="008C14F9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575.00</w:t>
            </w:r>
          </w:p>
        </w:tc>
      </w:tr>
      <w:tr w:rsidR="008C14F9" w:rsidRPr="00492DFF" w14:paraId="00270BD5" w14:textId="77777777" w:rsidTr="008C14F9">
        <w:tc>
          <w:tcPr>
            <w:tcW w:w="2087" w:type="dxa"/>
            <w:gridSpan w:val="2"/>
          </w:tcPr>
          <w:p w14:paraId="349A0B56" w14:textId="77777777" w:rsidR="008C14F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B1B856" w14:textId="489EB962" w:rsidR="008C14F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0F989C5" w14:textId="77777777" w:rsidR="008C14F9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C14F9" w:rsidRPr="00FE402F" w14:paraId="3DF46D41" w14:textId="77777777" w:rsidTr="008C14F9">
        <w:tc>
          <w:tcPr>
            <w:tcW w:w="2087" w:type="dxa"/>
            <w:gridSpan w:val="2"/>
          </w:tcPr>
          <w:p w14:paraId="1DBE23C6" w14:textId="5D7F0C38" w:rsidR="008C14F9" w:rsidRDefault="008C14F9" w:rsidP="004848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Expenditure</w:t>
            </w:r>
          </w:p>
        </w:tc>
        <w:tc>
          <w:tcPr>
            <w:tcW w:w="2409" w:type="dxa"/>
          </w:tcPr>
          <w:p w14:paraId="226F1702" w14:textId="484443F4" w:rsidR="008C14F9" w:rsidRDefault="008C14F9" w:rsidP="00484800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AD2646C" w14:textId="77777777" w:rsidR="008C14F9" w:rsidRPr="00710934" w:rsidRDefault="008C14F9" w:rsidP="00484800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</w:tr>
      <w:tr w:rsidR="008C14F9" w:rsidRPr="00EE0E29" w14:paraId="32144C86" w14:textId="77777777" w:rsidTr="008C14F9">
        <w:tc>
          <w:tcPr>
            <w:tcW w:w="824" w:type="dxa"/>
          </w:tcPr>
          <w:p w14:paraId="2663849D" w14:textId="38C40724" w:rsidR="008C14F9" w:rsidRPr="00EE0E2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30.9.21</w:t>
            </w:r>
          </w:p>
        </w:tc>
        <w:tc>
          <w:tcPr>
            <w:tcW w:w="1263" w:type="dxa"/>
          </w:tcPr>
          <w:p w14:paraId="52E351A7" w14:textId="01F29AEF" w:rsidR="008C14F9" w:rsidRPr="00EE0E2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P Bell</w:t>
            </w:r>
          </w:p>
        </w:tc>
        <w:tc>
          <w:tcPr>
            <w:tcW w:w="2409" w:type="dxa"/>
          </w:tcPr>
          <w:p w14:paraId="75C04C9B" w14:textId="2058A1E2" w:rsidR="008C14F9" w:rsidRPr="00EE0E29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Signage</w:t>
            </w:r>
            <w:r>
              <w:rPr>
                <w:rFonts w:ascii="Calibri" w:hAnsi="Calibri"/>
                <w:sz w:val="20"/>
                <w:szCs w:val="20"/>
              </w:rPr>
              <w:t xml:space="preserve"> expenditure</w:t>
            </w:r>
          </w:p>
        </w:tc>
        <w:tc>
          <w:tcPr>
            <w:tcW w:w="1258" w:type="dxa"/>
          </w:tcPr>
          <w:p w14:paraId="75BB6B67" w14:textId="1A35E29A" w:rsidR="008C14F9" w:rsidRPr="00EE0E29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EE0E29">
              <w:rPr>
                <w:rFonts w:ascii="Calibri" w:hAnsi="Calibri"/>
                <w:sz w:val="20"/>
                <w:szCs w:val="20"/>
              </w:rPr>
              <w:t>251.86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8C14F9" w:rsidRPr="004D5E4F" w14:paraId="07460253" w14:textId="77777777" w:rsidTr="008C14F9">
        <w:tc>
          <w:tcPr>
            <w:tcW w:w="2087" w:type="dxa"/>
            <w:gridSpan w:val="2"/>
          </w:tcPr>
          <w:p w14:paraId="7D94B939" w14:textId="6A6B01A9" w:rsidR="008C14F9" w:rsidRPr="004D5E4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4.1.22</w:t>
            </w:r>
          </w:p>
        </w:tc>
        <w:tc>
          <w:tcPr>
            <w:tcW w:w="2409" w:type="dxa"/>
          </w:tcPr>
          <w:p w14:paraId="10EA8A0E" w14:textId="1AE72057" w:rsidR="008C14F9" w:rsidRPr="004D5E4F" w:rsidRDefault="008C14F9" w:rsidP="00FE402F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Recreation field rental</w:t>
            </w:r>
          </w:p>
        </w:tc>
        <w:tc>
          <w:tcPr>
            <w:tcW w:w="1258" w:type="dxa"/>
          </w:tcPr>
          <w:p w14:paraId="10BEEAE5" w14:textId="7072A333" w:rsidR="008C14F9" w:rsidRPr="004D5E4F" w:rsidRDefault="008C14F9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(1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  <w:r w:rsidRPr="004D5E4F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DA74B6" w:rsidRPr="00DA74B6" w14:paraId="7BFDC786" w14:textId="77777777" w:rsidTr="008C14F9">
        <w:tc>
          <w:tcPr>
            <w:tcW w:w="2087" w:type="dxa"/>
            <w:gridSpan w:val="2"/>
          </w:tcPr>
          <w:p w14:paraId="0CA0054E" w14:textId="01AF914F" w:rsidR="00DA74B6" w:rsidRPr="00DA74B6" w:rsidRDefault="00DA74B6" w:rsidP="00FE402F">
            <w:pPr>
              <w:rPr>
                <w:rFonts w:ascii="Calibri" w:hAnsi="Calibri"/>
                <w:sz w:val="20"/>
                <w:szCs w:val="20"/>
              </w:rPr>
            </w:pPr>
            <w:r w:rsidRPr="00DA74B6">
              <w:rPr>
                <w:rFonts w:ascii="Calibri" w:hAnsi="Calibri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14:paraId="71F8381B" w14:textId="77777777" w:rsidR="00DA74B6" w:rsidRPr="00DA74B6" w:rsidRDefault="00DA74B6" w:rsidP="00FE40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A8D5B8B" w14:textId="283E2FE1" w:rsidR="00DA74B6" w:rsidRPr="00DA74B6" w:rsidRDefault="008F142F" w:rsidP="00FE402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(252.86)</w:t>
            </w:r>
          </w:p>
        </w:tc>
      </w:tr>
      <w:tr w:rsidR="008C14F9" w:rsidRPr="00FB2178" w14:paraId="36FFECEB" w14:textId="77777777" w:rsidTr="008C14F9">
        <w:tc>
          <w:tcPr>
            <w:tcW w:w="2087" w:type="dxa"/>
            <w:gridSpan w:val="2"/>
          </w:tcPr>
          <w:p w14:paraId="7FF27612" w14:textId="429CF5B6" w:rsidR="008C14F9" w:rsidRPr="00FB2178" w:rsidRDefault="008C14F9" w:rsidP="00FE402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2409" w:type="dxa"/>
          </w:tcPr>
          <w:p w14:paraId="13A8825C" w14:textId="22E6C631" w:rsidR="008C14F9" w:rsidRPr="00FB2178" w:rsidRDefault="008C14F9" w:rsidP="00FE402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429DB39A" w14:textId="58BA52C7" w:rsidR="008C14F9" w:rsidRPr="00FB2178" w:rsidRDefault="008C14F9" w:rsidP="00FE402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322.14</w:t>
            </w:r>
          </w:p>
        </w:tc>
      </w:tr>
    </w:tbl>
    <w:p w14:paraId="28C4CF04" w14:textId="6DEE2D2C" w:rsidR="00B71EFE" w:rsidRPr="006247E5" w:rsidRDefault="006247E5" w:rsidP="006247E5">
      <w:pPr>
        <w:spacing w:before="120" w:after="120"/>
        <w:ind w:left="709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Note: </w:t>
      </w:r>
      <w:r w:rsidR="00484800" w:rsidRPr="006247E5">
        <w:rPr>
          <w:rFonts w:asciiTheme="majorHAnsi" w:hAnsiTheme="majorHAnsi" w:cs="Helvetica"/>
          <w:sz w:val="22"/>
          <w:szCs w:val="22"/>
        </w:rPr>
        <w:t xml:space="preserve">Further </w:t>
      </w:r>
      <w:r>
        <w:rPr>
          <w:rFonts w:asciiTheme="majorHAnsi" w:hAnsiTheme="majorHAnsi" w:cs="Helvetica"/>
          <w:sz w:val="22"/>
          <w:szCs w:val="22"/>
        </w:rPr>
        <w:t xml:space="preserve">rental </w:t>
      </w:r>
      <w:r w:rsidR="00484800" w:rsidRPr="006247E5">
        <w:rPr>
          <w:rFonts w:asciiTheme="majorHAnsi" w:hAnsiTheme="majorHAnsi" w:cs="Helvetica"/>
          <w:sz w:val="22"/>
          <w:szCs w:val="22"/>
        </w:rPr>
        <w:t xml:space="preserve">income </w:t>
      </w:r>
      <w:r w:rsidRPr="006247E5">
        <w:rPr>
          <w:rFonts w:asciiTheme="majorHAnsi" w:hAnsiTheme="majorHAnsi" w:cs="Helvetica"/>
          <w:sz w:val="22"/>
          <w:szCs w:val="22"/>
        </w:rPr>
        <w:t xml:space="preserve">is </w:t>
      </w:r>
      <w:r w:rsidR="00484800" w:rsidRPr="006247E5">
        <w:rPr>
          <w:rFonts w:asciiTheme="majorHAnsi" w:hAnsiTheme="majorHAnsi" w:cs="Helvetica"/>
          <w:sz w:val="22"/>
          <w:szCs w:val="22"/>
        </w:rPr>
        <w:t xml:space="preserve">anticipated </w:t>
      </w:r>
      <w:r w:rsidRPr="006247E5">
        <w:rPr>
          <w:rFonts w:asciiTheme="majorHAnsi" w:hAnsiTheme="majorHAnsi" w:cs="Helvetica"/>
          <w:sz w:val="22"/>
          <w:szCs w:val="22"/>
        </w:rPr>
        <w:t>for Nauntonbury and from a wedding.</w:t>
      </w:r>
    </w:p>
    <w:p w14:paraId="081E699F" w14:textId="7318F4A5" w:rsidR="009F2304" w:rsidRDefault="009F6842" w:rsidP="00D5147E">
      <w:pPr>
        <w:pStyle w:val="ListParagraph"/>
        <w:numPr>
          <w:ilvl w:val="0"/>
          <w:numId w:val="15"/>
        </w:numPr>
        <w:spacing w:before="120" w:after="120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</w:t>
      </w:r>
      <w:r w:rsidR="00D46DCC" w:rsidRPr="6F523661">
        <w:rPr>
          <w:rFonts w:asciiTheme="majorHAnsi" w:hAnsiTheme="majorHAnsi" w:cs="Helvetica"/>
          <w:b/>
          <w:bCs/>
          <w:sz w:val="22"/>
          <w:szCs w:val="22"/>
        </w:rPr>
        <w:t xml:space="preserve">o approve payments </w:t>
      </w:r>
      <w:r w:rsidR="009F2304">
        <w:rPr>
          <w:rFonts w:asciiTheme="majorHAnsi" w:hAnsiTheme="majorHAnsi" w:cs="Helvetica"/>
          <w:b/>
          <w:bCs/>
          <w:sz w:val="22"/>
          <w:szCs w:val="22"/>
        </w:rPr>
        <w:t xml:space="preserve">for the Playground </w:t>
      </w:r>
      <w:r w:rsidR="001D7203">
        <w:rPr>
          <w:rFonts w:asciiTheme="majorHAnsi" w:hAnsiTheme="majorHAnsi" w:cs="Helvetica"/>
          <w:b/>
          <w:bCs/>
          <w:sz w:val="22"/>
          <w:szCs w:val="22"/>
        </w:rPr>
        <w:t>P</w:t>
      </w:r>
      <w:r w:rsidR="009F2304">
        <w:rPr>
          <w:rFonts w:asciiTheme="majorHAnsi" w:hAnsiTheme="majorHAnsi" w:cs="Helvetica"/>
          <w:b/>
          <w:bCs/>
          <w:sz w:val="22"/>
          <w:szCs w:val="22"/>
        </w:rPr>
        <w:t>roject</w:t>
      </w:r>
    </w:p>
    <w:tbl>
      <w:tblPr>
        <w:tblStyle w:val="TableGrid"/>
        <w:tblW w:w="8290" w:type="dxa"/>
        <w:tblInd w:w="704" w:type="dxa"/>
        <w:tblLook w:val="04A0" w:firstRow="1" w:lastRow="0" w:firstColumn="1" w:lastColumn="0" w:noHBand="0" w:noVBand="1"/>
      </w:tblPr>
      <w:tblGrid>
        <w:gridCol w:w="737"/>
        <w:gridCol w:w="1639"/>
        <w:gridCol w:w="2808"/>
        <w:gridCol w:w="1713"/>
        <w:gridCol w:w="1393"/>
      </w:tblGrid>
      <w:tr w:rsidR="006C5C82" w:rsidRPr="00CF2D36" w14:paraId="45B99913" w14:textId="77777777" w:rsidTr="00D87D72">
        <w:tc>
          <w:tcPr>
            <w:tcW w:w="737" w:type="dxa"/>
          </w:tcPr>
          <w:p w14:paraId="4F62A642" w14:textId="77777777" w:rsidR="006C5C82" w:rsidRDefault="00CF2D36" w:rsidP="00CF2D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Chq/</w:t>
            </w:r>
          </w:p>
          <w:p w14:paraId="19D55669" w14:textId="3938B41E" w:rsidR="00CF2D36" w:rsidRPr="00CF2D36" w:rsidRDefault="00CF2D36" w:rsidP="00CF2D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Epay</w:t>
            </w:r>
          </w:p>
        </w:tc>
        <w:tc>
          <w:tcPr>
            <w:tcW w:w="1639" w:type="dxa"/>
          </w:tcPr>
          <w:p w14:paraId="2860B304" w14:textId="215DD481" w:rsidR="00CF2D36" w:rsidRPr="00CF2D36" w:rsidRDefault="00CF2D36" w:rsidP="00CF2D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2808" w:type="dxa"/>
          </w:tcPr>
          <w:p w14:paraId="20C07520" w14:textId="25770EF0" w:rsidR="00CF2D36" w:rsidRPr="00CF2D36" w:rsidRDefault="00CF2D36" w:rsidP="00CF2D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13" w:type="dxa"/>
          </w:tcPr>
          <w:p w14:paraId="125A09D8" w14:textId="54E0325B" w:rsidR="00CF2D36" w:rsidRPr="000A4C8C" w:rsidRDefault="00CF2D36" w:rsidP="00CF2D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A4C8C">
              <w:rPr>
                <w:rFonts w:ascii="Calibri" w:hAnsi="Calibri"/>
                <w:b/>
                <w:bCs/>
                <w:sz w:val="20"/>
                <w:szCs w:val="20"/>
              </w:rPr>
              <w:t>Regulation</w:t>
            </w:r>
          </w:p>
        </w:tc>
        <w:tc>
          <w:tcPr>
            <w:tcW w:w="1393" w:type="dxa"/>
          </w:tcPr>
          <w:p w14:paraId="2338664F" w14:textId="03BF5801" w:rsidR="00CF2D36" w:rsidRPr="00CF2D36" w:rsidRDefault="00CF2D36" w:rsidP="00CF2D3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2D36">
              <w:rPr>
                <w:rFonts w:ascii="Calibri" w:hAnsi="Calibri"/>
                <w:b/>
                <w:bCs/>
                <w:sz w:val="20"/>
                <w:szCs w:val="20"/>
              </w:rPr>
              <w:t>Amount</w:t>
            </w:r>
          </w:p>
        </w:tc>
      </w:tr>
      <w:tr w:rsidR="00177725" w:rsidRPr="00071119" w14:paraId="35BFD8E0" w14:textId="77777777" w:rsidTr="00D87D72">
        <w:tc>
          <w:tcPr>
            <w:tcW w:w="737" w:type="dxa"/>
          </w:tcPr>
          <w:p w14:paraId="2665D67B" w14:textId="30D9C792" w:rsidR="00177725" w:rsidRDefault="00167A05" w:rsidP="00367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Chq</w:t>
            </w:r>
          </w:p>
        </w:tc>
        <w:tc>
          <w:tcPr>
            <w:tcW w:w="1639" w:type="dxa"/>
          </w:tcPr>
          <w:p w14:paraId="2BE1FE5B" w14:textId="19907DA1" w:rsidR="00177725" w:rsidRPr="00367B13" w:rsidRDefault="00177725" w:rsidP="00367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Greenfields</w:t>
            </w:r>
          </w:p>
        </w:tc>
        <w:tc>
          <w:tcPr>
            <w:tcW w:w="2808" w:type="dxa"/>
          </w:tcPr>
          <w:p w14:paraId="17E7C273" w14:textId="5EBAF358" w:rsidR="00177725" w:rsidRPr="00367B13" w:rsidRDefault="0055595A" w:rsidP="00367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Final payment for new playground equipment</w:t>
            </w:r>
          </w:p>
        </w:tc>
        <w:tc>
          <w:tcPr>
            <w:tcW w:w="1713" w:type="dxa"/>
          </w:tcPr>
          <w:p w14:paraId="311B8401" w14:textId="0BF9DA16" w:rsidR="00177725" w:rsidRPr="000A4C8C" w:rsidRDefault="00C456A3" w:rsidP="00367B13">
            <w:pPr>
              <w:rPr>
                <w:rFonts w:ascii="Calibri" w:hAnsi="Calibri"/>
                <w:sz w:val="20"/>
                <w:szCs w:val="20"/>
              </w:rPr>
            </w:pPr>
            <w:r w:rsidRPr="000A4C8C">
              <w:rPr>
                <w:rFonts w:ascii="Calibri" w:hAnsi="Calibri"/>
                <w:sz w:val="20"/>
                <w:szCs w:val="20"/>
              </w:rPr>
              <w:t>LA</w:t>
            </w:r>
            <w:r w:rsidR="000A4C8C" w:rsidRPr="000A4C8C">
              <w:rPr>
                <w:rFonts w:ascii="Calibri" w:hAnsi="Calibri"/>
                <w:sz w:val="20"/>
                <w:szCs w:val="20"/>
              </w:rPr>
              <w:t>1983 ss 5,6</w:t>
            </w:r>
          </w:p>
        </w:tc>
        <w:tc>
          <w:tcPr>
            <w:tcW w:w="1393" w:type="dxa"/>
            <w:shd w:val="clear" w:color="auto" w:fill="auto"/>
          </w:tcPr>
          <w:p w14:paraId="07A3E61F" w14:textId="71EEDF68" w:rsidR="00177725" w:rsidRPr="00367B13" w:rsidRDefault="00874264" w:rsidP="00367B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7200.00</w:t>
            </w:r>
          </w:p>
        </w:tc>
      </w:tr>
    </w:tbl>
    <w:p w14:paraId="16061BF0" w14:textId="286E3F80" w:rsidR="00D46DCC" w:rsidRPr="0087084C" w:rsidRDefault="009F2304" w:rsidP="00105C2A">
      <w:pPr>
        <w:pStyle w:val="ListParagraph"/>
        <w:numPr>
          <w:ilvl w:val="0"/>
          <w:numId w:val="15"/>
        </w:numPr>
        <w:spacing w:before="120" w:after="120"/>
        <w:rPr>
          <w:rFonts w:asciiTheme="majorHAnsi" w:hAnsiTheme="majorHAnsi" w:cs="Helvetica"/>
          <w:b/>
          <w:bCs/>
          <w:sz w:val="22"/>
          <w:szCs w:val="22"/>
        </w:rPr>
      </w:pPr>
      <w:r w:rsidRPr="0087084C">
        <w:rPr>
          <w:rFonts w:asciiTheme="majorHAnsi" w:hAnsiTheme="majorHAnsi" w:cs="Helvetica"/>
          <w:b/>
          <w:bCs/>
          <w:sz w:val="22"/>
          <w:szCs w:val="22"/>
        </w:rPr>
        <w:t xml:space="preserve">To </w:t>
      </w:r>
      <w:r w:rsidR="003C39F0" w:rsidRPr="0087084C">
        <w:rPr>
          <w:rFonts w:asciiTheme="majorHAnsi" w:hAnsiTheme="majorHAnsi" w:cs="Helvetica"/>
          <w:b/>
          <w:bCs/>
          <w:sz w:val="22"/>
          <w:szCs w:val="22"/>
        </w:rPr>
        <w:t xml:space="preserve">approve </w:t>
      </w:r>
      <w:r w:rsidR="00512EA5" w:rsidRPr="0087084C">
        <w:rPr>
          <w:rFonts w:asciiTheme="majorHAnsi" w:hAnsiTheme="majorHAnsi" w:cs="Helvetica"/>
          <w:b/>
          <w:bCs/>
          <w:sz w:val="22"/>
          <w:szCs w:val="22"/>
        </w:rPr>
        <w:t xml:space="preserve">general </w:t>
      </w:r>
      <w:r w:rsidR="003C39F0" w:rsidRPr="0087084C">
        <w:rPr>
          <w:rFonts w:asciiTheme="majorHAnsi" w:hAnsiTheme="majorHAnsi" w:cs="Helvetica"/>
          <w:b/>
          <w:bCs/>
          <w:sz w:val="22"/>
          <w:szCs w:val="22"/>
        </w:rPr>
        <w:t xml:space="preserve">payments </w:t>
      </w:r>
      <w:r w:rsidR="00512EA5" w:rsidRPr="0087084C">
        <w:rPr>
          <w:rFonts w:asciiTheme="majorHAnsi" w:hAnsiTheme="majorHAnsi" w:cs="Helvetica"/>
          <w:b/>
          <w:bCs/>
          <w:sz w:val="22"/>
          <w:szCs w:val="22"/>
        </w:rPr>
        <w:t xml:space="preserve">and </w:t>
      </w:r>
      <w:r w:rsidR="00D46DCC" w:rsidRPr="0087084C">
        <w:rPr>
          <w:rFonts w:asciiTheme="majorHAnsi" w:hAnsiTheme="majorHAnsi" w:cs="Helvetica"/>
          <w:b/>
          <w:bCs/>
          <w:sz w:val="22"/>
          <w:szCs w:val="22"/>
        </w:rPr>
        <w:t>note receipts</w:t>
      </w:r>
      <w:r w:rsidR="00512EA5" w:rsidRPr="0087084C">
        <w:rPr>
          <w:rFonts w:asciiTheme="majorHAnsi" w:hAnsiTheme="majorHAnsi" w:cs="Helvetica"/>
          <w:b/>
          <w:bCs/>
          <w:sz w:val="22"/>
          <w:szCs w:val="22"/>
        </w:rPr>
        <w:t xml:space="preserve"> for NPC</w:t>
      </w:r>
    </w:p>
    <w:tbl>
      <w:tblPr>
        <w:tblStyle w:val="TableGrid"/>
        <w:tblW w:w="8052" w:type="dxa"/>
        <w:jc w:val="right"/>
        <w:tblLook w:val="04A0" w:firstRow="1" w:lastRow="0" w:firstColumn="1" w:lastColumn="0" w:noHBand="0" w:noVBand="1"/>
      </w:tblPr>
      <w:tblGrid>
        <w:gridCol w:w="562"/>
        <w:gridCol w:w="1178"/>
        <w:gridCol w:w="3002"/>
        <w:gridCol w:w="1825"/>
        <w:gridCol w:w="1485"/>
      </w:tblGrid>
      <w:tr w:rsidR="00D46DCC" w:rsidRPr="005A7AD1" w14:paraId="262F076A" w14:textId="77777777" w:rsidTr="00167A05">
        <w:trPr>
          <w:jc w:val="right"/>
        </w:trPr>
        <w:tc>
          <w:tcPr>
            <w:tcW w:w="8052" w:type="dxa"/>
            <w:gridSpan w:val="5"/>
          </w:tcPr>
          <w:p w14:paraId="036A759F" w14:textId="77777777" w:rsidR="00D46DCC" w:rsidRPr="005A7AD1" w:rsidRDefault="00D46DCC" w:rsidP="00842160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0" w:name="_Hlk87360418"/>
            <w:r>
              <w:rPr>
                <w:rFonts w:ascii="Calibri" w:hAnsi="Calibri"/>
                <w:b/>
                <w:sz w:val="20"/>
                <w:szCs w:val="20"/>
              </w:rPr>
              <w:t>The following payments to be approved</w:t>
            </w:r>
          </w:p>
        </w:tc>
      </w:tr>
      <w:tr w:rsidR="00D746FE" w:rsidRPr="00492DFF" w14:paraId="2B786E90" w14:textId="77777777" w:rsidTr="00167A05">
        <w:trPr>
          <w:jc w:val="right"/>
        </w:trPr>
        <w:tc>
          <w:tcPr>
            <w:tcW w:w="562" w:type="dxa"/>
          </w:tcPr>
          <w:p w14:paraId="5FEAF643" w14:textId="06BD7790" w:rsidR="00D746FE" w:rsidRPr="00492DFF" w:rsidRDefault="00D87D72" w:rsidP="00BF57EA">
            <w:pPr>
              <w:rPr>
                <w:rFonts w:ascii="Calibri" w:hAnsi="Calibri"/>
                <w:sz w:val="20"/>
                <w:szCs w:val="20"/>
              </w:rPr>
            </w:pPr>
            <w:bookmarkStart w:id="1" w:name="_Hlk65062146"/>
            <w:r>
              <w:rPr>
                <w:rFonts w:ascii="Calibri" w:hAnsi="Calibri"/>
                <w:sz w:val="20"/>
                <w:szCs w:val="20"/>
              </w:rPr>
              <w:t>825</w:t>
            </w:r>
          </w:p>
        </w:tc>
        <w:tc>
          <w:tcPr>
            <w:tcW w:w="1178" w:type="dxa"/>
          </w:tcPr>
          <w:p w14:paraId="53F6416E" w14:textId="77777777" w:rsidR="00D746FE" w:rsidRPr="007A5AD4" w:rsidRDefault="00D746FE" w:rsidP="00BF57EA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3002" w:type="dxa"/>
          </w:tcPr>
          <w:p w14:paraId="2938F1AE" w14:textId="7FEDD9B5" w:rsidR="00D746FE" w:rsidRPr="007A5AD4" w:rsidRDefault="00D746FE" w:rsidP="00BF57EA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Clerk’s salary</w:t>
            </w:r>
            <w:r w:rsidR="0027714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40C8">
              <w:rPr>
                <w:rFonts w:ascii="Calibri" w:hAnsi="Calibri"/>
                <w:sz w:val="20"/>
                <w:szCs w:val="20"/>
              </w:rPr>
              <w:t>January</w:t>
            </w:r>
            <w:r w:rsidR="00AD586B">
              <w:rPr>
                <w:rFonts w:ascii="Calibri" w:hAnsi="Calibri"/>
                <w:sz w:val="20"/>
                <w:szCs w:val="20"/>
              </w:rPr>
              <w:t>/February</w:t>
            </w:r>
            <w:r w:rsidRPr="007A5AD4">
              <w:rPr>
                <w:rFonts w:ascii="Calibri" w:hAnsi="Calibri"/>
                <w:sz w:val="20"/>
                <w:szCs w:val="20"/>
              </w:rPr>
              <w:t xml:space="preserve">@ £194.81 p m </w:t>
            </w:r>
          </w:p>
        </w:tc>
        <w:tc>
          <w:tcPr>
            <w:tcW w:w="1825" w:type="dxa"/>
          </w:tcPr>
          <w:p w14:paraId="089C5617" w14:textId="77777777" w:rsidR="00D746FE" w:rsidRPr="00447DB2" w:rsidRDefault="00D746FE" w:rsidP="00BF57EA">
            <w:pPr>
              <w:rPr>
                <w:rFonts w:ascii="Calibri" w:hAnsi="Calibri"/>
                <w:sz w:val="20"/>
                <w:szCs w:val="20"/>
              </w:rPr>
            </w:pPr>
            <w:r w:rsidRPr="00447DB2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5" w:type="dxa"/>
          </w:tcPr>
          <w:p w14:paraId="709F5478" w14:textId="5C84A694" w:rsidR="00D746FE" w:rsidRPr="00492DFF" w:rsidRDefault="00B83947" w:rsidP="00BF57E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389.62</w:t>
            </w:r>
          </w:p>
        </w:tc>
      </w:tr>
      <w:tr w:rsidR="00167A05" w:rsidRPr="00071119" w14:paraId="21EF5359" w14:textId="77777777" w:rsidTr="00167A05">
        <w:tblPrEx>
          <w:jc w:val="left"/>
        </w:tblPrEx>
        <w:tc>
          <w:tcPr>
            <w:tcW w:w="562" w:type="dxa"/>
          </w:tcPr>
          <w:p w14:paraId="2E9FBCBD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Chq</w:t>
            </w:r>
          </w:p>
        </w:tc>
        <w:tc>
          <w:tcPr>
            <w:tcW w:w="1178" w:type="dxa"/>
          </w:tcPr>
          <w:p w14:paraId="41187068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GAPTC </w:t>
            </w:r>
          </w:p>
        </w:tc>
        <w:tc>
          <w:tcPr>
            <w:tcW w:w="3002" w:type="dxa"/>
          </w:tcPr>
          <w:p w14:paraId="619D2623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membership</w:t>
            </w:r>
          </w:p>
        </w:tc>
        <w:tc>
          <w:tcPr>
            <w:tcW w:w="1825" w:type="dxa"/>
          </w:tcPr>
          <w:p w14:paraId="64CCFD2E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719C034" w14:textId="77777777" w:rsidR="00167A05" w:rsidRPr="00071119" w:rsidRDefault="00167A05" w:rsidP="00FA11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91.77</w:t>
            </w:r>
          </w:p>
        </w:tc>
      </w:tr>
      <w:tr w:rsidR="00167A05" w:rsidRPr="00071119" w14:paraId="4FB0FAE0" w14:textId="77777777" w:rsidTr="00167A05">
        <w:tblPrEx>
          <w:jc w:val="left"/>
        </w:tblPrEx>
        <w:tc>
          <w:tcPr>
            <w:tcW w:w="562" w:type="dxa"/>
          </w:tcPr>
          <w:p w14:paraId="755D499B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Chq</w:t>
            </w:r>
          </w:p>
        </w:tc>
        <w:tc>
          <w:tcPr>
            <w:tcW w:w="1178" w:type="dxa"/>
          </w:tcPr>
          <w:p w14:paraId="16DDBC11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 w:rsidRPr="00367B13">
              <w:rPr>
                <w:rFonts w:ascii="Calibri" w:hAnsi="Calibri"/>
                <w:sz w:val="20"/>
                <w:szCs w:val="20"/>
              </w:rPr>
              <w:t>JRB Enterprises</w:t>
            </w:r>
          </w:p>
        </w:tc>
        <w:tc>
          <w:tcPr>
            <w:tcW w:w="3002" w:type="dxa"/>
          </w:tcPr>
          <w:p w14:paraId="53849C49" w14:textId="77777777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 w:rsidRPr="00367B13">
              <w:rPr>
                <w:rFonts w:ascii="Calibri" w:hAnsi="Calibri"/>
                <w:sz w:val="20"/>
                <w:szCs w:val="20"/>
              </w:rPr>
              <w:t>Dog waste bags</w:t>
            </w:r>
          </w:p>
        </w:tc>
        <w:tc>
          <w:tcPr>
            <w:tcW w:w="1825" w:type="dxa"/>
          </w:tcPr>
          <w:p w14:paraId="216C7AA2" w14:textId="20466FAF" w:rsidR="00167A05" w:rsidRDefault="00167A05" w:rsidP="00FA1131">
            <w:pPr>
              <w:rPr>
                <w:rFonts w:ascii="Calibri" w:hAnsi="Calibri"/>
                <w:sz w:val="20"/>
                <w:szCs w:val="20"/>
              </w:rPr>
            </w:pPr>
            <w:r w:rsidRPr="00367B13">
              <w:rPr>
                <w:rFonts w:ascii="Calibri" w:hAnsi="Calibri"/>
                <w:sz w:val="20"/>
                <w:szCs w:val="20"/>
              </w:rPr>
              <w:t xml:space="preserve">LGA </w:t>
            </w:r>
            <w:r w:rsidR="007F6621">
              <w:rPr>
                <w:rFonts w:ascii="Calibri" w:hAnsi="Calibri"/>
                <w:sz w:val="20"/>
                <w:szCs w:val="20"/>
              </w:rPr>
              <w:t>1892 s.8 (1) (i)</w:t>
            </w:r>
          </w:p>
        </w:tc>
        <w:tc>
          <w:tcPr>
            <w:tcW w:w="1485" w:type="dxa"/>
          </w:tcPr>
          <w:p w14:paraId="59A951B9" w14:textId="77777777" w:rsidR="00167A05" w:rsidRPr="00071119" w:rsidRDefault="00167A05" w:rsidP="00FA113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7B13">
              <w:rPr>
                <w:rFonts w:ascii="Calibri" w:hAnsi="Calibri"/>
                <w:sz w:val="20"/>
                <w:szCs w:val="20"/>
              </w:rPr>
              <w:t>13</w:t>
            </w:r>
            <w:r>
              <w:rPr>
                <w:rFonts w:ascii="Calibri" w:hAnsi="Calibri"/>
                <w:sz w:val="20"/>
                <w:szCs w:val="20"/>
              </w:rPr>
              <w:t>4.34</w:t>
            </w:r>
          </w:p>
        </w:tc>
      </w:tr>
      <w:tr w:rsidR="00125F39" w:rsidRPr="00071119" w14:paraId="6DA6EF14" w14:textId="77777777" w:rsidTr="00167A05">
        <w:tblPrEx>
          <w:jc w:val="left"/>
        </w:tblPrEx>
        <w:tc>
          <w:tcPr>
            <w:tcW w:w="562" w:type="dxa"/>
          </w:tcPr>
          <w:p w14:paraId="77B6496F" w14:textId="0368E346" w:rsidR="00125F39" w:rsidRDefault="00125F39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Chq</w:t>
            </w:r>
          </w:p>
        </w:tc>
        <w:tc>
          <w:tcPr>
            <w:tcW w:w="1178" w:type="dxa"/>
          </w:tcPr>
          <w:p w14:paraId="272C153F" w14:textId="6634D9C4" w:rsidR="00125F39" w:rsidRPr="00367B13" w:rsidRDefault="00125F39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6137D758" w14:textId="40D3E70E" w:rsidR="00125F39" w:rsidRPr="00367B13" w:rsidRDefault="00125F39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Arrears due to increase in </w:t>
            </w:r>
            <w:r w:rsidR="000372E2">
              <w:rPr>
                <w:rFonts w:ascii="Calibri" w:hAnsi="Calibri"/>
                <w:sz w:val="20"/>
                <w:szCs w:val="20"/>
              </w:rPr>
              <w:t>quarterly fees</w:t>
            </w:r>
          </w:p>
        </w:tc>
        <w:tc>
          <w:tcPr>
            <w:tcW w:w="1825" w:type="dxa"/>
          </w:tcPr>
          <w:p w14:paraId="364D336B" w14:textId="600D7263" w:rsidR="00125F39" w:rsidRPr="00367B13" w:rsidRDefault="005F3D79" w:rsidP="00FA11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1972 s</w:t>
            </w:r>
            <w:r w:rsidR="000C4CE3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1485" w:type="dxa"/>
          </w:tcPr>
          <w:p w14:paraId="4ABA71A7" w14:textId="5E41ED01" w:rsidR="00125F39" w:rsidRPr="00367B13" w:rsidRDefault="000372E2" w:rsidP="00FA11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1.80</w:t>
            </w:r>
          </w:p>
        </w:tc>
      </w:tr>
      <w:bookmarkEnd w:id="0"/>
      <w:bookmarkEnd w:id="1"/>
    </w:tbl>
    <w:p w14:paraId="013C694E" w14:textId="77777777" w:rsidR="00D46DCC" w:rsidRDefault="00D46DCC" w:rsidP="00200F71">
      <w:pPr>
        <w:ind w:left="360"/>
        <w:rPr>
          <w:rFonts w:asciiTheme="majorHAnsi" w:hAnsiTheme="majorHAnsi" w:cs="Helvetica"/>
          <w:b/>
          <w:bCs/>
          <w:sz w:val="22"/>
          <w:szCs w:val="22"/>
        </w:rPr>
      </w:pPr>
    </w:p>
    <w:tbl>
      <w:tblPr>
        <w:tblStyle w:val="TableGrid"/>
        <w:tblW w:w="8052" w:type="dxa"/>
        <w:jc w:val="right"/>
        <w:tblLook w:val="04A0" w:firstRow="1" w:lastRow="0" w:firstColumn="1" w:lastColumn="0" w:noHBand="0" w:noVBand="1"/>
      </w:tblPr>
      <w:tblGrid>
        <w:gridCol w:w="562"/>
        <w:gridCol w:w="1178"/>
        <w:gridCol w:w="3002"/>
        <w:gridCol w:w="1825"/>
        <w:gridCol w:w="1485"/>
      </w:tblGrid>
      <w:tr w:rsidR="00F92844" w:rsidRPr="005A7AD1" w14:paraId="374C3193" w14:textId="77777777" w:rsidTr="00F07D84">
        <w:trPr>
          <w:jc w:val="right"/>
        </w:trPr>
        <w:tc>
          <w:tcPr>
            <w:tcW w:w="8052" w:type="dxa"/>
            <w:gridSpan w:val="5"/>
          </w:tcPr>
          <w:p w14:paraId="5839AA6E" w14:textId="1FE46F28" w:rsidR="00F92844" w:rsidRPr="005A7AD1" w:rsidRDefault="00F92844" w:rsidP="00F07D8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The following automated payments to be noted</w:t>
            </w:r>
          </w:p>
        </w:tc>
      </w:tr>
      <w:tr w:rsidR="007F6621" w:rsidRPr="00492DFF" w14:paraId="6B1069AB" w14:textId="77777777" w:rsidTr="00F07D84">
        <w:trPr>
          <w:jc w:val="right"/>
        </w:trPr>
        <w:tc>
          <w:tcPr>
            <w:tcW w:w="562" w:type="dxa"/>
          </w:tcPr>
          <w:p w14:paraId="0116B8A9" w14:textId="54705856" w:rsidR="007F6621" w:rsidRPr="00492DFF" w:rsidRDefault="00E55AE7" w:rsidP="007F6621">
            <w:pPr>
              <w:rPr>
                <w:rFonts w:ascii="Calibri" w:hAnsi="Calibri"/>
                <w:sz w:val="20"/>
                <w:szCs w:val="20"/>
              </w:rPr>
            </w:pPr>
            <w:bookmarkStart w:id="2" w:name="_Hlk98310200"/>
            <w:r>
              <w:rPr>
                <w:rFonts w:ascii="Calibri" w:hAnsi="Calibri"/>
                <w:sz w:val="20"/>
                <w:szCs w:val="20"/>
              </w:rPr>
              <w:t>DD</w:t>
            </w:r>
          </w:p>
        </w:tc>
        <w:tc>
          <w:tcPr>
            <w:tcW w:w="1178" w:type="dxa"/>
          </w:tcPr>
          <w:p w14:paraId="5FB6E038" w14:textId="35564CDE" w:rsidR="007F6621" w:rsidRPr="007A5AD4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28.3.22</w:t>
            </w:r>
          </w:p>
        </w:tc>
        <w:tc>
          <w:tcPr>
            <w:tcW w:w="3002" w:type="dxa"/>
          </w:tcPr>
          <w:p w14:paraId="05C4A05C" w14:textId="5A11DF43" w:rsidR="007F6621" w:rsidRPr="007A5AD4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PWLB</w:t>
            </w:r>
          </w:p>
        </w:tc>
        <w:tc>
          <w:tcPr>
            <w:tcW w:w="1825" w:type="dxa"/>
          </w:tcPr>
          <w:p w14:paraId="6348AA75" w14:textId="701166B6" w:rsidR="007F6621" w:rsidRPr="00447DB2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Village Hall loan payment</w:t>
            </w:r>
          </w:p>
        </w:tc>
        <w:tc>
          <w:tcPr>
            <w:tcW w:w="1485" w:type="dxa"/>
          </w:tcPr>
          <w:p w14:paraId="75C03DD1" w14:textId="6FA2F6E8" w:rsidR="007F6621" w:rsidRPr="00492DFF" w:rsidRDefault="007F6621" w:rsidP="007F662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1610.37</w:t>
            </w:r>
          </w:p>
        </w:tc>
      </w:tr>
      <w:tr w:rsidR="007F6621" w:rsidRPr="00492DFF" w14:paraId="22CF76C4" w14:textId="77777777" w:rsidTr="00F07D84">
        <w:trPr>
          <w:jc w:val="right"/>
        </w:trPr>
        <w:tc>
          <w:tcPr>
            <w:tcW w:w="562" w:type="dxa"/>
          </w:tcPr>
          <w:p w14:paraId="0E619103" w14:textId="2C510508" w:rsidR="007F6621" w:rsidRPr="00492DFF" w:rsidRDefault="00E55AE7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DD</w:t>
            </w:r>
          </w:p>
        </w:tc>
        <w:tc>
          <w:tcPr>
            <w:tcW w:w="1178" w:type="dxa"/>
          </w:tcPr>
          <w:p w14:paraId="5004C64D" w14:textId="5C20E811" w:rsidR="007F6621" w:rsidRPr="007A5AD4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28.2.22</w:t>
            </w:r>
          </w:p>
        </w:tc>
        <w:tc>
          <w:tcPr>
            <w:tcW w:w="3002" w:type="dxa"/>
          </w:tcPr>
          <w:p w14:paraId="62386A3D" w14:textId="0063BB84" w:rsidR="007F6621" w:rsidRPr="007A5AD4" w:rsidRDefault="00A8022C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PWLB</w:t>
            </w:r>
          </w:p>
        </w:tc>
        <w:tc>
          <w:tcPr>
            <w:tcW w:w="1825" w:type="dxa"/>
          </w:tcPr>
          <w:p w14:paraId="29508013" w14:textId="669E59F0" w:rsidR="007F6621" w:rsidRPr="00447DB2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Village Hall loan payment</w:t>
            </w:r>
          </w:p>
        </w:tc>
        <w:tc>
          <w:tcPr>
            <w:tcW w:w="1485" w:type="dxa"/>
          </w:tcPr>
          <w:p w14:paraId="104E318C" w14:textId="20A94809" w:rsidR="007F6621" w:rsidRPr="00492DFF" w:rsidRDefault="007F6621" w:rsidP="007F662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1616.95</w:t>
            </w:r>
          </w:p>
        </w:tc>
      </w:tr>
      <w:tr w:rsidR="007F6621" w:rsidRPr="00492DFF" w14:paraId="3B56E5BB" w14:textId="77777777" w:rsidTr="00F07D84">
        <w:trPr>
          <w:jc w:val="right"/>
        </w:trPr>
        <w:tc>
          <w:tcPr>
            <w:tcW w:w="562" w:type="dxa"/>
          </w:tcPr>
          <w:p w14:paraId="5B201732" w14:textId="5C42BB17" w:rsidR="007F6621" w:rsidRPr="00492DFF" w:rsidRDefault="00E55AE7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</w:t>
            </w:r>
          </w:p>
        </w:tc>
        <w:tc>
          <w:tcPr>
            <w:tcW w:w="1178" w:type="dxa"/>
          </w:tcPr>
          <w:p w14:paraId="7926B373" w14:textId="5F928B3F" w:rsidR="007F6621" w:rsidRPr="007A5AD4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4.1.22</w:t>
            </w:r>
          </w:p>
        </w:tc>
        <w:tc>
          <w:tcPr>
            <w:tcW w:w="3002" w:type="dxa"/>
          </w:tcPr>
          <w:p w14:paraId="5CBF3E42" w14:textId="6036F51E" w:rsidR="007F6621" w:rsidRDefault="00A8022C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 Andrew Church</w:t>
            </w:r>
          </w:p>
        </w:tc>
        <w:tc>
          <w:tcPr>
            <w:tcW w:w="1825" w:type="dxa"/>
          </w:tcPr>
          <w:p w14:paraId="2FC45101" w14:textId="63ED4CD6" w:rsidR="007F6621" w:rsidRPr="00447DB2" w:rsidRDefault="007F6621" w:rsidP="007F66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 ground rental </w:t>
            </w:r>
          </w:p>
        </w:tc>
        <w:tc>
          <w:tcPr>
            <w:tcW w:w="1485" w:type="dxa"/>
          </w:tcPr>
          <w:p w14:paraId="196463D7" w14:textId="3BAC946B" w:rsidR="007F6621" w:rsidRPr="00492DFF" w:rsidRDefault="007F6621" w:rsidP="007F662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</w:t>
            </w:r>
          </w:p>
        </w:tc>
      </w:tr>
      <w:bookmarkEnd w:id="2"/>
      <w:tr w:rsidR="00C37573" w:rsidRPr="00492DFF" w14:paraId="758A7D63" w14:textId="77777777" w:rsidTr="00F07D84">
        <w:trPr>
          <w:jc w:val="right"/>
        </w:trPr>
        <w:tc>
          <w:tcPr>
            <w:tcW w:w="562" w:type="dxa"/>
          </w:tcPr>
          <w:p w14:paraId="352BE4B1" w14:textId="199B46B6" w:rsidR="00C37573" w:rsidRPr="00492DFF" w:rsidRDefault="00E55AE7" w:rsidP="00F07D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</w:t>
            </w:r>
          </w:p>
        </w:tc>
        <w:tc>
          <w:tcPr>
            <w:tcW w:w="1178" w:type="dxa"/>
          </w:tcPr>
          <w:p w14:paraId="6FF13A22" w14:textId="34724DA3" w:rsidR="00C37573" w:rsidRPr="007A5AD4" w:rsidRDefault="00C37573" w:rsidP="00F07D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  <w:r w:rsidR="00B82ACA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.22</w:t>
            </w:r>
          </w:p>
        </w:tc>
        <w:tc>
          <w:tcPr>
            <w:tcW w:w="3002" w:type="dxa"/>
          </w:tcPr>
          <w:p w14:paraId="14501068" w14:textId="29D44282" w:rsidR="00C37573" w:rsidRDefault="00A8022C" w:rsidP="00F07D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1825" w:type="dxa"/>
          </w:tcPr>
          <w:p w14:paraId="5E92288A" w14:textId="0E27FC28" w:rsidR="00C37573" w:rsidRPr="00447DB2" w:rsidRDefault="00C37573" w:rsidP="00F07D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fees</w:t>
            </w:r>
          </w:p>
        </w:tc>
        <w:tc>
          <w:tcPr>
            <w:tcW w:w="1485" w:type="dxa"/>
          </w:tcPr>
          <w:p w14:paraId="282A3045" w14:textId="5A565AC1" w:rsidR="00C37573" w:rsidRDefault="00C37573" w:rsidP="00F07D84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23.25</w:t>
            </w:r>
          </w:p>
        </w:tc>
      </w:tr>
    </w:tbl>
    <w:p w14:paraId="3EE45264" w14:textId="77777777" w:rsidR="00F92844" w:rsidRDefault="00F92844" w:rsidP="00200F71">
      <w:pPr>
        <w:ind w:left="360"/>
        <w:rPr>
          <w:rFonts w:asciiTheme="majorHAnsi" w:hAnsiTheme="majorHAnsi" w:cs="Helvetica"/>
          <w:b/>
          <w:bCs/>
          <w:sz w:val="22"/>
          <w:szCs w:val="22"/>
        </w:rPr>
      </w:pPr>
    </w:p>
    <w:tbl>
      <w:tblPr>
        <w:tblStyle w:val="TableGrid"/>
        <w:tblW w:w="8080" w:type="dxa"/>
        <w:tblInd w:w="846" w:type="dxa"/>
        <w:tblLook w:val="04A0" w:firstRow="1" w:lastRow="0" w:firstColumn="1" w:lastColumn="0" w:noHBand="0" w:noVBand="1"/>
      </w:tblPr>
      <w:tblGrid>
        <w:gridCol w:w="824"/>
        <w:gridCol w:w="983"/>
        <w:gridCol w:w="3067"/>
        <w:gridCol w:w="1794"/>
        <w:gridCol w:w="1412"/>
      </w:tblGrid>
      <w:tr w:rsidR="00220E1E" w:rsidRPr="005A7AD1" w14:paraId="58C649CA" w14:textId="77777777" w:rsidTr="00524649">
        <w:tc>
          <w:tcPr>
            <w:tcW w:w="8080" w:type="dxa"/>
            <w:gridSpan w:val="5"/>
          </w:tcPr>
          <w:p w14:paraId="405A06DE" w14:textId="47B220CA" w:rsidR="00220E1E" w:rsidRPr="005A7AD1" w:rsidRDefault="00220E1E" w:rsidP="00AE01FB">
            <w:pPr>
              <w:ind w:left="203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The following receipts to be noted</w:t>
            </w:r>
          </w:p>
        </w:tc>
      </w:tr>
      <w:tr w:rsidR="00AD586B" w:rsidRPr="00601202" w14:paraId="1941FE9B" w14:textId="77777777" w:rsidTr="00524649">
        <w:tc>
          <w:tcPr>
            <w:tcW w:w="824" w:type="dxa"/>
          </w:tcPr>
          <w:p w14:paraId="5BE2222F" w14:textId="3DE03A85" w:rsidR="00AD586B" w:rsidRPr="00435046" w:rsidRDefault="004971D6" w:rsidP="0098028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14.2.22</w:t>
            </w:r>
          </w:p>
        </w:tc>
        <w:tc>
          <w:tcPr>
            <w:tcW w:w="983" w:type="dxa"/>
          </w:tcPr>
          <w:p w14:paraId="0D464223" w14:textId="59425EE5" w:rsidR="00AD586B" w:rsidRPr="00F92844" w:rsidRDefault="00AD586B" w:rsidP="0098028F">
            <w:pPr>
              <w:rPr>
                <w:rFonts w:asciiTheme="majorHAnsi" w:eastAsiaTheme="minorEastAsia" w:hAnsiTheme="majorHAnsi" w:cs="Helvetica"/>
              </w:rPr>
            </w:pPr>
            <w:r w:rsidRPr="00F92844">
              <w:rPr>
                <w:rFonts w:asciiTheme="majorHAnsi" w:eastAsiaTheme="minorEastAsia" w:hAnsiTheme="majorHAnsi" w:cs="Helvetica"/>
              </w:rPr>
              <w:t>GPFA</w:t>
            </w:r>
          </w:p>
        </w:tc>
        <w:tc>
          <w:tcPr>
            <w:tcW w:w="3067" w:type="dxa"/>
          </w:tcPr>
          <w:p w14:paraId="5B64031E" w14:textId="41619F63" w:rsidR="00AD586B" w:rsidRPr="00F92844" w:rsidRDefault="00AD586B" w:rsidP="0098028F">
            <w:pPr>
              <w:rPr>
                <w:rFonts w:ascii="Calibri" w:hAnsi="Calibri"/>
                <w:sz w:val="20"/>
                <w:szCs w:val="20"/>
              </w:rPr>
            </w:pPr>
            <w:r w:rsidRPr="00F92844">
              <w:rPr>
                <w:rFonts w:ascii="Calibri" w:hAnsi="Calibri"/>
                <w:sz w:val="20"/>
                <w:szCs w:val="20"/>
              </w:rPr>
              <w:t>Grant towards playground refurbishment project</w:t>
            </w:r>
          </w:p>
        </w:tc>
        <w:tc>
          <w:tcPr>
            <w:tcW w:w="1794" w:type="dxa"/>
          </w:tcPr>
          <w:p w14:paraId="26D87DE7" w14:textId="77777777" w:rsidR="00AD586B" w:rsidRPr="00502B03" w:rsidRDefault="00AD586B" w:rsidP="009802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A62BEE3" w14:textId="77E9669D" w:rsidR="00AD586B" w:rsidRPr="00AD586B" w:rsidRDefault="00AD586B" w:rsidP="0098028F">
            <w:pPr>
              <w:jc w:val="right"/>
              <w:rPr>
                <w:rFonts w:ascii="Calibri" w:hAnsi="Calibri" w:cs="Calibri"/>
                <w:color w:val="000000"/>
              </w:rPr>
            </w:pPr>
            <w:r w:rsidRPr="00AD586B">
              <w:rPr>
                <w:rFonts w:ascii="Calibri" w:hAnsi="Calibri" w:cs="Calibri"/>
                <w:color w:val="000000"/>
              </w:rPr>
              <w:t>2,000.00</w:t>
            </w:r>
          </w:p>
        </w:tc>
      </w:tr>
      <w:tr w:rsidR="00220E1E" w:rsidRPr="00AD586B" w14:paraId="1E0BBDFA" w14:textId="77777777" w:rsidTr="00524649">
        <w:tc>
          <w:tcPr>
            <w:tcW w:w="824" w:type="dxa"/>
          </w:tcPr>
          <w:p w14:paraId="7763FF30" w14:textId="77777777" w:rsidR="00220E1E" w:rsidRPr="00435046" w:rsidRDefault="00220E1E" w:rsidP="009802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3" w:type="dxa"/>
          </w:tcPr>
          <w:p w14:paraId="5241C08F" w14:textId="171C52BC" w:rsidR="00220E1E" w:rsidRPr="00F92844" w:rsidRDefault="00F1574D" w:rsidP="0098028F">
            <w:pPr>
              <w:rPr>
                <w:rFonts w:asciiTheme="majorHAnsi" w:eastAsiaTheme="minorEastAsia" w:hAnsiTheme="majorHAnsi" w:cs="Helvetica"/>
              </w:rPr>
            </w:pPr>
            <w:r w:rsidRPr="00F92844">
              <w:rPr>
                <w:rFonts w:asciiTheme="majorHAnsi" w:eastAsiaTheme="minorEastAsia" w:hAnsiTheme="majorHAnsi" w:cs="Helvetica"/>
              </w:rPr>
              <w:t>Misc</w:t>
            </w:r>
          </w:p>
        </w:tc>
        <w:tc>
          <w:tcPr>
            <w:tcW w:w="3067" w:type="dxa"/>
          </w:tcPr>
          <w:p w14:paraId="3F850BFC" w14:textId="5A01629F" w:rsidR="00220E1E" w:rsidRPr="00F92844" w:rsidRDefault="003B0FBA" w:rsidP="0098028F">
            <w:pPr>
              <w:rPr>
                <w:rFonts w:ascii="Calibri" w:hAnsi="Calibri"/>
                <w:sz w:val="20"/>
                <w:szCs w:val="20"/>
              </w:rPr>
            </w:pPr>
            <w:r w:rsidRPr="00F92844">
              <w:rPr>
                <w:rFonts w:ascii="Calibri" w:hAnsi="Calibri"/>
                <w:sz w:val="20"/>
                <w:szCs w:val="20"/>
              </w:rPr>
              <w:t>Total d</w:t>
            </w:r>
            <w:r w:rsidR="00292C42" w:rsidRPr="00F92844">
              <w:rPr>
                <w:rFonts w:ascii="Calibri" w:hAnsi="Calibri"/>
                <w:sz w:val="20"/>
                <w:szCs w:val="20"/>
              </w:rPr>
              <w:t xml:space="preserve">onations </w:t>
            </w:r>
            <w:r w:rsidR="00800A39" w:rsidRPr="00F92844">
              <w:rPr>
                <w:rFonts w:ascii="Calibri" w:hAnsi="Calibri"/>
                <w:sz w:val="20"/>
                <w:szCs w:val="20"/>
              </w:rPr>
              <w:t xml:space="preserve">to date </w:t>
            </w:r>
            <w:r w:rsidR="00292C42" w:rsidRPr="00F92844">
              <w:rPr>
                <w:rFonts w:ascii="Calibri" w:hAnsi="Calibri"/>
                <w:sz w:val="20"/>
                <w:szCs w:val="20"/>
              </w:rPr>
              <w:t xml:space="preserve">to </w:t>
            </w:r>
            <w:r w:rsidR="001D7203" w:rsidRPr="00F92844">
              <w:rPr>
                <w:rFonts w:ascii="Calibri" w:hAnsi="Calibri"/>
                <w:sz w:val="20"/>
                <w:szCs w:val="20"/>
              </w:rPr>
              <w:t>P</w:t>
            </w:r>
            <w:r w:rsidR="00F71055" w:rsidRPr="00F92844">
              <w:rPr>
                <w:rFonts w:ascii="Calibri" w:hAnsi="Calibri"/>
                <w:sz w:val="20"/>
                <w:szCs w:val="20"/>
              </w:rPr>
              <w:t xml:space="preserve">layground </w:t>
            </w:r>
            <w:r w:rsidR="001D7203" w:rsidRPr="00F92844">
              <w:rPr>
                <w:rFonts w:ascii="Calibri" w:hAnsi="Calibri"/>
                <w:sz w:val="20"/>
                <w:szCs w:val="20"/>
              </w:rPr>
              <w:t>P</w:t>
            </w:r>
            <w:r w:rsidR="00F71055" w:rsidRPr="00F92844">
              <w:rPr>
                <w:rFonts w:ascii="Calibri" w:hAnsi="Calibri"/>
                <w:sz w:val="20"/>
                <w:szCs w:val="20"/>
              </w:rPr>
              <w:t>roject</w:t>
            </w:r>
          </w:p>
        </w:tc>
        <w:tc>
          <w:tcPr>
            <w:tcW w:w="1794" w:type="dxa"/>
          </w:tcPr>
          <w:p w14:paraId="6E299ACF" w14:textId="77777777" w:rsidR="00220E1E" w:rsidRPr="00502B03" w:rsidRDefault="00220E1E" w:rsidP="009802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D24F65A" w14:textId="3FA7536C" w:rsidR="00220E1E" w:rsidRPr="00200F71" w:rsidRDefault="00607723" w:rsidP="0098028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00F71">
              <w:rPr>
                <w:rFonts w:ascii="Calibri" w:hAnsi="Calibri" w:cs="Calibri"/>
                <w:color w:val="000000"/>
              </w:rPr>
              <w:t>£2</w:t>
            </w:r>
            <w:r w:rsidR="00200F71" w:rsidRPr="00200F71">
              <w:rPr>
                <w:rFonts w:ascii="Calibri" w:hAnsi="Calibri" w:cs="Calibri"/>
                <w:color w:val="000000"/>
              </w:rPr>
              <w:t>7</w:t>
            </w:r>
            <w:r w:rsidRPr="00200F71">
              <w:rPr>
                <w:rFonts w:ascii="Calibri" w:hAnsi="Calibri" w:cs="Calibri"/>
                <w:color w:val="000000"/>
              </w:rPr>
              <w:t>,</w:t>
            </w:r>
            <w:r w:rsidR="00800A39" w:rsidRPr="00200F71">
              <w:rPr>
                <w:rFonts w:ascii="Calibri" w:hAnsi="Calibri" w:cs="Calibri"/>
                <w:color w:val="000000"/>
              </w:rPr>
              <w:t>5</w:t>
            </w:r>
            <w:r w:rsidR="00007236" w:rsidRPr="00200F71">
              <w:rPr>
                <w:rFonts w:ascii="Calibri" w:hAnsi="Calibri" w:cs="Calibri"/>
                <w:color w:val="000000"/>
              </w:rPr>
              <w:t>0</w:t>
            </w:r>
            <w:r w:rsidRPr="00200F71">
              <w:rPr>
                <w:rFonts w:ascii="Calibri" w:hAnsi="Calibri" w:cs="Calibri"/>
                <w:color w:val="000000"/>
              </w:rPr>
              <w:t>0.40</w:t>
            </w:r>
          </w:p>
        </w:tc>
      </w:tr>
    </w:tbl>
    <w:p w14:paraId="6979999B" w14:textId="77777777" w:rsidR="00545FD7" w:rsidRDefault="00545FD7" w:rsidP="00681A59">
      <w:pPr>
        <w:rPr>
          <w:rFonts w:asciiTheme="majorHAnsi" w:hAnsiTheme="majorHAnsi" w:cs="Helvetica"/>
          <w:b/>
          <w:sz w:val="22"/>
          <w:szCs w:val="22"/>
        </w:rPr>
      </w:pPr>
    </w:p>
    <w:p w14:paraId="191DC74F" w14:textId="77777777" w:rsidR="00200F71" w:rsidRDefault="00A1043F" w:rsidP="00200F71">
      <w:pPr>
        <w:pStyle w:val="ListParagraph"/>
        <w:ind w:left="709"/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1</w:t>
      </w:r>
      <w:r w:rsidR="000D3B0B">
        <w:rPr>
          <w:rFonts w:asciiTheme="majorHAnsi" w:hAnsiTheme="majorHAnsi" w:cs="Helvetica"/>
          <w:b/>
          <w:sz w:val="22"/>
          <w:szCs w:val="22"/>
        </w:rPr>
        <w:t>0</w:t>
      </w:r>
      <w:r>
        <w:rPr>
          <w:rFonts w:asciiTheme="majorHAnsi" w:hAnsiTheme="majorHAnsi" w:cs="Helvetica"/>
          <w:b/>
          <w:sz w:val="22"/>
          <w:szCs w:val="22"/>
        </w:rPr>
        <w:t xml:space="preserve">)  </w:t>
      </w:r>
      <w:r w:rsidR="00AF1C18">
        <w:rPr>
          <w:rFonts w:asciiTheme="majorHAnsi" w:hAnsiTheme="majorHAnsi" w:cs="Helvetica"/>
          <w:b/>
          <w:sz w:val="22"/>
          <w:szCs w:val="22"/>
        </w:rPr>
        <w:tab/>
      </w:r>
      <w:r w:rsidR="00EB7E26" w:rsidRPr="006D60E2">
        <w:rPr>
          <w:rFonts w:asciiTheme="majorHAnsi" w:hAnsiTheme="majorHAnsi" w:cs="Helvetica"/>
          <w:b/>
          <w:sz w:val="22"/>
          <w:szCs w:val="22"/>
        </w:rPr>
        <w:t xml:space="preserve">Any other </w:t>
      </w:r>
      <w:r w:rsidR="00EB7E26" w:rsidRPr="00165489">
        <w:rPr>
          <w:rFonts w:asciiTheme="majorHAnsi" w:hAnsiTheme="majorHAnsi" w:cs="Helvetica"/>
          <w:b/>
          <w:sz w:val="22"/>
          <w:szCs w:val="22"/>
        </w:rPr>
        <w:t>business</w:t>
      </w:r>
      <w:r w:rsidR="00165489">
        <w:rPr>
          <w:rFonts w:asciiTheme="majorHAnsi" w:hAnsiTheme="majorHAnsi" w:cs="Helvetica"/>
          <w:b/>
          <w:sz w:val="22"/>
          <w:szCs w:val="22"/>
        </w:rPr>
        <w:t xml:space="preserve">. </w:t>
      </w:r>
      <w:r w:rsidR="00FB1386" w:rsidRPr="00165489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200F71" w:rsidRPr="001C5CD3">
        <w:rPr>
          <w:rFonts w:asciiTheme="majorHAnsi" w:hAnsiTheme="majorHAnsi" w:cs="Helvetica"/>
          <w:i/>
          <w:sz w:val="22"/>
          <w:szCs w:val="22"/>
        </w:rPr>
        <w:t xml:space="preserve">NOTE: no decisions can be made on items raised in this section. Discussions can lead to items being included on the </w:t>
      </w:r>
      <w:r w:rsidR="00200F71">
        <w:rPr>
          <w:rFonts w:asciiTheme="majorHAnsi" w:hAnsiTheme="majorHAnsi" w:cs="Helvetica"/>
          <w:i/>
          <w:sz w:val="22"/>
          <w:szCs w:val="22"/>
        </w:rPr>
        <w:t>a</w:t>
      </w:r>
      <w:r w:rsidR="00200F71" w:rsidRPr="001C5CD3">
        <w:rPr>
          <w:rFonts w:asciiTheme="majorHAnsi" w:hAnsiTheme="majorHAnsi" w:cs="Helvetica"/>
          <w:i/>
          <w:sz w:val="22"/>
          <w:szCs w:val="22"/>
        </w:rPr>
        <w:t>genda for the next meeting only.</w:t>
      </w:r>
    </w:p>
    <w:p w14:paraId="0CDC7C2F" w14:textId="2673DD1F" w:rsidR="00200F71" w:rsidRDefault="00200F71" w:rsidP="00CD431D">
      <w:pPr>
        <w:rPr>
          <w:rFonts w:asciiTheme="majorHAnsi" w:hAnsiTheme="majorHAnsi" w:cs="Helvetica"/>
          <w:bCs/>
          <w:sz w:val="22"/>
          <w:szCs w:val="22"/>
        </w:rPr>
      </w:pPr>
    </w:p>
    <w:p w14:paraId="5AC4EEF2" w14:textId="0C11AAD8" w:rsidR="008A2AFC" w:rsidRDefault="00FB1386" w:rsidP="00681A59">
      <w:pPr>
        <w:rPr>
          <w:rFonts w:asciiTheme="majorHAnsi" w:hAnsiTheme="majorHAnsi" w:cs="Helvetica"/>
          <w:i/>
          <w:sz w:val="22"/>
          <w:szCs w:val="22"/>
        </w:rPr>
      </w:pPr>
      <w:r w:rsidRPr="00165489">
        <w:rPr>
          <w:rFonts w:asciiTheme="majorHAnsi" w:hAnsiTheme="majorHAnsi" w:cs="Helvetica"/>
          <w:bCs/>
          <w:sz w:val="22"/>
          <w:szCs w:val="22"/>
        </w:rPr>
        <w:t xml:space="preserve">The </w:t>
      </w:r>
      <w:r w:rsidR="00165489" w:rsidRPr="00165489">
        <w:rPr>
          <w:rFonts w:asciiTheme="majorHAnsi" w:hAnsiTheme="majorHAnsi" w:cs="Helvetica"/>
          <w:bCs/>
          <w:sz w:val="22"/>
          <w:szCs w:val="22"/>
        </w:rPr>
        <w:t>next</w:t>
      </w:r>
      <w:r w:rsidR="00165489" w:rsidRPr="00165489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8A2AFC" w:rsidRPr="00165489">
        <w:rPr>
          <w:rFonts w:asciiTheme="majorHAnsi" w:hAnsiTheme="majorHAnsi" w:cs="Helvetica"/>
          <w:iCs/>
          <w:sz w:val="22"/>
          <w:szCs w:val="22"/>
        </w:rPr>
        <w:t xml:space="preserve">meeting will be held on </w:t>
      </w:r>
      <w:r w:rsidR="00864DDD" w:rsidRPr="00165489">
        <w:rPr>
          <w:rFonts w:asciiTheme="majorHAnsi" w:hAnsiTheme="majorHAnsi" w:cs="Helvetica"/>
          <w:iCs/>
          <w:sz w:val="22"/>
          <w:szCs w:val="22"/>
        </w:rPr>
        <w:t>Monday</w:t>
      </w:r>
      <w:r w:rsidR="008A2AFC" w:rsidRPr="00165489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A45E9C">
        <w:rPr>
          <w:rFonts w:asciiTheme="majorHAnsi" w:hAnsiTheme="majorHAnsi" w:cs="Helvetica"/>
          <w:iCs/>
          <w:sz w:val="22"/>
          <w:szCs w:val="22"/>
        </w:rPr>
        <w:t>16th</w:t>
      </w:r>
      <w:r w:rsidR="001A474B" w:rsidRPr="00165489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2431A3" w:rsidRPr="00165489">
        <w:rPr>
          <w:rFonts w:asciiTheme="majorHAnsi" w:hAnsiTheme="majorHAnsi" w:cs="Helvetica"/>
          <w:iCs/>
          <w:sz w:val="22"/>
          <w:szCs w:val="22"/>
        </w:rPr>
        <w:t>May</w:t>
      </w:r>
      <w:r w:rsidR="001A474B" w:rsidRPr="00165489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B97E8E" w:rsidRPr="00165489">
        <w:rPr>
          <w:rFonts w:asciiTheme="majorHAnsi" w:hAnsiTheme="majorHAnsi" w:cs="Helvetica"/>
          <w:iCs/>
          <w:sz w:val="22"/>
          <w:szCs w:val="22"/>
        </w:rPr>
        <w:t>20</w:t>
      </w:r>
      <w:r w:rsidR="008A2AFC" w:rsidRPr="00165489">
        <w:rPr>
          <w:rFonts w:asciiTheme="majorHAnsi" w:hAnsiTheme="majorHAnsi" w:cs="Helvetica"/>
          <w:iCs/>
          <w:sz w:val="22"/>
          <w:szCs w:val="22"/>
        </w:rPr>
        <w:t>2</w:t>
      </w:r>
      <w:r w:rsidR="00A54532" w:rsidRPr="00165489">
        <w:rPr>
          <w:rFonts w:asciiTheme="majorHAnsi" w:hAnsiTheme="majorHAnsi" w:cs="Helvetica"/>
          <w:iCs/>
          <w:sz w:val="22"/>
          <w:szCs w:val="22"/>
        </w:rPr>
        <w:t>2</w:t>
      </w:r>
      <w:r w:rsidR="00EF5FCA">
        <w:rPr>
          <w:rFonts w:asciiTheme="majorHAnsi" w:hAnsiTheme="majorHAnsi" w:cs="Helvetica"/>
          <w:iCs/>
          <w:sz w:val="22"/>
          <w:szCs w:val="22"/>
        </w:rPr>
        <w:t xml:space="preserve"> in the village hall.  </w:t>
      </w:r>
      <w:r w:rsidR="00EA46BF">
        <w:rPr>
          <w:rFonts w:asciiTheme="majorHAnsi" w:hAnsiTheme="majorHAnsi" w:cs="Helvetica"/>
          <w:iCs/>
          <w:sz w:val="22"/>
          <w:szCs w:val="22"/>
        </w:rPr>
        <w:t xml:space="preserve">The Annual Parish  Meeting will take place at 6.00 p.m. followed by the Annual Parish Council Meeting </w:t>
      </w:r>
      <w:r w:rsidR="00864DDD" w:rsidRPr="00165489">
        <w:rPr>
          <w:rFonts w:asciiTheme="majorHAnsi" w:hAnsiTheme="majorHAnsi" w:cs="Helvetica"/>
          <w:iCs/>
          <w:sz w:val="22"/>
          <w:szCs w:val="22"/>
        </w:rPr>
        <w:t xml:space="preserve">at </w:t>
      </w:r>
      <w:r w:rsidR="00E5702E" w:rsidRPr="00165489">
        <w:rPr>
          <w:rFonts w:asciiTheme="majorHAnsi" w:hAnsiTheme="majorHAnsi" w:cs="Helvetica"/>
          <w:iCs/>
          <w:sz w:val="22"/>
          <w:szCs w:val="22"/>
        </w:rPr>
        <w:t>7.0</w:t>
      </w:r>
      <w:r w:rsidR="00864DDD" w:rsidRPr="00165489">
        <w:rPr>
          <w:rFonts w:asciiTheme="majorHAnsi" w:hAnsiTheme="majorHAnsi" w:cs="Helvetica"/>
          <w:iCs/>
          <w:sz w:val="22"/>
          <w:szCs w:val="22"/>
        </w:rPr>
        <w:t>0 p.m.</w:t>
      </w:r>
      <w:r w:rsidR="00B97E8E" w:rsidRPr="00165489">
        <w:rPr>
          <w:rFonts w:asciiTheme="majorHAnsi" w:hAnsiTheme="majorHAnsi" w:cs="Helvetica"/>
          <w:iCs/>
          <w:sz w:val="22"/>
          <w:szCs w:val="22"/>
        </w:rPr>
        <w:t xml:space="preserve"> </w:t>
      </w:r>
    </w:p>
    <w:sectPr w:rsidR="008A2AFC" w:rsidSect="003C7629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40" w:right="1268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B610" w14:textId="77777777" w:rsidR="00546E5F" w:rsidRDefault="00546E5F" w:rsidP="000A46C7">
      <w:r>
        <w:separator/>
      </w:r>
    </w:p>
  </w:endnote>
  <w:endnote w:type="continuationSeparator" w:id="0">
    <w:p w14:paraId="41137406" w14:textId="77777777" w:rsidR="00546E5F" w:rsidRDefault="00546E5F" w:rsidP="000A46C7">
      <w:r>
        <w:continuationSeparator/>
      </w:r>
    </w:p>
  </w:endnote>
  <w:endnote w:type="continuationNotice" w:id="1">
    <w:p w14:paraId="7A7F0519" w14:textId="77777777" w:rsidR="00546E5F" w:rsidRDefault="00546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14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0B7CD" w14:textId="5F8BFABB" w:rsidR="004913F5" w:rsidRDefault="00491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3B74ED">
          <w:rPr>
            <w:noProof/>
          </w:rPr>
          <w:t xml:space="preserve"> of </w:t>
        </w:r>
        <w:r w:rsidR="00D10E29">
          <w:rPr>
            <w:noProof/>
          </w:rPr>
          <w:fldChar w:fldCharType="begin"/>
        </w:r>
        <w:r w:rsidR="00D10E29">
          <w:rPr>
            <w:noProof/>
          </w:rPr>
          <w:instrText xml:space="preserve"> NUMPAGES   \* MERGEFORMAT </w:instrText>
        </w:r>
        <w:r w:rsidR="00D10E29">
          <w:rPr>
            <w:noProof/>
          </w:rPr>
          <w:fldChar w:fldCharType="separate"/>
        </w:r>
        <w:r w:rsidR="00D10E29">
          <w:rPr>
            <w:noProof/>
          </w:rPr>
          <w:t>3</w:t>
        </w:r>
        <w:r w:rsidR="00D10E29">
          <w:rPr>
            <w:noProof/>
          </w:rPr>
          <w:fldChar w:fldCharType="end"/>
        </w:r>
      </w:p>
    </w:sdtContent>
  </w:sdt>
  <w:p w14:paraId="73F1C719" w14:textId="77777777" w:rsidR="00740A5A" w:rsidRDefault="00740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717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5FC18" w14:textId="6B6EC4D0" w:rsidR="008908B7" w:rsidRDefault="00890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4E454F" w14:textId="77777777" w:rsidR="008908B7" w:rsidRDefault="0089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169A" w14:textId="77777777" w:rsidR="00546E5F" w:rsidRDefault="00546E5F" w:rsidP="000A46C7">
      <w:r>
        <w:separator/>
      </w:r>
    </w:p>
  </w:footnote>
  <w:footnote w:type="continuationSeparator" w:id="0">
    <w:p w14:paraId="70095930" w14:textId="77777777" w:rsidR="00546E5F" w:rsidRDefault="00546E5F" w:rsidP="000A46C7">
      <w:r>
        <w:continuationSeparator/>
      </w:r>
    </w:p>
  </w:footnote>
  <w:footnote w:type="continuationNotice" w:id="1">
    <w:p w14:paraId="34E15DEE" w14:textId="77777777" w:rsidR="00546E5F" w:rsidRDefault="00546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8"/>
      <w:gridCol w:w="8394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EB7E26" w:rsidRPr="00EB7E26" w14:paraId="1BD7F41D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5C5E8BA6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jc w:val="right"/>
            <w:rPr>
              <w:rFonts w:ascii="Calibri" w:eastAsia="Times New Roman" w:hAnsi="Calibri" w:cs="Times New Roman"/>
              <w:bCs/>
              <w:noProof/>
              <w:color w:val="7030A0"/>
              <w:lang w:eastAsia="en-GB"/>
            </w:rPr>
          </w:pPr>
          <w:r w:rsidRPr="00EB7E26">
            <w:rPr>
              <w:rFonts w:ascii="Calibri" w:eastAsia="Times New Roman" w:hAnsi="Calibri" w:cs="Times New Roman"/>
              <w:b/>
              <w:bCs/>
              <w:color w:val="7030A0"/>
              <w:lang w:eastAsia="en-GB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32204A87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 w:cs="Times New Roman"/>
              <w:color w:val="FFFFFF" w:themeColor="background1"/>
              <w:lang w:eastAsia="en-GB"/>
            </w:rPr>
          </w:pPr>
        </w:p>
      </w:tc>
    </w:tr>
  </w:tbl>
  <w:p w14:paraId="6B4A7B98" w14:textId="34840683" w:rsid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1F7A40" w14:paraId="6B4A7B9B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647D63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647D63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0D520434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CLERK: </w:t>
    </w:r>
    <w:r w:rsidR="004725DE">
      <w:rPr>
        <w:rFonts w:asciiTheme="majorHAnsi" w:hAnsiTheme="majorHAnsi"/>
      </w:rPr>
      <w:t xml:space="preserve">Maxi Freeman, Charlwood, Kineton, nr Guiting Power, Glos GL54 5UG </w:t>
    </w:r>
  </w:p>
  <w:p w14:paraId="6B4A7B9E" w14:textId="09998642" w:rsidR="001F7A40" w:rsidRPr="002C32DD" w:rsidRDefault="001F7A40" w:rsidP="001F7A40">
    <w:pPr>
      <w:pStyle w:val="Header"/>
      <w:jc w:val="center"/>
      <w:rPr>
        <w:rFonts w:asciiTheme="majorHAnsi" w:hAnsiTheme="majorHAnsi"/>
        <w:lang w:val="de-DE"/>
      </w:rPr>
    </w:pPr>
    <w:r w:rsidRPr="002C32DD">
      <w:rPr>
        <w:rFonts w:asciiTheme="majorHAnsi" w:hAnsiTheme="majorHAnsi"/>
        <w:lang w:val="de-DE"/>
      </w:rPr>
      <w:t>Tel: 01</w:t>
    </w:r>
    <w:r w:rsidR="004725DE" w:rsidRPr="002C32DD">
      <w:rPr>
        <w:rFonts w:asciiTheme="majorHAnsi" w:hAnsiTheme="majorHAnsi"/>
        <w:lang w:val="de-DE"/>
      </w:rPr>
      <w:t>451 851988</w:t>
    </w:r>
    <w:r w:rsidRPr="002C32DD">
      <w:rPr>
        <w:rFonts w:asciiTheme="majorHAnsi" w:hAnsiTheme="majorHAnsi"/>
        <w:lang w:val="de-DE"/>
      </w:rPr>
      <w:t xml:space="preserve"> E-mail: </w:t>
    </w:r>
    <w:hyperlink r:id="rId1" w:history="1">
      <w:r w:rsidR="00E27CC7" w:rsidRPr="002C32DD">
        <w:rPr>
          <w:rStyle w:val="Hyperlink"/>
          <w:rFonts w:asciiTheme="majorHAnsi" w:hAnsiTheme="majorHAnsi"/>
          <w:lang w:val="de-DE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381"/>
    <w:multiLevelType w:val="hybridMultilevel"/>
    <w:tmpl w:val="93EAF4A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4625DC"/>
    <w:multiLevelType w:val="hybridMultilevel"/>
    <w:tmpl w:val="478AF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82B"/>
    <w:multiLevelType w:val="hybridMultilevel"/>
    <w:tmpl w:val="F7F632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431C77"/>
    <w:multiLevelType w:val="hybridMultilevel"/>
    <w:tmpl w:val="5E7E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47240"/>
    <w:multiLevelType w:val="hybridMultilevel"/>
    <w:tmpl w:val="C5AC0332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A9B0452"/>
    <w:multiLevelType w:val="hybridMultilevel"/>
    <w:tmpl w:val="BC04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1211C"/>
    <w:multiLevelType w:val="multilevel"/>
    <w:tmpl w:val="B6CA11E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3A20A3"/>
    <w:multiLevelType w:val="hybridMultilevel"/>
    <w:tmpl w:val="AD70181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A4EE4"/>
    <w:multiLevelType w:val="hybridMultilevel"/>
    <w:tmpl w:val="40E61264"/>
    <w:lvl w:ilvl="0" w:tplc="95AC89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1200"/>
    <w:multiLevelType w:val="hybridMultilevel"/>
    <w:tmpl w:val="6388E6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6D10F7"/>
    <w:multiLevelType w:val="hybridMultilevel"/>
    <w:tmpl w:val="501259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A6E33"/>
    <w:multiLevelType w:val="hybridMultilevel"/>
    <w:tmpl w:val="C6DA4DB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F363542"/>
    <w:multiLevelType w:val="hybridMultilevel"/>
    <w:tmpl w:val="B9BABEE0"/>
    <w:lvl w:ilvl="0" w:tplc="0F7E906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E3D8D"/>
    <w:multiLevelType w:val="hybridMultilevel"/>
    <w:tmpl w:val="E17A88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E250B"/>
    <w:multiLevelType w:val="hybridMultilevel"/>
    <w:tmpl w:val="F36285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7"/>
    <w:rsid w:val="00000896"/>
    <w:rsid w:val="000018CE"/>
    <w:rsid w:val="000027F9"/>
    <w:rsid w:val="00002EF7"/>
    <w:rsid w:val="000032AE"/>
    <w:rsid w:val="00005296"/>
    <w:rsid w:val="00006987"/>
    <w:rsid w:val="00007236"/>
    <w:rsid w:val="00010575"/>
    <w:rsid w:val="0001083F"/>
    <w:rsid w:val="00010FA6"/>
    <w:rsid w:val="000111DB"/>
    <w:rsid w:val="00011362"/>
    <w:rsid w:val="000124FE"/>
    <w:rsid w:val="00014950"/>
    <w:rsid w:val="000202AB"/>
    <w:rsid w:val="00023323"/>
    <w:rsid w:val="0002360B"/>
    <w:rsid w:val="000239A5"/>
    <w:rsid w:val="00025E99"/>
    <w:rsid w:val="0002690C"/>
    <w:rsid w:val="00026F7F"/>
    <w:rsid w:val="000275C4"/>
    <w:rsid w:val="000279B0"/>
    <w:rsid w:val="0003005A"/>
    <w:rsid w:val="000309F3"/>
    <w:rsid w:val="00030E28"/>
    <w:rsid w:val="00030EC9"/>
    <w:rsid w:val="00032D41"/>
    <w:rsid w:val="000332DE"/>
    <w:rsid w:val="00033657"/>
    <w:rsid w:val="000349CB"/>
    <w:rsid w:val="0003535D"/>
    <w:rsid w:val="00036A8B"/>
    <w:rsid w:val="00036ED2"/>
    <w:rsid w:val="000372E2"/>
    <w:rsid w:val="00037DBC"/>
    <w:rsid w:val="0004010A"/>
    <w:rsid w:val="00040717"/>
    <w:rsid w:val="00042E5B"/>
    <w:rsid w:val="00044597"/>
    <w:rsid w:val="00045512"/>
    <w:rsid w:val="00045611"/>
    <w:rsid w:val="00045806"/>
    <w:rsid w:val="000462B8"/>
    <w:rsid w:val="00050205"/>
    <w:rsid w:val="00050378"/>
    <w:rsid w:val="000507DA"/>
    <w:rsid w:val="00050F0D"/>
    <w:rsid w:val="00050F12"/>
    <w:rsid w:val="00051467"/>
    <w:rsid w:val="00051665"/>
    <w:rsid w:val="000526D5"/>
    <w:rsid w:val="00053DA8"/>
    <w:rsid w:val="000543DD"/>
    <w:rsid w:val="0005440F"/>
    <w:rsid w:val="00055107"/>
    <w:rsid w:val="00056DBD"/>
    <w:rsid w:val="000602EB"/>
    <w:rsid w:val="00060350"/>
    <w:rsid w:val="00061CFC"/>
    <w:rsid w:val="0006365F"/>
    <w:rsid w:val="00065C68"/>
    <w:rsid w:val="00065D96"/>
    <w:rsid w:val="0006620D"/>
    <w:rsid w:val="00066C2E"/>
    <w:rsid w:val="000701C5"/>
    <w:rsid w:val="0007066A"/>
    <w:rsid w:val="00070745"/>
    <w:rsid w:val="00071119"/>
    <w:rsid w:val="00071BB6"/>
    <w:rsid w:val="000725B2"/>
    <w:rsid w:val="00072620"/>
    <w:rsid w:val="00073F08"/>
    <w:rsid w:val="00074093"/>
    <w:rsid w:val="00075CE4"/>
    <w:rsid w:val="00075FA3"/>
    <w:rsid w:val="0007730B"/>
    <w:rsid w:val="000779CA"/>
    <w:rsid w:val="00080704"/>
    <w:rsid w:val="00081D2C"/>
    <w:rsid w:val="00082151"/>
    <w:rsid w:val="00084193"/>
    <w:rsid w:val="00084BE3"/>
    <w:rsid w:val="00086C6F"/>
    <w:rsid w:val="00087165"/>
    <w:rsid w:val="00091607"/>
    <w:rsid w:val="00091A25"/>
    <w:rsid w:val="000935CC"/>
    <w:rsid w:val="00093EFC"/>
    <w:rsid w:val="000970F2"/>
    <w:rsid w:val="00097295"/>
    <w:rsid w:val="00097831"/>
    <w:rsid w:val="000A354C"/>
    <w:rsid w:val="000A45DA"/>
    <w:rsid w:val="000A46C7"/>
    <w:rsid w:val="000A4C8C"/>
    <w:rsid w:val="000A5DBA"/>
    <w:rsid w:val="000A60D1"/>
    <w:rsid w:val="000A64FD"/>
    <w:rsid w:val="000A6E81"/>
    <w:rsid w:val="000B11C0"/>
    <w:rsid w:val="000B29C4"/>
    <w:rsid w:val="000B2C10"/>
    <w:rsid w:val="000B3926"/>
    <w:rsid w:val="000B5F8C"/>
    <w:rsid w:val="000C0851"/>
    <w:rsid w:val="000C099F"/>
    <w:rsid w:val="000C1D76"/>
    <w:rsid w:val="000C1EDD"/>
    <w:rsid w:val="000C1F87"/>
    <w:rsid w:val="000C3580"/>
    <w:rsid w:val="000C48EE"/>
    <w:rsid w:val="000C4CE3"/>
    <w:rsid w:val="000C4FF4"/>
    <w:rsid w:val="000C7B02"/>
    <w:rsid w:val="000C7EC0"/>
    <w:rsid w:val="000D0470"/>
    <w:rsid w:val="000D0E20"/>
    <w:rsid w:val="000D1C42"/>
    <w:rsid w:val="000D2D8A"/>
    <w:rsid w:val="000D3B0B"/>
    <w:rsid w:val="000D5A9C"/>
    <w:rsid w:val="000E15AF"/>
    <w:rsid w:val="000E168C"/>
    <w:rsid w:val="000E1E46"/>
    <w:rsid w:val="000E2BF8"/>
    <w:rsid w:val="000E3A0E"/>
    <w:rsid w:val="000E5022"/>
    <w:rsid w:val="000E6AEE"/>
    <w:rsid w:val="000F0403"/>
    <w:rsid w:val="000F0571"/>
    <w:rsid w:val="000F0C28"/>
    <w:rsid w:val="000F1385"/>
    <w:rsid w:val="000F18E9"/>
    <w:rsid w:val="000F1DFB"/>
    <w:rsid w:val="000F3FB2"/>
    <w:rsid w:val="000F419F"/>
    <w:rsid w:val="000F4857"/>
    <w:rsid w:val="000F5C40"/>
    <w:rsid w:val="00101775"/>
    <w:rsid w:val="00102E83"/>
    <w:rsid w:val="00104963"/>
    <w:rsid w:val="0010644A"/>
    <w:rsid w:val="001064E9"/>
    <w:rsid w:val="001111AE"/>
    <w:rsid w:val="001113E9"/>
    <w:rsid w:val="0011142F"/>
    <w:rsid w:val="00113F16"/>
    <w:rsid w:val="00113F91"/>
    <w:rsid w:val="0011493D"/>
    <w:rsid w:val="00117C21"/>
    <w:rsid w:val="00121991"/>
    <w:rsid w:val="00121D81"/>
    <w:rsid w:val="001224FD"/>
    <w:rsid w:val="001229EE"/>
    <w:rsid w:val="00122CC0"/>
    <w:rsid w:val="00123548"/>
    <w:rsid w:val="00123EE4"/>
    <w:rsid w:val="00125F39"/>
    <w:rsid w:val="001263FA"/>
    <w:rsid w:val="00127033"/>
    <w:rsid w:val="0012710E"/>
    <w:rsid w:val="0012713B"/>
    <w:rsid w:val="001275BE"/>
    <w:rsid w:val="00127D80"/>
    <w:rsid w:val="001300C6"/>
    <w:rsid w:val="00131F72"/>
    <w:rsid w:val="00133AD7"/>
    <w:rsid w:val="00133AF0"/>
    <w:rsid w:val="00136DC2"/>
    <w:rsid w:val="001370AD"/>
    <w:rsid w:val="0014153B"/>
    <w:rsid w:val="0014291C"/>
    <w:rsid w:val="00143309"/>
    <w:rsid w:val="0014343D"/>
    <w:rsid w:val="00143631"/>
    <w:rsid w:val="00143853"/>
    <w:rsid w:val="0014450B"/>
    <w:rsid w:val="00144F0A"/>
    <w:rsid w:val="001468BC"/>
    <w:rsid w:val="0015022F"/>
    <w:rsid w:val="00150C38"/>
    <w:rsid w:val="00151570"/>
    <w:rsid w:val="00152106"/>
    <w:rsid w:val="00153B88"/>
    <w:rsid w:val="00155796"/>
    <w:rsid w:val="00155F53"/>
    <w:rsid w:val="00156746"/>
    <w:rsid w:val="001568A5"/>
    <w:rsid w:val="001579AA"/>
    <w:rsid w:val="00157CDD"/>
    <w:rsid w:val="0016075D"/>
    <w:rsid w:val="00160B0C"/>
    <w:rsid w:val="0016155E"/>
    <w:rsid w:val="00161817"/>
    <w:rsid w:val="00162536"/>
    <w:rsid w:val="00162F9B"/>
    <w:rsid w:val="001643C5"/>
    <w:rsid w:val="001644C2"/>
    <w:rsid w:val="00165489"/>
    <w:rsid w:val="00167A05"/>
    <w:rsid w:val="001743CA"/>
    <w:rsid w:val="0017505C"/>
    <w:rsid w:val="001752F2"/>
    <w:rsid w:val="001762FF"/>
    <w:rsid w:val="00177725"/>
    <w:rsid w:val="00182B63"/>
    <w:rsid w:val="00184070"/>
    <w:rsid w:val="00184DA5"/>
    <w:rsid w:val="00185001"/>
    <w:rsid w:val="0018688D"/>
    <w:rsid w:val="001868C2"/>
    <w:rsid w:val="00186B71"/>
    <w:rsid w:val="001906E9"/>
    <w:rsid w:val="00191C27"/>
    <w:rsid w:val="00192911"/>
    <w:rsid w:val="00192A91"/>
    <w:rsid w:val="00195652"/>
    <w:rsid w:val="0019629F"/>
    <w:rsid w:val="001A3B79"/>
    <w:rsid w:val="001A4002"/>
    <w:rsid w:val="001A424A"/>
    <w:rsid w:val="001A474B"/>
    <w:rsid w:val="001A632D"/>
    <w:rsid w:val="001A655E"/>
    <w:rsid w:val="001A720F"/>
    <w:rsid w:val="001B0595"/>
    <w:rsid w:val="001B0A98"/>
    <w:rsid w:val="001B20DE"/>
    <w:rsid w:val="001B26D7"/>
    <w:rsid w:val="001B3552"/>
    <w:rsid w:val="001B43F1"/>
    <w:rsid w:val="001B494B"/>
    <w:rsid w:val="001B56E2"/>
    <w:rsid w:val="001B58B1"/>
    <w:rsid w:val="001B64C7"/>
    <w:rsid w:val="001B698F"/>
    <w:rsid w:val="001C00F5"/>
    <w:rsid w:val="001C3354"/>
    <w:rsid w:val="001C391A"/>
    <w:rsid w:val="001C39E6"/>
    <w:rsid w:val="001C512B"/>
    <w:rsid w:val="001C5135"/>
    <w:rsid w:val="001D0445"/>
    <w:rsid w:val="001D1744"/>
    <w:rsid w:val="001D3828"/>
    <w:rsid w:val="001D3DEA"/>
    <w:rsid w:val="001D5C3C"/>
    <w:rsid w:val="001D67C1"/>
    <w:rsid w:val="001D71E8"/>
    <w:rsid w:val="001D7203"/>
    <w:rsid w:val="001D7716"/>
    <w:rsid w:val="001D7F41"/>
    <w:rsid w:val="001E0117"/>
    <w:rsid w:val="001E0F98"/>
    <w:rsid w:val="001E158D"/>
    <w:rsid w:val="001E17FF"/>
    <w:rsid w:val="001E2497"/>
    <w:rsid w:val="001E27E9"/>
    <w:rsid w:val="001E3236"/>
    <w:rsid w:val="001E52C4"/>
    <w:rsid w:val="001E6666"/>
    <w:rsid w:val="001E67E7"/>
    <w:rsid w:val="001E6817"/>
    <w:rsid w:val="001F024A"/>
    <w:rsid w:val="001F1039"/>
    <w:rsid w:val="001F1238"/>
    <w:rsid w:val="001F2317"/>
    <w:rsid w:val="001F2C5F"/>
    <w:rsid w:val="001F2C6C"/>
    <w:rsid w:val="001F2D7D"/>
    <w:rsid w:val="001F3CD2"/>
    <w:rsid w:val="001F3E7C"/>
    <w:rsid w:val="001F47E0"/>
    <w:rsid w:val="001F6C24"/>
    <w:rsid w:val="001F7A40"/>
    <w:rsid w:val="001F7D18"/>
    <w:rsid w:val="00200F71"/>
    <w:rsid w:val="002013D6"/>
    <w:rsid w:val="00202935"/>
    <w:rsid w:val="00203749"/>
    <w:rsid w:val="00203A49"/>
    <w:rsid w:val="00205648"/>
    <w:rsid w:val="002059F0"/>
    <w:rsid w:val="0020658E"/>
    <w:rsid w:val="00207378"/>
    <w:rsid w:val="00210BE8"/>
    <w:rsid w:val="00210E05"/>
    <w:rsid w:val="002112CF"/>
    <w:rsid w:val="00212847"/>
    <w:rsid w:val="0021375D"/>
    <w:rsid w:val="0021509C"/>
    <w:rsid w:val="002156C3"/>
    <w:rsid w:val="00215CF7"/>
    <w:rsid w:val="00216BE3"/>
    <w:rsid w:val="00220E1E"/>
    <w:rsid w:val="00223660"/>
    <w:rsid w:val="002236D0"/>
    <w:rsid w:val="00227BC4"/>
    <w:rsid w:val="00230EC9"/>
    <w:rsid w:val="002321C1"/>
    <w:rsid w:val="00232D95"/>
    <w:rsid w:val="00233A98"/>
    <w:rsid w:val="00233B04"/>
    <w:rsid w:val="00234568"/>
    <w:rsid w:val="00235E4F"/>
    <w:rsid w:val="00240402"/>
    <w:rsid w:val="00240907"/>
    <w:rsid w:val="00240B52"/>
    <w:rsid w:val="00241458"/>
    <w:rsid w:val="002419EB"/>
    <w:rsid w:val="002431A3"/>
    <w:rsid w:val="00244216"/>
    <w:rsid w:val="00244E52"/>
    <w:rsid w:val="00245949"/>
    <w:rsid w:val="0024597D"/>
    <w:rsid w:val="00247B49"/>
    <w:rsid w:val="002513F2"/>
    <w:rsid w:val="0025156C"/>
    <w:rsid w:val="002536FE"/>
    <w:rsid w:val="00254430"/>
    <w:rsid w:val="002571FA"/>
    <w:rsid w:val="00257563"/>
    <w:rsid w:val="00257574"/>
    <w:rsid w:val="0026057F"/>
    <w:rsid w:val="00260BE9"/>
    <w:rsid w:val="002618C1"/>
    <w:rsid w:val="002627D0"/>
    <w:rsid w:val="0026423A"/>
    <w:rsid w:val="00264EDE"/>
    <w:rsid w:val="00265978"/>
    <w:rsid w:val="00265BD2"/>
    <w:rsid w:val="00267B23"/>
    <w:rsid w:val="00270F85"/>
    <w:rsid w:val="002712D5"/>
    <w:rsid w:val="00271831"/>
    <w:rsid w:val="0027210A"/>
    <w:rsid w:val="002727C0"/>
    <w:rsid w:val="00272C03"/>
    <w:rsid w:val="002747C0"/>
    <w:rsid w:val="00275233"/>
    <w:rsid w:val="002753E7"/>
    <w:rsid w:val="00275D03"/>
    <w:rsid w:val="00276299"/>
    <w:rsid w:val="00277147"/>
    <w:rsid w:val="0027729B"/>
    <w:rsid w:val="00280428"/>
    <w:rsid w:val="00280C21"/>
    <w:rsid w:val="002817A9"/>
    <w:rsid w:val="00281E04"/>
    <w:rsid w:val="00281ED5"/>
    <w:rsid w:val="0028231F"/>
    <w:rsid w:val="0028376D"/>
    <w:rsid w:val="00284211"/>
    <w:rsid w:val="00284B85"/>
    <w:rsid w:val="0028685C"/>
    <w:rsid w:val="00291538"/>
    <w:rsid w:val="002916B0"/>
    <w:rsid w:val="00292C13"/>
    <w:rsid w:val="00292C42"/>
    <w:rsid w:val="00292FD3"/>
    <w:rsid w:val="002930B4"/>
    <w:rsid w:val="00293EAF"/>
    <w:rsid w:val="002945BA"/>
    <w:rsid w:val="002977EF"/>
    <w:rsid w:val="002979DA"/>
    <w:rsid w:val="002A2033"/>
    <w:rsid w:val="002A2CF1"/>
    <w:rsid w:val="002A392F"/>
    <w:rsid w:val="002A48E4"/>
    <w:rsid w:val="002A498A"/>
    <w:rsid w:val="002A713F"/>
    <w:rsid w:val="002B0366"/>
    <w:rsid w:val="002B0FFF"/>
    <w:rsid w:val="002B1A1B"/>
    <w:rsid w:val="002B1BB2"/>
    <w:rsid w:val="002B203E"/>
    <w:rsid w:val="002B2362"/>
    <w:rsid w:val="002B26DC"/>
    <w:rsid w:val="002B2955"/>
    <w:rsid w:val="002B2BD5"/>
    <w:rsid w:val="002B3053"/>
    <w:rsid w:val="002B47CD"/>
    <w:rsid w:val="002B5754"/>
    <w:rsid w:val="002B59F5"/>
    <w:rsid w:val="002B5AFA"/>
    <w:rsid w:val="002B6917"/>
    <w:rsid w:val="002B6C5A"/>
    <w:rsid w:val="002B6D8E"/>
    <w:rsid w:val="002B7445"/>
    <w:rsid w:val="002C003B"/>
    <w:rsid w:val="002C032A"/>
    <w:rsid w:val="002C0738"/>
    <w:rsid w:val="002C1443"/>
    <w:rsid w:val="002C16D1"/>
    <w:rsid w:val="002C1B8A"/>
    <w:rsid w:val="002C2099"/>
    <w:rsid w:val="002C2668"/>
    <w:rsid w:val="002C28EA"/>
    <w:rsid w:val="002C2A90"/>
    <w:rsid w:val="002C32DD"/>
    <w:rsid w:val="002C331E"/>
    <w:rsid w:val="002C34C3"/>
    <w:rsid w:val="002C38FC"/>
    <w:rsid w:val="002C45AA"/>
    <w:rsid w:val="002C491D"/>
    <w:rsid w:val="002C51CF"/>
    <w:rsid w:val="002D2F52"/>
    <w:rsid w:val="002D37E7"/>
    <w:rsid w:val="002D3914"/>
    <w:rsid w:val="002D4D7D"/>
    <w:rsid w:val="002D6603"/>
    <w:rsid w:val="002D692F"/>
    <w:rsid w:val="002E1770"/>
    <w:rsid w:val="002E199E"/>
    <w:rsid w:val="002E5D44"/>
    <w:rsid w:val="002E67E6"/>
    <w:rsid w:val="002E6896"/>
    <w:rsid w:val="002F07AD"/>
    <w:rsid w:val="002F1240"/>
    <w:rsid w:val="002F2A35"/>
    <w:rsid w:val="002F5369"/>
    <w:rsid w:val="002F5F4D"/>
    <w:rsid w:val="002F621B"/>
    <w:rsid w:val="002F654C"/>
    <w:rsid w:val="00301102"/>
    <w:rsid w:val="00302148"/>
    <w:rsid w:val="00302B19"/>
    <w:rsid w:val="00302EFB"/>
    <w:rsid w:val="003034BD"/>
    <w:rsid w:val="0030352A"/>
    <w:rsid w:val="00303C73"/>
    <w:rsid w:val="003042D9"/>
    <w:rsid w:val="0030530F"/>
    <w:rsid w:val="003073AE"/>
    <w:rsid w:val="0030742D"/>
    <w:rsid w:val="0031209E"/>
    <w:rsid w:val="00313CCC"/>
    <w:rsid w:val="00314B40"/>
    <w:rsid w:val="00315554"/>
    <w:rsid w:val="00315FF2"/>
    <w:rsid w:val="00316B38"/>
    <w:rsid w:val="0032065F"/>
    <w:rsid w:val="00320777"/>
    <w:rsid w:val="003213B7"/>
    <w:rsid w:val="00322141"/>
    <w:rsid w:val="003227F1"/>
    <w:rsid w:val="00324777"/>
    <w:rsid w:val="00324F86"/>
    <w:rsid w:val="003263FB"/>
    <w:rsid w:val="00326D51"/>
    <w:rsid w:val="00327BD5"/>
    <w:rsid w:val="00327CBC"/>
    <w:rsid w:val="00330082"/>
    <w:rsid w:val="003301BF"/>
    <w:rsid w:val="00330C81"/>
    <w:rsid w:val="0033197D"/>
    <w:rsid w:val="003342B5"/>
    <w:rsid w:val="003352D0"/>
    <w:rsid w:val="00336263"/>
    <w:rsid w:val="003365B7"/>
    <w:rsid w:val="00337DC3"/>
    <w:rsid w:val="00341711"/>
    <w:rsid w:val="0034398A"/>
    <w:rsid w:val="00344CE4"/>
    <w:rsid w:val="00344DE0"/>
    <w:rsid w:val="00350840"/>
    <w:rsid w:val="00351916"/>
    <w:rsid w:val="00353021"/>
    <w:rsid w:val="00353040"/>
    <w:rsid w:val="00353F97"/>
    <w:rsid w:val="003552B4"/>
    <w:rsid w:val="00355ABE"/>
    <w:rsid w:val="00356065"/>
    <w:rsid w:val="00357C2A"/>
    <w:rsid w:val="00361068"/>
    <w:rsid w:val="00361E49"/>
    <w:rsid w:val="00361F6B"/>
    <w:rsid w:val="003647B7"/>
    <w:rsid w:val="00365066"/>
    <w:rsid w:val="003669C1"/>
    <w:rsid w:val="003673BA"/>
    <w:rsid w:val="00367B13"/>
    <w:rsid w:val="00367C1A"/>
    <w:rsid w:val="003709CA"/>
    <w:rsid w:val="00371844"/>
    <w:rsid w:val="00371FD2"/>
    <w:rsid w:val="003724AA"/>
    <w:rsid w:val="00372FD7"/>
    <w:rsid w:val="00373495"/>
    <w:rsid w:val="00373750"/>
    <w:rsid w:val="00373A8C"/>
    <w:rsid w:val="00377343"/>
    <w:rsid w:val="003801C4"/>
    <w:rsid w:val="003801CB"/>
    <w:rsid w:val="00381D42"/>
    <w:rsid w:val="003820E5"/>
    <w:rsid w:val="0038260E"/>
    <w:rsid w:val="003830B3"/>
    <w:rsid w:val="00383C4D"/>
    <w:rsid w:val="0038443F"/>
    <w:rsid w:val="00387292"/>
    <w:rsid w:val="00390671"/>
    <w:rsid w:val="00390B9E"/>
    <w:rsid w:val="00391147"/>
    <w:rsid w:val="00391468"/>
    <w:rsid w:val="00392A06"/>
    <w:rsid w:val="00393033"/>
    <w:rsid w:val="00393397"/>
    <w:rsid w:val="00393FF5"/>
    <w:rsid w:val="003949F1"/>
    <w:rsid w:val="00395668"/>
    <w:rsid w:val="00395F16"/>
    <w:rsid w:val="00395FAE"/>
    <w:rsid w:val="0039756C"/>
    <w:rsid w:val="003A1A4F"/>
    <w:rsid w:val="003A3B3C"/>
    <w:rsid w:val="003A3B94"/>
    <w:rsid w:val="003A4069"/>
    <w:rsid w:val="003A4BC5"/>
    <w:rsid w:val="003A5C51"/>
    <w:rsid w:val="003B06CF"/>
    <w:rsid w:val="003B0FBA"/>
    <w:rsid w:val="003B102A"/>
    <w:rsid w:val="003B29A2"/>
    <w:rsid w:val="003B312D"/>
    <w:rsid w:val="003B3277"/>
    <w:rsid w:val="003B3C7C"/>
    <w:rsid w:val="003B3DA8"/>
    <w:rsid w:val="003B3F6C"/>
    <w:rsid w:val="003B4610"/>
    <w:rsid w:val="003B53FB"/>
    <w:rsid w:val="003B554A"/>
    <w:rsid w:val="003B74ED"/>
    <w:rsid w:val="003B7669"/>
    <w:rsid w:val="003B7C3F"/>
    <w:rsid w:val="003C02B3"/>
    <w:rsid w:val="003C167A"/>
    <w:rsid w:val="003C2DBA"/>
    <w:rsid w:val="003C2E71"/>
    <w:rsid w:val="003C39F0"/>
    <w:rsid w:val="003C524F"/>
    <w:rsid w:val="003C7629"/>
    <w:rsid w:val="003D0E29"/>
    <w:rsid w:val="003D300F"/>
    <w:rsid w:val="003D3A87"/>
    <w:rsid w:val="003D42CC"/>
    <w:rsid w:val="003D7905"/>
    <w:rsid w:val="003D7D14"/>
    <w:rsid w:val="003E0592"/>
    <w:rsid w:val="003E2CFB"/>
    <w:rsid w:val="003E59F6"/>
    <w:rsid w:val="003E6289"/>
    <w:rsid w:val="003F098D"/>
    <w:rsid w:val="003F2D3E"/>
    <w:rsid w:val="004024B8"/>
    <w:rsid w:val="0040258C"/>
    <w:rsid w:val="00402C62"/>
    <w:rsid w:val="004032BE"/>
    <w:rsid w:val="00405436"/>
    <w:rsid w:val="00406F52"/>
    <w:rsid w:val="004072D8"/>
    <w:rsid w:val="004074AC"/>
    <w:rsid w:val="00412BE5"/>
    <w:rsid w:val="00412F44"/>
    <w:rsid w:val="0041344F"/>
    <w:rsid w:val="00415188"/>
    <w:rsid w:val="00415A31"/>
    <w:rsid w:val="0041601A"/>
    <w:rsid w:val="0041753A"/>
    <w:rsid w:val="004211B5"/>
    <w:rsid w:val="004216A1"/>
    <w:rsid w:val="00423A0F"/>
    <w:rsid w:val="004263F9"/>
    <w:rsid w:val="004265BF"/>
    <w:rsid w:val="004271D0"/>
    <w:rsid w:val="00427D33"/>
    <w:rsid w:val="0043038E"/>
    <w:rsid w:val="00430489"/>
    <w:rsid w:val="00430917"/>
    <w:rsid w:val="00433148"/>
    <w:rsid w:val="00435046"/>
    <w:rsid w:val="00440A13"/>
    <w:rsid w:val="00442098"/>
    <w:rsid w:val="00443BF7"/>
    <w:rsid w:val="00443EF0"/>
    <w:rsid w:val="0044581F"/>
    <w:rsid w:val="004460D2"/>
    <w:rsid w:val="00447005"/>
    <w:rsid w:val="00447DB2"/>
    <w:rsid w:val="00451A6B"/>
    <w:rsid w:val="00451B46"/>
    <w:rsid w:val="00454D61"/>
    <w:rsid w:val="00454F77"/>
    <w:rsid w:val="0045517B"/>
    <w:rsid w:val="00455EFB"/>
    <w:rsid w:val="00460144"/>
    <w:rsid w:val="004601B1"/>
    <w:rsid w:val="0046132B"/>
    <w:rsid w:val="004628CD"/>
    <w:rsid w:val="00462ACC"/>
    <w:rsid w:val="00463A7B"/>
    <w:rsid w:val="00463C5C"/>
    <w:rsid w:val="00464D65"/>
    <w:rsid w:val="0047079C"/>
    <w:rsid w:val="0047093C"/>
    <w:rsid w:val="004725DE"/>
    <w:rsid w:val="00473CB4"/>
    <w:rsid w:val="00474A01"/>
    <w:rsid w:val="004767A7"/>
    <w:rsid w:val="00477512"/>
    <w:rsid w:val="00480C9D"/>
    <w:rsid w:val="00481206"/>
    <w:rsid w:val="004816BB"/>
    <w:rsid w:val="00481746"/>
    <w:rsid w:val="004833CC"/>
    <w:rsid w:val="00483677"/>
    <w:rsid w:val="0048396B"/>
    <w:rsid w:val="00484800"/>
    <w:rsid w:val="00486F17"/>
    <w:rsid w:val="00490107"/>
    <w:rsid w:val="00490ACD"/>
    <w:rsid w:val="00490E1F"/>
    <w:rsid w:val="00491209"/>
    <w:rsid w:val="004913F5"/>
    <w:rsid w:val="00491478"/>
    <w:rsid w:val="004928BE"/>
    <w:rsid w:val="00492B29"/>
    <w:rsid w:val="00492DFF"/>
    <w:rsid w:val="004947EE"/>
    <w:rsid w:val="004971D6"/>
    <w:rsid w:val="004972DC"/>
    <w:rsid w:val="004974B3"/>
    <w:rsid w:val="004A2154"/>
    <w:rsid w:val="004A21E0"/>
    <w:rsid w:val="004A2550"/>
    <w:rsid w:val="004A3EC9"/>
    <w:rsid w:val="004A4742"/>
    <w:rsid w:val="004A6777"/>
    <w:rsid w:val="004A6D6D"/>
    <w:rsid w:val="004A75CD"/>
    <w:rsid w:val="004A777D"/>
    <w:rsid w:val="004B0E9A"/>
    <w:rsid w:val="004B2494"/>
    <w:rsid w:val="004B259C"/>
    <w:rsid w:val="004B2C80"/>
    <w:rsid w:val="004B50B8"/>
    <w:rsid w:val="004B748A"/>
    <w:rsid w:val="004B77CC"/>
    <w:rsid w:val="004B7FE2"/>
    <w:rsid w:val="004C3835"/>
    <w:rsid w:val="004C413A"/>
    <w:rsid w:val="004C4CA5"/>
    <w:rsid w:val="004C53CF"/>
    <w:rsid w:val="004C7588"/>
    <w:rsid w:val="004D288C"/>
    <w:rsid w:val="004D3E9E"/>
    <w:rsid w:val="004D41C4"/>
    <w:rsid w:val="004D43A1"/>
    <w:rsid w:val="004D4639"/>
    <w:rsid w:val="004D4713"/>
    <w:rsid w:val="004D5E4F"/>
    <w:rsid w:val="004E09CB"/>
    <w:rsid w:val="004E1A15"/>
    <w:rsid w:val="004E53D9"/>
    <w:rsid w:val="004E5775"/>
    <w:rsid w:val="004F03C0"/>
    <w:rsid w:val="004F08F6"/>
    <w:rsid w:val="004F13D3"/>
    <w:rsid w:val="004F15C1"/>
    <w:rsid w:val="004F210A"/>
    <w:rsid w:val="004F22AB"/>
    <w:rsid w:val="004F2DD7"/>
    <w:rsid w:val="004F31AC"/>
    <w:rsid w:val="004F49A3"/>
    <w:rsid w:val="004F4A06"/>
    <w:rsid w:val="004F539F"/>
    <w:rsid w:val="004F6623"/>
    <w:rsid w:val="004F7A54"/>
    <w:rsid w:val="005006DA"/>
    <w:rsid w:val="005015F8"/>
    <w:rsid w:val="00502B03"/>
    <w:rsid w:val="00502B95"/>
    <w:rsid w:val="005054FD"/>
    <w:rsid w:val="0050651D"/>
    <w:rsid w:val="00506793"/>
    <w:rsid w:val="005070EB"/>
    <w:rsid w:val="005075D3"/>
    <w:rsid w:val="0051010E"/>
    <w:rsid w:val="005105E7"/>
    <w:rsid w:val="00510717"/>
    <w:rsid w:val="0051121A"/>
    <w:rsid w:val="00511B38"/>
    <w:rsid w:val="00512EA5"/>
    <w:rsid w:val="00514476"/>
    <w:rsid w:val="00515BB3"/>
    <w:rsid w:val="00516DB2"/>
    <w:rsid w:val="00517996"/>
    <w:rsid w:val="00520740"/>
    <w:rsid w:val="00521448"/>
    <w:rsid w:val="00523E94"/>
    <w:rsid w:val="00524649"/>
    <w:rsid w:val="005274C9"/>
    <w:rsid w:val="00530A90"/>
    <w:rsid w:val="00531E57"/>
    <w:rsid w:val="005332C4"/>
    <w:rsid w:val="00534029"/>
    <w:rsid w:val="00534381"/>
    <w:rsid w:val="00534A7F"/>
    <w:rsid w:val="00537C9D"/>
    <w:rsid w:val="005406D4"/>
    <w:rsid w:val="005429FF"/>
    <w:rsid w:val="00542E9C"/>
    <w:rsid w:val="00542F5A"/>
    <w:rsid w:val="0054572D"/>
    <w:rsid w:val="00545FD7"/>
    <w:rsid w:val="00546A85"/>
    <w:rsid w:val="00546E5F"/>
    <w:rsid w:val="0054711C"/>
    <w:rsid w:val="00550E08"/>
    <w:rsid w:val="00554C83"/>
    <w:rsid w:val="00554D6A"/>
    <w:rsid w:val="00555367"/>
    <w:rsid w:val="0055595A"/>
    <w:rsid w:val="005564D7"/>
    <w:rsid w:val="00556614"/>
    <w:rsid w:val="00556923"/>
    <w:rsid w:val="005605EC"/>
    <w:rsid w:val="00560A00"/>
    <w:rsid w:val="0056144A"/>
    <w:rsid w:val="00562854"/>
    <w:rsid w:val="00562EAF"/>
    <w:rsid w:val="00563A65"/>
    <w:rsid w:val="00563DAD"/>
    <w:rsid w:val="005642A4"/>
    <w:rsid w:val="00564A05"/>
    <w:rsid w:val="0056572D"/>
    <w:rsid w:val="00565B01"/>
    <w:rsid w:val="005702B0"/>
    <w:rsid w:val="005711D6"/>
    <w:rsid w:val="005715AA"/>
    <w:rsid w:val="00573FD0"/>
    <w:rsid w:val="00575706"/>
    <w:rsid w:val="00576448"/>
    <w:rsid w:val="0057732A"/>
    <w:rsid w:val="00580200"/>
    <w:rsid w:val="00580381"/>
    <w:rsid w:val="00580C6B"/>
    <w:rsid w:val="00581D74"/>
    <w:rsid w:val="00583836"/>
    <w:rsid w:val="00583B8A"/>
    <w:rsid w:val="00584415"/>
    <w:rsid w:val="00584EC1"/>
    <w:rsid w:val="00585010"/>
    <w:rsid w:val="00585098"/>
    <w:rsid w:val="005860C1"/>
    <w:rsid w:val="00586639"/>
    <w:rsid w:val="00587786"/>
    <w:rsid w:val="00591113"/>
    <w:rsid w:val="00591C1A"/>
    <w:rsid w:val="00591C43"/>
    <w:rsid w:val="0059280D"/>
    <w:rsid w:val="00596BA8"/>
    <w:rsid w:val="005A1243"/>
    <w:rsid w:val="005A3077"/>
    <w:rsid w:val="005A3E05"/>
    <w:rsid w:val="005A4241"/>
    <w:rsid w:val="005A51EF"/>
    <w:rsid w:val="005A55D1"/>
    <w:rsid w:val="005A711B"/>
    <w:rsid w:val="005A7870"/>
    <w:rsid w:val="005A7AD1"/>
    <w:rsid w:val="005B007B"/>
    <w:rsid w:val="005B1254"/>
    <w:rsid w:val="005B29A9"/>
    <w:rsid w:val="005B38F6"/>
    <w:rsid w:val="005B4C7F"/>
    <w:rsid w:val="005B5294"/>
    <w:rsid w:val="005B594E"/>
    <w:rsid w:val="005B77FC"/>
    <w:rsid w:val="005B79A4"/>
    <w:rsid w:val="005C10D1"/>
    <w:rsid w:val="005C20E9"/>
    <w:rsid w:val="005C26C0"/>
    <w:rsid w:val="005C6D2D"/>
    <w:rsid w:val="005D0315"/>
    <w:rsid w:val="005D040C"/>
    <w:rsid w:val="005D0453"/>
    <w:rsid w:val="005D1977"/>
    <w:rsid w:val="005D1F12"/>
    <w:rsid w:val="005D266A"/>
    <w:rsid w:val="005D3256"/>
    <w:rsid w:val="005D337A"/>
    <w:rsid w:val="005D390E"/>
    <w:rsid w:val="005D40D0"/>
    <w:rsid w:val="005D476C"/>
    <w:rsid w:val="005E1C38"/>
    <w:rsid w:val="005E37D4"/>
    <w:rsid w:val="005E3AAF"/>
    <w:rsid w:val="005E3DAC"/>
    <w:rsid w:val="005E415B"/>
    <w:rsid w:val="005E463D"/>
    <w:rsid w:val="005E470C"/>
    <w:rsid w:val="005E4907"/>
    <w:rsid w:val="005F0510"/>
    <w:rsid w:val="005F0E26"/>
    <w:rsid w:val="005F10FA"/>
    <w:rsid w:val="005F164D"/>
    <w:rsid w:val="005F3D79"/>
    <w:rsid w:val="005F4D7F"/>
    <w:rsid w:val="005F4E4B"/>
    <w:rsid w:val="005F5D9A"/>
    <w:rsid w:val="005F70AD"/>
    <w:rsid w:val="005F7C7C"/>
    <w:rsid w:val="006000D5"/>
    <w:rsid w:val="0060094D"/>
    <w:rsid w:val="00601202"/>
    <w:rsid w:val="00601C2C"/>
    <w:rsid w:val="00602868"/>
    <w:rsid w:val="00602D4B"/>
    <w:rsid w:val="00603B08"/>
    <w:rsid w:val="00603FEE"/>
    <w:rsid w:val="00607723"/>
    <w:rsid w:val="006119A0"/>
    <w:rsid w:val="00611FAA"/>
    <w:rsid w:val="0061368E"/>
    <w:rsid w:val="00614629"/>
    <w:rsid w:val="00614685"/>
    <w:rsid w:val="006153E7"/>
    <w:rsid w:val="0061542D"/>
    <w:rsid w:val="006156DE"/>
    <w:rsid w:val="006157BC"/>
    <w:rsid w:val="00616A64"/>
    <w:rsid w:val="006202D1"/>
    <w:rsid w:val="006219FC"/>
    <w:rsid w:val="006237F2"/>
    <w:rsid w:val="00624440"/>
    <w:rsid w:val="006247E5"/>
    <w:rsid w:val="00624DED"/>
    <w:rsid w:val="00625A3D"/>
    <w:rsid w:val="00625B7D"/>
    <w:rsid w:val="006265A0"/>
    <w:rsid w:val="00626DC5"/>
    <w:rsid w:val="00627283"/>
    <w:rsid w:val="00631A23"/>
    <w:rsid w:val="00632C1D"/>
    <w:rsid w:val="00633374"/>
    <w:rsid w:val="00634097"/>
    <w:rsid w:val="006344E7"/>
    <w:rsid w:val="00634E91"/>
    <w:rsid w:val="006352DF"/>
    <w:rsid w:val="00635444"/>
    <w:rsid w:val="00641772"/>
    <w:rsid w:val="00642A65"/>
    <w:rsid w:val="0064323C"/>
    <w:rsid w:val="00643A8E"/>
    <w:rsid w:val="00644CF4"/>
    <w:rsid w:val="00645CAF"/>
    <w:rsid w:val="00646752"/>
    <w:rsid w:val="00646873"/>
    <w:rsid w:val="0064693B"/>
    <w:rsid w:val="00647114"/>
    <w:rsid w:val="00647D63"/>
    <w:rsid w:val="006509E5"/>
    <w:rsid w:val="00651491"/>
    <w:rsid w:val="00651A5E"/>
    <w:rsid w:val="0065265D"/>
    <w:rsid w:val="006554CC"/>
    <w:rsid w:val="00655D78"/>
    <w:rsid w:val="0066363A"/>
    <w:rsid w:val="00663AC1"/>
    <w:rsid w:val="00665E62"/>
    <w:rsid w:val="006676A3"/>
    <w:rsid w:val="00670C32"/>
    <w:rsid w:val="006715EA"/>
    <w:rsid w:val="00671ACE"/>
    <w:rsid w:val="0067204F"/>
    <w:rsid w:val="00672B3A"/>
    <w:rsid w:val="00676ADE"/>
    <w:rsid w:val="0067785B"/>
    <w:rsid w:val="006814AA"/>
    <w:rsid w:val="00681A59"/>
    <w:rsid w:val="00683353"/>
    <w:rsid w:val="00684DBF"/>
    <w:rsid w:val="006853E7"/>
    <w:rsid w:val="006862A8"/>
    <w:rsid w:val="00686E9C"/>
    <w:rsid w:val="006873DD"/>
    <w:rsid w:val="00690C3B"/>
    <w:rsid w:val="00692C85"/>
    <w:rsid w:val="00693630"/>
    <w:rsid w:val="00694B6A"/>
    <w:rsid w:val="00695EAA"/>
    <w:rsid w:val="006A18BC"/>
    <w:rsid w:val="006A1A1E"/>
    <w:rsid w:val="006A2E53"/>
    <w:rsid w:val="006A425A"/>
    <w:rsid w:val="006A48B2"/>
    <w:rsid w:val="006A64D3"/>
    <w:rsid w:val="006A69D5"/>
    <w:rsid w:val="006B0858"/>
    <w:rsid w:val="006B0C33"/>
    <w:rsid w:val="006B1170"/>
    <w:rsid w:val="006B331D"/>
    <w:rsid w:val="006B59D7"/>
    <w:rsid w:val="006B5FA0"/>
    <w:rsid w:val="006C028D"/>
    <w:rsid w:val="006C11F3"/>
    <w:rsid w:val="006C1E73"/>
    <w:rsid w:val="006C2596"/>
    <w:rsid w:val="006C2B27"/>
    <w:rsid w:val="006C4254"/>
    <w:rsid w:val="006C441A"/>
    <w:rsid w:val="006C4858"/>
    <w:rsid w:val="006C5C82"/>
    <w:rsid w:val="006C7514"/>
    <w:rsid w:val="006C75BD"/>
    <w:rsid w:val="006C768D"/>
    <w:rsid w:val="006C7EE2"/>
    <w:rsid w:val="006D2209"/>
    <w:rsid w:val="006D29E2"/>
    <w:rsid w:val="006D3034"/>
    <w:rsid w:val="006D3E0F"/>
    <w:rsid w:val="006D4AE7"/>
    <w:rsid w:val="006D5870"/>
    <w:rsid w:val="006D5C5B"/>
    <w:rsid w:val="006D60E2"/>
    <w:rsid w:val="006D6A76"/>
    <w:rsid w:val="006E096C"/>
    <w:rsid w:val="006E14CE"/>
    <w:rsid w:val="006E1E81"/>
    <w:rsid w:val="006E2E93"/>
    <w:rsid w:val="006E39BC"/>
    <w:rsid w:val="006E3B4A"/>
    <w:rsid w:val="006E3EBA"/>
    <w:rsid w:val="006E6751"/>
    <w:rsid w:val="006E6F47"/>
    <w:rsid w:val="006E7AE3"/>
    <w:rsid w:val="006F42B6"/>
    <w:rsid w:val="006F6B2E"/>
    <w:rsid w:val="006F6F34"/>
    <w:rsid w:val="006F6F69"/>
    <w:rsid w:val="0070176B"/>
    <w:rsid w:val="00702810"/>
    <w:rsid w:val="00702922"/>
    <w:rsid w:val="00703CC0"/>
    <w:rsid w:val="00704338"/>
    <w:rsid w:val="007047A1"/>
    <w:rsid w:val="00710934"/>
    <w:rsid w:val="00710A97"/>
    <w:rsid w:val="00710C3E"/>
    <w:rsid w:val="00710DE8"/>
    <w:rsid w:val="0071115E"/>
    <w:rsid w:val="00712170"/>
    <w:rsid w:val="00712E7B"/>
    <w:rsid w:val="00715C0C"/>
    <w:rsid w:val="00716019"/>
    <w:rsid w:val="0071606C"/>
    <w:rsid w:val="00717EF0"/>
    <w:rsid w:val="00721834"/>
    <w:rsid w:val="00721D2D"/>
    <w:rsid w:val="00722B50"/>
    <w:rsid w:val="00722E3D"/>
    <w:rsid w:val="00723404"/>
    <w:rsid w:val="00725507"/>
    <w:rsid w:val="00726928"/>
    <w:rsid w:val="007271F8"/>
    <w:rsid w:val="0073012B"/>
    <w:rsid w:val="00730764"/>
    <w:rsid w:val="0073083A"/>
    <w:rsid w:val="00731328"/>
    <w:rsid w:val="00731A66"/>
    <w:rsid w:val="00732047"/>
    <w:rsid w:val="00732164"/>
    <w:rsid w:val="00732F3D"/>
    <w:rsid w:val="007355BF"/>
    <w:rsid w:val="00740A5A"/>
    <w:rsid w:val="00741BC8"/>
    <w:rsid w:val="00741EDA"/>
    <w:rsid w:val="00744658"/>
    <w:rsid w:val="00751F92"/>
    <w:rsid w:val="00752595"/>
    <w:rsid w:val="00753780"/>
    <w:rsid w:val="00754170"/>
    <w:rsid w:val="00754448"/>
    <w:rsid w:val="00755AB2"/>
    <w:rsid w:val="00755BD9"/>
    <w:rsid w:val="00756626"/>
    <w:rsid w:val="00757240"/>
    <w:rsid w:val="0075761F"/>
    <w:rsid w:val="00757A2D"/>
    <w:rsid w:val="00763BE1"/>
    <w:rsid w:val="0076475E"/>
    <w:rsid w:val="007671B2"/>
    <w:rsid w:val="0076743F"/>
    <w:rsid w:val="007706F3"/>
    <w:rsid w:val="00772213"/>
    <w:rsid w:val="00773419"/>
    <w:rsid w:val="00773948"/>
    <w:rsid w:val="00774ABC"/>
    <w:rsid w:val="0077541A"/>
    <w:rsid w:val="007768FE"/>
    <w:rsid w:val="00776B2E"/>
    <w:rsid w:val="0078079D"/>
    <w:rsid w:val="00780817"/>
    <w:rsid w:val="00781E65"/>
    <w:rsid w:val="00782203"/>
    <w:rsid w:val="007834FD"/>
    <w:rsid w:val="00785719"/>
    <w:rsid w:val="00785E9B"/>
    <w:rsid w:val="007878B5"/>
    <w:rsid w:val="007901E2"/>
    <w:rsid w:val="00790C5B"/>
    <w:rsid w:val="00791055"/>
    <w:rsid w:val="00791D73"/>
    <w:rsid w:val="00793E94"/>
    <w:rsid w:val="007960DE"/>
    <w:rsid w:val="007A03F5"/>
    <w:rsid w:val="007A0CD7"/>
    <w:rsid w:val="007A1103"/>
    <w:rsid w:val="007A1DB1"/>
    <w:rsid w:val="007A2EFF"/>
    <w:rsid w:val="007A438D"/>
    <w:rsid w:val="007A45B2"/>
    <w:rsid w:val="007A4C0F"/>
    <w:rsid w:val="007A51E9"/>
    <w:rsid w:val="007A5AD4"/>
    <w:rsid w:val="007A6C51"/>
    <w:rsid w:val="007B0831"/>
    <w:rsid w:val="007B17FF"/>
    <w:rsid w:val="007B2544"/>
    <w:rsid w:val="007B335A"/>
    <w:rsid w:val="007B3826"/>
    <w:rsid w:val="007B386C"/>
    <w:rsid w:val="007B405D"/>
    <w:rsid w:val="007B5617"/>
    <w:rsid w:val="007B6115"/>
    <w:rsid w:val="007B646F"/>
    <w:rsid w:val="007B71FD"/>
    <w:rsid w:val="007B7926"/>
    <w:rsid w:val="007B7FD8"/>
    <w:rsid w:val="007C07E7"/>
    <w:rsid w:val="007C0A47"/>
    <w:rsid w:val="007C1304"/>
    <w:rsid w:val="007C1D69"/>
    <w:rsid w:val="007C229B"/>
    <w:rsid w:val="007C25B4"/>
    <w:rsid w:val="007C33AA"/>
    <w:rsid w:val="007C4D1D"/>
    <w:rsid w:val="007C6681"/>
    <w:rsid w:val="007C7654"/>
    <w:rsid w:val="007C7C61"/>
    <w:rsid w:val="007C7D6C"/>
    <w:rsid w:val="007D07B0"/>
    <w:rsid w:val="007D32A5"/>
    <w:rsid w:val="007D469D"/>
    <w:rsid w:val="007D5883"/>
    <w:rsid w:val="007D6FAD"/>
    <w:rsid w:val="007E0B9C"/>
    <w:rsid w:val="007E133D"/>
    <w:rsid w:val="007E35D6"/>
    <w:rsid w:val="007E38A4"/>
    <w:rsid w:val="007E3A0D"/>
    <w:rsid w:val="007E4CB0"/>
    <w:rsid w:val="007F04B6"/>
    <w:rsid w:val="007F397C"/>
    <w:rsid w:val="007F481A"/>
    <w:rsid w:val="007F6383"/>
    <w:rsid w:val="007F6621"/>
    <w:rsid w:val="007F71B7"/>
    <w:rsid w:val="007F7796"/>
    <w:rsid w:val="00800127"/>
    <w:rsid w:val="00800A39"/>
    <w:rsid w:val="00802573"/>
    <w:rsid w:val="0080290A"/>
    <w:rsid w:val="00802ED7"/>
    <w:rsid w:val="00804A32"/>
    <w:rsid w:val="00806244"/>
    <w:rsid w:val="00807573"/>
    <w:rsid w:val="00810DE7"/>
    <w:rsid w:val="00811342"/>
    <w:rsid w:val="00811F19"/>
    <w:rsid w:val="008170D1"/>
    <w:rsid w:val="008200D8"/>
    <w:rsid w:val="008206DC"/>
    <w:rsid w:val="008208AF"/>
    <w:rsid w:val="00822A74"/>
    <w:rsid w:val="00823A3A"/>
    <w:rsid w:val="0082429D"/>
    <w:rsid w:val="00824F09"/>
    <w:rsid w:val="00826BD3"/>
    <w:rsid w:val="008279FE"/>
    <w:rsid w:val="00831E61"/>
    <w:rsid w:val="00831EDF"/>
    <w:rsid w:val="0083420B"/>
    <w:rsid w:val="0083470E"/>
    <w:rsid w:val="00834989"/>
    <w:rsid w:val="00834CF2"/>
    <w:rsid w:val="00835981"/>
    <w:rsid w:val="00835AAC"/>
    <w:rsid w:val="008367CA"/>
    <w:rsid w:val="00836F9A"/>
    <w:rsid w:val="00840D0B"/>
    <w:rsid w:val="008419CA"/>
    <w:rsid w:val="008422F5"/>
    <w:rsid w:val="0084428D"/>
    <w:rsid w:val="0084488B"/>
    <w:rsid w:val="00844D07"/>
    <w:rsid w:val="00845341"/>
    <w:rsid w:val="008469F3"/>
    <w:rsid w:val="00847EAF"/>
    <w:rsid w:val="008501CA"/>
    <w:rsid w:val="00851009"/>
    <w:rsid w:val="008525FD"/>
    <w:rsid w:val="00852ACC"/>
    <w:rsid w:val="00854508"/>
    <w:rsid w:val="00854D70"/>
    <w:rsid w:val="00861E2F"/>
    <w:rsid w:val="00864007"/>
    <w:rsid w:val="00864C44"/>
    <w:rsid w:val="00864DDD"/>
    <w:rsid w:val="00865280"/>
    <w:rsid w:val="0086700B"/>
    <w:rsid w:val="00867387"/>
    <w:rsid w:val="008679E8"/>
    <w:rsid w:val="00870570"/>
    <w:rsid w:val="0087084C"/>
    <w:rsid w:val="00872905"/>
    <w:rsid w:val="00872BEA"/>
    <w:rsid w:val="00873E28"/>
    <w:rsid w:val="00874264"/>
    <w:rsid w:val="00875447"/>
    <w:rsid w:val="00877014"/>
    <w:rsid w:val="00880264"/>
    <w:rsid w:val="00880B2F"/>
    <w:rsid w:val="00880F06"/>
    <w:rsid w:val="0088406E"/>
    <w:rsid w:val="0088446B"/>
    <w:rsid w:val="00884ADE"/>
    <w:rsid w:val="00886040"/>
    <w:rsid w:val="00886771"/>
    <w:rsid w:val="00887C6B"/>
    <w:rsid w:val="008908B7"/>
    <w:rsid w:val="00895F7F"/>
    <w:rsid w:val="00896632"/>
    <w:rsid w:val="008971E8"/>
    <w:rsid w:val="008A094D"/>
    <w:rsid w:val="008A1280"/>
    <w:rsid w:val="008A2AFC"/>
    <w:rsid w:val="008A3D80"/>
    <w:rsid w:val="008A4027"/>
    <w:rsid w:val="008B0E70"/>
    <w:rsid w:val="008B18F7"/>
    <w:rsid w:val="008B1F9F"/>
    <w:rsid w:val="008B2049"/>
    <w:rsid w:val="008B21A7"/>
    <w:rsid w:val="008B37C9"/>
    <w:rsid w:val="008B42D0"/>
    <w:rsid w:val="008B43F2"/>
    <w:rsid w:val="008B5F06"/>
    <w:rsid w:val="008B62BA"/>
    <w:rsid w:val="008B69AE"/>
    <w:rsid w:val="008B6CC1"/>
    <w:rsid w:val="008B7AE4"/>
    <w:rsid w:val="008C14F9"/>
    <w:rsid w:val="008C17BB"/>
    <w:rsid w:val="008C27BD"/>
    <w:rsid w:val="008C3D7A"/>
    <w:rsid w:val="008C4C16"/>
    <w:rsid w:val="008C54C5"/>
    <w:rsid w:val="008C62E8"/>
    <w:rsid w:val="008C67A2"/>
    <w:rsid w:val="008C72F8"/>
    <w:rsid w:val="008C73D5"/>
    <w:rsid w:val="008C76FC"/>
    <w:rsid w:val="008C796F"/>
    <w:rsid w:val="008C7A78"/>
    <w:rsid w:val="008D0DAA"/>
    <w:rsid w:val="008D1719"/>
    <w:rsid w:val="008D32AB"/>
    <w:rsid w:val="008D38A9"/>
    <w:rsid w:val="008D3B4E"/>
    <w:rsid w:val="008D4186"/>
    <w:rsid w:val="008D57BA"/>
    <w:rsid w:val="008D61C6"/>
    <w:rsid w:val="008D6416"/>
    <w:rsid w:val="008D6E78"/>
    <w:rsid w:val="008D7D58"/>
    <w:rsid w:val="008E2FBE"/>
    <w:rsid w:val="008E31EC"/>
    <w:rsid w:val="008E4A36"/>
    <w:rsid w:val="008E4F09"/>
    <w:rsid w:val="008E6325"/>
    <w:rsid w:val="008F0542"/>
    <w:rsid w:val="008F05A0"/>
    <w:rsid w:val="008F07E6"/>
    <w:rsid w:val="008F142F"/>
    <w:rsid w:val="008F2450"/>
    <w:rsid w:val="008F4E73"/>
    <w:rsid w:val="008F75DA"/>
    <w:rsid w:val="009000C7"/>
    <w:rsid w:val="0090105F"/>
    <w:rsid w:val="0090230C"/>
    <w:rsid w:val="00903A0F"/>
    <w:rsid w:val="0090432E"/>
    <w:rsid w:val="0091126C"/>
    <w:rsid w:val="00911E28"/>
    <w:rsid w:val="00916D5B"/>
    <w:rsid w:val="00917C0E"/>
    <w:rsid w:val="00921527"/>
    <w:rsid w:val="00922F6A"/>
    <w:rsid w:val="0092365B"/>
    <w:rsid w:val="009238B9"/>
    <w:rsid w:val="00923BC5"/>
    <w:rsid w:val="00924C69"/>
    <w:rsid w:val="00925043"/>
    <w:rsid w:val="00926550"/>
    <w:rsid w:val="00926867"/>
    <w:rsid w:val="00927041"/>
    <w:rsid w:val="009303C2"/>
    <w:rsid w:val="00930423"/>
    <w:rsid w:val="00930E68"/>
    <w:rsid w:val="00931BDC"/>
    <w:rsid w:val="00932EE5"/>
    <w:rsid w:val="009337DC"/>
    <w:rsid w:val="00935F2A"/>
    <w:rsid w:val="00936156"/>
    <w:rsid w:val="00936429"/>
    <w:rsid w:val="0093644C"/>
    <w:rsid w:val="00936732"/>
    <w:rsid w:val="00937391"/>
    <w:rsid w:val="00937430"/>
    <w:rsid w:val="009407E2"/>
    <w:rsid w:val="00942466"/>
    <w:rsid w:val="00944490"/>
    <w:rsid w:val="009446A7"/>
    <w:rsid w:val="009449A8"/>
    <w:rsid w:val="00945AC9"/>
    <w:rsid w:val="0095010E"/>
    <w:rsid w:val="00951AAB"/>
    <w:rsid w:val="00952187"/>
    <w:rsid w:val="00952B4F"/>
    <w:rsid w:val="0095441B"/>
    <w:rsid w:val="009548D6"/>
    <w:rsid w:val="009551BA"/>
    <w:rsid w:val="009554F8"/>
    <w:rsid w:val="00955885"/>
    <w:rsid w:val="009558D8"/>
    <w:rsid w:val="00956848"/>
    <w:rsid w:val="00956A2D"/>
    <w:rsid w:val="00956BD6"/>
    <w:rsid w:val="00957023"/>
    <w:rsid w:val="009604D7"/>
    <w:rsid w:val="00960A14"/>
    <w:rsid w:val="00961C36"/>
    <w:rsid w:val="00961E4A"/>
    <w:rsid w:val="00962C18"/>
    <w:rsid w:val="0096384D"/>
    <w:rsid w:val="0096414B"/>
    <w:rsid w:val="009642A5"/>
    <w:rsid w:val="009643F2"/>
    <w:rsid w:val="00967DBF"/>
    <w:rsid w:val="009735D2"/>
    <w:rsid w:val="00973BD8"/>
    <w:rsid w:val="00973F51"/>
    <w:rsid w:val="009747DF"/>
    <w:rsid w:val="00975052"/>
    <w:rsid w:val="009762D6"/>
    <w:rsid w:val="00976B31"/>
    <w:rsid w:val="00980B5C"/>
    <w:rsid w:val="0098102D"/>
    <w:rsid w:val="009819FB"/>
    <w:rsid w:val="0098205E"/>
    <w:rsid w:val="00982AA0"/>
    <w:rsid w:val="0098492B"/>
    <w:rsid w:val="00986ECE"/>
    <w:rsid w:val="00987333"/>
    <w:rsid w:val="009906AB"/>
    <w:rsid w:val="00991B9E"/>
    <w:rsid w:val="00992149"/>
    <w:rsid w:val="00992D0D"/>
    <w:rsid w:val="0099389A"/>
    <w:rsid w:val="00993A65"/>
    <w:rsid w:val="00994B04"/>
    <w:rsid w:val="0099592E"/>
    <w:rsid w:val="009A0FB5"/>
    <w:rsid w:val="009A2315"/>
    <w:rsid w:val="009A2C86"/>
    <w:rsid w:val="009A3A0C"/>
    <w:rsid w:val="009A5AD9"/>
    <w:rsid w:val="009A641C"/>
    <w:rsid w:val="009A7CF2"/>
    <w:rsid w:val="009B0688"/>
    <w:rsid w:val="009B13D9"/>
    <w:rsid w:val="009B1DC6"/>
    <w:rsid w:val="009B44C6"/>
    <w:rsid w:val="009B4DA3"/>
    <w:rsid w:val="009B5C93"/>
    <w:rsid w:val="009B694E"/>
    <w:rsid w:val="009B69EF"/>
    <w:rsid w:val="009B7B97"/>
    <w:rsid w:val="009C056D"/>
    <w:rsid w:val="009C084C"/>
    <w:rsid w:val="009C0EC3"/>
    <w:rsid w:val="009C20B6"/>
    <w:rsid w:val="009C21A6"/>
    <w:rsid w:val="009C2CC7"/>
    <w:rsid w:val="009C3307"/>
    <w:rsid w:val="009C45F2"/>
    <w:rsid w:val="009C5E9C"/>
    <w:rsid w:val="009C63C7"/>
    <w:rsid w:val="009C6D81"/>
    <w:rsid w:val="009C6E54"/>
    <w:rsid w:val="009C6F88"/>
    <w:rsid w:val="009C7F5A"/>
    <w:rsid w:val="009D100D"/>
    <w:rsid w:val="009D2487"/>
    <w:rsid w:val="009D288C"/>
    <w:rsid w:val="009D30B7"/>
    <w:rsid w:val="009D3384"/>
    <w:rsid w:val="009D3434"/>
    <w:rsid w:val="009D3F7E"/>
    <w:rsid w:val="009D7453"/>
    <w:rsid w:val="009D7EF0"/>
    <w:rsid w:val="009D7F51"/>
    <w:rsid w:val="009E088A"/>
    <w:rsid w:val="009E19B9"/>
    <w:rsid w:val="009E1F57"/>
    <w:rsid w:val="009E28DA"/>
    <w:rsid w:val="009E459F"/>
    <w:rsid w:val="009E4825"/>
    <w:rsid w:val="009E635D"/>
    <w:rsid w:val="009E7556"/>
    <w:rsid w:val="009E7E72"/>
    <w:rsid w:val="009F076C"/>
    <w:rsid w:val="009F0E33"/>
    <w:rsid w:val="009F148D"/>
    <w:rsid w:val="009F166D"/>
    <w:rsid w:val="009F2304"/>
    <w:rsid w:val="009F2FA3"/>
    <w:rsid w:val="009F3230"/>
    <w:rsid w:val="009F6842"/>
    <w:rsid w:val="009F6E2F"/>
    <w:rsid w:val="00A03A0E"/>
    <w:rsid w:val="00A04527"/>
    <w:rsid w:val="00A04D06"/>
    <w:rsid w:val="00A061D8"/>
    <w:rsid w:val="00A06D3E"/>
    <w:rsid w:val="00A06D70"/>
    <w:rsid w:val="00A07112"/>
    <w:rsid w:val="00A1022F"/>
    <w:rsid w:val="00A1043F"/>
    <w:rsid w:val="00A1095F"/>
    <w:rsid w:val="00A11108"/>
    <w:rsid w:val="00A1154D"/>
    <w:rsid w:val="00A13325"/>
    <w:rsid w:val="00A14B9D"/>
    <w:rsid w:val="00A14E39"/>
    <w:rsid w:val="00A17120"/>
    <w:rsid w:val="00A171FC"/>
    <w:rsid w:val="00A21A80"/>
    <w:rsid w:val="00A21DB9"/>
    <w:rsid w:val="00A22F72"/>
    <w:rsid w:val="00A2405B"/>
    <w:rsid w:val="00A243E5"/>
    <w:rsid w:val="00A24BC7"/>
    <w:rsid w:val="00A25FED"/>
    <w:rsid w:val="00A26737"/>
    <w:rsid w:val="00A271D7"/>
    <w:rsid w:val="00A2744C"/>
    <w:rsid w:val="00A30906"/>
    <w:rsid w:val="00A30B6A"/>
    <w:rsid w:val="00A32BBB"/>
    <w:rsid w:val="00A336B8"/>
    <w:rsid w:val="00A35F04"/>
    <w:rsid w:val="00A3665F"/>
    <w:rsid w:val="00A36887"/>
    <w:rsid w:val="00A376AA"/>
    <w:rsid w:val="00A418E4"/>
    <w:rsid w:val="00A41A85"/>
    <w:rsid w:val="00A425D4"/>
    <w:rsid w:val="00A43384"/>
    <w:rsid w:val="00A446FF"/>
    <w:rsid w:val="00A45CFD"/>
    <w:rsid w:val="00A45E9C"/>
    <w:rsid w:val="00A470E0"/>
    <w:rsid w:val="00A5130B"/>
    <w:rsid w:val="00A54532"/>
    <w:rsid w:val="00A548F2"/>
    <w:rsid w:val="00A566C5"/>
    <w:rsid w:val="00A57EFE"/>
    <w:rsid w:val="00A60472"/>
    <w:rsid w:val="00A604B6"/>
    <w:rsid w:val="00A6062C"/>
    <w:rsid w:val="00A61471"/>
    <w:rsid w:val="00A62250"/>
    <w:rsid w:val="00A63D96"/>
    <w:rsid w:val="00A64BD3"/>
    <w:rsid w:val="00A7262F"/>
    <w:rsid w:val="00A7286D"/>
    <w:rsid w:val="00A73970"/>
    <w:rsid w:val="00A740DD"/>
    <w:rsid w:val="00A7590A"/>
    <w:rsid w:val="00A8022C"/>
    <w:rsid w:val="00A80F14"/>
    <w:rsid w:val="00A81202"/>
    <w:rsid w:val="00A83058"/>
    <w:rsid w:val="00A831DB"/>
    <w:rsid w:val="00A83A43"/>
    <w:rsid w:val="00A84174"/>
    <w:rsid w:val="00A84764"/>
    <w:rsid w:val="00A8476D"/>
    <w:rsid w:val="00A85255"/>
    <w:rsid w:val="00A86F17"/>
    <w:rsid w:val="00A87848"/>
    <w:rsid w:val="00A878E7"/>
    <w:rsid w:val="00A9044F"/>
    <w:rsid w:val="00A90692"/>
    <w:rsid w:val="00A90A76"/>
    <w:rsid w:val="00A92891"/>
    <w:rsid w:val="00A93933"/>
    <w:rsid w:val="00A943D5"/>
    <w:rsid w:val="00A9497A"/>
    <w:rsid w:val="00A94C96"/>
    <w:rsid w:val="00A94FCF"/>
    <w:rsid w:val="00A97268"/>
    <w:rsid w:val="00A97920"/>
    <w:rsid w:val="00AA076C"/>
    <w:rsid w:val="00AA1AD7"/>
    <w:rsid w:val="00AA24E5"/>
    <w:rsid w:val="00AA2EE2"/>
    <w:rsid w:val="00AA3601"/>
    <w:rsid w:val="00AA6990"/>
    <w:rsid w:val="00AB0CCB"/>
    <w:rsid w:val="00AB0D42"/>
    <w:rsid w:val="00AB0DDC"/>
    <w:rsid w:val="00AB0E34"/>
    <w:rsid w:val="00AB22CA"/>
    <w:rsid w:val="00AB3D2A"/>
    <w:rsid w:val="00AB61A2"/>
    <w:rsid w:val="00AB6FFA"/>
    <w:rsid w:val="00AC0799"/>
    <w:rsid w:val="00AC0C6A"/>
    <w:rsid w:val="00AC1A31"/>
    <w:rsid w:val="00AC1E6B"/>
    <w:rsid w:val="00AC208F"/>
    <w:rsid w:val="00AC2641"/>
    <w:rsid w:val="00AC331D"/>
    <w:rsid w:val="00AC33A9"/>
    <w:rsid w:val="00AC3A1F"/>
    <w:rsid w:val="00AC4070"/>
    <w:rsid w:val="00AC431E"/>
    <w:rsid w:val="00AC5389"/>
    <w:rsid w:val="00AC53E1"/>
    <w:rsid w:val="00AC562A"/>
    <w:rsid w:val="00AC727C"/>
    <w:rsid w:val="00AD1416"/>
    <w:rsid w:val="00AD1E47"/>
    <w:rsid w:val="00AD30DA"/>
    <w:rsid w:val="00AD586B"/>
    <w:rsid w:val="00AD7FD1"/>
    <w:rsid w:val="00AE01FB"/>
    <w:rsid w:val="00AE1E99"/>
    <w:rsid w:val="00AE3E96"/>
    <w:rsid w:val="00AE7086"/>
    <w:rsid w:val="00AF05DA"/>
    <w:rsid w:val="00AF1C18"/>
    <w:rsid w:val="00AF284E"/>
    <w:rsid w:val="00AF2C8B"/>
    <w:rsid w:val="00AF4251"/>
    <w:rsid w:val="00AF455C"/>
    <w:rsid w:val="00AF4A65"/>
    <w:rsid w:val="00AF721D"/>
    <w:rsid w:val="00AF7B66"/>
    <w:rsid w:val="00B00D50"/>
    <w:rsid w:val="00B00EC5"/>
    <w:rsid w:val="00B01250"/>
    <w:rsid w:val="00B0264F"/>
    <w:rsid w:val="00B03050"/>
    <w:rsid w:val="00B04A8F"/>
    <w:rsid w:val="00B0545E"/>
    <w:rsid w:val="00B062A2"/>
    <w:rsid w:val="00B06561"/>
    <w:rsid w:val="00B06E56"/>
    <w:rsid w:val="00B07F97"/>
    <w:rsid w:val="00B10661"/>
    <w:rsid w:val="00B10B4B"/>
    <w:rsid w:val="00B123F8"/>
    <w:rsid w:val="00B13801"/>
    <w:rsid w:val="00B14270"/>
    <w:rsid w:val="00B1545B"/>
    <w:rsid w:val="00B156F3"/>
    <w:rsid w:val="00B15FC2"/>
    <w:rsid w:val="00B16962"/>
    <w:rsid w:val="00B1765E"/>
    <w:rsid w:val="00B17703"/>
    <w:rsid w:val="00B17A6D"/>
    <w:rsid w:val="00B21310"/>
    <w:rsid w:val="00B23A19"/>
    <w:rsid w:val="00B24078"/>
    <w:rsid w:val="00B24C40"/>
    <w:rsid w:val="00B2528A"/>
    <w:rsid w:val="00B25F46"/>
    <w:rsid w:val="00B266C3"/>
    <w:rsid w:val="00B2797C"/>
    <w:rsid w:val="00B3040C"/>
    <w:rsid w:val="00B33638"/>
    <w:rsid w:val="00B342B9"/>
    <w:rsid w:val="00B351E9"/>
    <w:rsid w:val="00B35EE5"/>
    <w:rsid w:val="00B3715A"/>
    <w:rsid w:val="00B426DB"/>
    <w:rsid w:val="00B43179"/>
    <w:rsid w:val="00B43222"/>
    <w:rsid w:val="00B44565"/>
    <w:rsid w:val="00B469B3"/>
    <w:rsid w:val="00B4759B"/>
    <w:rsid w:val="00B5022E"/>
    <w:rsid w:val="00B50A1F"/>
    <w:rsid w:val="00B50B5A"/>
    <w:rsid w:val="00B51353"/>
    <w:rsid w:val="00B51E30"/>
    <w:rsid w:val="00B54956"/>
    <w:rsid w:val="00B54F3F"/>
    <w:rsid w:val="00B554B6"/>
    <w:rsid w:val="00B558FA"/>
    <w:rsid w:val="00B55EC6"/>
    <w:rsid w:val="00B56D25"/>
    <w:rsid w:val="00B575F7"/>
    <w:rsid w:val="00B57722"/>
    <w:rsid w:val="00B57929"/>
    <w:rsid w:val="00B61CA4"/>
    <w:rsid w:val="00B62A75"/>
    <w:rsid w:val="00B64770"/>
    <w:rsid w:val="00B649CA"/>
    <w:rsid w:val="00B65A6D"/>
    <w:rsid w:val="00B65B74"/>
    <w:rsid w:val="00B6616E"/>
    <w:rsid w:val="00B67ACF"/>
    <w:rsid w:val="00B70BFE"/>
    <w:rsid w:val="00B7144C"/>
    <w:rsid w:val="00B71796"/>
    <w:rsid w:val="00B71EFE"/>
    <w:rsid w:val="00B7280B"/>
    <w:rsid w:val="00B74135"/>
    <w:rsid w:val="00B773D1"/>
    <w:rsid w:val="00B800F3"/>
    <w:rsid w:val="00B80548"/>
    <w:rsid w:val="00B81B40"/>
    <w:rsid w:val="00B81DCB"/>
    <w:rsid w:val="00B820F1"/>
    <w:rsid w:val="00B826C5"/>
    <w:rsid w:val="00B82ACA"/>
    <w:rsid w:val="00B83947"/>
    <w:rsid w:val="00B848DC"/>
    <w:rsid w:val="00B8531C"/>
    <w:rsid w:val="00B8561A"/>
    <w:rsid w:val="00B85671"/>
    <w:rsid w:val="00B90728"/>
    <w:rsid w:val="00B93103"/>
    <w:rsid w:val="00B94C94"/>
    <w:rsid w:val="00B970FB"/>
    <w:rsid w:val="00B97B39"/>
    <w:rsid w:val="00B97D40"/>
    <w:rsid w:val="00B97E8E"/>
    <w:rsid w:val="00BA06D6"/>
    <w:rsid w:val="00BA0726"/>
    <w:rsid w:val="00BA1286"/>
    <w:rsid w:val="00BA2C22"/>
    <w:rsid w:val="00BA2E8F"/>
    <w:rsid w:val="00BA502A"/>
    <w:rsid w:val="00BA5148"/>
    <w:rsid w:val="00BA570C"/>
    <w:rsid w:val="00BA64C7"/>
    <w:rsid w:val="00BA7E89"/>
    <w:rsid w:val="00BB3228"/>
    <w:rsid w:val="00BB368C"/>
    <w:rsid w:val="00BB3767"/>
    <w:rsid w:val="00BB4049"/>
    <w:rsid w:val="00BB4D6C"/>
    <w:rsid w:val="00BB5519"/>
    <w:rsid w:val="00BB6738"/>
    <w:rsid w:val="00BC1749"/>
    <w:rsid w:val="00BC1FE3"/>
    <w:rsid w:val="00BC2896"/>
    <w:rsid w:val="00BC3A15"/>
    <w:rsid w:val="00BC3D13"/>
    <w:rsid w:val="00BC46D0"/>
    <w:rsid w:val="00BC4E9C"/>
    <w:rsid w:val="00BC543D"/>
    <w:rsid w:val="00BC5B66"/>
    <w:rsid w:val="00BC6D5F"/>
    <w:rsid w:val="00BC7E68"/>
    <w:rsid w:val="00BD1891"/>
    <w:rsid w:val="00BD3037"/>
    <w:rsid w:val="00BD41F7"/>
    <w:rsid w:val="00BD4F94"/>
    <w:rsid w:val="00BD60A4"/>
    <w:rsid w:val="00BD6977"/>
    <w:rsid w:val="00BE170F"/>
    <w:rsid w:val="00BE3B0E"/>
    <w:rsid w:val="00BE4C7D"/>
    <w:rsid w:val="00BF1200"/>
    <w:rsid w:val="00BF1843"/>
    <w:rsid w:val="00BF1C99"/>
    <w:rsid w:val="00BF3380"/>
    <w:rsid w:val="00BF39ED"/>
    <w:rsid w:val="00BF4C5C"/>
    <w:rsid w:val="00BF4F07"/>
    <w:rsid w:val="00BF51F5"/>
    <w:rsid w:val="00BF562A"/>
    <w:rsid w:val="00BF6659"/>
    <w:rsid w:val="00BF6BDC"/>
    <w:rsid w:val="00BF6D3D"/>
    <w:rsid w:val="00BF6DA6"/>
    <w:rsid w:val="00BF7F1C"/>
    <w:rsid w:val="00C02C25"/>
    <w:rsid w:val="00C02E8D"/>
    <w:rsid w:val="00C03BCB"/>
    <w:rsid w:val="00C03F02"/>
    <w:rsid w:val="00C052B1"/>
    <w:rsid w:val="00C05CB0"/>
    <w:rsid w:val="00C066B8"/>
    <w:rsid w:val="00C06A7A"/>
    <w:rsid w:val="00C10083"/>
    <w:rsid w:val="00C10816"/>
    <w:rsid w:val="00C11B2A"/>
    <w:rsid w:val="00C12618"/>
    <w:rsid w:val="00C128B7"/>
    <w:rsid w:val="00C14455"/>
    <w:rsid w:val="00C15E7C"/>
    <w:rsid w:val="00C20EC7"/>
    <w:rsid w:val="00C22F90"/>
    <w:rsid w:val="00C23106"/>
    <w:rsid w:val="00C232AB"/>
    <w:rsid w:val="00C23D5D"/>
    <w:rsid w:val="00C24DE3"/>
    <w:rsid w:val="00C24E1F"/>
    <w:rsid w:val="00C25A4E"/>
    <w:rsid w:val="00C26979"/>
    <w:rsid w:val="00C31762"/>
    <w:rsid w:val="00C33106"/>
    <w:rsid w:val="00C3336A"/>
    <w:rsid w:val="00C33662"/>
    <w:rsid w:val="00C33EF1"/>
    <w:rsid w:val="00C341F8"/>
    <w:rsid w:val="00C34CC8"/>
    <w:rsid w:val="00C34FD3"/>
    <w:rsid w:val="00C35492"/>
    <w:rsid w:val="00C35B21"/>
    <w:rsid w:val="00C369B6"/>
    <w:rsid w:val="00C37573"/>
    <w:rsid w:val="00C379FF"/>
    <w:rsid w:val="00C40591"/>
    <w:rsid w:val="00C41D39"/>
    <w:rsid w:val="00C42254"/>
    <w:rsid w:val="00C42BFD"/>
    <w:rsid w:val="00C456A3"/>
    <w:rsid w:val="00C45963"/>
    <w:rsid w:val="00C47D31"/>
    <w:rsid w:val="00C52F7C"/>
    <w:rsid w:val="00C54083"/>
    <w:rsid w:val="00C54E94"/>
    <w:rsid w:val="00C579BE"/>
    <w:rsid w:val="00C60A1C"/>
    <w:rsid w:val="00C6167A"/>
    <w:rsid w:val="00C616E1"/>
    <w:rsid w:val="00C61D91"/>
    <w:rsid w:val="00C623E8"/>
    <w:rsid w:val="00C6291C"/>
    <w:rsid w:val="00C63781"/>
    <w:rsid w:val="00C65C1F"/>
    <w:rsid w:val="00C65CE0"/>
    <w:rsid w:val="00C66D07"/>
    <w:rsid w:val="00C717C9"/>
    <w:rsid w:val="00C71A6B"/>
    <w:rsid w:val="00C736F6"/>
    <w:rsid w:val="00C73DE3"/>
    <w:rsid w:val="00C742BD"/>
    <w:rsid w:val="00C74955"/>
    <w:rsid w:val="00C74BCB"/>
    <w:rsid w:val="00C76357"/>
    <w:rsid w:val="00C808B1"/>
    <w:rsid w:val="00C80B70"/>
    <w:rsid w:val="00C8242C"/>
    <w:rsid w:val="00C84E12"/>
    <w:rsid w:val="00C874A6"/>
    <w:rsid w:val="00C90E9B"/>
    <w:rsid w:val="00C92D83"/>
    <w:rsid w:val="00C93242"/>
    <w:rsid w:val="00C93781"/>
    <w:rsid w:val="00C952E2"/>
    <w:rsid w:val="00C96347"/>
    <w:rsid w:val="00CA1469"/>
    <w:rsid w:val="00CA1DF5"/>
    <w:rsid w:val="00CA3FB4"/>
    <w:rsid w:val="00CA400B"/>
    <w:rsid w:val="00CA4303"/>
    <w:rsid w:val="00CA4323"/>
    <w:rsid w:val="00CB08E7"/>
    <w:rsid w:val="00CB2921"/>
    <w:rsid w:val="00CB311F"/>
    <w:rsid w:val="00CB3DF7"/>
    <w:rsid w:val="00CB7987"/>
    <w:rsid w:val="00CC48E9"/>
    <w:rsid w:val="00CC54C1"/>
    <w:rsid w:val="00CC69A1"/>
    <w:rsid w:val="00CC6D72"/>
    <w:rsid w:val="00CD0462"/>
    <w:rsid w:val="00CD184F"/>
    <w:rsid w:val="00CD2432"/>
    <w:rsid w:val="00CD2B13"/>
    <w:rsid w:val="00CD3A84"/>
    <w:rsid w:val="00CD431D"/>
    <w:rsid w:val="00CD570B"/>
    <w:rsid w:val="00CD581B"/>
    <w:rsid w:val="00CD5B7E"/>
    <w:rsid w:val="00CD5DBD"/>
    <w:rsid w:val="00CD7DA7"/>
    <w:rsid w:val="00CE136C"/>
    <w:rsid w:val="00CE1E64"/>
    <w:rsid w:val="00CE276D"/>
    <w:rsid w:val="00CE2B9E"/>
    <w:rsid w:val="00CE32DB"/>
    <w:rsid w:val="00CE43D1"/>
    <w:rsid w:val="00CE6978"/>
    <w:rsid w:val="00CE6E03"/>
    <w:rsid w:val="00CF02EB"/>
    <w:rsid w:val="00CF2422"/>
    <w:rsid w:val="00CF2D36"/>
    <w:rsid w:val="00CF652C"/>
    <w:rsid w:val="00CF7295"/>
    <w:rsid w:val="00CF72BE"/>
    <w:rsid w:val="00D00277"/>
    <w:rsid w:val="00D0100E"/>
    <w:rsid w:val="00D0317C"/>
    <w:rsid w:val="00D0564A"/>
    <w:rsid w:val="00D05909"/>
    <w:rsid w:val="00D05BB8"/>
    <w:rsid w:val="00D05D35"/>
    <w:rsid w:val="00D065BB"/>
    <w:rsid w:val="00D06F06"/>
    <w:rsid w:val="00D070F0"/>
    <w:rsid w:val="00D106E8"/>
    <w:rsid w:val="00D10922"/>
    <w:rsid w:val="00D10E29"/>
    <w:rsid w:val="00D127D2"/>
    <w:rsid w:val="00D12BF6"/>
    <w:rsid w:val="00D13A2E"/>
    <w:rsid w:val="00D13AD1"/>
    <w:rsid w:val="00D14F89"/>
    <w:rsid w:val="00D16313"/>
    <w:rsid w:val="00D169AF"/>
    <w:rsid w:val="00D1753D"/>
    <w:rsid w:val="00D1766E"/>
    <w:rsid w:val="00D17EEB"/>
    <w:rsid w:val="00D22B0C"/>
    <w:rsid w:val="00D2335A"/>
    <w:rsid w:val="00D24F69"/>
    <w:rsid w:val="00D25E81"/>
    <w:rsid w:val="00D30A97"/>
    <w:rsid w:val="00D30A9B"/>
    <w:rsid w:val="00D30F72"/>
    <w:rsid w:val="00D32B9B"/>
    <w:rsid w:val="00D3320A"/>
    <w:rsid w:val="00D33746"/>
    <w:rsid w:val="00D3514A"/>
    <w:rsid w:val="00D3536F"/>
    <w:rsid w:val="00D366C7"/>
    <w:rsid w:val="00D369D0"/>
    <w:rsid w:val="00D36D1D"/>
    <w:rsid w:val="00D40B27"/>
    <w:rsid w:val="00D40E00"/>
    <w:rsid w:val="00D410AF"/>
    <w:rsid w:val="00D413CB"/>
    <w:rsid w:val="00D429BF"/>
    <w:rsid w:val="00D42BDB"/>
    <w:rsid w:val="00D43EF2"/>
    <w:rsid w:val="00D44B2E"/>
    <w:rsid w:val="00D4549F"/>
    <w:rsid w:val="00D46339"/>
    <w:rsid w:val="00D46DCC"/>
    <w:rsid w:val="00D46F57"/>
    <w:rsid w:val="00D5084B"/>
    <w:rsid w:val="00D51287"/>
    <w:rsid w:val="00D5147E"/>
    <w:rsid w:val="00D51613"/>
    <w:rsid w:val="00D5269F"/>
    <w:rsid w:val="00D52D70"/>
    <w:rsid w:val="00D52DC3"/>
    <w:rsid w:val="00D5477E"/>
    <w:rsid w:val="00D54A9B"/>
    <w:rsid w:val="00D55C6F"/>
    <w:rsid w:val="00D565D8"/>
    <w:rsid w:val="00D574D4"/>
    <w:rsid w:val="00D64FF0"/>
    <w:rsid w:val="00D65093"/>
    <w:rsid w:val="00D6620C"/>
    <w:rsid w:val="00D66AC2"/>
    <w:rsid w:val="00D6701C"/>
    <w:rsid w:val="00D67378"/>
    <w:rsid w:val="00D679F2"/>
    <w:rsid w:val="00D71FA3"/>
    <w:rsid w:val="00D73CC4"/>
    <w:rsid w:val="00D74535"/>
    <w:rsid w:val="00D746FE"/>
    <w:rsid w:val="00D74BE1"/>
    <w:rsid w:val="00D81103"/>
    <w:rsid w:val="00D832A6"/>
    <w:rsid w:val="00D83606"/>
    <w:rsid w:val="00D840AA"/>
    <w:rsid w:val="00D858F6"/>
    <w:rsid w:val="00D86F6F"/>
    <w:rsid w:val="00D87AA7"/>
    <w:rsid w:val="00D87D72"/>
    <w:rsid w:val="00D87DD7"/>
    <w:rsid w:val="00D916C3"/>
    <w:rsid w:val="00D9416C"/>
    <w:rsid w:val="00D94FA0"/>
    <w:rsid w:val="00D97355"/>
    <w:rsid w:val="00D97766"/>
    <w:rsid w:val="00D97854"/>
    <w:rsid w:val="00DA0EEE"/>
    <w:rsid w:val="00DA14FB"/>
    <w:rsid w:val="00DA1BE7"/>
    <w:rsid w:val="00DA293A"/>
    <w:rsid w:val="00DA472E"/>
    <w:rsid w:val="00DA6E84"/>
    <w:rsid w:val="00DA70D0"/>
    <w:rsid w:val="00DA74B6"/>
    <w:rsid w:val="00DA7CF4"/>
    <w:rsid w:val="00DA7D9F"/>
    <w:rsid w:val="00DB043F"/>
    <w:rsid w:val="00DB1AB5"/>
    <w:rsid w:val="00DC04B4"/>
    <w:rsid w:val="00DC1146"/>
    <w:rsid w:val="00DC1607"/>
    <w:rsid w:val="00DC1E84"/>
    <w:rsid w:val="00DC35A8"/>
    <w:rsid w:val="00DC3674"/>
    <w:rsid w:val="00DC7879"/>
    <w:rsid w:val="00DD0E27"/>
    <w:rsid w:val="00DD16C2"/>
    <w:rsid w:val="00DD3956"/>
    <w:rsid w:val="00DD4FE7"/>
    <w:rsid w:val="00DD5AC4"/>
    <w:rsid w:val="00DD5B1C"/>
    <w:rsid w:val="00DD5C12"/>
    <w:rsid w:val="00DD6090"/>
    <w:rsid w:val="00DD6B76"/>
    <w:rsid w:val="00DD6E48"/>
    <w:rsid w:val="00DE02D7"/>
    <w:rsid w:val="00DE10E7"/>
    <w:rsid w:val="00DE14EA"/>
    <w:rsid w:val="00DE2C9B"/>
    <w:rsid w:val="00DE331D"/>
    <w:rsid w:val="00DE34EA"/>
    <w:rsid w:val="00DE37DA"/>
    <w:rsid w:val="00DE4067"/>
    <w:rsid w:val="00DE4097"/>
    <w:rsid w:val="00DE4134"/>
    <w:rsid w:val="00DE5987"/>
    <w:rsid w:val="00DE6E36"/>
    <w:rsid w:val="00DE7CF8"/>
    <w:rsid w:val="00DE7EFE"/>
    <w:rsid w:val="00DF0699"/>
    <w:rsid w:val="00DF1048"/>
    <w:rsid w:val="00DF1A8E"/>
    <w:rsid w:val="00DF1DFC"/>
    <w:rsid w:val="00DF1FE5"/>
    <w:rsid w:val="00DF3318"/>
    <w:rsid w:val="00DF6FFA"/>
    <w:rsid w:val="00E0047B"/>
    <w:rsid w:val="00E004F8"/>
    <w:rsid w:val="00E03A29"/>
    <w:rsid w:val="00E03D4C"/>
    <w:rsid w:val="00E04A58"/>
    <w:rsid w:val="00E05019"/>
    <w:rsid w:val="00E05235"/>
    <w:rsid w:val="00E05A6B"/>
    <w:rsid w:val="00E0714A"/>
    <w:rsid w:val="00E079BD"/>
    <w:rsid w:val="00E07D77"/>
    <w:rsid w:val="00E10AD0"/>
    <w:rsid w:val="00E10E0E"/>
    <w:rsid w:val="00E117B2"/>
    <w:rsid w:val="00E11821"/>
    <w:rsid w:val="00E154B4"/>
    <w:rsid w:val="00E21653"/>
    <w:rsid w:val="00E22068"/>
    <w:rsid w:val="00E2337F"/>
    <w:rsid w:val="00E23D32"/>
    <w:rsid w:val="00E25CEF"/>
    <w:rsid w:val="00E263B5"/>
    <w:rsid w:val="00E26665"/>
    <w:rsid w:val="00E268B6"/>
    <w:rsid w:val="00E2707A"/>
    <w:rsid w:val="00E27CC7"/>
    <w:rsid w:val="00E30067"/>
    <w:rsid w:val="00E30126"/>
    <w:rsid w:val="00E316B8"/>
    <w:rsid w:val="00E317DC"/>
    <w:rsid w:val="00E328AB"/>
    <w:rsid w:val="00E333D7"/>
    <w:rsid w:val="00E3405A"/>
    <w:rsid w:val="00E3458D"/>
    <w:rsid w:val="00E41140"/>
    <w:rsid w:val="00E41889"/>
    <w:rsid w:val="00E43742"/>
    <w:rsid w:val="00E44139"/>
    <w:rsid w:val="00E44714"/>
    <w:rsid w:val="00E4697E"/>
    <w:rsid w:val="00E5119C"/>
    <w:rsid w:val="00E51221"/>
    <w:rsid w:val="00E51CFA"/>
    <w:rsid w:val="00E52F61"/>
    <w:rsid w:val="00E53070"/>
    <w:rsid w:val="00E53F97"/>
    <w:rsid w:val="00E54C3E"/>
    <w:rsid w:val="00E55AE7"/>
    <w:rsid w:val="00E55DBC"/>
    <w:rsid w:val="00E5702E"/>
    <w:rsid w:val="00E609F5"/>
    <w:rsid w:val="00E62271"/>
    <w:rsid w:val="00E629D6"/>
    <w:rsid w:val="00E712C6"/>
    <w:rsid w:val="00E716A3"/>
    <w:rsid w:val="00E71B25"/>
    <w:rsid w:val="00E724E6"/>
    <w:rsid w:val="00E74F5A"/>
    <w:rsid w:val="00E75A8C"/>
    <w:rsid w:val="00E7796F"/>
    <w:rsid w:val="00E8022C"/>
    <w:rsid w:val="00E80669"/>
    <w:rsid w:val="00E8151C"/>
    <w:rsid w:val="00E840C8"/>
    <w:rsid w:val="00E84B77"/>
    <w:rsid w:val="00E866C2"/>
    <w:rsid w:val="00E86777"/>
    <w:rsid w:val="00E87FE9"/>
    <w:rsid w:val="00E90328"/>
    <w:rsid w:val="00E903AF"/>
    <w:rsid w:val="00E918CE"/>
    <w:rsid w:val="00E9193B"/>
    <w:rsid w:val="00E91B69"/>
    <w:rsid w:val="00E92078"/>
    <w:rsid w:val="00E9327F"/>
    <w:rsid w:val="00E94177"/>
    <w:rsid w:val="00E963CF"/>
    <w:rsid w:val="00E96808"/>
    <w:rsid w:val="00E96EFA"/>
    <w:rsid w:val="00E970AE"/>
    <w:rsid w:val="00EA0AB4"/>
    <w:rsid w:val="00EA0D17"/>
    <w:rsid w:val="00EA10DE"/>
    <w:rsid w:val="00EA1D62"/>
    <w:rsid w:val="00EA210B"/>
    <w:rsid w:val="00EA25D8"/>
    <w:rsid w:val="00EA46BF"/>
    <w:rsid w:val="00EA68E2"/>
    <w:rsid w:val="00EB1AFC"/>
    <w:rsid w:val="00EB1EF9"/>
    <w:rsid w:val="00EB2E7D"/>
    <w:rsid w:val="00EB3125"/>
    <w:rsid w:val="00EB34BD"/>
    <w:rsid w:val="00EB7014"/>
    <w:rsid w:val="00EB7E26"/>
    <w:rsid w:val="00EC195F"/>
    <w:rsid w:val="00EC27E8"/>
    <w:rsid w:val="00EC326C"/>
    <w:rsid w:val="00EC3C23"/>
    <w:rsid w:val="00EC4491"/>
    <w:rsid w:val="00EC4AB3"/>
    <w:rsid w:val="00EC69E3"/>
    <w:rsid w:val="00EC783F"/>
    <w:rsid w:val="00ED26B9"/>
    <w:rsid w:val="00ED28F8"/>
    <w:rsid w:val="00ED3894"/>
    <w:rsid w:val="00ED4995"/>
    <w:rsid w:val="00ED6524"/>
    <w:rsid w:val="00ED78E1"/>
    <w:rsid w:val="00EE0E29"/>
    <w:rsid w:val="00EE19E1"/>
    <w:rsid w:val="00EE1C90"/>
    <w:rsid w:val="00EE1FB8"/>
    <w:rsid w:val="00EE2AA0"/>
    <w:rsid w:val="00EE2F4D"/>
    <w:rsid w:val="00EE45E1"/>
    <w:rsid w:val="00EE55F0"/>
    <w:rsid w:val="00EE6BEC"/>
    <w:rsid w:val="00EE7FD9"/>
    <w:rsid w:val="00EF0437"/>
    <w:rsid w:val="00EF0771"/>
    <w:rsid w:val="00EF1821"/>
    <w:rsid w:val="00EF1997"/>
    <w:rsid w:val="00EF210A"/>
    <w:rsid w:val="00EF22C3"/>
    <w:rsid w:val="00EF4258"/>
    <w:rsid w:val="00EF484E"/>
    <w:rsid w:val="00EF5FCA"/>
    <w:rsid w:val="00EF685A"/>
    <w:rsid w:val="00F00382"/>
    <w:rsid w:val="00F00F14"/>
    <w:rsid w:val="00F03431"/>
    <w:rsid w:val="00F03A50"/>
    <w:rsid w:val="00F0409F"/>
    <w:rsid w:val="00F04C24"/>
    <w:rsid w:val="00F05A55"/>
    <w:rsid w:val="00F1148C"/>
    <w:rsid w:val="00F11D5F"/>
    <w:rsid w:val="00F12226"/>
    <w:rsid w:val="00F12BD4"/>
    <w:rsid w:val="00F133FE"/>
    <w:rsid w:val="00F150EB"/>
    <w:rsid w:val="00F1574D"/>
    <w:rsid w:val="00F162A5"/>
    <w:rsid w:val="00F162CA"/>
    <w:rsid w:val="00F16CF9"/>
    <w:rsid w:val="00F17D3B"/>
    <w:rsid w:val="00F20208"/>
    <w:rsid w:val="00F2059F"/>
    <w:rsid w:val="00F206AA"/>
    <w:rsid w:val="00F20A53"/>
    <w:rsid w:val="00F22D2E"/>
    <w:rsid w:val="00F26088"/>
    <w:rsid w:val="00F2609A"/>
    <w:rsid w:val="00F26801"/>
    <w:rsid w:val="00F31215"/>
    <w:rsid w:val="00F32457"/>
    <w:rsid w:val="00F333EA"/>
    <w:rsid w:val="00F34C02"/>
    <w:rsid w:val="00F3658B"/>
    <w:rsid w:val="00F366B7"/>
    <w:rsid w:val="00F3685C"/>
    <w:rsid w:val="00F36C98"/>
    <w:rsid w:val="00F379D2"/>
    <w:rsid w:val="00F40870"/>
    <w:rsid w:val="00F4103A"/>
    <w:rsid w:val="00F413CB"/>
    <w:rsid w:val="00F414CA"/>
    <w:rsid w:val="00F415C9"/>
    <w:rsid w:val="00F419D6"/>
    <w:rsid w:val="00F42534"/>
    <w:rsid w:val="00F446DD"/>
    <w:rsid w:val="00F45EC0"/>
    <w:rsid w:val="00F46A8C"/>
    <w:rsid w:val="00F5269C"/>
    <w:rsid w:val="00F54211"/>
    <w:rsid w:val="00F54B17"/>
    <w:rsid w:val="00F54EA3"/>
    <w:rsid w:val="00F564E8"/>
    <w:rsid w:val="00F571CC"/>
    <w:rsid w:val="00F57D24"/>
    <w:rsid w:val="00F60957"/>
    <w:rsid w:val="00F61057"/>
    <w:rsid w:val="00F621C9"/>
    <w:rsid w:val="00F639AC"/>
    <w:rsid w:val="00F63A1F"/>
    <w:rsid w:val="00F65BCD"/>
    <w:rsid w:val="00F67945"/>
    <w:rsid w:val="00F67CB6"/>
    <w:rsid w:val="00F70428"/>
    <w:rsid w:val="00F704FE"/>
    <w:rsid w:val="00F70C90"/>
    <w:rsid w:val="00F71055"/>
    <w:rsid w:val="00F7249F"/>
    <w:rsid w:val="00F73573"/>
    <w:rsid w:val="00F73A97"/>
    <w:rsid w:val="00F75367"/>
    <w:rsid w:val="00F75976"/>
    <w:rsid w:val="00F76963"/>
    <w:rsid w:val="00F774FB"/>
    <w:rsid w:val="00F77ACE"/>
    <w:rsid w:val="00F80459"/>
    <w:rsid w:val="00F80F47"/>
    <w:rsid w:val="00F8337B"/>
    <w:rsid w:val="00F83F64"/>
    <w:rsid w:val="00F85193"/>
    <w:rsid w:val="00F85426"/>
    <w:rsid w:val="00F875BF"/>
    <w:rsid w:val="00F87A6E"/>
    <w:rsid w:val="00F91951"/>
    <w:rsid w:val="00F926D3"/>
    <w:rsid w:val="00F92844"/>
    <w:rsid w:val="00F94296"/>
    <w:rsid w:val="00F96C52"/>
    <w:rsid w:val="00F96E65"/>
    <w:rsid w:val="00FA0902"/>
    <w:rsid w:val="00FA148B"/>
    <w:rsid w:val="00FA1C87"/>
    <w:rsid w:val="00FA278C"/>
    <w:rsid w:val="00FA53AA"/>
    <w:rsid w:val="00FA56C1"/>
    <w:rsid w:val="00FA5FF1"/>
    <w:rsid w:val="00FA6504"/>
    <w:rsid w:val="00FA69EA"/>
    <w:rsid w:val="00FB0A4D"/>
    <w:rsid w:val="00FB0AD8"/>
    <w:rsid w:val="00FB1386"/>
    <w:rsid w:val="00FB2178"/>
    <w:rsid w:val="00FB264B"/>
    <w:rsid w:val="00FB3D65"/>
    <w:rsid w:val="00FB5E89"/>
    <w:rsid w:val="00FB755B"/>
    <w:rsid w:val="00FB7B27"/>
    <w:rsid w:val="00FB7D70"/>
    <w:rsid w:val="00FB7F5C"/>
    <w:rsid w:val="00FC01C2"/>
    <w:rsid w:val="00FC15E0"/>
    <w:rsid w:val="00FC1843"/>
    <w:rsid w:val="00FC516E"/>
    <w:rsid w:val="00FC55ED"/>
    <w:rsid w:val="00FC6F1F"/>
    <w:rsid w:val="00FC75CC"/>
    <w:rsid w:val="00FC7B96"/>
    <w:rsid w:val="00FD0B56"/>
    <w:rsid w:val="00FD0D24"/>
    <w:rsid w:val="00FD2D90"/>
    <w:rsid w:val="00FD46C3"/>
    <w:rsid w:val="00FD485E"/>
    <w:rsid w:val="00FD60D9"/>
    <w:rsid w:val="00FD6AD1"/>
    <w:rsid w:val="00FD7348"/>
    <w:rsid w:val="00FE2524"/>
    <w:rsid w:val="00FE2686"/>
    <w:rsid w:val="00FE31B8"/>
    <w:rsid w:val="00FE3933"/>
    <w:rsid w:val="00FE3B6D"/>
    <w:rsid w:val="00FE402F"/>
    <w:rsid w:val="00FE4BAF"/>
    <w:rsid w:val="00FE5FB2"/>
    <w:rsid w:val="00FF2EF4"/>
    <w:rsid w:val="00FF3A21"/>
    <w:rsid w:val="00FF4689"/>
    <w:rsid w:val="00FF476B"/>
    <w:rsid w:val="00FF4D22"/>
    <w:rsid w:val="00FF5782"/>
    <w:rsid w:val="00FF6E63"/>
    <w:rsid w:val="05B63B9D"/>
    <w:rsid w:val="09F289BF"/>
    <w:rsid w:val="11044D2D"/>
    <w:rsid w:val="214BE1F0"/>
    <w:rsid w:val="2340B8E7"/>
    <w:rsid w:val="27305660"/>
    <w:rsid w:val="5C686C19"/>
    <w:rsid w:val="6F523661"/>
    <w:rsid w:val="750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4A7AE0"/>
  <w15:docId w15:val="{56CF52E8-36CB-495A-A9A7-A42CECD3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F7"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rsid w:val="00717EF0"/>
  </w:style>
  <w:style w:type="character" w:customStyle="1" w:styleId="divider2">
    <w:name w:val="divider2"/>
    <w:basedOn w:val="DefaultParagraphFont"/>
    <w:rsid w:val="00717EF0"/>
  </w:style>
  <w:style w:type="character" w:customStyle="1" w:styleId="address">
    <w:name w:val="address"/>
    <w:basedOn w:val="DefaultParagraphFont"/>
    <w:rsid w:val="00717EF0"/>
  </w:style>
  <w:style w:type="character" w:styleId="FollowedHyperlink">
    <w:name w:val="FollowedHyperlink"/>
    <w:basedOn w:val="DefaultParagraphFont"/>
    <w:uiPriority w:val="99"/>
    <w:semiHidden/>
    <w:unhideWhenUsed/>
    <w:rsid w:val="00B85671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0C099F"/>
  </w:style>
  <w:style w:type="character" w:customStyle="1" w:styleId="casenumber">
    <w:name w:val="casenumber"/>
    <w:basedOn w:val="DefaultParagraphFont"/>
    <w:rsid w:val="0015022F"/>
  </w:style>
  <w:style w:type="character" w:customStyle="1" w:styleId="divider1">
    <w:name w:val="divider1"/>
    <w:basedOn w:val="DefaultParagraphFont"/>
    <w:rsid w:val="0016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197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0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simpleSearchResults.do?action=firstPage" TargetMode="External"/><Relationship Id="rId13" Type="http://schemas.openxmlformats.org/officeDocument/2006/relationships/hyperlink" Target="https://publicaccess.cotswold.gov.uk/online-applications/applicationDetails.do?activeTab=documents&amp;keyVal=R34BNOFIN2X00" TargetMode="External"/><Relationship Id="rId18" Type="http://schemas.openxmlformats.org/officeDocument/2006/relationships/hyperlink" Target="https://publicaccess.cotswold.gov.uk/online-applications/applicationDetails.do?activeTab=documents&amp;keyVal=R6BIV3FIGOV0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ublicaccess.cotswold.gov.uk/online-applications/applicationDetails.do?activeTab=documents&amp;keyVal=R570HYFIG6M00" TargetMode="External"/><Relationship Id="rId17" Type="http://schemas.openxmlformats.org/officeDocument/2006/relationships/hyperlink" Target="https://d.docs.live.net/e454897bfa903060/Naunton%20PC/Agendas%20%5e0%20Minutes/Agendas/2021%20-%202022/1%20Ash%20Tree%20Cottage%20Grange%20Hill%20Naunton%20Cheltenham%20Gloucestershire%20GL54%203A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ublicaccess.cotswold.gov.uk/online-applications/applicationDetails.do?activeTab=documents&amp;keyVal=QTPWCYFIIYR0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simpleSearchResults.do?action=firstPag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ublicaccess.cotswold.gov.uk/online-applications/applicationDetails.do?activeTab=documents&amp;keyVal=QXZG26FIKW20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ublicaccess.cotswold.gov.uk/online-applications/simpleSearchResults.do?action=firstPag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simpleSearchResults.do?action=firstPage" TargetMode="External"/><Relationship Id="rId14" Type="http://schemas.openxmlformats.org/officeDocument/2006/relationships/hyperlink" Target="https://publicaccess.cotswold.gov.uk/online-applications/applicationDetails.do?activeTab=documents&amp;keyVal=R23A8YFIMMC00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4C2B-2569-4BBB-BA39-4CE69A71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Rimmer</dc:creator>
  <cp:keywords/>
  <cp:lastModifiedBy>Maxi Freeman</cp:lastModifiedBy>
  <cp:revision>137</cp:revision>
  <cp:lastPrinted>2022-03-15T15:06:00Z</cp:lastPrinted>
  <dcterms:created xsi:type="dcterms:W3CDTF">2022-02-27T18:12:00Z</dcterms:created>
  <dcterms:modified xsi:type="dcterms:W3CDTF">2022-03-16T08:59:00Z</dcterms:modified>
</cp:coreProperties>
</file>