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36B6CB" w14:textId="77777777" w:rsidR="00A230D5" w:rsidRDefault="00A230D5" w:rsidP="00A230D5">
      <w:pPr>
        <w:jc w:val="center"/>
        <w:rPr>
          <w:b/>
          <w:color w:val="9BBB59"/>
          <w:sz w:val="28"/>
          <w:szCs w:val="28"/>
        </w:rPr>
      </w:pPr>
      <w:r>
        <w:rPr>
          <w:b/>
          <w:color w:val="9BBB59"/>
          <w:sz w:val="28"/>
          <w:szCs w:val="28"/>
        </w:rPr>
        <w:t>Public Notice Housing Opportunity Through Modernization Act (HOTMA) Proposed Policy Changes to the Public Housing and Housing Choice Voucher Programs.</w:t>
      </w:r>
    </w:p>
    <w:p w14:paraId="7E0F87EC" w14:textId="77777777" w:rsidR="00A230D5" w:rsidRDefault="00A230D5" w:rsidP="00A230D5"/>
    <w:p w14:paraId="34DE6471"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Housing Opportunity Through Modernization Act (HOTMA) was signed into law on July 29, 2016 and made numerous changes to statutes governing the U.S. Department of Housing and Urban Development (HUD) programs. Some of the HOTMA provisions were implemented immediately. However, other parts of HOTMA required HUD to issue separate regulatory notices and guidance. The latest HUD regulations pertaining to HOTMA were published on February 14, 2023 and were originally scheduled to be implemented by housing authorities by January 1, 2025. The changes affect program eligibility and income &amp; asset calculations and require housing authorities to adopt new policies. </w:t>
      </w:r>
    </w:p>
    <w:p w14:paraId="52C018B1" w14:textId="77777777" w:rsidR="00A230D5" w:rsidRDefault="00A230D5" w:rsidP="00A230D5">
      <w:pPr>
        <w:rPr>
          <w:rFonts w:ascii="Times New Roman" w:eastAsia="Times New Roman" w:hAnsi="Times New Roman" w:cs="Times New Roman"/>
          <w:sz w:val="24"/>
          <w:szCs w:val="24"/>
        </w:rPr>
      </w:pPr>
    </w:p>
    <w:p w14:paraId="2E802FBE" w14:textId="312D5DCD"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Board of Commissioners of the Housing Authority of the City of Elkhart (HACE) will conduct a public meeting at 4:00 p.m. on </w:t>
      </w:r>
      <w:r w:rsidR="0011206E">
        <w:rPr>
          <w:rFonts w:ascii="Times New Roman" w:eastAsia="Times New Roman" w:hAnsi="Times New Roman" w:cs="Times New Roman"/>
          <w:sz w:val="24"/>
          <w:szCs w:val="24"/>
        </w:rPr>
        <w:t>Tuesday</w:t>
      </w:r>
      <w:r>
        <w:rPr>
          <w:rFonts w:ascii="Times New Roman" w:eastAsia="Times New Roman" w:hAnsi="Times New Roman" w:cs="Times New Roman"/>
          <w:sz w:val="24"/>
          <w:szCs w:val="24"/>
        </w:rPr>
        <w:t xml:space="preserve">, April 15, 2025, concerning revisions to the Admissions and Continued Occupancy Plan (ACOP) for the Public Housing Program and the Administrative Plan for the Housing Choice Voucher (HCV/Section 8) Program to include HOTMA policies. </w:t>
      </w:r>
    </w:p>
    <w:p w14:paraId="06B46604" w14:textId="77777777" w:rsidR="00A230D5" w:rsidRDefault="00A230D5" w:rsidP="00A230D5">
      <w:pPr>
        <w:rPr>
          <w:rFonts w:ascii="Times New Roman" w:eastAsia="Times New Roman" w:hAnsi="Times New Roman" w:cs="Times New Roman"/>
          <w:sz w:val="24"/>
          <w:szCs w:val="24"/>
        </w:rPr>
      </w:pPr>
    </w:p>
    <w:p w14:paraId="51BA60B3" w14:textId="77777777" w:rsidR="00A230D5" w:rsidRDefault="00A230D5" w:rsidP="00A230D5">
      <w:pPr>
        <w:numPr>
          <w:ilvl w:val="0"/>
          <w:numId w:val="1"/>
        </w:numPr>
        <w:pBdr>
          <w:top w:val="nil"/>
          <w:left w:val="nil"/>
          <w:bottom w:val="nil"/>
          <w:right w:val="nil"/>
          <w:between w:val="nil"/>
        </w:pBdr>
        <w:spacing w:after="200" w:line="276" w:lineRule="auto"/>
        <w:rPr>
          <w:color w:val="000000"/>
          <w:sz w:val="24"/>
          <w:szCs w:val="24"/>
        </w:rPr>
      </w:pPr>
      <w:r>
        <w:rPr>
          <w:rFonts w:ascii="Times New Roman" w:eastAsia="Times New Roman" w:hAnsi="Times New Roman" w:cs="Times New Roman"/>
          <w:color w:val="000000"/>
          <w:sz w:val="24"/>
          <w:szCs w:val="24"/>
        </w:rPr>
        <w:t>Members of the public are invited to attend this meeting at 1396 Benham Ave., Elkhart, IN 46516 during the public comment period which begins on March 31, 2025:</w:t>
      </w:r>
    </w:p>
    <w:p w14:paraId="761C842C"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Alternatively, the public may submit written questions and comments concerning the proposed policy changes. Written questions and comments must be received by 12:00 p.m. on May 15, 2025 and may be submitted to </w:t>
      </w:r>
      <w:hyperlink r:id="rId8">
        <w:r>
          <w:rPr>
            <w:rFonts w:ascii="Times New Roman" w:eastAsia="Times New Roman" w:hAnsi="Times New Roman" w:cs="Times New Roman"/>
            <w:color w:val="0000FF"/>
            <w:sz w:val="24"/>
            <w:szCs w:val="24"/>
            <w:u w:val="single"/>
          </w:rPr>
          <w:t>Angelia.Washington@ehai.org</w:t>
        </w:r>
      </w:hyperlink>
      <w:r>
        <w:rPr>
          <w:rFonts w:ascii="Times New Roman" w:eastAsia="Times New Roman" w:hAnsi="Times New Roman" w:cs="Times New Roman"/>
          <w:sz w:val="24"/>
          <w:szCs w:val="24"/>
        </w:rPr>
        <w:t xml:space="preserve">  Alternatively, written comments and questions, may be submitted to: The Housing Authority of City of Elkhart Attention: Angelia Washington, 1396 Benham Ave., Elkhart, IN 46516 </w:t>
      </w:r>
    </w:p>
    <w:p w14:paraId="3F078153" w14:textId="77777777" w:rsidR="00A230D5" w:rsidRDefault="00A230D5" w:rsidP="00A230D5">
      <w:pPr>
        <w:rPr>
          <w:rFonts w:ascii="Times New Roman" w:eastAsia="Times New Roman" w:hAnsi="Times New Roman" w:cs="Times New Roman"/>
          <w:sz w:val="24"/>
          <w:szCs w:val="24"/>
        </w:rPr>
      </w:pPr>
    </w:p>
    <w:p w14:paraId="1DF91204"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key changes under the February 14, 2023 HOTMA regulations include: </w:t>
      </w:r>
    </w:p>
    <w:p w14:paraId="7734D427"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Interim Reexamination Requirements: HUD regulations now specify when and under what circumstances an interim reexamination of family income must be conducted. </w:t>
      </w:r>
    </w:p>
    <w:p w14:paraId="40BBDEEB"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Streamlined Verifications: HUD is providing a new consent form, which only needs to be signed by adult family members once. </w:t>
      </w:r>
    </w:p>
    <w:p w14:paraId="0263B5DE"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Increased Standard Deduction for Elderly/Disabled Households: HOTMA increases the standard deduction from $400 to $525. </w:t>
      </w:r>
    </w:p>
    <w:p w14:paraId="4644A69E"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Income Inclusions and Exclusions: The rule changes the definition of income and changes income inclusions and exclusions. </w:t>
      </w:r>
    </w:p>
    <w:p w14:paraId="52B8D23E"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Income Calculation: HOTMA changes the method used to calculate annual income. </w:t>
      </w:r>
    </w:p>
    <w:p w14:paraId="17667303"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Housing Authority of the City of Elkhart Housing Opportunity Through Modernization Act (HOTMA) Proposed Policy Changes include the following: Streamlined Lease Assistance (SLA), Term-Limited Lease Assistance (TLA), Non-Elderly Disabled (NED), Rental Assistance Demonstration (RAD), and Project-Based Voucher (PBV) assistance.</w:t>
      </w:r>
    </w:p>
    <w:p w14:paraId="5056EF70" w14:textId="77777777" w:rsidR="00A230D5" w:rsidRDefault="00A230D5" w:rsidP="00A230D5">
      <w:pPr>
        <w:rPr>
          <w:rFonts w:ascii="Times New Roman" w:eastAsia="Times New Roman" w:hAnsi="Times New Roman" w:cs="Times New Roman"/>
          <w:sz w:val="24"/>
          <w:szCs w:val="24"/>
        </w:rPr>
      </w:pPr>
    </w:p>
    <w:p w14:paraId="322C821E"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Threshold for Claiming Medical/Disability Expenses Increased: HOTMA increases the allowance for unreimbursed health and medical care expenses from 3% of annual income to 10% of annual income, phased in over two years. </w:t>
      </w:r>
    </w:p>
    <w:p w14:paraId="708877FC"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Higher Threshold for Imputing Asset Income: The rule raises the imputed asset income threshold from $5,000 to $50,000. </w:t>
      </w:r>
    </w:p>
    <w:p w14:paraId="3E6FFC80"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Hardship Relief: HOTMA provides hardship relief for changes to medical/disability and childcare expense deductions. </w:t>
      </w:r>
    </w:p>
    <w:p w14:paraId="6936A160"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Asset Limitation: HOTMA imposes a $100,000 asset limit on families applying for assistance. Families are also ineligible for assistance if they own real property suitable for occupancy. </w:t>
      </w:r>
    </w:p>
    <w:p w14:paraId="6FD9C8C6"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Asset Exclusions: The rule excludes retirement and educational savings accounts from net family assets. </w:t>
      </w:r>
    </w:p>
    <w:p w14:paraId="10F83929"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Cross-Cutting Changes: The deductions and asset cap will be adjusted for inflation by HUD on an annual basis. </w:t>
      </w:r>
    </w:p>
    <w:p w14:paraId="1DB59CA8" w14:textId="77777777" w:rsidR="00A230D5" w:rsidRDefault="00A230D5" w:rsidP="00A230D5">
      <w:pPr>
        <w:rPr>
          <w:rFonts w:ascii="Times New Roman" w:eastAsia="Times New Roman" w:hAnsi="Times New Roman" w:cs="Times New Roman"/>
          <w:sz w:val="24"/>
          <w:szCs w:val="24"/>
        </w:rPr>
      </w:pPr>
    </w:p>
    <w:p w14:paraId="5B47ACCD" w14:textId="3A75550B"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HOTMA requirements do not affect all of HACE’s programs in the same way. Therefore, the proposed HOTMA policy changes are summarized by program. Please note that this summary only includes items that EHA must adopt policies for. Items that housing authorities are required to implement according to the HOTMA regulations are not listed in this summary but will be published </w:t>
      </w:r>
      <w:r w:rsidR="00116E05">
        <w:rPr>
          <w:rFonts w:ascii="Times New Roman" w:eastAsia="Times New Roman" w:hAnsi="Times New Roman" w:cs="Times New Roman"/>
          <w:sz w:val="24"/>
          <w:szCs w:val="24"/>
        </w:rPr>
        <w:t xml:space="preserve">on HACE’s website </w:t>
      </w:r>
      <w:r>
        <w:rPr>
          <w:rFonts w:ascii="Times New Roman" w:eastAsia="Times New Roman" w:hAnsi="Times New Roman" w:cs="Times New Roman"/>
          <w:sz w:val="24"/>
          <w:szCs w:val="24"/>
        </w:rPr>
        <w:t xml:space="preserve">by June 17, 2025. </w:t>
      </w:r>
    </w:p>
    <w:p w14:paraId="67BD1128" w14:textId="77777777" w:rsidR="00A230D5" w:rsidRDefault="00A230D5" w:rsidP="00A230D5">
      <w:pPr>
        <w:rPr>
          <w:rFonts w:ascii="Times New Roman" w:eastAsia="Times New Roman" w:hAnsi="Times New Roman" w:cs="Times New Roman"/>
          <w:sz w:val="24"/>
          <w:szCs w:val="24"/>
        </w:rPr>
      </w:pPr>
    </w:p>
    <w:p w14:paraId="5B481FD2" w14:textId="77777777" w:rsidR="00A230D5" w:rsidRDefault="00A230D5" w:rsidP="00A230D5">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HACE offers language assistance free of charge. For assistance with this document, please contact our office at (574) 295-8392. </w:t>
      </w:r>
    </w:p>
    <w:p w14:paraId="78F99187" w14:textId="77777777" w:rsidR="00A230D5" w:rsidRDefault="00A230D5" w:rsidP="00A230D5">
      <w:pPr>
        <w:rPr>
          <w:rFonts w:ascii="Times New Roman" w:eastAsia="Times New Roman" w:hAnsi="Times New Roman" w:cs="Times New Roman"/>
          <w:sz w:val="24"/>
          <w:szCs w:val="24"/>
        </w:rPr>
      </w:pPr>
    </w:p>
    <w:p w14:paraId="1950EADF" w14:textId="77777777" w:rsidR="00A230D5" w:rsidRPr="002D54B3" w:rsidRDefault="00A230D5" w:rsidP="00A230D5">
      <w:pPr>
        <w:rPr>
          <w:rFonts w:ascii="Times New Roman" w:eastAsia="Times New Roman" w:hAnsi="Times New Roman" w:cs="Times New Roman"/>
          <w:sz w:val="24"/>
          <w:szCs w:val="24"/>
          <w:lang w:val="es-ES"/>
        </w:rPr>
      </w:pPr>
      <w:r w:rsidRPr="002D54B3">
        <w:rPr>
          <w:rFonts w:ascii="Times New Roman" w:eastAsia="Times New Roman" w:hAnsi="Times New Roman" w:cs="Times New Roman"/>
          <w:sz w:val="24"/>
          <w:szCs w:val="24"/>
          <w:lang w:val="es-ES"/>
        </w:rPr>
        <w:t>HACE ofrece asistencia idiomática gratis. Para ayuda con este documento, por favor llámenos at (574) 295-8392.</w:t>
      </w:r>
    </w:p>
    <w:p w14:paraId="504F262E" w14:textId="77777777" w:rsidR="00A230D5" w:rsidRPr="002D54B3" w:rsidRDefault="00A230D5" w:rsidP="00A230D5">
      <w:pPr>
        <w:rPr>
          <w:rFonts w:ascii="Times New Roman" w:eastAsia="Times New Roman" w:hAnsi="Times New Roman" w:cs="Times New Roman"/>
          <w:sz w:val="24"/>
          <w:szCs w:val="24"/>
          <w:lang w:val="es-ES"/>
        </w:rPr>
      </w:pPr>
    </w:p>
    <w:p w14:paraId="0778A342" w14:textId="77777777" w:rsidR="00A230D5" w:rsidRPr="002D54B3" w:rsidRDefault="00A230D5" w:rsidP="00A230D5">
      <w:pPr>
        <w:jc w:val="center"/>
        <w:rPr>
          <w:b/>
          <w:color w:val="9BBB59"/>
          <w:sz w:val="28"/>
          <w:szCs w:val="28"/>
          <w:lang w:val="es-ES"/>
        </w:rPr>
      </w:pPr>
    </w:p>
    <w:p w14:paraId="7EFD2087" w14:textId="77777777" w:rsidR="00A230D5" w:rsidRDefault="00A230D5" w:rsidP="00A230D5">
      <w:pPr>
        <w:jc w:val="center"/>
        <w:rPr>
          <w:b/>
          <w:color w:val="9BBB59"/>
          <w:sz w:val="28"/>
          <w:szCs w:val="28"/>
          <w:lang w:val="es-ES"/>
        </w:rPr>
      </w:pPr>
    </w:p>
    <w:p w14:paraId="2F36A0F0" w14:textId="77777777" w:rsidR="00116E05" w:rsidRDefault="00116E05" w:rsidP="00A230D5">
      <w:pPr>
        <w:jc w:val="center"/>
        <w:rPr>
          <w:b/>
          <w:color w:val="9BBB59"/>
          <w:sz w:val="28"/>
          <w:szCs w:val="28"/>
          <w:lang w:val="es-ES"/>
        </w:rPr>
      </w:pPr>
    </w:p>
    <w:p w14:paraId="012107BA" w14:textId="77777777" w:rsidR="00116E05" w:rsidRDefault="00116E05" w:rsidP="00A230D5">
      <w:pPr>
        <w:jc w:val="center"/>
        <w:rPr>
          <w:b/>
          <w:color w:val="9BBB59"/>
          <w:sz w:val="28"/>
          <w:szCs w:val="28"/>
          <w:lang w:val="es-ES"/>
        </w:rPr>
      </w:pPr>
    </w:p>
    <w:p w14:paraId="7D38DE36" w14:textId="77777777" w:rsidR="00116E05" w:rsidRDefault="00116E05" w:rsidP="00A230D5">
      <w:pPr>
        <w:jc w:val="center"/>
        <w:rPr>
          <w:b/>
          <w:color w:val="9BBB59"/>
          <w:sz w:val="28"/>
          <w:szCs w:val="28"/>
          <w:lang w:val="es-ES"/>
        </w:rPr>
      </w:pPr>
    </w:p>
    <w:p w14:paraId="7FACD6FC" w14:textId="77777777" w:rsidR="00116E05" w:rsidRDefault="00116E05" w:rsidP="00A230D5">
      <w:pPr>
        <w:jc w:val="center"/>
        <w:rPr>
          <w:b/>
          <w:color w:val="9BBB59"/>
          <w:sz w:val="28"/>
          <w:szCs w:val="28"/>
          <w:lang w:val="es-ES"/>
        </w:rPr>
      </w:pPr>
    </w:p>
    <w:p w14:paraId="086F523A" w14:textId="77777777" w:rsidR="00116E05" w:rsidRDefault="00116E05" w:rsidP="00A230D5">
      <w:pPr>
        <w:jc w:val="center"/>
        <w:rPr>
          <w:b/>
          <w:color w:val="9BBB59"/>
          <w:sz w:val="28"/>
          <w:szCs w:val="28"/>
          <w:lang w:val="es-ES"/>
        </w:rPr>
      </w:pPr>
    </w:p>
    <w:p w14:paraId="1C9F17CD" w14:textId="77777777" w:rsidR="00116E05" w:rsidRDefault="00116E05" w:rsidP="00A230D5">
      <w:pPr>
        <w:jc w:val="center"/>
        <w:rPr>
          <w:b/>
          <w:color w:val="9BBB59"/>
          <w:sz w:val="28"/>
          <w:szCs w:val="28"/>
          <w:lang w:val="es-ES"/>
        </w:rPr>
      </w:pPr>
    </w:p>
    <w:p w14:paraId="0227852B" w14:textId="77777777" w:rsidR="00116E05" w:rsidRDefault="00116E05" w:rsidP="00A230D5">
      <w:pPr>
        <w:jc w:val="center"/>
        <w:rPr>
          <w:b/>
          <w:color w:val="9BBB59"/>
          <w:sz w:val="28"/>
          <w:szCs w:val="28"/>
          <w:lang w:val="es-ES"/>
        </w:rPr>
      </w:pPr>
    </w:p>
    <w:p w14:paraId="61CF8DD9" w14:textId="77777777" w:rsidR="00116E05" w:rsidRDefault="00116E05" w:rsidP="00A230D5">
      <w:pPr>
        <w:jc w:val="center"/>
        <w:rPr>
          <w:b/>
          <w:color w:val="9BBB59"/>
          <w:sz w:val="28"/>
          <w:szCs w:val="28"/>
          <w:lang w:val="es-ES"/>
        </w:rPr>
      </w:pPr>
    </w:p>
    <w:p w14:paraId="7572BBCD" w14:textId="77777777" w:rsidR="00116E05" w:rsidRDefault="00116E05" w:rsidP="00A230D5">
      <w:pPr>
        <w:jc w:val="center"/>
        <w:rPr>
          <w:b/>
          <w:color w:val="9BBB59"/>
          <w:sz w:val="28"/>
          <w:szCs w:val="28"/>
          <w:lang w:val="es-ES"/>
        </w:rPr>
      </w:pPr>
    </w:p>
    <w:p w14:paraId="6793688F" w14:textId="77777777" w:rsidR="00116E05" w:rsidRDefault="00116E05" w:rsidP="00A230D5">
      <w:pPr>
        <w:jc w:val="center"/>
        <w:rPr>
          <w:b/>
          <w:color w:val="9BBB59"/>
          <w:sz w:val="28"/>
          <w:szCs w:val="28"/>
          <w:lang w:val="es-ES"/>
        </w:rPr>
      </w:pPr>
    </w:p>
    <w:p w14:paraId="4D76957E" w14:textId="77777777" w:rsidR="00116E05" w:rsidRDefault="00116E05" w:rsidP="00A230D5">
      <w:pPr>
        <w:jc w:val="center"/>
        <w:rPr>
          <w:b/>
          <w:color w:val="9BBB59"/>
          <w:sz w:val="28"/>
          <w:szCs w:val="28"/>
          <w:lang w:val="es-ES"/>
        </w:rPr>
      </w:pPr>
    </w:p>
    <w:p w14:paraId="34022AC9" w14:textId="77777777" w:rsidR="00116E05" w:rsidRDefault="00116E05" w:rsidP="00A230D5">
      <w:pPr>
        <w:jc w:val="center"/>
        <w:rPr>
          <w:b/>
          <w:color w:val="9BBB59"/>
          <w:sz w:val="28"/>
          <w:szCs w:val="28"/>
          <w:lang w:val="es-ES"/>
        </w:rPr>
      </w:pPr>
    </w:p>
    <w:p w14:paraId="1F857924" w14:textId="77777777" w:rsidR="00116E05" w:rsidRDefault="00116E05" w:rsidP="00A230D5">
      <w:pPr>
        <w:jc w:val="center"/>
        <w:rPr>
          <w:b/>
          <w:color w:val="9BBB59"/>
          <w:sz w:val="28"/>
          <w:szCs w:val="28"/>
          <w:lang w:val="es-ES"/>
        </w:rPr>
      </w:pPr>
    </w:p>
    <w:p w14:paraId="3F943CAE" w14:textId="77777777" w:rsidR="003C1174" w:rsidRDefault="003C1174" w:rsidP="00A230D5">
      <w:pPr>
        <w:jc w:val="center"/>
        <w:rPr>
          <w:b/>
          <w:color w:val="9BBB59"/>
          <w:sz w:val="28"/>
          <w:szCs w:val="28"/>
          <w:lang w:val="es-ES"/>
        </w:rPr>
      </w:pPr>
    </w:p>
    <w:p w14:paraId="311835C0" w14:textId="77777777" w:rsidR="00116E05" w:rsidRDefault="00116E05" w:rsidP="00A230D5">
      <w:pPr>
        <w:jc w:val="center"/>
        <w:rPr>
          <w:b/>
          <w:color w:val="9BBB59"/>
          <w:sz w:val="28"/>
          <w:szCs w:val="28"/>
          <w:lang w:val="es-ES"/>
        </w:rPr>
      </w:pPr>
    </w:p>
    <w:p w14:paraId="1C5AF9E7" w14:textId="77777777" w:rsidR="00116E05" w:rsidRPr="00A230D5" w:rsidRDefault="00116E05" w:rsidP="00A230D5">
      <w:pPr>
        <w:jc w:val="center"/>
        <w:rPr>
          <w:b/>
          <w:color w:val="9BBB59"/>
          <w:sz w:val="28"/>
          <w:szCs w:val="28"/>
          <w:lang w:val="es-ES"/>
        </w:rPr>
      </w:pPr>
    </w:p>
    <w:p w14:paraId="4FD5C9DC" w14:textId="77777777" w:rsidR="00A230D5" w:rsidRDefault="00A230D5" w:rsidP="00A230D5">
      <w:pPr>
        <w:jc w:val="center"/>
        <w:rPr>
          <w:b/>
          <w:color w:val="9BBB59"/>
          <w:sz w:val="28"/>
          <w:szCs w:val="28"/>
        </w:rPr>
      </w:pPr>
      <w:r>
        <w:rPr>
          <w:b/>
          <w:color w:val="9BBB59"/>
          <w:sz w:val="28"/>
          <w:szCs w:val="28"/>
        </w:rPr>
        <w:lastRenderedPageBreak/>
        <w:t>Housing Authority of the City of Elkhart Housing Opportunity Through Modernization Act (HOTMA) Proposed Policy Changes</w:t>
      </w:r>
    </w:p>
    <w:p w14:paraId="57ADEFA3" w14:textId="77777777" w:rsidR="00A230D5" w:rsidRDefault="00A230D5" w:rsidP="00A230D5">
      <w:pPr>
        <w:jc w:val="center"/>
        <w:rPr>
          <w:b/>
          <w:color w:val="9BBB59"/>
          <w:sz w:val="28"/>
          <w:szCs w:val="28"/>
        </w:rPr>
      </w:pPr>
    </w:p>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12AE76AF" w14:textId="77777777" w:rsidTr="00EB756A">
        <w:tc>
          <w:tcPr>
            <w:tcW w:w="9350" w:type="dxa"/>
            <w:shd w:val="clear" w:color="auto" w:fill="B8CCE4"/>
          </w:tcPr>
          <w:p w14:paraId="46CF1D93" w14:textId="77777777" w:rsidR="00A230D5" w:rsidRDefault="00A230D5" w:rsidP="00EB756A">
            <w:pPr>
              <w:jc w:val="center"/>
              <w:rPr>
                <w:b/>
                <w:color w:val="9BBB59"/>
                <w:sz w:val="28"/>
                <w:szCs w:val="28"/>
                <w:highlight w:val="yellow"/>
              </w:rPr>
            </w:pPr>
            <w:r>
              <w:rPr>
                <w:b/>
                <w:sz w:val="28"/>
                <w:szCs w:val="28"/>
              </w:rPr>
              <w:t>TOPIC</w:t>
            </w:r>
          </w:p>
        </w:tc>
      </w:tr>
      <w:tr w:rsidR="00A230D5" w14:paraId="41206767" w14:textId="77777777" w:rsidTr="00EB756A">
        <w:tc>
          <w:tcPr>
            <w:tcW w:w="9350" w:type="dxa"/>
            <w:shd w:val="clear" w:color="auto" w:fill="auto"/>
          </w:tcPr>
          <w:p w14:paraId="4A0BC8BA" w14:textId="77777777" w:rsidR="00A230D5" w:rsidRDefault="00A230D5" w:rsidP="00EB756A">
            <w:pPr>
              <w:rPr>
                <w:b/>
                <w:sz w:val="24"/>
                <w:szCs w:val="24"/>
              </w:rPr>
            </w:pPr>
            <w:r>
              <w:rPr>
                <w:b/>
                <w:sz w:val="24"/>
                <w:szCs w:val="24"/>
              </w:rPr>
              <w:t>Self-Certification of net family assets equal to or less than $50,000 (adjusted annually for inflation)</w:t>
            </w:r>
          </w:p>
        </w:tc>
      </w:tr>
      <w:tr w:rsidR="00A230D5" w14:paraId="1083A492" w14:textId="77777777" w:rsidTr="00EB756A">
        <w:tc>
          <w:tcPr>
            <w:tcW w:w="9350" w:type="dxa"/>
            <w:shd w:val="clear" w:color="auto" w:fill="B8CCE4"/>
          </w:tcPr>
          <w:p w14:paraId="132BC079" w14:textId="77777777" w:rsidR="00A230D5" w:rsidRDefault="00A230D5" w:rsidP="00EB756A">
            <w:pPr>
              <w:jc w:val="center"/>
            </w:pPr>
            <w:r>
              <w:rPr>
                <w:b/>
                <w:sz w:val="28"/>
                <w:szCs w:val="28"/>
              </w:rPr>
              <w:t>Policy Option</w:t>
            </w:r>
          </w:p>
        </w:tc>
      </w:tr>
      <w:tr w:rsidR="00A230D5" w14:paraId="1ED861F1" w14:textId="77777777" w:rsidTr="00EB756A">
        <w:tc>
          <w:tcPr>
            <w:tcW w:w="9350" w:type="dxa"/>
            <w:shd w:val="clear" w:color="auto" w:fill="auto"/>
          </w:tcPr>
          <w:p w14:paraId="254D3AE0" w14:textId="77777777" w:rsidR="00A230D5" w:rsidRDefault="00A230D5" w:rsidP="00EB756A">
            <w:pPr>
              <w:rPr>
                <w:b/>
                <w:color w:val="9BBB59"/>
                <w:sz w:val="28"/>
                <w:szCs w:val="28"/>
              </w:rPr>
            </w:pPr>
            <w:r>
              <w:t>HACE may accept a family’s self-certification of net family assets equal to or less than $50,000 (adjusted annually for inflation) and anticipated income earned from assets without taking additional steps to verify accuracy, at admission or reexamination. However, assets must be verified at least every three (3) years.</w:t>
            </w:r>
          </w:p>
        </w:tc>
      </w:tr>
      <w:tr w:rsidR="00A230D5" w14:paraId="152AE7DC" w14:textId="77777777" w:rsidTr="00EB756A">
        <w:tc>
          <w:tcPr>
            <w:tcW w:w="9350" w:type="dxa"/>
            <w:shd w:val="clear" w:color="auto" w:fill="B8CCE4"/>
          </w:tcPr>
          <w:p w14:paraId="6E3227B9" w14:textId="77777777" w:rsidR="00A230D5" w:rsidRDefault="00A230D5" w:rsidP="00EB756A">
            <w:pPr>
              <w:jc w:val="center"/>
              <w:rPr>
                <w:b/>
                <w:sz w:val="28"/>
                <w:szCs w:val="28"/>
              </w:rPr>
            </w:pPr>
            <w:r>
              <w:rPr>
                <w:b/>
                <w:sz w:val="28"/>
                <w:szCs w:val="28"/>
              </w:rPr>
              <w:t>PROGRAM &amp; PROPOSED POLICY</w:t>
            </w:r>
          </w:p>
        </w:tc>
      </w:tr>
      <w:tr w:rsidR="00A230D5" w14:paraId="67244F28" w14:textId="77777777" w:rsidTr="00EB756A">
        <w:tc>
          <w:tcPr>
            <w:tcW w:w="9350" w:type="dxa"/>
            <w:shd w:val="clear" w:color="auto" w:fill="auto"/>
          </w:tcPr>
          <w:p w14:paraId="2A0D9BF2"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78120A98" w14:textId="77777777" w:rsidTr="00EB756A">
        <w:tc>
          <w:tcPr>
            <w:tcW w:w="9350" w:type="dxa"/>
            <w:shd w:val="clear" w:color="auto" w:fill="auto"/>
          </w:tcPr>
          <w:p w14:paraId="76FD8CDE" w14:textId="77777777" w:rsidR="00A230D5" w:rsidRDefault="00A230D5" w:rsidP="00EB756A">
            <w:pPr>
              <w:rPr>
                <w:b/>
                <w:color w:val="9BBB59"/>
                <w:sz w:val="24"/>
                <w:szCs w:val="24"/>
              </w:rPr>
            </w:pPr>
            <w:r>
              <w:rPr>
                <w:sz w:val="24"/>
                <w:szCs w:val="24"/>
              </w:rPr>
              <w:t>HACE will verify assets at admission only. Self-certification will not be utilized.</w:t>
            </w:r>
          </w:p>
        </w:tc>
      </w:tr>
    </w:tbl>
    <w:p w14:paraId="672D636D" w14:textId="77777777" w:rsidR="00A230D5" w:rsidRDefault="00A230D5" w:rsidP="00A230D5">
      <w:pPr>
        <w:rPr>
          <w:b/>
          <w:color w:val="9BBB59"/>
          <w:sz w:val="28"/>
          <w:szCs w:val="28"/>
        </w:rPr>
      </w:pPr>
    </w:p>
    <w:p w14:paraId="534C3054"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2EDE0461" w14:textId="77777777" w:rsidTr="00EB756A">
        <w:tc>
          <w:tcPr>
            <w:tcW w:w="9350" w:type="dxa"/>
            <w:shd w:val="clear" w:color="auto" w:fill="B8CCE4"/>
          </w:tcPr>
          <w:p w14:paraId="2CE6D74A" w14:textId="77777777" w:rsidR="00A230D5" w:rsidRDefault="00A230D5" w:rsidP="00EB756A">
            <w:pPr>
              <w:jc w:val="center"/>
              <w:rPr>
                <w:b/>
                <w:color w:val="9BBB59"/>
                <w:sz w:val="28"/>
                <w:szCs w:val="28"/>
                <w:highlight w:val="yellow"/>
              </w:rPr>
            </w:pPr>
            <w:bookmarkStart w:id="0" w:name="_gjdgxs" w:colFirst="0" w:colLast="0"/>
            <w:bookmarkEnd w:id="0"/>
            <w:r>
              <w:rPr>
                <w:b/>
                <w:sz w:val="28"/>
                <w:szCs w:val="28"/>
              </w:rPr>
              <w:t>TOPIC</w:t>
            </w:r>
          </w:p>
        </w:tc>
      </w:tr>
      <w:tr w:rsidR="00A230D5" w14:paraId="35E5CCD8" w14:textId="77777777" w:rsidTr="00EB756A">
        <w:tc>
          <w:tcPr>
            <w:tcW w:w="9350" w:type="dxa"/>
            <w:shd w:val="clear" w:color="auto" w:fill="auto"/>
          </w:tcPr>
          <w:p w14:paraId="165AD68E" w14:textId="77777777" w:rsidR="00A230D5" w:rsidRDefault="00A230D5" w:rsidP="00EB756A">
            <w:pPr>
              <w:jc w:val="center"/>
              <w:rPr>
                <w:b/>
                <w:sz w:val="24"/>
                <w:szCs w:val="24"/>
              </w:rPr>
            </w:pPr>
            <w:r>
              <w:rPr>
                <w:b/>
                <w:sz w:val="24"/>
                <w:szCs w:val="24"/>
              </w:rPr>
              <w:t>Asset cap and homeownership limitation</w:t>
            </w:r>
          </w:p>
        </w:tc>
      </w:tr>
      <w:tr w:rsidR="00A230D5" w14:paraId="5C60DD92" w14:textId="77777777" w:rsidTr="00EB756A">
        <w:tc>
          <w:tcPr>
            <w:tcW w:w="9350" w:type="dxa"/>
            <w:shd w:val="clear" w:color="auto" w:fill="B8CCE4"/>
          </w:tcPr>
          <w:p w14:paraId="4BF04A58" w14:textId="77777777" w:rsidR="00A230D5" w:rsidRDefault="00A230D5" w:rsidP="00EB756A">
            <w:pPr>
              <w:jc w:val="center"/>
            </w:pPr>
            <w:r>
              <w:rPr>
                <w:b/>
                <w:sz w:val="28"/>
                <w:szCs w:val="28"/>
              </w:rPr>
              <w:t>Policy Option</w:t>
            </w:r>
          </w:p>
        </w:tc>
      </w:tr>
      <w:tr w:rsidR="00A230D5" w14:paraId="0E33EE2E" w14:textId="77777777" w:rsidTr="00EB756A">
        <w:tc>
          <w:tcPr>
            <w:tcW w:w="9350" w:type="dxa"/>
            <w:shd w:val="clear" w:color="auto" w:fill="auto"/>
          </w:tcPr>
          <w:p w14:paraId="0B210E72" w14:textId="77777777" w:rsidR="00A230D5" w:rsidRDefault="00A230D5" w:rsidP="00EB756A">
            <w:pPr>
              <w:rPr>
                <w:b/>
                <w:color w:val="9BBB59"/>
                <w:sz w:val="28"/>
                <w:szCs w:val="28"/>
              </w:rPr>
            </w:pPr>
            <w:r>
              <w:t>HACE must enforce the asset cap of $100,000 (adjusted annually) and homeownership limitation at admission but may choose to enforce the asset cap and homeownership limitation for participants.</w:t>
            </w:r>
          </w:p>
        </w:tc>
      </w:tr>
      <w:tr w:rsidR="00A230D5" w14:paraId="68554395" w14:textId="77777777" w:rsidTr="00EB756A">
        <w:tc>
          <w:tcPr>
            <w:tcW w:w="9350" w:type="dxa"/>
            <w:shd w:val="clear" w:color="auto" w:fill="B8CCE4"/>
          </w:tcPr>
          <w:p w14:paraId="7945081D" w14:textId="77777777" w:rsidR="00A230D5" w:rsidRDefault="00A230D5" w:rsidP="00EB756A">
            <w:pPr>
              <w:jc w:val="center"/>
              <w:rPr>
                <w:b/>
                <w:sz w:val="28"/>
                <w:szCs w:val="28"/>
              </w:rPr>
            </w:pPr>
            <w:r>
              <w:rPr>
                <w:b/>
                <w:sz w:val="28"/>
                <w:szCs w:val="28"/>
              </w:rPr>
              <w:t>PROGRAM &amp; PROPOSED POLICY</w:t>
            </w:r>
          </w:p>
        </w:tc>
      </w:tr>
      <w:tr w:rsidR="00A230D5" w14:paraId="0E0981FD" w14:textId="77777777" w:rsidTr="00EB756A">
        <w:tc>
          <w:tcPr>
            <w:tcW w:w="9350" w:type="dxa"/>
            <w:shd w:val="clear" w:color="auto" w:fill="auto"/>
          </w:tcPr>
          <w:p w14:paraId="2A0E9F7F"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48467C39" w14:textId="77777777" w:rsidTr="00EB756A">
        <w:tc>
          <w:tcPr>
            <w:tcW w:w="9350" w:type="dxa"/>
            <w:shd w:val="clear" w:color="auto" w:fill="auto"/>
          </w:tcPr>
          <w:p w14:paraId="1DCC78E4" w14:textId="77777777" w:rsidR="00A230D5" w:rsidRDefault="00A230D5" w:rsidP="00EB756A">
            <w:pPr>
              <w:rPr>
                <w:b/>
                <w:color w:val="9BBB59"/>
                <w:sz w:val="24"/>
                <w:szCs w:val="24"/>
              </w:rPr>
            </w:pPr>
            <w:r>
              <w:t>HACE will not enforce the asset cap and homeownership limitation for program participants. For applicants, the asset cap and homeownership limitation are enforced. The home will not be considered suitable for occupancy by the family if the family’s commute to work or school is more than 50 miles away from home.</w:t>
            </w:r>
          </w:p>
        </w:tc>
      </w:tr>
    </w:tbl>
    <w:p w14:paraId="531875CA" w14:textId="77777777" w:rsidR="00A230D5" w:rsidRDefault="00A230D5" w:rsidP="00A230D5"/>
    <w:p w14:paraId="6C6BB37A"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47D6BC9A" w14:textId="77777777" w:rsidTr="00EB756A">
        <w:tc>
          <w:tcPr>
            <w:tcW w:w="9350" w:type="dxa"/>
            <w:shd w:val="clear" w:color="auto" w:fill="B8CCE4"/>
          </w:tcPr>
          <w:p w14:paraId="7AD13B24" w14:textId="77777777" w:rsidR="00A230D5" w:rsidRDefault="00A230D5" w:rsidP="00EB756A">
            <w:pPr>
              <w:jc w:val="center"/>
              <w:rPr>
                <w:b/>
                <w:color w:val="9BBB59"/>
                <w:sz w:val="28"/>
                <w:szCs w:val="28"/>
                <w:highlight w:val="yellow"/>
              </w:rPr>
            </w:pPr>
            <w:r>
              <w:rPr>
                <w:b/>
                <w:sz w:val="28"/>
                <w:szCs w:val="28"/>
              </w:rPr>
              <w:t>TOPIC</w:t>
            </w:r>
          </w:p>
        </w:tc>
      </w:tr>
      <w:tr w:rsidR="00A230D5" w14:paraId="030A8BD5" w14:textId="77777777" w:rsidTr="00EB756A">
        <w:trPr>
          <w:trHeight w:val="332"/>
        </w:trPr>
        <w:tc>
          <w:tcPr>
            <w:tcW w:w="9350" w:type="dxa"/>
            <w:shd w:val="clear" w:color="auto" w:fill="auto"/>
          </w:tcPr>
          <w:p w14:paraId="140E48C6" w14:textId="77777777" w:rsidR="00A230D5" w:rsidRDefault="00A230D5" w:rsidP="00EB756A">
            <w:pPr>
              <w:jc w:val="center"/>
              <w:rPr>
                <w:b/>
                <w:color w:val="9BBB59"/>
                <w:sz w:val="28"/>
                <w:szCs w:val="28"/>
              </w:rPr>
            </w:pPr>
            <w:r>
              <w:rPr>
                <w:b/>
                <w:sz w:val="24"/>
                <w:szCs w:val="24"/>
              </w:rPr>
              <w:t>De minimis errors in income determination</w:t>
            </w:r>
          </w:p>
        </w:tc>
      </w:tr>
      <w:tr w:rsidR="00A230D5" w14:paraId="77E30D14" w14:textId="77777777" w:rsidTr="00EB756A">
        <w:tc>
          <w:tcPr>
            <w:tcW w:w="9350" w:type="dxa"/>
            <w:shd w:val="clear" w:color="auto" w:fill="B8CCE4"/>
          </w:tcPr>
          <w:p w14:paraId="46A30AD3" w14:textId="77777777" w:rsidR="00A230D5" w:rsidRDefault="00A230D5" w:rsidP="00EB756A">
            <w:pPr>
              <w:jc w:val="center"/>
            </w:pPr>
            <w:r>
              <w:rPr>
                <w:b/>
                <w:sz w:val="28"/>
                <w:szCs w:val="28"/>
              </w:rPr>
              <w:t>Policy Option</w:t>
            </w:r>
          </w:p>
        </w:tc>
      </w:tr>
      <w:tr w:rsidR="00A230D5" w14:paraId="43EBCDD2" w14:textId="77777777" w:rsidTr="00EB756A">
        <w:tc>
          <w:tcPr>
            <w:tcW w:w="9350" w:type="dxa"/>
            <w:shd w:val="clear" w:color="auto" w:fill="auto"/>
          </w:tcPr>
          <w:p w14:paraId="5C79B399" w14:textId="77777777" w:rsidR="00A230D5" w:rsidRDefault="00A230D5" w:rsidP="00EB756A">
            <w:pPr>
              <w:rPr>
                <w:b/>
                <w:color w:val="9BBB59"/>
                <w:sz w:val="24"/>
                <w:szCs w:val="24"/>
              </w:rPr>
            </w:pPr>
            <w:r>
              <w:rPr>
                <w:sz w:val="24"/>
                <w:szCs w:val="24"/>
              </w:rPr>
              <w:t>HACE must determine how we will repay or credit a family if a family is overcharged due to an income calculation error.</w:t>
            </w:r>
          </w:p>
        </w:tc>
      </w:tr>
      <w:tr w:rsidR="00A230D5" w14:paraId="6DC00C8B" w14:textId="77777777" w:rsidTr="00EB756A">
        <w:tc>
          <w:tcPr>
            <w:tcW w:w="9350" w:type="dxa"/>
            <w:shd w:val="clear" w:color="auto" w:fill="B8CCE4"/>
          </w:tcPr>
          <w:p w14:paraId="4843D7F1" w14:textId="77777777" w:rsidR="00A230D5" w:rsidRDefault="00A230D5" w:rsidP="00EB756A">
            <w:pPr>
              <w:jc w:val="center"/>
              <w:rPr>
                <w:b/>
                <w:sz w:val="28"/>
                <w:szCs w:val="28"/>
              </w:rPr>
            </w:pPr>
            <w:r>
              <w:rPr>
                <w:b/>
                <w:sz w:val="28"/>
                <w:szCs w:val="28"/>
              </w:rPr>
              <w:t>PROGRAM &amp; PROPOSED POLICY</w:t>
            </w:r>
          </w:p>
        </w:tc>
      </w:tr>
      <w:tr w:rsidR="00A230D5" w14:paraId="625E8DEA" w14:textId="77777777" w:rsidTr="00EB756A">
        <w:tc>
          <w:tcPr>
            <w:tcW w:w="9350" w:type="dxa"/>
            <w:shd w:val="clear" w:color="auto" w:fill="auto"/>
          </w:tcPr>
          <w:p w14:paraId="7BAE2216"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5B0ACF6D" w14:textId="77777777" w:rsidTr="00EB756A">
        <w:tc>
          <w:tcPr>
            <w:tcW w:w="9350" w:type="dxa"/>
            <w:shd w:val="clear" w:color="auto" w:fill="auto"/>
          </w:tcPr>
          <w:p w14:paraId="607747D0" w14:textId="77777777" w:rsidR="00A230D5" w:rsidRDefault="00A230D5" w:rsidP="00EB756A">
            <w:pPr>
              <w:jc w:val="center"/>
              <w:rPr>
                <w:b/>
                <w:color w:val="9BBB59"/>
                <w:sz w:val="24"/>
                <w:szCs w:val="24"/>
              </w:rPr>
            </w:pPr>
            <w:r>
              <w:t xml:space="preserve">HACE will provide Housing Assistance Payments (HAP) credit on behalf of the family. </w:t>
            </w:r>
          </w:p>
        </w:tc>
      </w:tr>
    </w:tbl>
    <w:p w14:paraId="48C472C5" w14:textId="77777777" w:rsidR="00A230D5" w:rsidRDefault="00A230D5" w:rsidP="00A230D5"/>
    <w:p w14:paraId="3373D82B" w14:textId="77777777" w:rsidR="00A230D5" w:rsidRDefault="00A230D5" w:rsidP="00A230D5"/>
    <w:p w14:paraId="7E38B2F9" w14:textId="77777777" w:rsidR="00A230D5" w:rsidRDefault="00A230D5" w:rsidP="00A230D5"/>
    <w:p w14:paraId="6036F3FD" w14:textId="77777777" w:rsidR="00A230D5" w:rsidRDefault="00A230D5" w:rsidP="00A230D5"/>
    <w:p w14:paraId="373B22BA" w14:textId="77777777" w:rsidR="00A230D5" w:rsidRDefault="00A230D5" w:rsidP="00A230D5"/>
    <w:p w14:paraId="72B01009" w14:textId="77777777" w:rsidR="00A230D5" w:rsidRDefault="00A230D5" w:rsidP="00A230D5"/>
    <w:p w14:paraId="67641AA2"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79EB6B65" w14:textId="77777777" w:rsidTr="00EB756A">
        <w:tc>
          <w:tcPr>
            <w:tcW w:w="9350" w:type="dxa"/>
            <w:shd w:val="clear" w:color="auto" w:fill="B8CCE4"/>
          </w:tcPr>
          <w:p w14:paraId="065EB250" w14:textId="77777777" w:rsidR="00A230D5" w:rsidRDefault="00A230D5" w:rsidP="00EB756A">
            <w:pPr>
              <w:jc w:val="center"/>
              <w:rPr>
                <w:b/>
                <w:color w:val="9BBB59"/>
                <w:sz w:val="28"/>
                <w:szCs w:val="28"/>
                <w:highlight w:val="yellow"/>
              </w:rPr>
            </w:pPr>
            <w:r>
              <w:rPr>
                <w:b/>
                <w:sz w:val="28"/>
                <w:szCs w:val="28"/>
              </w:rPr>
              <w:t>TOPIC</w:t>
            </w:r>
          </w:p>
        </w:tc>
      </w:tr>
      <w:tr w:rsidR="00A230D5" w14:paraId="7C4F96B2" w14:textId="77777777" w:rsidTr="00EB756A">
        <w:trPr>
          <w:trHeight w:val="332"/>
        </w:trPr>
        <w:tc>
          <w:tcPr>
            <w:tcW w:w="9350" w:type="dxa"/>
            <w:shd w:val="clear" w:color="auto" w:fill="auto"/>
          </w:tcPr>
          <w:p w14:paraId="5783F4B5" w14:textId="77777777" w:rsidR="00A230D5" w:rsidRDefault="00A230D5" w:rsidP="00EB756A">
            <w:pPr>
              <w:rPr>
                <w:b/>
                <w:color w:val="9BBB59"/>
                <w:sz w:val="28"/>
                <w:szCs w:val="28"/>
              </w:rPr>
            </w:pPr>
            <w:r>
              <w:rPr>
                <w:b/>
                <w:sz w:val="24"/>
                <w:szCs w:val="24"/>
              </w:rPr>
              <w:t>General relief hardship exemptions for Health/Medical Care Expenses and Reasonable Attendant Care and Auxiliary Apparatus Expenses</w:t>
            </w:r>
          </w:p>
        </w:tc>
      </w:tr>
      <w:tr w:rsidR="00A230D5" w14:paraId="22CA736E" w14:textId="77777777" w:rsidTr="00EB756A">
        <w:tc>
          <w:tcPr>
            <w:tcW w:w="9350" w:type="dxa"/>
            <w:shd w:val="clear" w:color="auto" w:fill="B8CCE4"/>
          </w:tcPr>
          <w:p w14:paraId="14552DCB" w14:textId="77777777" w:rsidR="00A230D5" w:rsidRDefault="00A230D5" w:rsidP="00EB756A">
            <w:pPr>
              <w:jc w:val="center"/>
            </w:pPr>
            <w:r>
              <w:rPr>
                <w:b/>
                <w:sz w:val="28"/>
                <w:szCs w:val="28"/>
              </w:rPr>
              <w:t>Policy Option</w:t>
            </w:r>
          </w:p>
        </w:tc>
      </w:tr>
      <w:tr w:rsidR="00A230D5" w14:paraId="5F7B8DA0" w14:textId="77777777" w:rsidTr="00EB756A">
        <w:tc>
          <w:tcPr>
            <w:tcW w:w="9350" w:type="dxa"/>
            <w:shd w:val="clear" w:color="auto" w:fill="auto"/>
          </w:tcPr>
          <w:p w14:paraId="4BBAFCA8" w14:textId="77777777" w:rsidR="00A230D5" w:rsidRDefault="00A230D5" w:rsidP="00EB756A">
            <w:pPr>
              <w:rPr>
                <w:b/>
                <w:color w:val="9BBB59"/>
                <w:sz w:val="24"/>
                <w:szCs w:val="24"/>
              </w:rPr>
            </w:pPr>
            <w:r>
              <w:t>HACE may, pursuant to their own discretionary policy, extend the hardship relief for one or more additional 90-day periods while the family’s hardship condition continues.</w:t>
            </w:r>
          </w:p>
        </w:tc>
      </w:tr>
      <w:tr w:rsidR="00A230D5" w14:paraId="51698C9E" w14:textId="77777777" w:rsidTr="00EB756A">
        <w:tc>
          <w:tcPr>
            <w:tcW w:w="9350" w:type="dxa"/>
            <w:shd w:val="clear" w:color="auto" w:fill="B8CCE4"/>
          </w:tcPr>
          <w:p w14:paraId="21F50FBD" w14:textId="77777777" w:rsidR="00A230D5" w:rsidRDefault="00A230D5" w:rsidP="00EB756A">
            <w:pPr>
              <w:jc w:val="center"/>
              <w:rPr>
                <w:b/>
                <w:sz w:val="28"/>
                <w:szCs w:val="28"/>
              </w:rPr>
            </w:pPr>
            <w:r>
              <w:rPr>
                <w:b/>
                <w:sz w:val="28"/>
                <w:szCs w:val="28"/>
              </w:rPr>
              <w:t>PROGRAM &amp; PROPOSED POLICY</w:t>
            </w:r>
          </w:p>
        </w:tc>
      </w:tr>
      <w:tr w:rsidR="00A230D5" w14:paraId="2FB40BEE" w14:textId="77777777" w:rsidTr="00EB756A">
        <w:tc>
          <w:tcPr>
            <w:tcW w:w="9350" w:type="dxa"/>
            <w:shd w:val="clear" w:color="auto" w:fill="auto"/>
          </w:tcPr>
          <w:p w14:paraId="594463C3"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40680536" w14:textId="77777777" w:rsidTr="00EB756A">
        <w:tc>
          <w:tcPr>
            <w:tcW w:w="9350" w:type="dxa"/>
            <w:shd w:val="clear" w:color="auto" w:fill="auto"/>
          </w:tcPr>
          <w:p w14:paraId="293A6601" w14:textId="77777777" w:rsidR="00A230D5" w:rsidRDefault="00A230D5" w:rsidP="00EB756A">
            <w:pPr>
              <w:rPr>
                <w:b/>
                <w:color w:val="9BBB59"/>
                <w:sz w:val="24"/>
                <w:szCs w:val="24"/>
              </w:rPr>
            </w:pPr>
            <w:r>
              <w:t>Extensions will not be provided except when necessary, as a reasonable accommodation for a person with a disability.</w:t>
            </w:r>
          </w:p>
        </w:tc>
      </w:tr>
    </w:tbl>
    <w:p w14:paraId="719CC214" w14:textId="77777777" w:rsidR="00A230D5" w:rsidRDefault="00A230D5" w:rsidP="00A230D5"/>
    <w:p w14:paraId="25CE74D3"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381CBEBE" w14:textId="77777777" w:rsidTr="00EB756A">
        <w:tc>
          <w:tcPr>
            <w:tcW w:w="9350" w:type="dxa"/>
            <w:shd w:val="clear" w:color="auto" w:fill="B8CCE4"/>
          </w:tcPr>
          <w:p w14:paraId="7C648A5B" w14:textId="77777777" w:rsidR="00A230D5" w:rsidRDefault="00A230D5" w:rsidP="00EB756A">
            <w:pPr>
              <w:jc w:val="center"/>
              <w:rPr>
                <w:b/>
                <w:color w:val="9BBB59"/>
                <w:sz w:val="28"/>
                <w:szCs w:val="28"/>
                <w:highlight w:val="yellow"/>
              </w:rPr>
            </w:pPr>
            <w:r>
              <w:rPr>
                <w:b/>
                <w:sz w:val="28"/>
                <w:szCs w:val="28"/>
              </w:rPr>
              <w:t>TOPIC</w:t>
            </w:r>
          </w:p>
        </w:tc>
      </w:tr>
      <w:tr w:rsidR="00A230D5" w14:paraId="241CE8FE" w14:textId="77777777" w:rsidTr="00EB756A">
        <w:trPr>
          <w:trHeight w:val="332"/>
        </w:trPr>
        <w:tc>
          <w:tcPr>
            <w:tcW w:w="9350" w:type="dxa"/>
            <w:shd w:val="clear" w:color="auto" w:fill="auto"/>
          </w:tcPr>
          <w:p w14:paraId="41CE5843" w14:textId="77777777" w:rsidR="00A230D5" w:rsidRDefault="00A230D5" w:rsidP="00EB756A">
            <w:pPr>
              <w:rPr>
                <w:b/>
                <w:color w:val="9BBB59"/>
                <w:sz w:val="28"/>
                <w:szCs w:val="28"/>
              </w:rPr>
            </w:pPr>
            <w:r>
              <w:rPr>
                <w:b/>
                <w:sz w:val="24"/>
                <w:szCs w:val="24"/>
              </w:rPr>
              <w:t>General relief hardship exemptions for Health/Medical Care Expenses and Reasonable Attendant Care and Auxiliary Apparatus Expenses</w:t>
            </w:r>
          </w:p>
        </w:tc>
      </w:tr>
      <w:tr w:rsidR="00A230D5" w14:paraId="54661E4B" w14:textId="77777777" w:rsidTr="00EB756A">
        <w:tc>
          <w:tcPr>
            <w:tcW w:w="9350" w:type="dxa"/>
            <w:shd w:val="clear" w:color="auto" w:fill="B8CCE4"/>
          </w:tcPr>
          <w:p w14:paraId="04232C46" w14:textId="77777777" w:rsidR="00A230D5" w:rsidRDefault="00A230D5" w:rsidP="00EB756A">
            <w:pPr>
              <w:jc w:val="center"/>
            </w:pPr>
            <w:r>
              <w:rPr>
                <w:b/>
                <w:sz w:val="28"/>
                <w:szCs w:val="28"/>
              </w:rPr>
              <w:t>Policy Option</w:t>
            </w:r>
          </w:p>
        </w:tc>
      </w:tr>
      <w:tr w:rsidR="00A230D5" w14:paraId="12AA6E5B" w14:textId="77777777" w:rsidTr="00EB756A">
        <w:tc>
          <w:tcPr>
            <w:tcW w:w="9350" w:type="dxa"/>
            <w:shd w:val="clear" w:color="auto" w:fill="auto"/>
          </w:tcPr>
          <w:p w14:paraId="6CA50B2B" w14:textId="77777777" w:rsidR="00A230D5" w:rsidRDefault="00A230D5" w:rsidP="00EB756A">
            <w:pPr>
              <w:rPr>
                <w:b/>
                <w:color w:val="9BBB59"/>
                <w:sz w:val="24"/>
                <w:szCs w:val="24"/>
              </w:rPr>
            </w:pPr>
            <w:r>
              <w:t>HACE must develop a written policy defining what constitutes a hardship for the purposes of the general relief hardship exemption for health and medical care expenses and reasonable attendant care and auxiliary apparatus expenses.</w:t>
            </w:r>
          </w:p>
        </w:tc>
      </w:tr>
      <w:tr w:rsidR="00A230D5" w14:paraId="685202E4" w14:textId="77777777" w:rsidTr="00EB756A">
        <w:tc>
          <w:tcPr>
            <w:tcW w:w="9350" w:type="dxa"/>
            <w:shd w:val="clear" w:color="auto" w:fill="B8CCE4"/>
          </w:tcPr>
          <w:p w14:paraId="2F5844BE" w14:textId="77777777" w:rsidR="00A230D5" w:rsidRDefault="00A230D5" w:rsidP="00EB756A">
            <w:pPr>
              <w:jc w:val="center"/>
              <w:rPr>
                <w:b/>
                <w:sz w:val="28"/>
                <w:szCs w:val="28"/>
              </w:rPr>
            </w:pPr>
            <w:r>
              <w:rPr>
                <w:b/>
                <w:sz w:val="28"/>
                <w:szCs w:val="28"/>
              </w:rPr>
              <w:t>PROGRAM &amp; PROPOSED POLICY</w:t>
            </w:r>
          </w:p>
        </w:tc>
      </w:tr>
      <w:tr w:rsidR="00A230D5" w14:paraId="689C2D30" w14:textId="77777777" w:rsidTr="00EB756A">
        <w:tc>
          <w:tcPr>
            <w:tcW w:w="9350" w:type="dxa"/>
            <w:shd w:val="clear" w:color="auto" w:fill="auto"/>
          </w:tcPr>
          <w:p w14:paraId="2D45C4D0"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32EE7BB8" w14:textId="77777777" w:rsidTr="00EB756A">
        <w:tc>
          <w:tcPr>
            <w:tcW w:w="9350" w:type="dxa"/>
            <w:shd w:val="clear" w:color="auto" w:fill="auto"/>
          </w:tcPr>
          <w:p w14:paraId="4A7E6B2B" w14:textId="77777777" w:rsidR="00A230D5" w:rsidRDefault="00A230D5" w:rsidP="00EB756A">
            <w:r>
              <w:t xml:space="preserve">To qualify for a general financial hardship, the family must demonstrate that their applicable expenses increased, or the hardship is a result of a change in circumstances that would not otherwise trigger an interim exam and such circumstances occurred within 60 days of the request. Change of circumstance is defined as follows: </w:t>
            </w:r>
          </w:p>
          <w:p w14:paraId="6EE23D90" w14:textId="77777777" w:rsidR="00A230D5" w:rsidRDefault="00A230D5" w:rsidP="00EB756A">
            <w:r>
              <w:t>• The family would be evicted because it is unable to pay the rent or tenant provided utilities.</w:t>
            </w:r>
          </w:p>
          <w:p w14:paraId="7860C18F" w14:textId="77777777" w:rsidR="00A230D5" w:rsidRDefault="00A230D5" w:rsidP="00EB756A">
            <w:pPr>
              <w:rPr>
                <w:b/>
                <w:color w:val="9BBB59"/>
                <w:sz w:val="24"/>
                <w:szCs w:val="24"/>
              </w:rPr>
            </w:pPr>
            <w:r>
              <w:t>• A death has occurred in the family. In order to qualify under this provision, a family must describe how the death has created a financial hardship (e.g., because of funeral-related expenses or the loss of the family member’s income).</w:t>
            </w:r>
          </w:p>
        </w:tc>
      </w:tr>
    </w:tbl>
    <w:p w14:paraId="020D038F" w14:textId="77777777" w:rsidR="00A230D5" w:rsidRDefault="00A230D5" w:rsidP="00A230D5"/>
    <w:p w14:paraId="484E43E4" w14:textId="77777777" w:rsidR="00A230D5" w:rsidRDefault="00A230D5" w:rsidP="00A230D5"/>
    <w:p w14:paraId="7D8F4B7B" w14:textId="77777777" w:rsidR="00A230D5" w:rsidRDefault="00A230D5" w:rsidP="00A230D5"/>
    <w:p w14:paraId="7D4FB3BA" w14:textId="77777777" w:rsidR="00A230D5" w:rsidRDefault="00A230D5" w:rsidP="00A230D5"/>
    <w:p w14:paraId="75AEE51F" w14:textId="77777777" w:rsidR="00A230D5" w:rsidRDefault="00A230D5" w:rsidP="00A230D5"/>
    <w:p w14:paraId="5198CE85" w14:textId="77777777" w:rsidR="00A230D5" w:rsidRDefault="00A230D5" w:rsidP="00A230D5"/>
    <w:p w14:paraId="6E37B2AF" w14:textId="77777777" w:rsidR="00A230D5" w:rsidRDefault="00A230D5" w:rsidP="00A230D5"/>
    <w:p w14:paraId="69CED2C4" w14:textId="77777777" w:rsidR="00A230D5" w:rsidRDefault="00A230D5" w:rsidP="00A230D5"/>
    <w:p w14:paraId="3E789852" w14:textId="77777777" w:rsidR="00A230D5" w:rsidRDefault="00A230D5" w:rsidP="00A230D5"/>
    <w:p w14:paraId="337869F1" w14:textId="77777777" w:rsidR="00A230D5" w:rsidRDefault="00A230D5" w:rsidP="00A230D5"/>
    <w:p w14:paraId="2D850876" w14:textId="77777777" w:rsidR="00A230D5" w:rsidRDefault="00A230D5" w:rsidP="00A230D5"/>
    <w:p w14:paraId="63A25C66" w14:textId="77777777" w:rsidR="00A230D5" w:rsidRDefault="00A230D5" w:rsidP="00A230D5"/>
    <w:p w14:paraId="66BFA479" w14:textId="77777777" w:rsidR="00A230D5" w:rsidRDefault="00A230D5" w:rsidP="00A230D5"/>
    <w:p w14:paraId="6115939E"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38272878" w14:textId="77777777" w:rsidTr="00EB756A">
        <w:tc>
          <w:tcPr>
            <w:tcW w:w="9350" w:type="dxa"/>
            <w:shd w:val="clear" w:color="auto" w:fill="B8CCE4"/>
          </w:tcPr>
          <w:p w14:paraId="13CCF030" w14:textId="77777777" w:rsidR="00A230D5" w:rsidRDefault="00A230D5" w:rsidP="00EB756A">
            <w:pPr>
              <w:jc w:val="center"/>
              <w:rPr>
                <w:b/>
                <w:color w:val="9BBB59"/>
                <w:sz w:val="28"/>
                <w:szCs w:val="28"/>
                <w:highlight w:val="yellow"/>
              </w:rPr>
            </w:pPr>
            <w:r>
              <w:rPr>
                <w:b/>
                <w:sz w:val="28"/>
                <w:szCs w:val="28"/>
              </w:rPr>
              <w:lastRenderedPageBreak/>
              <w:t>TOPIC</w:t>
            </w:r>
          </w:p>
        </w:tc>
      </w:tr>
      <w:tr w:rsidR="00A230D5" w14:paraId="6154B010" w14:textId="77777777" w:rsidTr="00EB756A">
        <w:trPr>
          <w:trHeight w:val="332"/>
        </w:trPr>
        <w:tc>
          <w:tcPr>
            <w:tcW w:w="9350" w:type="dxa"/>
            <w:shd w:val="clear" w:color="auto" w:fill="auto"/>
          </w:tcPr>
          <w:p w14:paraId="514864ED" w14:textId="77777777" w:rsidR="00A230D5" w:rsidRDefault="00A230D5" w:rsidP="00EB756A">
            <w:pPr>
              <w:jc w:val="center"/>
              <w:rPr>
                <w:b/>
                <w:color w:val="9BBB59"/>
                <w:sz w:val="28"/>
                <w:szCs w:val="28"/>
              </w:rPr>
            </w:pPr>
            <w:r>
              <w:rPr>
                <w:b/>
                <w:sz w:val="24"/>
                <w:szCs w:val="24"/>
              </w:rPr>
              <w:t>Hardship exemption to continue childcare expense deduction</w:t>
            </w:r>
          </w:p>
        </w:tc>
      </w:tr>
      <w:tr w:rsidR="00A230D5" w14:paraId="75E21B0B" w14:textId="77777777" w:rsidTr="00EB756A">
        <w:tc>
          <w:tcPr>
            <w:tcW w:w="9350" w:type="dxa"/>
            <w:shd w:val="clear" w:color="auto" w:fill="B8CCE4"/>
          </w:tcPr>
          <w:p w14:paraId="08F33919" w14:textId="77777777" w:rsidR="00A230D5" w:rsidRDefault="00A230D5" w:rsidP="00EB756A">
            <w:pPr>
              <w:jc w:val="center"/>
            </w:pPr>
            <w:r>
              <w:rPr>
                <w:b/>
                <w:sz w:val="28"/>
                <w:szCs w:val="28"/>
              </w:rPr>
              <w:t>Policy Option</w:t>
            </w:r>
          </w:p>
        </w:tc>
      </w:tr>
      <w:tr w:rsidR="00A230D5" w14:paraId="3A5C1B7C" w14:textId="77777777" w:rsidTr="00EB756A">
        <w:tc>
          <w:tcPr>
            <w:tcW w:w="9350" w:type="dxa"/>
            <w:shd w:val="clear" w:color="auto" w:fill="auto"/>
          </w:tcPr>
          <w:p w14:paraId="7E346037" w14:textId="77777777" w:rsidR="00A230D5" w:rsidRDefault="00A230D5" w:rsidP="00EB756A">
            <w:pPr>
              <w:rPr>
                <w:b/>
                <w:color w:val="9BBB59"/>
                <w:sz w:val="24"/>
                <w:szCs w:val="24"/>
              </w:rPr>
            </w:pPr>
            <w:r>
              <w:t>HACE must develop written policies to define what constitutes a hardship, which include the family’s inability to pay rent, for the purposes of the child expense hardship exemption.</w:t>
            </w:r>
          </w:p>
        </w:tc>
      </w:tr>
      <w:tr w:rsidR="00A230D5" w14:paraId="189DEE96" w14:textId="77777777" w:rsidTr="00EB756A">
        <w:tc>
          <w:tcPr>
            <w:tcW w:w="9350" w:type="dxa"/>
            <w:shd w:val="clear" w:color="auto" w:fill="B8CCE4"/>
          </w:tcPr>
          <w:p w14:paraId="7A974779" w14:textId="77777777" w:rsidR="00A230D5" w:rsidRDefault="00A230D5" w:rsidP="00EB756A">
            <w:pPr>
              <w:jc w:val="center"/>
              <w:rPr>
                <w:b/>
                <w:sz w:val="28"/>
                <w:szCs w:val="28"/>
              </w:rPr>
            </w:pPr>
            <w:r>
              <w:rPr>
                <w:b/>
                <w:sz w:val="28"/>
                <w:szCs w:val="28"/>
              </w:rPr>
              <w:t>PROGRAM &amp; PROPOSED POLICY</w:t>
            </w:r>
          </w:p>
        </w:tc>
      </w:tr>
      <w:tr w:rsidR="00A230D5" w14:paraId="2FC1A2BB" w14:textId="77777777" w:rsidTr="00EB756A">
        <w:tc>
          <w:tcPr>
            <w:tcW w:w="9350" w:type="dxa"/>
            <w:shd w:val="clear" w:color="auto" w:fill="auto"/>
          </w:tcPr>
          <w:p w14:paraId="7DD6AD41"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002CEA68" w14:textId="77777777" w:rsidTr="00EB756A">
        <w:tc>
          <w:tcPr>
            <w:tcW w:w="9350" w:type="dxa"/>
            <w:shd w:val="clear" w:color="auto" w:fill="auto"/>
          </w:tcPr>
          <w:p w14:paraId="328CAD30" w14:textId="77777777" w:rsidR="00A230D5" w:rsidRDefault="00A230D5" w:rsidP="00EB756A">
            <w:r>
              <w:t xml:space="preserve">To qualify for the hardship exemption: </w:t>
            </w:r>
          </w:p>
          <w:p w14:paraId="59DCC854" w14:textId="77777777" w:rsidR="00A230D5" w:rsidRDefault="00A230D5" w:rsidP="00EB756A">
            <w:r>
              <w:t xml:space="preserve">1. The family must certify that there is still a need for childcare; and </w:t>
            </w:r>
          </w:p>
          <w:p w14:paraId="05FE19B5" w14:textId="77777777" w:rsidR="00A230D5" w:rsidRDefault="00A230D5" w:rsidP="00EB756A">
            <w:pPr>
              <w:rPr>
                <w:b/>
                <w:color w:val="9BBB59"/>
                <w:sz w:val="24"/>
                <w:szCs w:val="24"/>
              </w:rPr>
            </w:pPr>
            <w:r>
              <w:t>2. The family’s monthly income after deducting the child care expense would be less than twice the tenant rent amount without the child care deduction.</w:t>
            </w:r>
          </w:p>
        </w:tc>
      </w:tr>
    </w:tbl>
    <w:p w14:paraId="56294D5B" w14:textId="77777777" w:rsidR="00A230D5" w:rsidRDefault="00A230D5" w:rsidP="00A230D5"/>
    <w:p w14:paraId="09897108"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45ADF0BC" w14:textId="77777777" w:rsidTr="00EB756A">
        <w:tc>
          <w:tcPr>
            <w:tcW w:w="9350" w:type="dxa"/>
            <w:shd w:val="clear" w:color="auto" w:fill="B8CCE4"/>
          </w:tcPr>
          <w:p w14:paraId="78C20104" w14:textId="77777777" w:rsidR="00A230D5" w:rsidRDefault="00A230D5" w:rsidP="00EB756A">
            <w:pPr>
              <w:jc w:val="center"/>
              <w:rPr>
                <w:b/>
                <w:color w:val="9BBB59"/>
                <w:sz w:val="28"/>
                <w:szCs w:val="28"/>
                <w:highlight w:val="yellow"/>
              </w:rPr>
            </w:pPr>
            <w:bookmarkStart w:id="1" w:name="_30j0zll" w:colFirst="0" w:colLast="0"/>
            <w:bookmarkEnd w:id="1"/>
            <w:r>
              <w:rPr>
                <w:b/>
                <w:sz w:val="28"/>
                <w:szCs w:val="28"/>
              </w:rPr>
              <w:t>TOPIC</w:t>
            </w:r>
          </w:p>
        </w:tc>
      </w:tr>
      <w:tr w:rsidR="00A230D5" w14:paraId="4222916B" w14:textId="77777777" w:rsidTr="00EB756A">
        <w:trPr>
          <w:trHeight w:val="332"/>
        </w:trPr>
        <w:tc>
          <w:tcPr>
            <w:tcW w:w="9350" w:type="dxa"/>
            <w:shd w:val="clear" w:color="auto" w:fill="auto"/>
          </w:tcPr>
          <w:p w14:paraId="3CF946EC" w14:textId="77777777" w:rsidR="00A230D5" w:rsidRDefault="00A230D5" w:rsidP="00EB756A">
            <w:pPr>
              <w:jc w:val="center"/>
              <w:rPr>
                <w:b/>
                <w:sz w:val="24"/>
                <w:szCs w:val="24"/>
              </w:rPr>
            </w:pPr>
            <w:r>
              <w:rPr>
                <w:b/>
                <w:sz w:val="24"/>
                <w:szCs w:val="24"/>
              </w:rPr>
              <w:t>Hardship exemption to continue childcare expense deduction</w:t>
            </w:r>
          </w:p>
        </w:tc>
      </w:tr>
      <w:tr w:rsidR="00A230D5" w14:paraId="5EF5CFB4" w14:textId="77777777" w:rsidTr="00EB756A">
        <w:tc>
          <w:tcPr>
            <w:tcW w:w="9350" w:type="dxa"/>
            <w:shd w:val="clear" w:color="auto" w:fill="B8CCE4"/>
          </w:tcPr>
          <w:p w14:paraId="43318CDD" w14:textId="77777777" w:rsidR="00A230D5" w:rsidRDefault="00A230D5" w:rsidP="00EB756A">
            <w:pPr>
              <w:jc w:val="center"/>
            </w:pPr>
            <w:r>
              <w:rPr>
                <w:b/>
                <w:sz w:val="28"/>
                <w:szCs w:val="28"/>
              </w:rPr>
              <w:t>Policy Option</w:t>
            </w:r>
          </w:p>
        </w:tc>
      </w:tr>
      <w:tr w:rsidR="00A230D5" w14:paraId="5C195273" w14:textId="77777777" w:rsidTr="00EB756A">
        <w:tc>
          <w:tcPr>
            <w:tcW w:w="9350" w:type="dxa"/>
            <w:shd w:val="clear" w:color="auto" w:fill="auto"/>
          </w:tcPr>
          <w:p w14:paraId="172E08EE" w14:textId="77777777" w:rsidR="00A230D5" w:rsidRDefault="00A230D5" w:rsidP="00EB756A">
            <w:pPr>
              <w:rPr>
                <w:b/>
                <w:color w:val="9BBB59"/>
                <w:sz w:val="24"/>
                <w:szCs w:val="24"/>
              </w:rPr>
            </w:pPr>
            <w:r>
              <w:t>HACE may, pursuant to their own discretionary policy, extend the relief for one or more additional 90-day periods while the family’s hardship condition continues.</w:t>
            </w:r>
          </w:p>
        </w:tc>
      </w:tr>
      <w:tr w:rsidR="00A230D5" w14:paraId="1C4DBA0E" w14:textId="77777777" w:rsidTr="00EB756A">
        <w:tc>
          <w:tcPr>
            <w:tcW w:w="9350" w:type="dxa"/>
            <w:shd w:val="clear" w:color="auto" w:fill="B8CCE4"/>
          </w:tcPr>
          <w:p w14:paraId="527CE443" w14:textId="77777777" w:rsidR="00A230D5" w:rsidRDefault="00A230D5" w:rsidP="00EB756A">
            <w:pPr>
              <w:jc w:val="center"/>
              <w:rPr>
                <w:b/>
                <w:sz w:val="28"/>
                <w:szCs w:val="28"/>
              </w:rPr>
            </w:pPr>
            <w:r>
              <w:rPr>
                <w:b/>
                <w:sz w:val="28"/>
                <w:szCs w:val="28"/>
              </w:rPr>
              <w:t>PROGRAM &amp; PROPOSED POLICY</w:t>
            </w:r>
          </w:p>
        </w:tc>
      </w:tr>
      <w:tr w:rsidR="00A230D5" w14:paraId="05067643" w14:textId="77777777" w:rsidTr="00EB756A">
        <w:tc>
          <w:tcPr>
            <w:tcW w:w="9350" w:type="dxa"/>
            <w:shd w:val="clear" w:color="auto" w:fill="auto"/>
          </w:tcPr>
          <w:p w14:paraId="6CE76B26"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135CF639" w14:textId="77777777" w:rsidTr="00EB756A">
        <w:tc>
          <w:tcPr>
            <w:tcW w:w="9350" w:type="dxa"/>
            <w:shd w:val="clear" w:color="auto" w:fill="auto"/>
          </w:tcPr>
          <w:p w14:paraId="63F399B7" w14:textId="77777777" w:rsidR="00A230D5" w:rsidRDefault="00A230D5" w:rsidP="00EB756A">
            <w:pPr>
              <w:rPr>
                <w:b/>
                <w:color w:val="9BBB59"/>
                <w:sz w:val="24"/>
                <w:szCs w:val="24"/>
              </w:rPr>
            </w:pPr>
            <w:r>
              <w:t>Extensions will not be provided except, when necessary, as a reasonable accommodation for a person with a disability</w:t>
            </w:r>
          </w:p>
        </w:tc>
      </w:tr>
    </w:tbl>
    <w:p w14:paraId="705E9C08" w14:textId="77777777" w:rsidR="00A230D5" w:rsidRDefault="00A230D5" w:rsidP="00A230D5"/>
    <w:p w14:paraId="7894C900"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5A2F6030" w14:textId="77777777" w:rsidTr="00EB756A">
        <w:tc>
          <w:tcPr>
            <w:tcW w:w="9350" w:type="dxa"/>
            <w:shd w:val="clear" w:color="auto" w:fill="B8CCE4"/>
          </w:tcPr>
          <w:p w14:paraId="7EF00CFE" w14:textId="77777777" w:rsidR="00A230D5" w:rsidRDefault="00A230D5" w:rsidP="00EB756A">
            <w:pPr>
              <w:jc w:val="center"/>
              <w:rPr>
                <w:b/>
                <w:color w:val="9BBB59"/>
                <w:sz w:val="28"/>
                <w:szCs w:val="28"/>
                <w:highlight w:val="yellow"/>
              </w:rPr>
            </w:pPr>
            <w:bookmarkStart w:id="2" w:name="_1fob9te" w:colFirst="0" w:colLast="0"/>
            <w:bookmarkEnd w:id="2"/>
            <w:r>
              <w:rPr>
                <w:b/>
                <w:sz w:val="28"/>
                <w:szCs w:val="28"/>
              </w:rPr>
              <w:t>TOPIC</w:t>
            </w:r>
          </w:p>
        </w:tc>
      </w:tr>
      <w:tr w:rsidR="00A230D5" w14:paraId="5413D477" w14:textId="77777777" w:rsidTr="00EB756A">
        <w:trPr>
          <w:trHeight w:val="332"/>
        </w:trPr>
        <w:tc>
          <w:tcPr>
            <w:tcW w:w="9350" w:type="dxa"/>
            <w:shd w:val="clear" w:color="auto" w:fill="auto"/>
          </w:tcPr>
          <w:p w14:paraId="6689EB46" w14:textId="77777777" w:rsidR="00A230D5" w:rsidRDefault="00A230D5" w:rsidP="00EB756A">
            <w:pPr>
              <w:jc w:val="center"/>
              <w:rPr>
                <w:b/>
                <w:sz w:val="24"/>
                <w:szCs w:val="24"/>
              </w:rPr>
            </w:pPr>
            <w:r>
              <w:rPr>
                <w:b/>
                <w:sz w:val="24"/>
                <w:szCs w:val="24"/>
              </w:rPr>
              <w:t>Additional (Permissive) Deductions</w:t>
            </w:r>
          </w:p>
        </w:tc>
      </w:tr>
      <w:tr w:rsidR="00A230D5" w14:paraId="56334BFC" w14:textId="77777777" w:rsidTr="00EB756A">
        <w:tc>
          <w:tcPr>
            <w:tcW w:w="9350" w:type="dxa"/>
            <w:shd w:val="clear" w:color="auto" w:fill="B8CCE4"/>
          </w:tcPr>
          <w:p w14:paraId="17CAB29F" w14:textId="77777777" w:rsidR="00A230D5" w:rsidRDefault="00A230D5" w:rsidP="00EB756A">
            <w:pPr>
              <w:jc w:val="center"/>
            </w:pPr>
            <w:r>
              <w:rPr>
                <w:b/>
                <w:sz w:val="28"/>
                <w:szCs w:val="28"/>
              </w:rPr>
              <w:t>Policy Option</w:t>
            </w:r>
          </w:p>
        </w:tc>
      </w:tr>
      <w:tr w:rsidR="00A230D5" w14:paraId="0514E9BD" w14:textId="77777777" w:rsidTr="00EB756A">
        <w:tc>
          <w:tcPr>
            <w:tcW w:w="9350" w:type="dxa"/>
            <w:shd w:val="clear" w:color="auto" w:fill="auto"/>
          </w:tcPr>
          <w:p w14:paraId="08F6F4AB" w14:textId="77777777" w:rsidR="00A230D5" w:rsidRDefault="00A230D5" w:rsidP="00EB756A">
            <w:pPr>
              <w:rPr>
                <w:b/>
                <w:color w:val="9BBB59"/>
                <w:sz w:val="24"/>
                <w:szCs w:val="24"/>
              </w:rPr>
            </w:pPr>
            <w:r>
              <w:t>HACE may choose to adopt additional permissive deductions from annual income.</w:t>
            </w:r>
          </w:p>
        </w:tc>
      </w:tr>
      <w:tr w:rsidR="00A230D5" w14:paraId="555B633B" w14:textId="77777777" w:rsidTr="00EB756A">
        <w:tc>
          <w:tcPr>
            <w:tcW w:w="9350" w:type="dxa"/>
            <w:shd w:val="clear" w:color="auto" w:fill="B8CCE4"/>
          </w:tcPr>
          <w:p w14:paraId="0E57B22F" w14:textId="77777777" w:rsidR="00A230D5" w:rsidRDefault="00A230D5" w:rsidP="00EB756A">
            <w:pPr>
              <w:jc w:val="center"/>
              <w:rPr>
                <w:b/>
                <w:sz w:val="28"/>
                <w:szCs w:val="28"/>
              </w:rPr>
            </w:pPr>
            <w:r>
              <w:rPr>
                <w:b/>
                <w:sz w:val="28"/>
                <w:szCs w:val="28"/>
              </w:rPr>
              <w:t>PROGRAM &amp; PROPOSED POLICY</w:t>
            </w:r>
          </w:p>
        </w:tc>
      </w:tr>
      <w:tr w:rsidR="00A230D5" w14:paraId="03755E59" w14:textId="77777777" w:rsidTr="00EB756A">
        <w:tc>
          <w:tcPr>
            <w:tcW w:w="9350" w:type="dxa"/>
            <w:shd w:val="clear" w:color="auto" w:fill="auto"/>
          </w:tcPr>
          <w:p w14:paraId="2DFAA414"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5089A99D" w14:textId="77777777" w:rsidTr="00EB756A">
        <w:tc>
          <w:tcPr>
            <w:tcW w:w="9350" w:type="dxa"/>
            <w:shd w:val="clear" w:color="auto" w:fill="auto"/>
          </w:tcPr>
          <w:p w14:paraId="48B12FF5" w14:textId="77777777" w:rsidR="00A230D5" w:rsidRDefault="00A230D5" w:rsidP="00EB756A">
            <w:pPr>
              <w:rPr>
                <w:b/>
                <w:color w:val="9BBB59"/>
                <w:sz w:val="24"/>
                <w:szCs w:val="24"/>
              </w:rPr>
            </w:pPr>
            <w:r>
              <w:t>HACE will not be adopting additional permissive deductions.</w:t>
            </w:r>
          </w:p>
        </w:tc>
      </w:tr>
    </w:tbl>
    <w:p w14:paraId="4C3CBD2F" w14:textId="77777777" w:rsidR="00A230D5" w:rsidRDefault="00A230D5" w:rsidP="00A230D5"/>
    <w:p w14:paraId="5132830C"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66FFC174" w14:textId="77777777" w:rsidTr="00EB756A">
        <w:tc>
          <w:tcPr>
            <w:tcW w:w="9350" w:type="dxa"/>
            <w:shd w:val="clear" w:color="auto" w:fill="B8CCE4"/>
          </w:tcPr>
          <w:p w14:paraId="19DA4E6F" w14:textId="77777777" w:rsidR="00A230D5" w:rsidRDefault="00A230D5" w:rsidP="00EB756A">
            <w:pPr>
              <w:jc w:val="center"/>
              <w:rPr>
                <w:b/>
                <w:color w:val="9BBB59"/>
                <w:sz w:val="28"/>
                <w:szCs w:val="28"/>
                <w:highlight w:val="yellow"/>
              </w:rPr>
            </w:pPr>
            <w:r>
              <w:rPr>
                <w:b/>
                <w:sz w:val="28"/>
                <w:szCs w:val="28"/>
              </w:rPr>
              <w:t>TOPIC</w:t>
            </w:r>
          </w:p>
        </w:tc>
      </w:tr>
      <w:tr w:rsidR="00A230D5" w14:paraId="22D9543C" w14:textId="77777777" w:rsidTr="00EB756A">
        <w:trPr>
          <w:trHeight w:val="332"/>
        </w:trPr>
        <w:tc>
          <w:tcPr>
            <w:tcW w:w="9350" w:type="dxa"/>
            <w:shd w:val="clear" w:color="auto" w:fill="auto"/>
          </w:tcPr>
          <w:p w14:paraId="7CAD63C4" w14:textId="77777777" w:rsidR="00A230D5" w:rsidRDefault="00A230D5" w:rsidP="00EB756A">
            <w:pPr>
              <w:jc w:val="center"/>
              <w:rPr>
                <w:b/>
                <w:color w:val="9BBB59"/>
                <w:sz w:val="28"/>
                <w:szCs w:val="28"/>
              </w:rPr>
            </w:pPr>
            <w:r>
              <w:rPr>
                <w:b/>
                <w:sz w:val="24"/>
                <w:szCs w:val="24"/>
              </w:rPr>
              <w:t>Revocation of Consent Form (Form HUD-9886-A)</w:t>
            </w:r>
          </w:p>
        </w:tc>
      </w:tr>
      <w:tr w:rsidR="00A230D5" w14:paraId="28E7ED72" w14:textId="77777777" w:rsidTr="00EB756A">
        <w:tc>
          <w:tcPr>
            <w:tcW w:w="9350" w:type="dxa"/>
            <w:shd w:val="clear" w:color="auto" w:fill="B8CCE4"/>
          </w:tcPr>
          <w:p w14:paraId="0681495B" w14:textId="77777777" w:rsidR="00A230D5" w:rsidRDefault="00A230D5" w:rsidP="00EB756A">
            <w:pPr>
              <w:jc w:val="center"/>
            </w:pPr>
            <w:r>
              <w:rPr>
                <w:b/>
                <w:sz w:val="28"/>
                <w:szCs w:val="28"/>
              </w:rPr>
              <w:t>Policy Option</w:t>
            </w:r>
          </w:p>
        </w:tc>
      </w:tr>
      <w:tr w:rsidR="00A230D5" w14:paraId="0CE7EC50" w14:textId="77777777" w:rsidTr="00EB756A">
        <w:tc>
          <w:tcPr>
            <w:tcW w:w="9350" w:type="dxa"/>
            <w:shd w:val="clear" w:color="auto" w:fill="auto"/>
          </w:tcPr>
          <w:p w14:paraId="648CE988" w14:textId="77777777" w:rsidR="00A230D5" w:rsidRDefault="00A230D5" w:rsidP="00EB756A">
            <w:pPr>
              <w:rPr>
                <w:b/>
                <w:color w:val="9BBB59"/>
                <w:sz w:val="24"/>
                <w:szCs w:val="24"/>
              </w:rPr>
            </w:pPr>
            <w:r>
              <w:t>HACE may establish a policy that revocation of consent will result in termination or denial of assistance.</w:t>
            </w:r>
          </w:p>
        </w:tc>
      </w:tr>
      <w:tr w:rsidR="00A230D5" w14:paraId="0CBBB9BD" w14:textId="77777777" w:rsidTr="00EB756A">
        <w:tc>
          <w:tcPr>
            <w:tcW w:w="9350" w:type="dxa"/>
            <w:shd w:val="clear" w:color="auto" w:fill="B8CCE4"/>
          </w:tcPr>
          <w:p w14:paraId="38616DBD" w14:textId="77777777" w:rsidR="00A230D5" w:rsidRDefault="00A230D5" w:rsidP="00EB756A">
            <w:pPr>
              <w:jc w:val="center"/>
              <w:rPr>
                <w:b/>
                <w:sz w:val="28"/>
                <w:szCs w:val="28"/>
              </w:rPr>
            </w:pPr>
            <w:r>
              <w:rPr>
                <w:b/>
                <w:sz w:val="28"/>
                <w:szCs w:val="28"/>
              </w:rPr>
              <w:t>PROGRAM &amp; PROPOSED POLICY</w:t>
            </w:r>
          </w:p>
        </w:tc>
      </w:tr>
      <w:tr w:rsidR="00A230D5" w14:paraId="2F632D8B" w14:textId="77777777" w:rsidTr="00EB756A">
        <w:tc>
          <w:tcPr>
            <w:tcW w:w="9350" w:type="dxa"/>
            <w:shd w:val="clear" w:color="auto" w:fill="auto"/>
          </w:tcPr>
          <w:p w14:paraId="18D1457B"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7172F743" w14:textId="77777777" w:rsidTr="00EB756A">
        <w:tc>
          <w:tcPr>
            <w:tcW w:w="9350" w:type="dxa"/>
            <w:shd w:val="clear" w:color="auto" w:fill="auto"/>
          </w:tcPr>
          <w:p w14:paraId="0AD6E745" w14:textId="77777777" w:rsidR="00A230D5" w:rsidRDefault="00A230D5" w:rsidP="00EB756A">
            <w:pPr>
              <w:rPr>
                <w:b/>
                <w:color w:val="9BBB59"/>
                <w:sz w:val="24"/>
                <w:szCs w:val="24"/>
              </w:rPr>
            </w:pPr>
            <w:r>
              <w:t>If family revokes consent, the family will receive pre-termination notice and will have 10 days to submit new HUD 9886-A.</w:t>
            </w:r>
          </w:p>
        </w:tc>
      </w:tr>
    </w:tbl>
    <w:p w14:paraId="6284C431"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0EAFB3DA" w14:textId="77777777" w:rsidTr="00EB756A">
        <w:tc>
          <w:tcPr>
            <w:tcW w:w="9350" w:type="dxa"/>
            <w:shd w:val="clear" w:color="auto" w:fill="B8CCE4"/>
          </w:tcPr>
          <w:p w14:paraId="1A677993" w14:textId="77777777" w:rsidR="00A230D5" w:rsidRDefault="00A230D5" w:rsidP="00EB756A">
            <w:pPr>
              <w:jc w:val="center"/>
              <w:rPr>
                <w:b/>
                <w:color w:val="9BBB59"/>
                <w:sz w:val="28"/>
                <w:szCs w:val="28"/>
                <w:highlight w:val="yellow"/>
              </w:rPr>
            </w:pPr>
            <w:r>
              <w:rPr>
                <w:b/>
                <w:sz w:val="28"/>
                <w:szCs w:val="28"/>
              </w:rPr>
              <w:t>TOPIC</w:t>
            </w:r>
          </w:p>
        </w:tc>
      </w:tr>
      <w:tr w:rsidR="00A230D5" w14:paraId="0511ADBE" w14:textId="77777777" w:rsidTr="00EB756A">
        <w:trPr>
          <w:trHeight w:val="332"/>
        </w:trPr>
        <w:tc>
          <w:tcPr>
            <w:tcW w:w="9350" w:type="dxa"/>
            <w:shd w:val="clear" w:color="auto" w:fill="auto"/>
          </w:tcPr>
          <w:p w14:paraId="0593758F" w14:textId="77777777" w:rsidR="00A230D5" w:rsidRDefault="00A230D5" w:rsidP="00EB756A">
            <w:pPr>
              <w:jc w:val="center"/>
              <w:rPr>
                <w:b/>
                <w:color w:val="9BBB59"/>
                <w:sz w:val="28"/>
                <w:szCs w:val="28"/>
              </w:rPr>
            </w:pPr>
            <w:r>
              <w:rPr>
                <w:b/>
                <w:sz w:val="24"/>
                <w:szCs w:val="24"/>
              </w:rPr>
              <w:t>Interim Reexaminations – Decreases in Adjusted Income</w:t>
            </w:r>
          </w:p>
        </w:tc>
      </w:tr>
      <w:tr w:rsidR="00A230D5" w14:paraId="317302F2" w14:textId="77777777" w:rsidTr="00EB756A">
        <w:tc>
          <w:tcPr>
            <w:tcW w:w="9350" w:type="dxa"/>
            <w:shd w:val="clear" w:color="auto" w:fill="B8CCE4"/>
          </w:tcPr>
          <w:p w14:paraId="12430DBF" w14:textId="77777777" w:rsidR="00A230D5" w:rsidRDefault="00A230D5" w:rsidP="00EB756A">
            <w:pPr>
              <w:jc w:val="center"/>
            </w:pPr>
            <w:r>
              <w:rPr>
                <w:b/>
                <w:sz w:val="28"/>
                <w:szCs w:val="28"/>
              </w:rPr>
              <w:t>Policy Option</w:t>
            </w:r>
          </w:p>
        </w:tc>
      </w:tr>
      <w:tr w:rsidR="00A230D5" w14:paraId="0112CD69" w14:textId="77777777" w:rsidTr="00EB756A">
        <w:tc>
          <w:tcPr>
            <w:tcW w:w="9350" w:type="dxa"/>
            <w:shd w:val="clear" w:color="auto" w:fill="auto"/>
          </w:tcPr>
          <w:p w14:paraId="2444DE59" w14:textId="77777777" w:rsidR="00A230D5" w:rsidRDefault="00A230D5" w:rsidP="00EB756A">
            <w:pPr>
              <w:rPr>
                <w:b/>
                <w:color w:val="9BBB59"/>
                <w:sz w:val="24"/>
                <w:szCs w:val="24"/>
              </w:rPr>
            </w:pPr>
            <w:r>
              <w:t>HACE may decline to conduct an interim reexamination of family income if HACE estimates that the family’s annual adjusted income will decrease by an amount that is less than ten percent of the family’s annual adjusted income, or such lower threshold established by HACE.</w:t>
            </w:r>
          </w:p>
        </w:tc>
      </w:tr>
      <w:tr w:rsidR="00A230D5" w14:paraId="5662CC37" w14:textId="77777777" w:rsidTr="00EB756A">
        <w:tc>
          <w:tcPr>
            <w:tcW w:w="9350" w:type="dxa"/>
            <w:shd w:val="clear" w:color="auto" w:fill="B8CCE4"/>
          </w:tcPr>
          <w:p w14:paraId="495ED6C9" w14:textId="77777777" w:rsidR="00A230D5" w:rsidRDefault="00A230D5" w:rsidP="00EB756A">
            <w:pPr>
              <w:jc w:val="center"/>
              <w:rPr>
                <w:b/>
                <w:sz w:val="28"/>
                <w:szCs w:val="28"/>
              </w:rPr>
            </w:pPr>
            <w:r>
              <w:rPr>
                <w:b/>
                <w:sz w:val="28"/>
                <w:szCs w:val="28"/>
              </w:rPr>
              <w:t>PROGRAM &amp; PROPOSED POLICY</w:t>
            </w:r>
          </w:p>
        </w:tc>
      </w:tr>
      <w:tr w:rsidR="00A230D5" w14:paraId="0A963AAA" w14:textId="77777777" w:rsidTr="00EB756A">
        <w:tc>
          <w:tcPr>
            <w:tcW w:w="9350" w:type="dxa"/>
            <w:shd w:val="clear" w:color="auto" w:fill="auto"/>
          </w:tcPr>
          <w:p w14:paraId="27412E34"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21A9CF7F" w14:textId="77777777" w:rsidTr="00EB756A">
        <w:tc>
          <w:tcPr>
            <w:tcW w:w="9350" w:type="dxa"/>
            <w:shd w:val="clear" w:color="auto" w:fill="auto"/>
          </w:tcPr>
          <w:p w14:paraId="405540F5" w14:textId="77777777" w:rsidR="00A230D5" w:rsidRDefault="00A230D5" w:rsidP="00EB756A">
            <w:pPr>
              <w:rPr>
                <w:b/>
                <w:color w:val="9BBB59"/>
                <w:sz w:val="24"/>
                <w:szCs w:val="24"/>
              </w:rPr>
            </w:pPr>
            <w:r>
              <w:t>HACE will process an interim for all income decreases.</w:t>
            </w:r>
          </w:p>
        </w:tc>
      </w:tr>
    </w:tbl>
    <w:p w14:paraId="0A8A0279" w14:textId="77777777" w:rsidR="00A230D5" w:rsidRDefault="00A230D5" w:rsidP="00A230D5"/>
    <w:p w14:paraId="6B8D8C6F"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3EAF928D" w14:textId="77777777" w:rsidTr="00EB756A">
        <w:tc>
          <w:tcPr>
            <w:tcW w:w="9350" w:type="dxa"/>
            <w:shd w:val="clear" w:color="auto" w:fill="B8CCE4"/>
          </w:tcPr>
          <w:p w14:paraId="30516C2C" w14:textId="77777777" w:rsidR="00A230D5" w:rsidRDefault="00A230D5" w:rsidP="00EB756A">
            <w:pPr>
              <w:jc w:val="center"/>
              <w:rPr>
                <w:b/>
                <w:color w:val="9BBB59"/>
                <w:sz w:val="28"/>
                <w:szCs w:val="28"/>
                <w:highlight w:val="yellow"/>
              </w:rPr>
            </w:pPr>
            <w:bookmarkStart w:id="3" w:name="_3znysh7" w:colFirst="0" w:colLast="0"/>
            <w:bookmarkEnd w:id="3"/>
            <w:r>
              <w:rPr>
                <w:b/>
                <w:sz w:val="28"/>
                <w:szCs w:val="28"/>
              </w:rPr>
              <w:t>TOPIC</w:t>
            </w:r>
          </w:p>
        </w:tc>
      </w:tr>
      <w:tr w:rsidR="00A230D5" w14:paraId="44673E57" w14:textId="77777777" w:rsidTr="00EB756A">
        <w:trPr>
          <w:trHeight w:val="332"/>
        </w:trPr>
        <w:tc>
          <w:tcPr>
            <w:tcW w:w="9350" w:type="dxa"/>
            <w:shd w:val="clear" w:color="auto" w:fill="auto"/>
          </w:tcPr>
          <w:p w14:paraId="7095F865" w14:textId="77777777" w:rsidR="00A230D5" w:rsidRDefault="00A230D5" w:rsidP="00EB756A">
            <w:pPr>
              <w:rPr>
                <w:b/>
                <w:color w:val="9BBB59"/>
                <w:sz w:val="28"/>
                <w:szCs w:val="28"/>
              </w:rPr>
            </w:pPr>
            <w:r>
              <w:rPr>
                <w:b/>
                <w:sz w:val="24"/>
                <w:szCs w:val="24"/>
              </w:rPr>
              <w:t>Interim Reexaminations – Housing authorities must conduct an interim reexamination when the family’s annual adjusted income has changed as a result of an increase of 10% or more in annual adjusted income due to increased unearned income.</w:t>
            </w:r>
          </w:p>
        </w:tc>
      </w:tr>
      <w:tr w:rsidR="00A230D5" w14:paraId="7BE1C283" w14:textId="77777777" w:rsidTr="00EB756A">
        <w:tc>
          <w:tcPr>
            <w:tcW w:w="9350" w:type="dxa"/>
            <w:shd w:val="clear" w:color="auto" w:fill="B8CCE4"/>
          </w:tcPr>
          <w:p w14:paraId="47CF6EFD" w14:textId="77777777" w:rsidR="00A230D5" w:rsidRDefault="00A230D5" w:rsidP="00EB756A">
            <w:pPr>
              <w:jc w:val="center"/>
            </w:pPr>
            <w:r>
              <w:rPr>
                <w:b/>
                <w:sz w:val="28"/>
                <w:szCs w:val="28"/>
              </w:rPr>
              <w:t>Policy Option</w:t>
            </w:r>
          </w:p>
        </w:tc>
      </w:tr>
      <w:tr w:rsidR="00A230D5" w14:paraId="7CA089E7" w14:textId="77777777" w:rsidTr="00EB756A">
        <w:tc>
          <w:tcPr>
            <w:tcW w:w="9350" w:type="dxa"/>
            <w:shd w:val="clear" w:color="auto" w:fill="auto"/>
          </w:tcPr>
          <w:p w14:paraId="1EF01D4B" w14:textId="77777777" w:rsidR="00A230D5" w:rsidRDefault="00A230D5" w:rsidP="00EB756A">
            <w:pPr>
              <w:rPr>
                <w:b/>
                <w:color w:val="9BBB59"/>
                <w:sz w:val="24"/>
                <w:szCs w:val="24"/>
              </w:rPr>
            </w:pPr>
            <w:r>
              <w:t>HACE may choose not to conduct an interim reexamination if a family reports an increase in income within three months of their next annual examination effective date and HACE may choose not to include earned income increases in determining whether the 10% threshold is met for increases in adjusted income when the family previously had an interim reexamination performed for a decrease in annual adjusted income since the last recertification.</w:t>
            </w:r>
          </w:p>
        </w:tc>
      </w:tr>
      <w:tr w:rsidR="00A230D5" w14:paraId="23220CAA" w14:textId="77777777" w:rsidTr="00EB756A">
        <w:tc>
          <w:tcPr>
            <w:tcW w:w="9350" w:type="dxa"/>
            <w:shd w:val="clear" w:color="auto" w:fill="B8CCE4"/>
          </w:tcPr>
          <w:p w14:paraId="35D763F2" w14:textId="77777777" w:rsidR="00A230D5" w:rsidRDefault="00A230D5" w:rsidP="00EB756A">
            <w:pPr>
              <w:jc w:val="center"/>
              <w:rPr>
                <w:b/>
                <w:sz w:val="28"/>
                <w:szCs w:val="28"/>
              </w:rPr>
            </w:pPr>
            <w:r>
              <w:rPr>
                <w:b/>
                <w:sz w:val="28"/>
                <w:szCs w:val="28"/>
              </w:rPr>
              <w:t>PROGRAM &amp; PROPOSED POLICY</w:t>
            </w:r>
          </w:p>
        </w:tc>
      </w:tr>
      <w:tr w:rsidR="00A230D5" w14:paraId="5033A937" w14:textId="77777777" w:rsidTr="00EB756A">
        <w:tc>
          <w:tcPr>
            <w:tcW w:w="9350" w:type="dxa"/>
            <w:shd w:val="clear" w:color="auto" w:fill="auto"/>
          </w:tcPr>
          <w:p w14:paraId="6C4C8FC0"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4A48EB48" w14:textId="77777777" w:rsidTr="00EB756A">
        <w:tc>
          <w:tcPr>
            <w:tcW w:w="9350" w:type="dxa"/>
            <w:shd w:val="clear" w:color="auto" w:fill="auto"/>
          </w:tcPr>
          <w:p w14:paraId="68EF958B" w14:textId="77777777" w:rsidR="00A230D5" w:rsidRDefault="00A230D5" w:rsidP="00EB756A">
            <w:pPr>
              <w:rPr>
                <w:b/>
                <w:color w:val="9BBB59"/>
                <w:sz w:val="24"/>
                <w:szCs w:val="24"/>
              </w:rPr>
            </w:pPr>
            <w:r>
              <w:t>HACE will not process an interim reexamination due to an increase in annual adjusted income.</w:t>
            </w:r>
          </w:p>
        </w:tc>
      </w:tr>
    </w:tbl>
    <w:p w14:paraId="6A7717AC" w14:textId="77777777" w:rsidR="00A230D5" w:rsidRDefault="00A230D5" w:rsidP="00A230D5"/>
    <w:p w14:paraId="75D41E9D"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5F4AFA9E" w14:textId="77777777" w:rsidTr="00EB756A">
        <w:tc>
          <w:tcPr>
            <w:tcW w:w="9350" w:type="dxa"/>
            <w:shd w:val="clear" w:color="auto" w:fill="B8CCE4"/>
          </w:tcPr>
          <w:p w14:paraId="65A753E9" w14:textId="77777777" w:rsidR="00A230D5" w:rsidRDefault="00A230D5" w:rsidP="00EB756A">
            <w:pPr>
              <w:jc w:val="center"/>
              <w:rPr>
                <w:b/>
                <w:color w:val="9BBB59"/>
                <w:sz w:val="28"/>
                <w:szCs w:val="28"/>
                <w:highlight w:val="yellow"/>
              </w:rPr>
            </w:pPr>
            <w:r>
              <w:rPr>
                <w:b/>
                <w:sz w:val="28"/>
                <w:szCs w:val="28"/>
              </w:rPr>
              <w:t>TOPIC</w:t>
            </w:r>
          </w:p>
        </w:tc>
      </w:tr>
      <w:tr w:rsidR="00A230D5" w14:paraId="18958B26" w14:textId="77777777" w:rsidTr="00EB756A">
        <w:trPr>
          <w:trHeight w:val="332"/>
        </w:trPr>
        <w:tc>
          <w:tcPr>
            <w:tcW w:w="9350" w:type="dxa"/>
            <w:shd w:val="clear" w:color="auto" w:fill="auto"/>
          </w:tcPr>
          <w:p w14:paraId="5A7D6B98" w14:textId="77777777" w:rsidR="00A230D5" w:rsidRDefault="00A230D5" w:rsidP="00EB756A">
            <w:pPr>
              <w:jc w:val="center"/>
              <w:rPr>
                <w:b/>
                <w:color w:val="9BBB59"/>
                <w:sz w:val="28"/>
                <w:szCs w:val="28"/>
              </w:rPr>
            </w:pPr>
            <w:r>
              <w:rPr>
                <w:b/>
                <w:sz w:val="24"/>
                <w:szCs w:val="24"/>
              </w:rPr>
              <w:t>Interim Reexaminations – Reporting of changes</w:t>
            </w:r>
          </w:p>
        </w:tc>
      </w:tr>
      <w:tr w:rsidR="00A230D5" w14:paraId="19A76379" w14:textId="77777777" w:rsidTr="00EB756A">
        <w:tc>
          <w:tcPr>
            <w:tcW w:w="9350" w:type="dxa"/>
            <w:shd w:val="clear" w:color="auto" w:fill="B8CCE4"/>
          </w:tcPr>
          <w:p w14:paraId="3C07FDFB" w14:textId="77777777" w:rsidR="00A230D5" w:rsidRDefault="00A230D5" w:rsidP="00EB756A">
            <w:pPr>
              <w:jc w:val="center"/>
            </w:pPr>
            <w:r>
              <w:rPr>
                <w:b/>
                <w:sz w:val="28"/>
                <w:szCs w:val="28"/>
              </w:rPr>
              <w:t>Policy Option</w:t>
            </w:r>
          </w:p>
        </w:tc>
      </w:tr>
      <w:tr w:rsidR="00A230D5" w14:paraId="1F44668F" w14:textId="77777777" w:rsidTr="00EB756A">
        <w:tc>
          <w:tcPr>
            <w:tcW w:w="9350" w:type="dxa"/>
            <w:shd w:val="clear" w:color="auto" w:fill="auto"/>
          </w:tcPr>
          <w:p w14:paraId="459FD1E7" w14:textId="77777777" w:rsidR="00A230D5" w:rsidRDefault="00A230D5" w:rsidP="00EB756A">
            <w:pPr>
              <w:rPr>
                <w:b/>
                <w:color w:val="9BBB59"/>
                <w:sz w:val="24"/>
                <w:szCs w:val="24"/>
              </w:rPr>
            </w:pPr>
            <w:r>
              <w:t>HACE must establish when and under what conditions families must report changes in household composition and adjusted income.</w:t>
            </w:r>
          </w:p>
        </w:tc>
      </w:tr>
      <w:tr w:rsidR="00A230D5" w14:paraId="2E42D092" w14:textId="77777777" w:rsidTr="00EB756A">
        <w:tc>
          <w:tcPr>
            <w:tcW w:w="9350" w:type="dxa"/>
            <w:shd w:val="clear" w:color="auto" w:fill="B8CCE4"/>
          </w:tcPr>
          <w:p w14:paraId="1E1F350C" w14:textId="77777777" w:rsidR="00A230D5" w:rsidRDefault="00A230D5" w:rsidP="00EB756A">
            <w:pPr>
              <w:jc w:val="center"/>
              <w:rPr>
                <w:b/>
                <w:sz w:val="28"/>
                <w:szCs w:val="28"/>
              </w:rPr>
            </w:pPr>
            <w:r>
              <w:rPr>
                <w:b/>
                <w:sz w:val="28"/>
                <w:szCs w:val="28"/>
              </w:rPr>
              <w:t>PROGRAM &amp; PROPOSED POLICY</w:t>
            </w:r>
          </w:p>
        </w:tc>
      </w:tr>
      <w:tr w:rsidR="00A230D5" w14:paraId="7408CFEF" w14:textId="77777777" w:rsidTr="00EB756A">
        <w:tc>
          <w:tcPr>
            <w:tcW w:w="9350" w:type="dxa"/>
            <w:shd w:val="clear" w:color="auto" w:fill="auto"/>
          </w:tcPr>
          <w:p w14:paraId="54484841"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461A830C" w14:textId="77777777" w:rsidTr="00EB756A">
        <w:tc>
          <w:tcPr>
            <w:tcW w:w="9350" w:type="dxa"/>
            <w:shd w:val="clear" w:color="auto" w:fill="auto"/>
          </w:tcPr>
          <w:p w14:paraId="111DFA5D" w14:textId="77777777" w:rsidR="00A230D5" w:rsidRDefault="00A230D5" w:rsidP="00EB756A">
            <w:pPr>
              <w:rPr>
                <w:b/>
                <w:color w:val="9BBB59"/>
                <w:sz w:val="24"/>
                <w:szCs w:val="24"/>
              </w:rPr>
            </w:pPr>
            <w:r>
              <w:t>Participants are required to report changes in household composition and adjusted income within 10 business days.</w:t>
            </w:r>
          </w:p>
        </w:tc>
      </w:tr>
    </w:tbl>
    <w:p w14:paraId="02224538" w14:textId="77777777" w:rsidR="00A230D5" w:rsidRDefault="00A230D5" w:rsidP="00A230D5"/>
    <w:p w14:paraId="77C6315C" w14:textId="77777777" w:rsidR="00A230D5" w:rsidRDefault="00A230D5" w:rsidP="00A230D5"/>
    <w:p w14:paraId="09608339" w14:textId="77777777" w:rsidR="00A230D5" w:rsidRDefault="00A230D5" w:rsidP="00A230D5"/>
    <w:p w14:paraId="5696E25E" w14:textId="77777777" w:rsidR="00A230D5" w:rsidRDefault="00A230D5" w:rsidP="00A230D5"/>
    <w:p w14:paraId="757726FB" w14:textId="77777777" w:rsidR="00A230D5" w:rsidRDefault="00A230D5" w:rsidP="00A230D5"/>
    <w:p w14:paraId="771F6E88" w14:textId="77777777" w:rsidR="00A230D5" w:rsidRDefault="00A230D5" w:rsidP="00A230D5"/>
    <w:p w14:paraId="0BE04149"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55171ECF" w14:textId="77777777" w:rsidTr="00EB756A">
        <w:tc>
          <w:tcPr>
            <w:tcW w:w="9350" w:type="dxa"/>
            <w:shd w:val="clear" w:color="auto" w:fill="B8CCE4"/>
          </w:tcPr>
          <w:p w14:paraId="353533F5" w14:textId="77777777" w:rsidR="00A230D5" w:rsidRDefault="00A230D5" w:rsidP="00EB756A">
            <w:pPr>
              <w:jc w:val="center"/>
              <w:rPr>
                <w:b/>
                <w:color w:val="9BBB59"/>
                <w:sz w:val="28"/>
                <w:szCs w:val="28"/>
                <w:highlight w:val="yellow"/>
              </w:rPr>
            </w:pPr>
            <w:r>
              <w:rPr>
                <w:b/>
                <w:sz w:val="28"/>
                <w:szCs w:val="28"/>
              </w:rPr>
              <w:lastRenderedPageBreak/>
              <w:t>TOPIC</w:t>
            </w:r>
          </w:p>
        </w:tc>
      </w:tr>
      <w:tr w:rsidR="00A230D5" w14:paraId="434D354D" w14:textId="77777777" w:rsidTr="00EB756A">
        <w:trPr>
          <w:trHeight w:val="332"/>
        </w:trPr>
        <w:tc>
          <w:tcPr>
            <w:tcW w:w="9350" w:type="dxa"/>
            <w:shd w:val="clear" w:color="auto" w:fill="auto"/>
          </w:tcPr>
          <w:p w14:paraId="7305DF1C" w14:textId="77777777" w:rsidR="00A230D5" w:rsidRDefault="00A230D5" w:rsidP="00EB756A">
            <w:pPr>
              <w:jc w:val="center"/>
              <w:rPr>
                <w:b/>
                <w:color w:val="9BBB59"/>
                <w:sz w:val="28"/>
                <w:szCs w:val="28"/>
              </w:rPr>
            </w:pPr>
            <w:r>
              <w:rPr>
                <w:b/>
                <w:sz w:val="24"/>
                <w:szCs w:val="24"/>
              </w:rPr>
              <w:t>Interim Reexaminations – Effective date of changes</w:t>
            </w:r>
          </w:p>
        </w:tc>
      </w:tr>
      <w:tr w:rsidR="00A230D5" w14:paraId="723AAB19" w14:textId="77777777" w:rsidTr="00EB756A">
        <w:tc>
          <w:tcPr>
            <w:tcW w:w="9350" w:type="dxa"/>
            <w:shd w:val="clear" w:color="auto" w:fill="B8CCE4"/>
          </w:tcPr>
          <w:p w14:paraId="040295D4" w14:textId="77777777" w:rsidR="00A230D5" w:rsidRDefault="00A230D5" w:rsidP="00EB756A">
            <w:pPr>
              <w:jc w:val="center"/>
            </w:pPr>
            <w:r>
              <w:rPr>
                <w:b/>
                <w:sz w:val="28"/>
                <w:szCs w:val="28"/>
              </w:rPr>
              <w:t>Policy Option</w:t>
            </w:r>
          </w:p>
        </w:tc>
      </w:tr>
      <w:tr w:rsidR="00A230D5" w14:paraId="7ECE4B2E" w14:textId="77777777" w:rsidTr="00EB756A">
        <w:tc>
          <w:tcPr>
            <w:tcW w:w="9350" w:type="dxa"/>
            <w:shd w:val="clear" w:color="auto" w:fill="auto"/>
          </w:tcPr>
          <w:p w14:paraId="4FC2CA0E" w14:textId="77777777" w:rsidR="00A230D5" w:rsidRDefault="00A230D5" w:rsidP="00EB756A">
            <w:pPr>
              <w:rPr>
                <w:b/>
                <w:color w:val="9BBB59"/>
                <w:sz w:val="24"/>
                <w:szCs w:val="24"/>
              </w:rPr>
            </w:pPr>
            <w:r>
              <w:t>HACE must establish policies to describe the conditions under which the effective date of an interim reexamination will be applied retroactively.</w:t>
            </w:r>
          </w:p>
        </w:tc>
      </w:tr>
      <w:tr w:rsidR="00A230D5" w14:paraId="38996E2C" w14:textId="77777777" w:rsidTr="00EB756A">
        <w:tc>
          <w:tcPr>
            <w:tcW w:w="9350" w:type="dxa"/>
            <w:shd w:val="clear" w:color="auto" w:fill="B8CCE4"/>
          </w:tcPr>
          <w:p w14:paraId="4B272A95" w14:textId="77777777" w:rsidR="00A230D5" w:rsidRDefault="00A230D5" w:rsidP="00EB756A">
            <w:pPr>
              <w:jc w:val="center"/>
              <w:rPr>
                <w:b/>
                <w:sz w:val="28"/>
                <w:szCs w:val="28"/>
              </w:rPr>
            </w:pPr>
            <w:r>
              <w:rPr>
                <w:b/>
                <w:sz w:val="28"/>
                <w:szCs w:val="28"/>
              </w:rPr>
              <w:t>PROGRAM &amp; PROPOSED POLICY</w:t>
            </w:r>
          </w:p>
        </w:tc>
      </w:tr>
      <w:tr w:rsidR="00A230D5" w14:paraId="1965A138" w14:textId="77777777" w:rsidTr="00EB756A">
        <w:tc>
          <w:tcPr>
            <w:tcW w:w="9350" w:type="dxa"/>
            <w:shd w:val="clear" w:color="auto" w:fill="auto"/>
          </w:tcPr>
          <w:p w14:paraId="712451DE"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2D942F2F" w14:textId="77777777" w:rsidTr="00EB756A">
        <w:tc>
          <w:tcPr>
            <w:tcW w:w="9350" w:type="dxa"/>
            <w:shd w:val="clear" w:color="auto" w:fill="auto"/>
          </w:tcPr>
          <w:p w14:paraId="6AE6A6A6" w14:textId="77777777" w:rsidR="00A230D5" w:rsidRDefault="00A230D5" w:rsidP="00EB756A">
            <w:pPr>
              <w:rPr>
                <w:b/>
                <w:color w:val="9BBB59"/>
                <w:sz w:val="24"/>
                <w:szCs w:val="24"/>
              </w:rPr>
            </w:pPr>
            <w:r>
              <w:t>A decrease in the tenant rent portion will be effective the first of the month following the date that the change occurred, if the change was reported timely.</w:t>
            </w:r>
          </w:p>
        </w:tc>
      </w:tr>
    </w:tbl>
    <w:p w14:paraId="28E2E1BC" w14:textId="77777777" w:rsidR="00A230D5" w:rsidRDefault="00A230D5" w:rsidP="00A230D5"/>
    <w:p w14:paraId="22FAC3F6" w14:textId="77777777" w:rsidR="00A230D5" w:rsidRDefault="00A230D5" w:rsidP="00A230D5"/>
    <w:tbl>
      <w:tblPr>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0"/>
      </w:tblGrid>
      <w:tr w:rsidR="00A230D5" w14:paraId="71EC2726" w14:textId="77777777" w:rsidTr="00EB756A">
        <w:tc>
          <w:tcPr>
            <w:tcW w:w="9350" w:type="dxa"/>
            <w:shd w:val="clear" w:color="auto" w:fill="B8CCE4"/>
          </w:tcPr>
          <w:p w14:paraId="093C85F8" w14:textId="77777777" w:rsidR="00A230D5" w:rsidRDefault="00A230D5" w:rsidP="00EB756A">
            <w:pPr>
              <w:jc w:val="center"/>
              <w:rPr>
                <w:b/>
                <w:color w:val="9BBB59"/>
                <w:sz w:val="28"/>
                <w:szCs w:val="28"/>
                <w:highlight w:val="yellow"/>
              </w:rPr>
            </w:pPr>
            <w:r>
              <w:rPr>
                <w:b/>
                <w:sz w:val="28"/>
                <w:szCs w:val="28"/>
              </w:rPr>
              <w:t>TOPIC</w:t>
            </w:r>
          </w:p>
        </w:tc>
      </w:tr>
      <w:tr w:rsidR="00A230D5" w14:paraId="1A59F469" w14:textId="77777777" w:rsidTr="00EB756A">
        <w:trPr>
          <w:trHeight w:val="332"/>
        </w:trPr>
        <w:tc>
          <w:tcPr>
            <w:tcW w:w="9350" w:type="dxa"/>
            <w:shd w:val="clear" w:color="auto" w:fill="auto"/>
          </w:tcPr>
          <w:p w14:paraId="0BA6D585" w14:textId="77777777" w:rsidR="00A230D5" w:rsidRDefault="00A230D5" w:rsidP="00EB756A">
            <w:pPr>
              <w:jc w:val="center"/>
              <w:rPr>
                <w:b/>
                <w:color w:val="9BBB59"/>
                <w:sz w:val="24"/>
                <w:szCs w:val="24"/>
              </w:rPr>
            </w:pPr>
            <w:r>
              <w:rPr>
                <w:b/>
                <w:sz w:val="24"/>
                <w:szCs w:val="24"/>
              </w:rPr>
              <w:t>Determination of family income using other means-tested public assistance</w:t>
            </w:r>
          </w:p>
        </w:tc>
      </w:tr>
      <w:tr w:rsidR="00A230D5" w14:paraId="52363241" w14:textId="77777777" w:rsidTr="00EB756A">
        <w:tc>
          <w:tcPr>
            <w:tcW w:w="9350" w:type="dxa"/>
            <w:shd w:val="clear" w:color="auto" w:fill="B8CCE4"/>
          </w:tcPr>
          <w:p w14:paraId="08021041" w14:textId="77777777" w:rsidR="00A230D5" w:rsidRDefault="00A230D5" w:rsidP="00EB756A">
            <w:pPr>
              <w:jc w:val="center"/>
            </w:pPr>
            <w:r>
              <w:rPr>
                <w:b/>
                <w:sz w:val="28"/>
                <w:szCs w:val="28"/>
              </w:rPr>
              <w:t>Policy Option</w:t>
            </w:r>
          </w:p>
        </w:tc>
      </w:tr>
      <w:tr w:rsidR="00A230D5" w14:paraId="292EBC95" w14:textId="77777777" w:rsidTr="00EB756A">
        <w:tc>
          <w:tcPr>
            <w:tcW w:w="9350" w:type="dxa"/>
            <w:shd w:val="clear" w:color="auto" w:fill="auto"/>
          </w:tcPr>
          <w:p w14:paraId="0432BAA3" w14:textId="77777777" w:rsidR="00A230D5" w:rsidRDefault="00A230D5" w:rsidP="00EB756A">
            <w:pPr>
              <w:rPr>
                <w:b/>
                <w:color w:val="9BBB59"/>
                <w:sz w:val="24"/>
                <w:szCs w:val="24"/>
              </w:rPr>
            </w:pPr>
            <w:r>
              <w:t>HACE may choose to establish a policy for accepting income determinations made under means-tested forms of Federal public assistance, such as Temporary Assistance for Need Families or Low-Income Housing Tax Credit program (Safe Harbor).</w:t>
            </w:r>
          </w:p>
        </w:tc>
      </w:tr>
      <w:tr w:rsidR="00A230D5" w14:paraId="48C9206A" w14:textId="77777777" w:rsidTr="00EB756A">
        <w:tc>
          <w:tcPr>
            <w:tcW w:w="9350" w:type="dxa"/>
            <w:shd w:val="clear" w:color="auto" w:fill="B8CCE4"/>
          </w:tcPr>
          <w:p w14:paraId="010570E8" w14:textId="77777777" w:rsidR="00A230D5" w:rsidRDefault="00A230D5" w:rsidP="00EB756A">
            <w:pPr>
              <w:jc w:val="center"/>
              <w:rPr>
                <w:b/>
                <w:sz w:val="28"/>
                <w:szCs w:val="28"/>
              </w:rPr>
            </w:pPr>
            <w:r>
              <w:rPr>
                <w:b/>
                <w:sz w:val="28"/>
                <w:szCs w:val="28"/>
              </w:rPr>
              <w:t>PROGRAM &amp; PROPOSED POLICY</w:t>
            </w:r>
          </w:p>
        </w:tc>
      </w:tr>
      <w:tr w:rsidR="00A230D5" w14:paraId="3AE88060" w14:textId="77777777" w:rsidTr="00EB756A">
        <w:tc>
          <w:tcPr>
            <w:tcW w:w="9350" w:type="dxa"/>
            <w:shd w:val="clear" w:color="auto" w:fill="auto"/>
          </w:tcPr>
          <w:p w14:paraId="66ED5BD2" w14:textId="77777777" w:rsidR="00A230D5" w:rsidRDefault="00A230D5" w:rsidP="00EB756A">
            <w:pPr>
              <w:jc w:val="center"/>
              <w:rPr>
                <w:b/>
                <w:color w:val="9BBB59"/>
                <w:sz w:val="24"/>
                <w:szCs w:val="24"/>
              </w:rPr>
            </w:pPr>
            <w:r>
              <w:rPr>
                <w:b/>
                <w:sz w:val="24"/>
                <w:szCs w:val="24"/>
              </w:rPr>
              <w:t>Public Housing/ Housing Voucher Choice Voucher /Family Self-Sufficiency / PBV</w:t>
            </w:r>
          </w:p>
        </w:tc>
      </w:tr>
      <w:tr w:rsidR="00A230D5" w14:paraId="634FA930" w14:textId="77777777" w:rsidTr="00EB756A">
        <w:tc>
          <w:tcPr>
            <w:tcW w:w="9350" w:type="dxa"/>
            <w:shd w:val="clear" w:color="auto" w:fill="auto"/>
          </w:tcPr>
          <w:p w14:paraId="0491AABC" w14:textId="77777777" w:rsidR="00A230D5" w:rsidRDefault="00A230D5" w:rsidP="00EB756A">
            <w:pPr>
              <w:rPr>
                <w:b/>
                <w:color w:val="9BBB59"/>
                <w:sz w:val="24"/>
                <w:szCs w:val="24"/>
              </w:rPr>
            </w:pPr>
            <w:r>
              <w:t>HACE will not adopt Safe Harbor policies.</w:t>
            </w:r>
          </w:p>
        </w:tc>
      </w:tr>
    </w:tbl>
    <w:p w14:paraId="021A8DCD" w14:textId="77777777" w:rsidR="00A230D5" w:rsidRDefault="00A230D5" w:rsidP="00A230D5"/>
    <w:p w14:paraId="29A495DF" w14:textId="77777777" w:rsidR="004A0759" w:rsidRDefault="004A0759"/>
    <w:sectPr w:rsidR="004A0759" w:rsidSect="00A230D5">
      <w:headerReference w:type="default" r:id="rId9"/>
      <w:footerReference w:type="default" r:id="rId10"/>
      <w:headerReference w:type="first" r:id="rId11"/>
      <w:footerReference w:type="first" r:id="rId12"/>
      <w:pgSz w:w="12240" w:h="15840"/>
      <w:pgMar w:top="1440" w:right="1440" w:bottom="1440" w:left="1440" w:header="720" w:footer="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518093" w14:textId="77777777" w:rsidR="00A230D5" w:rsidRDefault="00A230D5" w:rsidP="00A230D5">
      <w:r>
        <w:separator/>
      </w:r>
    </w:p>
  </w:endnote>
  <w:endnote w:type="continuationSeparator" w:id="0">
    <w:p w14:paraId="5158543F" w14:textId="77777777" w:rsidR="00A230D5" w:rsidRDefault="00A230D5" w:rsidP="00A23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F2970" w14:textId="77777777" w:rsidR="00116E05" w:rsidRDefault="00116E05">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separate"/>
    </w:r>
    <w:r>
      <w:rPr>
        <w:noProof/>
        <w:color w:val="000000"/>
      </w:rPr>
      <w:t>2</w:t>
    </w:r>
    <w:r>
      <w:rPr>
        <w:color w:val="000000"/>
      </w:rPr>
      <w:fldChar w:fldCharType="end"/>
    </w:r>
  </w:p>
  <w:p w14:paraId="2D057ACA" w14:textId="77777777" w:rsidR="00116E05" w:rsidRDefault="00116E05">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69169713"/>
      <w:placeholder>
        <w:docPart w:val="292D16FF627F41039C00425DD253F9BE"/>
      </w:placeholder>
      <w:temporary/>
      <w:showingPlcHdr/>
      <w15:appearance w15:val="hidden"/>
    </w:sdtPr>
    <w:sdtEndPr/>
    <w:sdtContent>
      <w:p w14:paraId="62CF60D5" w14:textId="77777777" w:rsidR="00A230D5" w:rsidRDefault="00A230D5">
        <w:pPr>
          <w:pStyle w:val="Footer"/>
        </w:pPr>
        <w:r>
          <w:t>[Type here]</w:t>
        </w:r>
      </w:p>
    </w:sdtContent>
  </w:sdt>
  <w:p w14:paraId="200D7096" w14:textId="77777777" w:rsidR="00116E05" w:rsidRDefault="00116E05">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2A65FF" w14:textId="77777777" w:rsidR="00A230D5" w:rsidRDefault="00A230D5" w:rsidP="00A230D5">
      <w:r>
        <w:separator/>
      </w:r>
    </w:p>
  </w:footnote>
  <w:footnote w:type="continuationSeparator" w:id="0">
    <w:p w14:paraId="38A1A4D9" w14:textId="77777777" w:rsidR="00A230D5" w:rsidRDefault="00A230D5" w:rsidP="00A230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79C4A" w14:textId="77777777" w:rsidR="00116E05" w:rsidRDefault="00116E05">
    <w:pPr>
      <w:tabs>
        <w:tab w:val="center" w:pos="4680"/>
      </w:tabs>
      <w:spacing w:after="120"/>
      <w:jc w:val="both"/>
    </w:pPr>
    <w:r>
      <w:rPr>
        <w:b/>
        <w:sz w:val="44"/>
        <w:szCs w:val="44"/>
      </w:rPr>
      <w:t xml:space="preserve">  </w:t>
    </w:r>
    <w:r>
      <w:tab/>
    </w:r>
  </w:p>
  <w:p w14:paraId="42E37622" w14:textId="77777777" w:rsidR="00116E05" w:rsidRDefault="00116E05">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68752352"/>
      <w:placeholder>
        <w:docPart w:val="0045D20D2FFF484A86D9EC464C0FEF8A"/>
      </w:placeholder>
      <w:temporary/>
      <w:showingPlcHdr/>
      <w15:appearance w15:val="hidden"/>
    </w:sdtPr>
    <w:sdtEndPr/>
    <w:sdtContent>
      <w:p w14:paraId="39515127" w14:textId="77777777" w:rsidR="00A230D5" w:rsidRDefault="00A230D5">
        <w:pPr>
          <w:pStyle w:val="Header"/>
        </w:pPr>
        <w:r>
          <w:t>[Type here]</w:t>
        </w:r>
      </w:p>
    </w:sdtContent>
  </w:sdt>
  <w:p w14:paraId="4A4E1FA1" w14:textId="0F90992F" w:rsidR="00116E05" w:rsidRDefault="00116E05" w:rsidP="00A230D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56137E"/>
    <w:multiLevelType w:val="multilevel"/>
    <w:tmpl w:val="F95251AC"/>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7012458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30D5"/>
    <w:rsid w:val="0011206E"/>
    <w:rsid w:val="00116E05"/>
    <w:rsid w:val="00155B05"/>
    <w:rsid w:val="00343A46"/>
    <w:rsid w:val="003B72BA"/>
    <w:rsid w:val="003C1174"/>
    <w:rsid w:val="004A0759"/>
    <w:rsid w:val="00A230D5"/>
    <w:rsid w:val="00A70F9F"/>
    <w:rsid w:val="00FA2F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CF7C5"/>
  <w15:chartTrackingRefBased/>
  <w15:docId w15:val="{26430563-444F-4F47-A738-06261121C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30D5"/>
    <w:pPr>
      <w:spacing w:after="0" w:line="240" w:lineRule="auto"/>
    </w:pPr>
    <w:rPr>
      <w:rFonts w:ascii="Calibri" w:eastAsia="Calibri" w:hAnsi="Calibri" w:cs="Calibri"/>
      <w:kern w:val="0"/>
      <w:sz w:val="22"/>
      <w:szCs w:val="22"/>
      <w14:ligatures w14:val="none"/>
    </w:rPr>
  </w:style>
  <w:style w:type="paragraph" w:styleId="Heading1">
    <w:name w:val="heading 1"/>
    <w:basedOn w:val="Normal"/>
    <w:next w:val="Normal"/>
    <w:link w:val="Heading1Char"/>
    <w:uiPriority w:val="9"/>
    <w:qFormat/>
    <w:rsid w:val="00A230D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230D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230D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230D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230D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230D5"/>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230D5"/>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230D5"/>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230D5"/>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30D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230D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230D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230D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230D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230D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230D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230D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230D5"/>
    <w:rPr>
      <w:rFonts w:eastAsiaTheme="majorEastAsia" w:cstheme="majorBidi"/>
      <w:color w:val="272727" w:themeColor="text1" w:themeTint="D8"/>
    </w:rPr>
  </w:style>
  <w:style w:type="paragraph" w:styleId="Title">
    <w:name w:val="Title"/>
    <w:basedOn w:val="Normal"/>
    <w:next w:val="Normal"/>
    <w:link w:val="TitleChar"/>
    <w:uiPriority w:val="10"/>
    <w:qFormat/>
    <w:rsid w:val="00A230D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230D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230D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230D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230D5"/>
    <w:pPr>
      <w:spacing w:before="160"/>
      <w:jc w:val="center"/>
    </w:pPr>
    <w:rPr>
      <w:i/>
      <w:iCs/>
      <w:color w:val="404040" w:themeColor="text1" w:themeTint="BF"/>
    </w:rPr>
  </w:style>
  <w:style w:type="character" w:customStyle="1" w:styleId="QuoteChar">
    <w:name w:val="Quote Char"/>
    <w:basedOn w:val="DefaultParagraphFont"/>
    <w:link w:val="Quote"/>
    <w:uiPriority w:val="29"/>
    <w:rsid w:val="00A230D5"/>
    <w:rPr>
      <w:i/>
      <w:iCs/>
      <w:color w:val="404040" w:themeColor="text1" w:themeTint="BF"/>
    </w:rPr>
  </w:style>
  <w:style w:type="paragraph" w:styleId="ListParagraph">
    <w:name w:val="List Paragraph"/>
    <w:basedOn w:val="Normal"/>
    <w:uiPriority w:val="34"/>
    <w:qFormat/>
    <w:rsid w:val="00A230D5"/>
    <w:pPr>
      <w:ind w:left="720"/>
      <w:contextualSpacing/>
    </w:pPr>
  </w:style>
  <w:style w:type="character" w:styleId="IntenseEmphasis">
    <w:name w:val="Intense Emphasis"/>
    <w:basedOn w:val="DefaultParagraphFont"/>
    <w:uiPriority w:val="21"/>
    <w:qFormat/>
    <w:rsid w:val="00A230D5"/>
    <w:rPr>
      <w:i/>
      <w:iCs/>
      <w:color w:val="0F4761" w:themeColor="accent1" w:themeShade="BF"/>
    </w:rPr>
  </w:style>
  <w:style w:type="paragraph" w:styleId="IntenseQuote">
    <w:name w:val="Intense Quote"/>
    <w:basedOn w:val="Normal"/>
    <w:next w:val="Normal"/>
    <w:link w:val="IntenseQuoteChar"/>
    <w:uiPriority w:val="30"/>
    <w:qFormat/>
    <w:rsid w:val="00A230D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230D5"/>
    <w:rPr>
      <w:i/>
      <w:iCs/>
      <w:color w:val="0F4761" w:themeColor="accent1" w:themeShade="BF"/>
    </w:rPr>
  </w:style>
  <w:style w:type="character" w:styleId="IntenseReference">
    <w:name w:val="Intense Reference"/>
    <w:basedOn w:val="DefaultParagraphFont"/>
    <w:uiPriority w:val="32"/>
    <w:qFormat/>
    <w:rsid w:val="00A230D5"/>
    <w:rPr>
      <w:b/>
      <w:bCs/>
      <w:smallCaps/>
      <w:color w:val="0F4761" w:themeColor="accent1" w:themeShade="BF"/>
      <w:spacing w:val="5"/>
    </w:rPr>
  </w:style>
  <w:style w:type="paragraph" w:styleId="Header">
    <w:name w:val="header"/>
    <w:basedOn w:val="Normal"/>
    <w:link w:val="HeaderChar"/>
    <w:uiPriority w:val="99"/>
    <w:unhideWhenUsed/>
    <w:rsid w:val="00A230D5"/>
    <w:pPr>
      <w:tabs>
        <w:tab w:val="center" w:pos="4680"/>
        <w:tab w:val="right" w:pos="9360"/>
      </w:tabs>
    </w:pPr>
  </w:style>
  <w:style w:type="character" w:customStyle="1" w:styleId="HeaderChar">
    <w:name w:val="Header Char"/>
    <w:basedOn w:val="DefaultParagraphFont"/>
    <w:link w:val="Header"/>
    <w:uiPriority w:val="99"/>
    <w:rsid w:val="00A230D5"/>
    <w:rPr>
      <w:rFonts w:ascii="Calibri" w:eastAsia="Calibri" w:hAnsi="Calibri" w:cs="Calibri"/>
      <w:kern w:val="0"/>
      <w:sz w:val="22"/>
      <w:szCs w:val="22"/>
      <w14:ligatures w14:val="none"/>
    </w:rPr>
  </w:style>
  <w:style w:type="paragraph" w:styleId="Footer">
    <w:name w:val="footer"/>
    <w:basedOn w:val="Normal"/>
    <w:link w:val="FooterChar"/>
    <w:uiPriority w:val="99"/>
    <w:unhideWhenUsed/>
    <w:rsid w:val="00A230D5"/>
    <w:pPr>
      <w:tabs>
        <w:tab w:val="center" w:pos="4680"/>
        <w:tab w:val="right" w:pos="9360"/>
      </w:tabs>
    </w:pPr>
  </w:style>
  <w:style w:type="character" w:customStyle="1" w:styleId="FooterChar">
    <w:name w:val="Footer Char"/>
    <w:basedOn w:val="DefaultParagraphFont"/>
    <w:link w:val="Footer"/>
    <w:uiPriority w:val="99"/>
    <w:rsid w:val="00A230D5"/>
    <w:rPr>
      <w:rFonts w:ascii="Calibri" w:eastAsia="Calibri" w:hAnsi="Calibri" w:cs="Calibr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gelia.Washington@ehai.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0045D20D2FFF484A86D9EC464C0FEF8A"/>
        <w:category>
          <w:name w:val="General"/>
          <w:gallery w:val="placeholder"/>
        </w:category>
        <w:types>
          <w:type w:val="bbPlcHdr"/>
        </w:types>
        <w:behaviors>
          <w:behavior w:val="content"/>
        </w:behaviors>
        <w:guid w:val="{F6574BB0-1FED-4BD4-938E-50F106DD6100}"/>
      </w:docPartPr>
      <w:docPartBody>
        <w:p w:rsidR="007C19D9" w:rsidRDefault="007C19D9" w:rsidP="007C19D9">
          <w:pPr>
            <w:pStyle w:val="0045D20D2FFF484A86D9EC464C0FEF8A"/>
          </w:pPr>
          <w:r>
            <w:t>[Type here]</w:t>
          </w:r>
        </w:p>
      </w:docPartBody>
    </w:docPart>
    <w:docPart>
      <w:docPartPr>
        <w:name w:val="292D16FF627F41039C00425DD253F9BE"/>
        <w:category>
          <w:name w:val="General"/>
          <w:gallery w:val="placeholder"/>
        </w:category>
        <w:types>
          <w:type w:val="bbPlcHdr"/>
        </w:types>
        <w:behaviors>
          <w:behavior w:val="content"/>
        </w:behaviors>
        <w:guid w:val="{0BA9F221-C2E8-4D92-B99D-3ECD7F762C07}"/>
      </w:docPartPr>
      <w:docPartBody>
        <w:p w:rsidR="007C19D9" w:rsidRDefault="007C19D9" w:rsidP="007C19D9">
          <w:pPr>
            <w:pStyle w:val="292D16FF627F41039C00425DD253F9BE"/>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9D9"/>
    <w:rsid w:val="00155B05"/>
    <w:rsid w:val="007C19D9"/>
    <w:rsid w:val="00A70F9F"/>
    <w:rsid w:val="00FA2F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45D20D2FFF484A86D9EC464C0FEF8A">
    <w:name w:val="0045D20D2FFF484A86D9EC464C0FEF8A"/>
    <w:rsid w:val="007C19D9"/>
  </w:style>
  <w:style w:type="paragraph" w:customStyle="1" w:styleId="292D16FF627F41039C00425DD253F9BE">
    <w:name w:val="292D16FF627F41039C00425DD253F9BE"/>
    <w:rsid w:val="007C19D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7195EF-593E-4DD3-91A8-19F9E80A34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1878</Words>
  <Characters>10707</Characters>
  <Application>Microsoft Office Word</Application>
  <DocSecurity>0</DocSecurity>
  <Lines>89</Lines>
  <Paragraphs>25</Paragraphs>
  <ScaleCrop>false</ScaleCrop>
  <Company/>
  <LinksUpToDate>false</LinksUpToDate>
  <CharactersWithSpaces>12560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Anngelia Washington</dc:creator>
  <cp:keywords/>
  <dc:description/>
  <cp:lastModifiedBy>Anngelia Washington</cp:lastModifiedBy>
  <cp:revision>4</cp:revision>
  <dcterms:created xsi:type="dcterms:W3CDTF">2025-03-19T15:37:00Z</dcterms:created>
  <dcterms:modified xsi:type="dcterms:W3CDTF">2025-03-21T20:33:00Z</dcterms:modified>
</cp:coreProperties>
</file>