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F25D7E" w14:textId="64452260" w:rsidR="00C4580C" w:rsidRDefault="00403CF4" w:rsidP="00DF38EC">
      <w:pPr>
        <w:spacing w:after="280" w:line="240" w:lineRule="auto"/>
        <w:contextualSpacing/>
        <w:rPr>
          <w:rFonts w:ascii="Garamond" w:hAnsi="Garamond"/>
          <w:sz w:val="24"/>
          <w:szCs w:val="24"/>
        </w:rPr>
      </w:pPr>
      <w:r>
        <w:rPr>
          <w:rFonts w:ascii="Garamond" w:hAnsi="Garamond"/>
          <w:sz w:val="24"/>
          <w:szCs w:val="24"/>
        </w:rPr>
        <w:t xml:space="preserve">   </w:t>
      </w:r>
    </w:p>
    <w:p w14:paraId="0734AA46" w14:textId="77777777" w:rsidR="006D6E01" w:rsidRDefault="006D6E01" w:rsidP="00FD4515">
      <w:pPr>
        <w:spacing w:after="280" w:line="240" w:lineRule="auto"/>
        <w:contextualSpacing/>
        <w:rPr>
          <w:rFonts w:ascii="Garamond" w:hAnsi="Garamond"/>
          <w:sz w:val="24"/>
          <w:szCs w:val="24"/>
        </w:rPr>
      </w:pPr>
    </w:p>
    <w:p w14:paraId="2CA64C93" w14:textId="047A9474" w:rsidR="00170F51" w:rsidRDefault="00FF5A62" w:rsidP="00FD4515">
      <w:pPr>
        <w:spacing w:after="280" w:line="240" w:lineRule="auto"/>
        <w:contextualSpacing/>
        <w:rPr>
          <w:rFonts w:ascii="Garamond" w:hAnsi="Garamond"/>
          <w:sz w:val="24"/>
          <w:szCs w:val="24"/>
        </w:rPr>
      </w:pPr>
      <w:r>
        <w:rPr>
          <w:rFonts w:ascii="Garamond" w:hAnsi="Garamond"/>
          <w:sz w:val="24"/>
          <w:szCs w:val="24"/>
        </w:rPr>
        <w:t xml:space="preserve">There is no way around it.  The first </w:t>
      </w:r>
      <w:r w:rsidR="00FE313E">
        <w:rPr>
          <w:rFonts w:ascii="Garamond" w:hAnsi="Garamond"/>
          <w:sz w:val="24"/>
          <w:szCs w:val="24"/>
        </w:rPr>
        <w:t>quarter (</w:t>
      </w:r>
      <w:r>
        <w:rPr>
          <w:rFonts w:ascii="Garamond" w:hAnsi="Garamond"/>
          <w:sz w:val="24"/>
          <w:szCs w:val="24"/>
        </w:rPr>
        <w:t xml:space="preserve">and unfortunately probably beyond) was a human, economic and stock market disaster.  For global markets as well as just about everything else, the first quarter can be split almost exactly in half:  before and after </w:t>
      </w:r>
      <w:r w:rsidR="00FE313E">
        <w:rPr>
          <w:rFonts w:ascii="Garamond" w:hAnsi="Garamond"/>
          <w:sz w:val="24"/>
          <w:szCs w:val="24"/>
        </w:rPr>
        <w:t>c</w:t>
      </w:r>
      <w:r>
        <w:rPr>
          <w:rFonts w:ascii="Garamond" w:hAnsi="Garamond"/>
          <w:sz w:val="24"/>
          <w:szCs w:val="24"/>
        </w:rPr>
        <w:t>orona</w:t>
      </w:r>
      <w:bookmarkStart w:id="0" w:name="_GoBack"/>
      <w:bookmarkEnd w:id="0"/>
      <w:r w:rsidR="00FE313E">
        <w:rPr>
          <w:rFonts w:ascii="Garamond" w:hAnsi="Garamond"/>
          <w:sz w:val="24"/>
          <w:szCs w:val="24"/>
        </w:rPr>
        <w:t>v</w:t>
      </w:r>
      <w:r>
        <w:rPr>
          <w:rFonts w:ascii="Garamond" w:hAnsi="Garamond"/>
          <w:sz w:val="24"/>
          <w:szCs w:val="24"/>
        </w:rPr>
        <w:t xml:space="preserve">irus </w:t>
      </w:r>
      <w:r w:rsidR="00DC5F39">
        <w:rPr>
          <w:rFonts w:ascii="Garamond" w:hAnsi="Garamond"/>
          <w:sz w:val="24"/>
          <w:szCs w:val="24"/>
        </w:rPr>
        <w:t>moved beyond Asia</w:t>
      </w:r>
      <w:r>
        <w:rPr>
          <w:rFonts w:ascii="Garamond" w:hAnsi="Garamond"/>
          <w:sz w:val="24"/>
          <w:szCs w:val="24"/>
        </w:rPr>
        <w:t xml:space="preserve">.  The year began with financial markets weathering the threat of war between the United States and Iran and by mid-February, </w:t>
      </w:r>
      <w:r w:rsidR="00FE313E">
        <w:rPr>
          <w:rFonts w:ascii="Garamond" w:hAnsi="Garamond"/>
          <w:sz w:val="24"/>
          <w:szCs w:val="24"/>
        </w:rPr>
        <w:t>domestic</w:t>
      </w:r>
      <w:r>
        <w:rPr>
          <w:rFonts w:ascii="Garamond" w:hAnsi="Garamond"/>
          <w:sz w:val="24"/>
          <w:szCs w:val="24"/>
        </w:rPr>
        <w:t xml:space="preserve"> stocks were making record highs, thanks in part to easier monetary policy.  </w:t>
      </w:r>
    </w:p>
    <w:p w14:paraId="768897C7" w14:textId="7133A361" w:rsidR="00FF5A62" w:rsidRDefault="00FF5A62" w:rsidP="00FD4515">
      <w:pPr>
        <w:spacing w:after="280" w:line="240" w:lineRule="auto"/>
        <w:contextualSpacing/>
        <w:rPr>
          <w:rFonts w:ascii="Garamond" w:hAnsi="Garamond"/>
          <w:sz w:val="24"/>
          <w:szCs w:val="24"/>
        </w:rPr>
      </w:pPr>
    </w:p>
    <w:p w14:paraId="120B5195" w14:textId="0D6605C1" w:rsidR="008954AC" w:rsidRDefault="00FF5A62" w:rsidP="00FD4515">
      <w:pPr>
        <w:spacing w:after="280" w:line="240" w:lineRule="auto"/>
        <w:contextualSpacing/>
        <w:rPr>
          <w:rFonts w:ascii="Garamond" w:hAnsi="Garamond"/>
          <w:sz w:val="24"/>
          <w:szCs w:val="24"/>
        </w:rPr>
      </w:pPr>
      <w:r>
        <w:rPr>
          <w:rFonts w:ascii="Garamond" w:hAnsi="Garamond"/>
          <w:sz w:val="24"/>
          <w:szCs w:val="24"/>
        </w:rPr>
        <w:t xml:space="preserve">Then came the </w:t>
      </w:r>
      <w:r w:rsidR="00DC5F39">
        <w:rPr>
          <w:rFonts w:ascii="Garamond" w:hAnsi="Garamond"/>
          <w:sz w:val="24"/>
          <w:szCs w:val="24"/>
        </w:rPr>
        <w:t xml:space="preserve">global </w:t>
      </w:r>
      <w:r>
        <w:rPr>
          <w:rFonts w:ascii="Garamond" w:hAnsi="Garamond"/>
          <w:sz w:val="24"/>
          <w:szCs w:val="24"/>
        </w:rPr>
        <w:t xml:space="preserve">impact of the coronavirus and the bottom fell out for stocks and credit sensitive corporate bonds sectors.  </w:t>
      </w:r>
      <w:r w:rsidR="008954AC">
        <w:rPr>
          <w:rFonts w:ascii="Garamond" w:hAnsi="Garamond"/>
          <w:sz w:val="24"/>
          <w:szCs w:val="24"/>
        </w:rPr>
        <w:t xml:space="preserve">The market </w:t>
      </w:r>
      <w:r w:rsidR="00FE313E">
        <w:rPr>
          <w:rFonts w:ascii="Garamond" w:hAnsi="Garamond"/>
          <w:sz w:val="24"/>
          <w:szCs w:val="24"/>
        </w:rPr>
        <w:t>r</w:t>
      </w:r>
      <w:r w:rsidR="008954AC">
        <w:rPr>
          <w:rFonts w:ascii="Garamond" w:hAnsi="Garamond"/>
          <w:sz w:val="24"/>
          <w:szCs w:val="24"/>
        </w:rPr>
        <w:t>ebounded f</w:t>
      </w:r>
      <w:r w:rsidR="00FE313E">
        <w:rPr>
          <w:rFonts w:ascii="Garamond" w:hAnsi="Garamond"/>
          <w:sz w:val="24"/>
          <w:szCs w:val="24"/>
        </w:rPr>
        <w:t>rom</w:t>
      </w:r>
      <w:r w:rsidR="008954AC">
        <w:rPr>
          <w:rFonts w:ascii="Garamond" w:hAnsi="Garamond"/>
          <w:sz w:val="24"/>
          <w:szCs w:val="24"/>
        </w:rPr>
        <w:t xml:space="preserve"> </w:t>
      </w:r>
      <w:r w:rsidR="00DC5F39">
        <w:rPr>
          <w:rFonts w:ascii="Garamond" w:hAnsi="Garamond"/>
          <w:sz w:val="24"/>
          <w:szCs w:val="24"/>
        </w:rPr>
        <w:t>its</w:t>
      </w:r>
      <w:r w:rsidR="008954AC">
        <w:rPr>
          <w:rFonts w:ascii="Garamond" w:hAnsi="Garamond"/>
          <w:sz w:val="24"/>
          <w:szCs w:val="24"/>
        </w:rPr>
        <w:t xml:space="preserve"> lows in </w:t>
      </w:r>
      <w:proofErr w:type="spellStart"/>
      <w:r w:rsidR="008954AC">
        <w:rPr>
          <w:rFonts w:ascii="Garamond" w:hAnsi="Garamond"/>
          <w:sz w:val="24"/>
          <w:szCs w:val="24"/>
        </w:rPr>
        <w:t>mid March</w:t>
      </w:r>
      <w:proofErr w:type="spellEnd"/>
      <w:r w:rsidR="008954AC">
        <w:rPr>
          <w:rFonts w:ascii="Garamond" w:hAnsi="Garamond"/>
          <w:sz w:val="24"/>
          <w:szCs w:val="24"/>
        </w:rPr>
        <w:t xml:space="preserve"> in response to </w:t>
      </w:r>
      <w:r w:rsidR="00DC5F39">
        <w:rPr>
          <w:rFonts w:ascii="Garamond" w:hAnsi="Garamond"/>
          <w:sz w:val="24"/>
          <w:szCs w:val="24"/>
        </w:rPr>
        <w:t>t</w:t>
      </w:r>
      <w:r w:rsidR="008954AC">
        <w:rPr>
          <w:rFonts w:ascii="Garamond" w:hAnsi="Garamond"/>
          <w:sz w:val="24"/>
          <w:szCs w:val="24"/>
        </w:rPr>
        <w:t>he Congressional passage of a $2 trillion economic stimulus package and</w:t>
      </w:r>
      <w:r w:rsidR="00DC5F39">
        <w:rPr>
          <w:rFonts w:ascii="Garamond" w:hAnsi="Garamond"/>
          <w:sz w:val="24"/>
          <w:szCs w:val="24"/>
        </w:rPr>
        <w:t xml:space="preserve"> </w:t>
      </w:r>
      <w:r w:rsidR="008954AC">
        <w:rPr>
          <w:rFonts w:ascii="Garamond" w:hAnsi="Garamond"/>
          <w:sz w:val="24"/>
          <w:szCs w:val="24"/>
        </w:rPr>
        <w:t>aggressive steps to further ease monetary policy by the Federal Reserve.</w:t>
      </w:r>
      <w:r w:rsidR="00DC5F39">
        <w:rPr>
          <w:rFonts w:ascii="Garamond" w:hAnsi="Garamond"/>
          <w:sz w:val="24"/>
          <w:szCs w:val="24"/>
        </w:rPr>
        <w:t xml:space="preserve">  </w:t>
      </w:r>
      <w:proofErr w:type="gramStart"/>
      <w:r w:rsidR="008954AC">
        <w:rPr>
          <w:rFonts w:ascii="Garamond" w:hAnsi="Garamond"/>
          <w:sz w:val="24"/>
          <w:szCs w:val="24"/>
        </w:rPr>
        <w:t>In spite of</w:t>
      </w:r>
      <w:proofErr w:type="gramEnd"/>
      <w:r w:rsidR="008954AC">
        <w:rPr>
          <w:rFonts w:ascii="Garamond" w:hAnsi="Garamond"/>
          <w:sz w:val="24"/>
          <w:szCs w:val="24"/>
        </w:rPr>
        <w:t xml:space="preserve"> these moves, the final tally for the quarter saw the market post its worst decline since the </w:t>
      </w:r>
      <w:r w:rsidR="00B02404">
        <w:rPr>
          <w:rFonts w:ascii="Garamond" w:hAnsi="Garamond"/>
          <w:sz w:val="24"/>
          <w:szCs w:val="24"/>
        </w:rPr>
        <w:t>fourth</w:t>
      </w:r>
      <w:r w:rsidR="008954AC">
        <w:rPr>
          <w:rFonts w:ascii="Garamond" w:hAnsi="Garamond"/>
          <w:sz w:val="24"/>
          <w:szCs w:val="24"/>
        </w:rPr>
        <w:t xml:space="preserve"> quarter of 2009 during the global financial crisis.</w:t>
      </w:r>
    </w:p>
    <w:p w14:paraId="35A02597" w14:textId="5BCEDE6E" w:rsidR="008954AC" w:rsidRDefault="008954AC" w:rsidP="00FD4515">
      <w:pPr>
        <w:spacing w:after="280" w:line="240" w:lineRule="auto"/>
        <w:contextualSpacing/>
        <w:rPr>
          <w:rFonts w:ascii="Garamond" w:hAnsi="Garamond"/>
          <w:sz w:val="24"/>
          <w:szCs w:val="24"/>
        </w:rPr>
      </w:pPr>
    </w:p>
    <w:p w14:paraId="3B084D5B" w14:textId="77777777" w:rsidR="008954AC" w:rsidRDefault="008954AC" w:rsidP="00FD4515">
      <w:pPr>
        <w:spacing w:after="280" w:line="240" w:lineRule="auto"/>
        <w:contextualSpacing/>
        <w:rPr>
          <w:rFonts w:ascii="Garamond" w:hAnsi="Garamond"/>
          <w:sz w:val="24"/>
          <w:szCs w:val="24"/>
        </w:rPr>
      </w:pPr>
      <w:r>
        <w:rPr>
          <w:rFonts w:ascii="Garamond" w:hAnsi="Garamond"/>
          <w:sz w:val="24"/>
          <w:szCs w:val="24"/>
        </w:rPr>
        <w:t xml:space="preserve">The economy was largely shut down in many parts of the country (globally as well).  This has resulted in huge jumps in unemployment and unemployment insurance claims in response to lack of demand – hence the $2 trillion rescue package.  </w:t>
      </w:r>
    </w:p>
    <w:p w14:paraId="4F23AF45" w14:textId="77777777" w:rsidR="008954AC" w:rsidRDefault="008954AC" w:rsidP="00FD4515">
      <w:pPr>
        <w:spacing w:after="280" w:line="240" w:lineRule="auto"/>
        <w:contextualSpacing/>
        <w:rPr>
          <w:rFonts w:ascii="Garamond" w:hAnsi="Garamond"/>
          <w:sz w:val="24"/>
          <w:szCs w:val="24"/>
        </w:rPr>
      </w:pPr>
    </w:p>
    <w:p w14:paraId="2A38143A" w14:textId="72163FCA" w:rsidR="008954AC" w:rsidRDefault="0024364A" w:rsidP="00FD4515">
      <w:pPr>
        <w:spacing w:after="280" w:line="240" w:lineRule="auto"/>
        <w:contextualSpacing/>
        <w:rPr>
          <w:rFonts w:ascii="Garamond" w:hAnsi="Garamond"/>
          <w:sz w:val="24"/>
          <w:szCs w:val="24"/>
        </w:rPr>
      </w:pPr>
      <w:r>
        <w:rPr>
          <w:rFonts w:ascii="Garamond" w:hAnsi="Garamond"/>
          <w:sz w:val="24"/>
          <w:szCs w:val="24"/>
        </w:rPr>
        <w:t>Notwithstanding</w:t>
      </w:r>
      <w:r w:rsidR="008954AC">
        <w:rPr>
          <w:rFonts w:ascii="Garamond" w:hAnsi="Garamond"/>
          <w:sz w:val="24"/>
          <w:szCs w:val="24"/>
        </w:rPr>
        <w:t xml:space="preserve"> some stock market gains in early April, we do anticipate a recession and while we hope it is short lived </w:t>
      </w:r>
      <w:r w:rsidR="00DC5F39">
        <w:rPr>
          <w:rFonts w:ascii="Garamond" w:hAnsi="Garamond"/>
          <w:sz w:val="24"/>
          <w:szCs w:val="24"/>
        </w:rPr>
        <w:t>th</w:t>
      </w:r>
      <w:r>
        <w:rPr>
          <w:rFonts w:ascii="Garamond" w:hAnsi="Garamond"/>
          <w:sz w:val="24"/>
          <w:szCs w:val="24"/>
        </w:rPr>
        <w:t>e duration</w:t>
      </w:r>
      <w:r w:rsidR="00DC5F39">
        <w:rPr>
          <w:rFonts w:ascii="Garamond" w:hAnsi="Garamond"/>
          <w:sz w:val="24"/>
          <w:szCs w:val="24"/>
        </w:rPr>
        <w:t xml:space="preserve"> will be </w:t>
      </w:r>
      <w:r w:rsidR="008954AC">
        <w:rPr>
          <w:rFonts w:ascii="Garamond" w:hAnsi="Garamond"/>
          <w:sz w:val="24"/>
          <w:szCs w:val="24"/>
        </w:rPr>
        <w:t xml:space="preserve">largely based on the timeframe for the development of treatments/vaccine to defeat the virus and the ability of the economy to restart once the </w:t>
      </w:r>
      <w:r w:rsidR="00DC5F39">
        <w:rPr>
          <w:rFonts w:ascii="Garamond" w:hAnsi="Garamond"/>
          <w:sz w:val="24"/>
          <w:szCs w:val="24"/>
        </w:rPr>
        <w:t>businesses</w:t>
      </w:r>
      <w:r w:rsidR="008954AC">
        <w:rPr>
          <w:rFonts w:ascii="Garamond" w:hAnsi="Garamond"/>
          <w:sz w:val="24"/>
          <w:szCs w:val="24"/>
        </w:rPr>
        <w:t xml:space="preserve"> open up again.</w:t>
      </w:r>
    </w:p>
    <w:p w14:paraId="418177B6" w14:textId="77777777" w:rsidR="008954AC" w:rsidRPr="00434A3A" w:rsidRDefault="008954AC" w:rsidP="00FD4515">
      <w:pPr>
        <w:spacing w:after="280" w:line="240" w:lineRule="auto"/>
        <w:contextualSpacing/>
        <w:rPr>
          <w:rFonts w:ascii="Garamond" w:hAnsi="Garamond"/>
          <w:sz w:val="24"/>
          <w:szCs w:val="24"/>
        </w:rPr>
      </w:pPr>
    </w:p>
    <w:p w14:paraId="1C983DA4" w14:textId="77777777" w:rsidR="00396214" w:rsidRPr="00434A3A" w:rsidRDefault="00396214" w:rsidP="00DF38EC">
      <w:pPr>
        <w:spacing w:after="280" w:line="240" w:lineRule="auto"/>
        <w:contextualSpacing/>
        <w:rPr>
          <w:rFonts w:ascii="Garamond" w:hAnsi="Garamond"/>
          <w:sz w:val="24"/>
          <w:szCs w:val="24"/>
        </w:rPr>
      </w:pPr>
      <w:r w:rsidRPr="00434A3A">
        <w:rPr>
          <w:rFonts w:ascii="Garamond" w:hAnsi="Garamond"/>
          <w:sz w:val="24"/>
          <w:szCs w:val="24"/>
        </w:rPr>
        <w:t>Market results are detailed below.</w:t>
      </w:r>
    </w:p>
    <w:p w14:paraId="061FE93A" w14:textId="77777777" w:rsidR="006612F5" w:rsidRDefault="006612F5" w:rsidP="00DF38EC">
      <w:pPr>
        <w:spacing w:after="280" w:line="240" w:lineRule="auto"/>
        <w:contextualSpacing/>
        <w:rPr>
          <w:rFonts w:ascii="Garamond" w:eastAsia="Garamond" w:hAnsi="Garamond" w:cs="Garamond"/>
          <w:sz w:val="24"/>
          <w:szCs w:val="24"/>
        </w:rPr>
      </w:pPr>
    </w:p>
    <w:p w14:paraId="1ED08102" w14:textId="429FDE78" w:rsidR="006D6E01" w:rsidRDefault="006D6E01" w:rsidP="00DF38EC">
      <w:pPr>
        <w:spacing w:after="280" w:line="240" w:lineRule="auto"/>
        <w:contextualSpacing/>
        <w:rPr>
          <w:rFonts w:ascii="Garamond" w:eastAsia="Garamond" w:hAnsi="Garamond" w:cs="Garamond"/>
          <w:sz w:val="24"/>
          <w:szCs w:val="24"/>
        </w:rPr>
      </w:pPr>
    </w:p>
    <w:p w14:paraId="0A266D46" w14:textId="77777777" w:rsidR="00881217" w:rsidRPr="0034680B" w:rsidRDefault="00881217" w:rsidP="00DF38EC">
      <w:pPr>
        <w:spacing w:after="280" w:line="240" w:lineRule="auto"/>
        <w:contextualSpacing/>
        <w:rPr>
          <w:rFonts w:ascii="Garamond" w:eastAsia="Garamond" w:hAnsi="Garamond" w:cs="Garamond"/>
          <w:sz w:val="24"/>
          <w:szCs w:val="24"/>
        </w:rPr>
      </w:pPr>
    </w:p>
    <w:tbl>
      <w:tblPr>
        <w:tblStyle w:val="3"/>
        <w:tblW w:w="95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1530"/>
        <w:gridCol w:w="1685"/>
        <w:gridCol w:w="2005"/>
        <w:gridCol w:w="1685"/>
      </w:tblGrid>
      <w:tr w:rsidR="0052480B" w:rsidRPr="0034680B" w14:paraId="7C139993" w14:textId="77777777" w:rsidTr="006D6E01">
        <w:tc>
          <w:tcPr>
            <w:tcW w:w="2610" w:type="dxa"/>
          </w:tcPr>
          <w:p w14:paraId="5EDF3649" w14:textId="77777777" w:rsidR="0052480B" w:rsidRPr="0034680B" w:rsidRDefault="0052480B">
            <w:pPr>
              <w:rPr>
                <w:sz w:val="24"/>
                <w:szCs w:val="24"/>
              </w:rPr>
            </w:pPr>
          </w:p>
        </w:tc>
        <w:tc>
          <w:tcPr>
            <w:tcW w:w="1530" w:type="dxa"/>
          </w:tcPr>
          <w:p w14:paraId="34328309" w14:textId="4ACC0ED2" w:rsidR="0052480B" w:rsidRPr="0034680B" w:rsidRDefault="001B21E4">
            <w:pPr>
              <w:jc w:val="center"/>
              <w:rPr>
                <w:sz w:val="24"/>
                <w:szCs w:val="24"/>
              </w:rPr>
            </w:pPr>
            <w:r w:rsidRPr="0034680B">
              <w:rPr>
                <w:rFonts w:ascii="Garamond" w:eastAsia="Garamond" w:hAnsi="Garamond" w:cs="Garamond"/>
                <w:b/>
                <w:sz w:val="24"/>
                <w:szCs w:val="24"/>
              </w:rPr>
              <w:t>QUARTER</w:t>
            </w:r>
            <w:r w:rsidR="00B47B0C" w:rsidRPr="0034680B">
              <w:rPr>
                <w:rFonts w:ascii="Garamond" w:eastAsia="Garamond" w:hAnsi="Garamond" w:cs="Garamond"/>
                <w:b/>
                <w:sz w:val="24"/>
                <w:szCs w:val="24"/>
              </w:rPr>
              <w:t xml:space="preserve"> Ending </w:t>
            </w:r>
            <w:r w:rsidR="00EC1D61">
              <w:rPr>
                <w:rFonts w:ascii="Garamond" w:eastAsia="Garamond" w:hAnsi="Garamond" w:cs="Garamond"/>
                <w:b/>
                <w:sz w:val="24"/>
                <w:szCs w:val="24"/>
              </w:rPr>
              <w:t>3</w:t>
            </w:r>
            <w:r w:rsidR="00396214" w:rsidRPr="0034680B">
              <w:rPr>
                <w:rFonts w:ascii="Garamond" w:eastAsia="Garamond" w:hAnsi="Garamond" w:cs="Garamond"/>
                <w:b/>
                <w:sz w:val="24"/>
                <w:szCs w:val="24"/>
              </w:rPr>
              <w:t>/</w:t>
            </w:r>
            <w:r w:rsidR="00D90B3B" w:rsidRPr="0034680B">
              <w:rPr>
                <w:rFonts w:ascii="Garamond" w:eastAsia="Garamond" w:hAnsi="Garamond" w:cs="Garamond"/>
                <w:b/>
                <w:sz w:val="24"/>
                <w:szCs w:val="24"/>
              </w:rPr>
              <w:t>3</w:t>
            </w:r>
            <w:r w:rsidR="00C97BF1">
              <w:rPr>
                <w:rFonts w:ascii="Garamond" w:eastAsia="Garamond" w:hAnsi="Garamond" w:cs="Garamond"/>
                <w:b/>
                <w:sz w:val="24"/>
                <w:szCs w:val="24"/>
              </w:rPr>
              <w:t>1</w:t>
            </w:r>
            <w:r w:rsidR="00B10912" w:rsidRPr="0034680B">
              <w:rPr>
                <w:rFonts w:ascii="Garamond" w:eastAsia="Garamond" w:hAnsi="Garamond" w:cs="Garamond"/>
                <w:b/>
                <w:sz w:val="24"/>
                <w:szCs w:val="24"/>
              </w:rPr>
              <w:t>/20</w:t>
            </w:r>
            <w:r w:rsidR="00EC1D61">
              <w:rPr>
                <w:rFonts w:ascii="Garamond" w:eastAsia="Garamond" w:hAnsi="Garamond" w:cs="Garamond"/>
                <w:b/>
                <w:sz w:val="24"/>
                <w:szCs w:val="24"/>
              </w:rPr>
              <w:t>20</w:t>
            </w:r>
          </w:p>
        </w:tc>
        <w:tc>
          <w:tcPr>
            <w:tcW w:w="1685" w:type="dxa"/>
          </w:tcPr>
          <w:p w14:paraId="10D9B50F" w14:textId="77777777" w:rsidR="0052480B" w:rsidRPr="0034680B" w:rsidRDefault="001B21E4">
            <w:pPr>
              <w:jc w:val="center"/>
              <w:rPr>
                <w:sz w:val="24"/>
                <w:szCs w:val="24"/>
              </w:rPr>
            </w:pPr>
            <w:r w:rsidRPr="0034680B">
              <w:rPr>
                <w:rFonts w:ascii="Garamond" w:eastAsia="Garamond" w:hAnsi="Garamond" w:cs="Garamond"/>
                <w:b/>
                <w:sz w:val="24"/>
                <w:szCs w:val="24"/>
              </w:rPr>
              <w:t>12 MONTHS Ending</w:t>
            </w:r>
          </w:p>
          <w:p w14:paraId="0B03AA30" w14:textId="6E1A2B36" w:rsidR="0052480B" w:rsidRPr="0034680B" w:rsidRDefault="00B47B0C" w:rsidP="006F40FD">
            <w:pPr>
              <w:jc w:val="center"/>
              <w:rPr>
                <w:sz w:val="24"/>
                <w:szCs w:val="24"/>
              </w:rPr>
            </w:pPr>
            <w:r w:rsidRPr="0034680B">
              <w:rPr>
                <w:rFonts w:ascii="Garamond" w:eastAsia="Garamond" w:hAnsi="Garamond" w:cs="Garamond"/>
                <w:b/>
                <w:sz w:val="24"/>
                <w:szCs w:val="24"/>
              </w:rPr>
              <w:t xml:space="preserve"> </w:t>
            </w:r>
            <w:r w:rsidR="00EC1D61">
              <w:rPr>
                <w:rFonts w:ascii="Garamond" w:eastAsia="Garamond" w:hAnsi="Garamond" w:cs="Garamond"/>
                <w:b/>
                <w:sz w:val="24"/>
                <w:szCs w:val="24"/>
              </w:rPr>
              <w:t>3</w:t>
            </w:r>
            <w:r w:rsidR="00D90B3B" w:rsidRPr="0034680B">
              <w:rPr>
                <w:rFonts w:ascii="Garamond" w:eastAsia="Garamond" w:hAnsi="Garamond" w:cs="Garamond"/>
                <w:b/>
                <w:sz w:val="24"/>
                <w:szCs w:val="24"/>
              </w:rPr>
              <w:t>/3</w:t>
            </w:r>
            <w:r w:rsidR="00C97BF1">
              <w:rPr>
                <w:rFonts w:ascii="Garamond" w:eastAsia="Garamond" w:hAnsi="Garamond" w:cs="Garamond"/>
                <w:b/>
                <w:sz w:val="24"/>
                <w:szCs w:val="24"/>
              </w:rPr>
              <w:t>1</w:t>
            </w:r>
            <w:r w:rsidR="00B10912" w:rsidRPr="0034680B">
              <w:rPr>
                <w:rFonts w:ascii="Garamond" w:eastAsia="Garamond" w:hAnsi="Garamond" w:cs="Garamond"/>
                <w:b/>
                <w:sz w:val="24"/>
                <w:szCs w:val="24"/>
              </w:rPr>
              <w:t>/20</w:t>
            </w:r>
            <w:r w:rsidR="00EC1D61">
              <w:rPr>
                <w:rFonts w:ascii="Garamond" w:eastAsia="Garamond" w:hAnsi="Garamond" w:cs="Garamond"/>
                <w:b/>
                <w:sz w:val="24"/>
                <w:szCs w:val="24"/>
              </w:rPr>
              <w:t>20</w:t>
            </w:r>
          </w:p>
        </w:tc>
        <w:tc>
          <w:tcPr>
            <w:tcW w:w="2005" w:type="dxa"/>
          </w:tcPr>
          <w:p w14:paraId="26A4AD95" w14:textId="0EF38A1F" w:rsidR="0052480B" w:rsidRPr="0034680B" w:rsidRDefault="00951AB2">
            <w:pPr>
              <w:jc w:val="center"/>
              <w:rPr>
                <w:sz w:val="24"/>
                <w:szCs w:val="24"/>
              </w:rPr>
            </w:pPr>
            <w:r>
              <w:rPr>
                <w:rFonts w:ascii="Garamond" w:eastAsia="Garamond" w:hAnsi="Garamond" w:cs="Garamond"/>
                <w:b/>
                <w:sz w:val="24"/>
                <w:szCs w:val="24"/>
              </w:rPr>
              <w:t>THREE YEARS</w:t>
            </w:r>
            <w:r w:rsidR="001B21E4" w:rsidRPr="0034680B">
              <w:rPr>
                <w:rFonts w:ascii="Garamond" w:eastAsia="Garamond" w:hAnsi="Garamond" w:cs="Garamond"/>
                <w:b/>
                <w:sz w:val="24"/>
                <w:szCs w:val="24"/>
              </w:rPr>
              <w:t xml:space="preserve"> Ending</w:t>
            </w:r>
          </w:p>
          <w:p w14:paraId="16A4052C" w14:textId="5E845B01" w:rsidR="0052480B" w:rsidRPr="0034680B" w:rsidRDefault="00B47B0C">
            <w:pPr>
              <w:jc w:val="center"/>
              <w:rPr>
                <w:sz w:val="24"/>
                <w:szCs w:val="24"/>
              </w:rPr>
            </w:pPr>
            <w:r w:rsidRPr="0034680B">
              <w:rPr>
                <w:rFonts w:ascii="Garamond" w:eastAsia="Garamond" w:hAnsi="Garamond" w:cs="Garamond"/>
                <w:b/>
                <w:sz w:val="24"/>
                <w:szCs w:val="24"/>
              </w:rPr>
              <w:t xml:space="preserve"> </w:t>
            </w:r>
            <w:r w:rsidR="00EC1D61">
              <w:rPr>
                <w:rFonts w:ascii="Garamond" w:eastAsia="Garamond" w:hAnsi="Garamond" w:cs="Garamond"/>
                <w:b/>
                <w:sz w:val="24"/>
                <w:szCs w:val="24"/>
              </w:rPr>
              <w:t>3</w:t>
            </w:r>
            <w:r w:rsidR="00D90B3B" w:rsidRPr="0034680B">
              <w:rPr>
                <w:rFonts w:ascii="Garamond" w:eastAsia="Garamond" w:hAnsi="Garamond" w:cs="Garamond"/>
                <w:b/>
                <w:sz w:val="24"/>
                <w:szCs w:val="24"/>
              </w:rPr>
              <w:t>/3</w:t>
            </w:r>
            <w:r w:rsidR="00C97BF1">
              <w:rPr>
                <w:rFonts w:ascii="Garamond" w:eastAsia="Garamond" w:hAnsi="Garamond" w:cs="Garamond"/>
                <w:b/>
                <w:sz w:val="24"/>
                <w:szCs w:val="24"/>
              </w:rPr>
              <w:t>1</w:t>
            </w:r>
            <w:r w:rsidR="00B10912" w:rsidRPr="0034680B">
              <w:rPr>
                <w:rFonts w:ascii="Garamond" w:eastAsia="Garamond" w:hAnsi="Garamond" w:cs="Garamond"/>
                <w:b/>
                <w:sz w:val="24"/>
                <w:szCs w:val="24"/>
              </w:rPr>
              <w:t>/20</w:t>
            </w:r>
            <w:r w:rsidR="00EC1D61">
              <w:rPr>
                <w:rFonts w:ascii="Garamond" w:eastAsia="Garamond" w:hAnsi="Garamond" w:cs="Garamond"/>
                <w:b/>
                <w:sz w:val="24"/>
                <w:szCs w:val="24"/>
              </w:rPr>
              <w:t>20</w:t>
            </w:r>
          </w:p>
        </w:tc>
        <w:tc>
          <w:tcPr>
            <w:tcW w:w="1685" w:type="dxa"/>
          </w:tcPr>
          <w:p w14:paraId="2D672CDF" w14:textId="77777777" w:rsidR="0052480B" w:rsidRPr="0034680B" w:rsidRDefault="001B21E4">
            <w:pPr>
              <w:jc w:val="center"/>
              <w:rPr>
                <w:sz w:val="24"/>
                <w:szCs w:val="24"/>
              </w:rPr>
            </w:pPr>
            <w:r w:rsidRPr="0034680B">
              <w:rPr>
                <w:rFonts w:ascii="Garamond" w:eastAsia="Garamond" w:hAnsi="Garamond" w:cs="Garamond"/>
                <w:b/>
                <w:sz w:val="24"/>
                <w:szCs w:val="24"/>
              </w:rPr>
              <w:t xml:space="preserve">FIVE YEARS Ending </w:t>
            </w:r>
          </w:p>
          <w:p w14:paraId="6A313037" w14:textId="09153B04" w:rsidR="0052480B" w:rsidRPr="0034680B" w:rsidRDefault="00EC1D61">
            <w:pPr>
              <w:jc w:val="center"/>
              <w:rPr>
                <w:sz w:val="24"/>
                <w:szCs w:val="24"/>
              </w:rPr>
            </w:pPr>
            <w:r>
              <w:rPr>
                <w:rFonts w:ascii="Garamond" w:eastAsia="Garamond" w:hAnsi="Garamond" w:cs="Garamond"/>
                <w:b/>
                <w:sz w:val="24"/>
                <w:szCs w:val="24"/>
              </w:rPr>
              <w:t>3</w:t>
            </w:r>
            <w:r w:rsidR="00D90B3B" w:rsidRPr="0034680B">
              <w:rPr>
                <w:rFonts w:ascii="Garamond" w:eastAsia="Garamond" w:hAnsi="Garamond" w:cs="Garamond"/>
                <w:b/>
                <w:sz w:val="24"/>
                <w:szCs w:val="24"/>
              </w:rPr>
              <w:t>/3</w:t>
            </w:r>
            <w:r w:rsidR="00C97BF1">
              <w:rPr>
                <w:rFonts w:ascii="Garamond" w:eastAsia="Garamond" w:hAnsi="Garamond" w:cs="Garamond"/>
                <w:b/>
                <w:sz w:val="24"/>
                <w:szCs w:val="24"/>
              </w:rPr>
              <w:t>1</w:t>
            </w:r>
            <w:r w:rsidR="00B10912" w:rsidRPr="0034680B">
              <w:rPr>
                <w:rFonts w:ascii="Garamond" w:eastAsia="Garamond" w:hAnsi="Garamond" w:cs="Garamond"/>
                <w:b/>
                <w:sz w:val="24"/>
                <w:szCs w:val="24"/>
              </w:rPr>
              <w:t>/20</w:t>
            </w:r>
            <w:r>
              <w:rPr>
                <w:rFonts w:ascii="Garamond" w:eastAsia="Garamond" w:hAnsi="Garamond" w:cs="Garamond"/>
                <w:b/>
                <w:sz w:val="24"/>
                <w:szCs w:val="24"/>
              </w:rPr>
              <w:t>20</w:t>
            </w:r>
          </w:p>
        </w:tc>
      </w:tr>
      <w:tr w:rsidR="0052480B" w:rsidRPr="0034680B" w14:paraId="0906A7BB" w14:textId="77777777" w:rsidTr="006D6E01">
        <w:tc>
          <w:tcPr>
            <w:tcW w:w="2610" w:type="dxa"/>
          </w:tcPr>
          <w:p w14:paraId="16F79650" w14:textId="77777777" w:rsidR="0052480B" w:rsidRPr="0034680B" w:rsidRDefault="001B21E4">
            <w:pPr>
              <w:pStyle w:val="Heading2"/>
              <w:outlineLvl w:val="1"/>
            </w:pPr>
            <w:r w:rsidRPr="0034680B">
              <w:rPr>
                <w:rFonts w:ascii="Garamond" w:eastAsia="Garamond" w:hAnsi="Garamond" w:cs="Garamond"/>
                <w:b/>
                <w:u w:val="none"/>
              </w:rPr>
              <w:t>DJIA</w:t>
            </w:r>
          </w:p>
        </w:tc>
        <w:tc>
          <w:tcPr>
            <w:tcW w:w="1530" w:type="dxa"/>
          </w:tcPr>
          <w:p w14:paraId="334E42EB" w14:textId="5FC6D6E8" w:rsidR="0052480B" w:rsidRPr="0034680B" w:rsidRDefault="00EC1D61">
            <w:pPr>
              <w:jc w:val="center"/>
              <w:rPr>
                <w:rFonts w:ascii="Garamond" w:hAnsi="Garamond"/>
                <w:sz w:val="24"/>
                <w:szCs w:val="24"/>
              </w:rPr>
            </w:pPr>
            <w:r>
              <w:rPr>
                <w:rFonts w:ascii="Garamond" w:hAnsi="Garamond"/>
                <w:sz w:val="24"/>
                <w:szCs w:val="24"/>
              </w:rPr>
              <w:t>-22.7</w:t>
            </w:r>
            <w:r w:rsidR="009005AD" w:rsidRPr="0034680B">
              <w:rPr>
                <w:rFonts w:ascii="Garamond" w:hAnsi="Garamond"/>
                <w:sz w:val="24"/>
                <w:szCs w:val="24"/>
              </w:rPr>
              <w:t>%</w:t>
            </w:r>
          </w:p>
        </w:tc>
        <w:tc>
          <w:tcPr>
            <w:tcW w:w="1685" w:type="dxa"/>
          </w:tcPr>
          <w:p w14:paraId="5C6A12A0" w14:textId="726F700B" w:rsidR="0052480B" w:rsidRPr="0034680B" w:rsidRDefault="00EC1D61">
            <w:pPr>
              <w:jc w:val="center"/>
              <w:rPr>
                <w:rFonts w:ascii="Garamond" w:hAnsi="Garamond"/>
                <w:sz w:val="24"/>
                <w:szCs w:val="24"/>
              </w:rPr>
            </w:pPr>
            <w:r>
              <w:rPr>
                <w:rFonts w:ascii="Garamond" w:eastAsia="Garamond" w:hAnsi="Garamond" w:cs="Garamond"/>
                <w:sz w:val="24"/>
                <w:szCs w:val="24"/>
              </w:rPr>
              <w:t>-13.4</w:t>
            </w:r>
            <w:r w:rsidR="001B21E4" w:rsidRPr="0034680B">
              <w:rPr>
                <w:rFonts w:ascii="Garamond" w:eastAsia="Garamond" w:hAnsi="Garamond" w:cs="Garamond"/>
                <w:sz w:val="24"/>
                <w:szCs w:val="24"/>
              </w:rPr>
              <w:t>%</w:t>
            </w:r>
          </w:p>
        </w:tc>
        <w:tc>
          <w:tcPr>
            <w:tcW w:w="2005" w:type="dxa"/>
          </w:tcPr>
          <w:p w14:paraId="6C597B7C" w14:textId="39D2638A" w:rsidR="0052480B" w:rsidRPr="0034680B" w:rsidRDefault="00EC1D61">
            <w:pPr>
              <w:jc w:val="center"/>
              <w:rPr>
                <w:rFonts w:ascii="Garamond" w:hAnsi="Garamond"/>
                <w:sz w:val="24"/>
                <w:szCs w:val="24"/>
              </w:rPr>
            </w:pPr>
            <w:r>
              <w:rPr>
                <w:rFonts w:ascii="Garamond" w:eastAsia="Garamond" w:hAnsi="Garamond" w:cs="Garamond"/>
                <w:sz w:val="24"/>
                <w:szCs w:val="24"/>
              </w:rPr>
              <w:t>4.4</w:t>
            </w:r>
            <w:r w:rsidR="001B21E4" w:rsidRPr="0034680B">
              <w:rPr>
                <w:rFonts w:ascii="Garamond" w:eastAsia="Garamond" w:hAnsi="Garamond" w:cs="Garamond"/>
                <w:sz w:val="24"/>
                <w:szCs w:val="24"/>
              </w:rPr>
              <w:t>%</w:t>
            </w:r>
          </w:p>
        </w:tc>
        <w:tc>
          <w:tcPr>
            <w:tcW w:w="1685" w:type="dxa"/>
          </w:tcPr>
          <w:p w14:paraId="3FE32B73" w14:textId="2B7B70F3" w:rsidR="0052480B" w:rsidRPr="0034680B" w:rsidRDefault="00EC1D61">
            <w:pPr>
              <w:jc w:val="center"/>
              <w:rPr>
                <w:rFonts w:ascii="Garamond" w:hAnsi="Garamond"/>
                <w:sz w:val="24"/>
                <w:szCs w:val="24"/>
              </w:rPr>
            </w:pPr>
            <w:r>
              <w:rPr>
                <w:rFonts w:ascii="Garamond" w:eastAsia="Garamond" w:hAnsi="Garamond" w:cs="Garamond"/>
                <w:sz w:val="24"/>
                <w:szCs w:val="24"/>
              </w:rPr>
              <w:t>6.9</w:t>
            </w:r>
            <w:r w:rsidR="009005AD" w:rsidRPr="0034680B">
              <w:rPr>
                <w:rFonts w:ascii="Garamond" w:eastAsia="Garamond" w:hAnsi="Garamond" w:cs="Garamond"/>
                <w:sz w:val="24"/>
                <w:szCs w:val="24"/>
              </w:rPr>
              <w:t>%</w:t>
            </w:r>
          </w:p>
        </w:tc>
      </w:tr>
      <w:tr w:rsidR="0052480B" w:rsidRPr="0034680B" w14:paraId="0C5FF143" w14:textId="77777777" w:rsidTr="006D6E01">
        <w:tc>
          <w:tcPr>
            <w:tcW w:w="2610" w:type="dxa"/>
          </w:tcPr>
          <w:p w14:paraId="5F5D7950" w14:textId="77777777" w:rsidR="0052480B" w:rsidRPr="0034680B" w:rsidRDefault="001B21E4">
            <w:pPr>
              <w:rPr>
                <w:sz w:val="24"/>
                <w:szCs w:val="24"/>
              </w:rPr>
            </w:pPr>
            <w:r w:rsidRPr="0034680B">
              <w:rPr>
                <w:rFonts w:ascii="Garamond" w:eastAsia="Garamond" w:hAnsi="Garamond" w:cs="Garamond"/>
                <w:b/>
                <w:sz w:val="24"/>
                <w:szCs w:val="24"/>
              </w:rPr>
              <w:t>S &amp; P 500</w:t>
            </w:r>
          </w:p>
        </w:tc>
        <w:tc>
          <w:tcPr>
            <w:tcW w:w="1530" w:type="dxa"/>
          </w:tcPr>
          <w:p w14:paraId="2003DDBD" w14:textId="146F718F" w:rsidR="0052480B" w:rsidRPr="0034680B" w:rsidRDefault="00EC1D61">
            <w:pPr>
              <w:jc w:val="center"/>
              <w:rPr>
                <w:rFonts w:ascii="Garamond" w:hAnsi="Garamond"/>
                <w:sz w:val="24"/>
                <w:szCs w:val="24"/>
              </w:rPr>
            </w:pPr>
            <w:r>
              <w:rPr>
                <w:rFonts w:ascii="Garamond" w:eastAsia="Garamond" w:hAnsi="Garamond" w:cs="Garamond"/>
                <w:sz w:val="24"/>
                <w:szCs w:val="24"/>
              </w:rPr>
              <w:t>-19.6</w:t>
            </w:r>
            <w:r w:rsidR="001B21E4" w:rsidRPr="0034680B">
              <w:rPr>
                <w:rFonts w:ascii="Garamond" w:eastAsia="Garamond" w:hAnsi="Garamond" w:cs="Garamond"/>
                <w:sz w:val="24"/>
                <w:szCs w:val="24"/>
              </w:rPr>
              <w:t>%</w:t>
            </w:r>
          </w:p>
        </w:tc>
        <w:tc>
          <w:tcPr>
            <w:tcW w:w="1685" w:type="dxa"/>
          </w:tcPr>
          <w:p w14:paraId="4F5E4FCF" w14:textId="4155E81C" w:rsidR="0052480B" w:rsidRPr="0034680B" w:rsidRDefault="00EC1D61">
            <w:pPr>
              <w:jc w:val="center"/>
              <w:rPr>
                <w:rFonts w:ascii="Garamond" w:hAnsi="Garamond"/>
                <w:sz w:val="24"/>
                <w:szCs w:val="24"/>
              </w:rPr>
            </w:pPr>
            <w:r>
              <w:rPr>
                <w:rFonts w:ascii="Garamond" w:eastAsia="Garamond" w:hAnsi="Garamond" w:cs="Garamond"/>
                <w:sz w:val="24"/>
                <w:szCs w:val="24"/>
              </w:rPr>
              <w:t>-7.0</w:t>
            </w:r>
            <w:r w:rsidR="001B21E4" w:rsidRPr="0034680B">
              <w:rPr>
                <w:rFonts w:ascii="Garamond" w:eastAsia="Garamond" w:hAnsi="Garamond" w:cs="Garamond"/>
                <w:sz w:val="24"/>
                <w:szCs w:val="24"/>
              </w:rPr>
              <w:t>%</w:t>
            </w:r>
          </w:p>
        </w:tc>
        <w:tc>
          <w:tcPr>
            <w:tcW w:w="2005" w:type="dxa"/>
          </w:tcPr>
          <w:p w14:paraId="7028A238" w14:textId="53AF1510" w:rsidR="0052480B" w:rsidRPr="0034680B" w:rsidRDefault="00887360">
            <w:pPr>
              <w:jc w:val="center"/>
              <w:rPr>
                <w:rFonts w:ascii="Garamond" w:hAnsi="Garamond"/>
                <w:sz w:val="24"/>
                <w:szCs w:val="24"/>
              </w:rPr>
            </w:pPr>
            <w:r>
              <w:rPr>
                <w:rFonts w:ascii="Garamond" w:eastAsia="Garamond" w:hAnsi="Garamond" w:cs="Garamond"/>
                <w:sz w:val="24"/>
                <w:szCs w:val="24"/>
              </w:rPr>
              <w:t>5.</w:t>
            </w:r>
            <w:r w:rsidR="00EC1D61">
              <w:rPr>
                <w:rFonts w:ascii="Garamond" w:eastAsia="Garamond" w:hAnsi="Garamond" w:cs="Garamond"/>
                <w:sz w:val="24"/>
                <w:szCs w:val="24"/>
              </w:rPr>
              <w:t>1</w:t>
            </w:r>
            <w:r w:rsidR="001B21E4" w:rsidRPr="0034680B">
              <w:rPr>
                <w:rFonts w:ascii="Garamond" w:eastAsia="Garamond" w:hAnsi="Garamond" w:cs="Garamond"/>
                <w:sz w:val="24"/>
                <w:szCs w:val="24"/>
              </w:rPr>
              <w:t>%</w:t>
            </w:r>
          </w:p>
        </w:tc>
        <w:tc>
          <w:tcPr>
            <w:tcW w:w="1685" w:type="dxa"/>
          </w:tcPr>
          <w:p w14:paraId="61E43F5E" w14:textId="533E3C3D" w:rsidR="0052480B" w:rsidRPr="0034680B" w:rsidRDefault="00EC1D61">
            <w:pPr>
              <w:jc w:val="center"/>
              <w:rPr>
                <w:rFonts w:ascii="Garamond" w:hAnsi="Garamond"/>
                <w:sz w:val="24"/>
                <w:szCs w:val="24"/>
              </w:rPr>
            </w:pPr>
            <w:r>
              <w:rPr>
                <w:rFonts w:ascii="Garamond" w:eastAsia="Garamond" w:hAnsi="Garamond" w:cs="Garamond"/>
                <w:sz w:val="24"/>
                <w:szCs w:val="24"/>
              </w:rPr>
              <w:t>6</w:t>
            </w:r>
            <w:r w:rsidR="00887360">
              <w:rPr>
                <w:rFonts w:ascii="Garamond" w:eastAsia="Garamond" w:hAnsi="Garamond" w:cs="Garamond"/>
                <w:sz w:val="24"/>
                <w:szCs w:val="24"/>
              </w:rPr>
              <w:t>.7</w:t>
            </w:r>
            <w:r w:rsidR="001B21E4" w:rsidRPr="0034680B">
              <w:rPr>
                <w:rFonts w:ascii="Garamond" w:eastAsia="Garamond" w:hAnsi="Garamond" w:cs="Garamond"/>
                <w:sz w:val="24"/>
                <w:szCs w:val="24"/>
              </w:rPr>
              <w:t>%</w:t>
            </w:r>
          </w:p>
        </w:tc>
      </w:tr>
      <w:tr w:rsidR="0052480B" w:rsidRPr="0034680B" w14:paraId="32CC715B" w14:textId="77777777" w:rsidTr="006D6E01">
        <w:tc>
          <w:tcPr>
            <w:tcW w:w="2610" w:type="dxa"/>
          </w:tcPr>
          <w:p w14:paraId="57B75155" w14:textId="77777777" w:rsidR="0052480B" w:rsidRPr="0034680B" w:rsidRDefault="001B21E4">
            <w:pPr>
              <w:rPr>
                <w:sz w:val="24"/>
                <w:szCs w:val="24"/>
              </w:rPr>
            </w:pPr>
            <w:r w:rsidRPr="0034680B">
              <w:rPr>
                <w:rFonts w:ascii="Garamond" w:eastAsia="Garamond" w:hAnsi="Garamond" w:cs="Garamond"/>
                <w:b/>
                <w:sz w:val="24"/>
                <w:szCs w:val="24"/>
              </w:rPr>
              <w:t>NASDAQ Composite</w:t>
            </w:r>
          </w:p>
        </w:tc>
        <w:tc>
          <w:tcPr>
            <w:tcW w:w="1530" w:type="dxa"/>
          </w:tcPr>
          <w:p w14:paraId="2EB81A59" w14:textId="0D816E22" w:rsidR="0052480B" w:rsidRPr="0034680B" w:rsidRDefault="00EC1D61">
            <w:pPr>
              <w:jc w:val="center"/>
              <w:rPr>
                <w:rFonts w:ascii="Garamond" w:hAnsi="Garamond"/>
                <w:sz w:val="24"/>
                <w:szCs w:val="24"/>
              </w:rPr>
            </w:pPr>
            <w:r>
              <w:rPr>
                <w:rFonts w:ascii="Garamond" w:eastAsia="Garamond" w:hAnsi="Garamond" w:cs="Garamond"/>
                <w:sz w:val="24"/>
                <w:szCs w:val="24"/>
              </w:rPr>
              <w:t>-14.0</w:t>
            </w:r>
            <w:r w:rsidR="00C160CD">
              <w:rPr>
                <w:rFonts w:ascii="Garamond" w:eastAsia="Garamond" w:hAnsi="Garamond" w:cs="Garamond"/>
                <w:sz w:val="24"/>
                <w:szCs w:val="24"/>
              </w:rPr>
              <w:t>%</w:t>
            </w:r>
          </w:p>
        </w:tc>
        <w:tc>
          <w:tcPr>
            <w:tcW w:w="1685" w:type="dxa"/>
          </w:tcPr>
          <w:p w14:paraId="67D79475" w14:textId="4F1CD40A" w:rsidR="0052480B" w:rsidRPr="0034680B" w:rsidRDefault="00EC1D61">
            <w:pPr>
              <w:jc w:val="center"/>
              <w:rPr>
                <w:rFonts w:ascii="Garamond" w:hAnsi="Garamond"/>
                <w:sz w:val="24"/>
                <w:szCs w:val="24"/>
              </w:rPr>
            </w:pPr>
            <w:r>
              <w:rPr>
                <w:rFonts w:ascii="Garamond" w:eastAsia="Garamond" w:hAnsi="Garamond" w:cs="Garamond"/>
                <w:sz w:val="24"/>
                <w:szCs w:val="24"/>
              </w:rPr>
              <w:t>0</w:t>
            </w:r>
            <w:r w:rsidR="00FD3469">
              <w:rPr>
                <w:rFonts w:ascii="Garamond" w:eastAsia="Garamond" w:hAnsi="Garamond" w:cs="Garamond"/>
                <w:sz w:val="24"/>
                <w:szCs w:val="24"/>
              </w:rPr>
              <w:t>.7</w:t>
            </w:r>
            <w:r w:rsidR="001B21E4" w:rsidRPr="0034680B">
              <w:rPr>
                <w:rFonts w:ascii="Garamond" w:eastAsia="Garamond" w:hAnsi="Garamond" w:cs="Garamond"/>
                <w:sz w:val="24"/>
                <w:szCs w:val="24"/>
              </w:rPr>
              <w:t>%</w:t>
            </w:r>
          </w:p>
        </w:tc>
        <w:tc>
          <w:tcPr>
            <w:tcW w:w="2005" w:type="dxa"/>
          </w:tcPr>
          <w:p w14:paraId="54673B52" w14:textId="08F230C1" w:rsidR="0052480B" w:rsidRPr="0034680B" w:rsidRDefault="006648DC">
            <w:pPr>
              <w:jc w:val="center"/>
              <w:rPr>
                <w:rFonts w:ascii="Garamond" w:hAnsi="Garamond"/>
                <w:sz w:val="24"/>
                <w:szCs w:val="24"/>
              </w:rPr>
            </w:pPr>
            <w:r>
              <w:rPr>
                <w:rFonts w:ascii="Garamond" w:eastAsia="Garamond" w:hAnsi="Garamond" w:cs="Garamond"/>
                <w:sz w:val="24"/>
                <w:szCs w:val="24"/>
              </w:rPr>
              <w:t>1</w:t>
            </w:r>
            <w:r w:rsidR="00EC1D61">
              <w:rPr>
                <w:rFonts w:ascii="Garamond" w:eastAsia="Garamond" w:hAnsi="Garamond" w:cs="Garamond"/>
                <w:sz w:val="24"/>
                <w:szCs w:val="24"/>
              </w:rPr>
              <w:t>0.4</w:t>
            </w:r>
            <w:r w:rsidR="001B21E4" w:rsidRPr="0034680B">
              <w:rPr>
                <w:rFonts w:ascii="Garamond" w:eastAsia="Garamond" w:hAnsi="Garamond" w:cs="Garamond"/>
                <w:sz w:val="24"/>
                <w:szCs w:val="24"/>
              </w:rPr>
              <w:t>%</w:t>
            </w:r>
          </w:p>
        </w:tc>
        <w:tc>
          <w:tcPr>
            <w:tcW w:w="1685" w:type="dxa"/>
          </w:tcPr>
          <w:p w14:paraId="175BAB6F" w14:textId="0BE8B033" w:rsidR="0052480B" w:rsidRPr="0034680B" w:rsidRDefault="006648DC">
            <w:pPr>
              <w:jc w:val="center"/>
              <w:rPr>
                <w:rFonts w:ascii="Garamond" w:hAnsi="Garamond"/>
                <w:sz w:val="24"/>
                <w:szCs w:val="24"/>
              </w:rPr>
            </w:pPr>
            <w:r>
              <w:rPr>
                <w:rFonts w:ascii="Garamond" w:eastAsia="Garamond" w:hAnsi="Garamond" w:cs="Garamond"/>
                <w:sz w:val="24"/>
                <w:szCs w:val="24"/>
              </w:rPr>
              <w:t>1</w:t>
            </w:r>
            <w:r w:rsidR="00EC1D61">
              <w:rPr>
                <w:rFonts w:ascii="Garamond" w:eastAsia="Garamond" w:hAnsi="Garamond" w:cs="Garamond"/>
                <w:sz w:val="24"/>
                <w:szCs w:val="24"/>
              </w:rPr>
              <w:t>0.7</w:t>
            </w:r>
            <w:r w:rsidR="001B21E4" w:rsidRPr="0034680B">
              <w:rPr>
                <w:rFonts w:ascii="Garamond" w:eastAsia="Garamond" w:hAnsi="Garamond" w:cs="Garamond"/>
                <w:sz w:val="24"/>
                <w:szCs w:val="24"/>
              </w:rPr>
              <w:t>%</w:t>
            </w:r>
          </w:p>
        </w:tc>
      </w:tr>
      <w:tr w:rsidR="0052480B" w:rsidRPr="0034680B" w14:paraId="0A044CF2" w14:textId="77777777" w:rsidTr="006D6E01">
        <w:tc>
          <w:tcPr>
            <w:tcW w:w="2610" w:type="dxa"/>
            <w:tcBorders>
              <w:bottom w:val="single" w:sz="4" w:space="0" w:color="auto"/>
            </w:tcBorders>
          </w:tcPr>
          <w:p w14:paraId="68257417" w14:textId="77777777" w:rsidR="0052480B" w:rsidRPr="0034680B" w:rsidRDefault="001B21E4">
            <w:pPr>
              <w:rPr>
                <w:sz w:val="24"/>
                <w:szCs w:val="24"/>
              </w:rPr>
            </w:pPr>
            <w:r w:rsidRPr="0034680B">
              <w:rPr>
                <w:rFonts w:ascii="Garamond" w:eastAsia="Garamond" w:hAnsi="Garamond" w:cs="Garamond"/>
                <w:b/>
                <w:sz w:val="24"/>
                <w:szCs w:val="24"/>
              </w:rPr>
              <w:t xml:space="preserve">Barclay </w:t>
            </w:r>
            <w:proofErr w:type="spellStart"/>
            <w:r w:rsidRPr="0034680B">
              <w:rPr>
                <w:rFonts w:ascii="Garamond" w:eastAsia="Garamond" w:hAnsi="Garamond" w:cs="Garamond"/>
                <w:b/>
                <w:sz w:val="24"/>
                <w:szCs w:val="24"/>
              </w:rPr>
              <w:t>Agg</w:t>
            </w:r>
            <w:proofErr w:type="spellEnd"/>
            <w:r w:rsidRPr="0034680B">
              <w:rPr>
                <w:rFonts w:ascii="Garamond" w:eastAsia="Garamond" w:hAnsi="Garamond" w:cs="Garamond"/>
                <w:b/>
                <w:sz w:val="24"/>
                <w:szCs w:val="24"/>
              </w:rPr>
              <w:t xml:space="preserve">. </w:t>
            </w:r>
            <w:r w:rsidR="00A13790" w:rsidRPr="0034680B">
              <w:rPr>
                <w:rFonts w:ascii="Garamond" w:eastAsia="Garamond" w:hAnsi="Garamond" w:cs="Garamond"/>
                <w:b/>
                <w:sz w:val="24"/>
                <w:szCs w:val="24"/>
              </w:rPr>
              <w:t>B</w:t>
            </w:r>
            <w:r w:rsidRPr="0034680B">
              <w:rPr>
                <w:rFonts w:ascii="Garamond" w:eastAsia="Garamond" w:hAnsi="Garamond" w:cs="Garamond"/>
                <w:b/>
                <w:sz w:val="24"/>
                <w:szCs w:val="24"/>
              </w:rPr>
              <w:t>ond</w:t>
            </w:r>
          </w:p>
        </w:tc>
        <w:tc>
          <w:tcPr>
            <w:tcW w:w="1530" w:type="dxa"/>
            <w:tcBorders>
              <w:bottom w:val="single" w:sz="4" w:space="0" w:color="auto"/>
            </w:tcBorders>
          </w:tcPr>
          <w:p w14:paraId="7FE393DB" w14:textId="6B878FFF" w:rsidR="0052480B" w:rsidRPr="0034680B" w:rsidRDefault="00EC1D61">
            <w:pPr>
              <w:jc w:val="center"/>
              <w:rPr>
                <w:rFonts w:ascii="Garamond" w:hAnsi="Garamond"/>
                <w:sz w:val="24"/>
                <w:szCs w:val="24"/>
              </w:rPr>
            </w:pPr>
            <w:r>
              <w:rPr>
                <w:rFonts w:ascii="Garamond" w:eastAsia="Garamond" w:hAnsi="Garamond" w:cs="Garamond"/>
                <w:sz w:val="24"/>
                <w:szCs w:val="24"/>
              </w:rPr>
              <w:t>3</w:t>
            </w:r>
            <w:r w:rsidR="00C97BF1">
              <w:rPr>
                <w:rFonts w:ascii="Garamond" w:eastAsia="Garamond" w:hAnsi="Garamond" w:cs="Garamond"/>
                <w:sz w:val="24"/>
                <w:szCs w:val="24"/>
              </w:rPr>
              <w:t>.</w:t>
            </w:r>
            <w:r w:rsidR="00887360">
              <w:rPr>
                <w:rFonts w:ascii="Garamond" w:eastAsia="Garamond" w:hAnsi="Garamond" w:cs="Garamond"/>
                <w:sz w:val="24"/>
                <w:szCs w:val="24"/>
              </w:rPr>
              <w:t>2</w:t>
            </w:r>
            <w:r w:rsidR="001B21E4" w:rsidRPr="0034680B">
              <w:rPr>
                <w:rFonts w:ascii="Garamond" w:eastAsia="Garamond" w:hAnsi="Garamond" w:cs="Garamond"/>
                <w:sz w:val="24"/>
                <w:szCs w:val="24"/>
              </w:rPr>
              <w:t>%</w:t>
            </w:r>
          </w:p>
        </w:tc>
        <w:tc>
          <w:tcPr>
            <w:tcW w:w="1685" w:type="dxa"/>
            <w:tcBorders>
              <w:bottom w:val="single" w:sz="4" w:space="0" w:color="auto"/>
            </w:tcBorders>
          </w:tcPr>
          <w:p w14:paraId="58AC4247" w14:textId="1E1B83ED" w:rsidR="0052480B" w:rsidRPr="0034680B" w:rsidRDefault="00887360" w:rsidP="009005AD">
            <w:pPr>
              <w:jc w:val="center"/>
              <w:rPr>
                <w:rFonts w:ascii="Garamond" w:hAnsi="Garamond"/>
                <w:sz w:val="24"/>
                <w:szCs w:val="24"/>
              </w:rPr>
            </w:pPr>
            <w:r>
              <w:rPr>
                <w:rFonts w:ascii="Garamond" w:eastAsia="Garamond" w:hAnsi="Garamond" w:cs="Garamond"/>
                <w:sz w:val="24"/>
                <w:szCs w:val="24"/>
              </w:rPr>
              <w:t>8</w:t>
            </w:r>
            <w:r w:rsidR="008F38BC">
              <w:rPr>
                <w:rFonts w:ascii="Garamond" w:eastAsia="Garamond" w:hAnsi="Garamond" w:cs="Garamond"/>
                <w:sz w:val="24"/>
                <w:szCs w:val="24"/>
              </w:rPr>
              <w:t>.</w:t>
            </w:r>
            <w:r w:rsidR="00EC1D61">
              <w:rPr>
                <w:rFonts w:ascii="Garamond" w:eastAsia="Garamond" w:hAnsi="Garamond" w:cs="Garamond"/>
                <w:sz w:val="24"/>
                <w:szCs w:val="24"/>
              </w:rPr>
              <w:t>9</w:t>
            </w:r>
            <w:r w:rsidR="001B21E4" w:rsidRPr="0034680B">
              <w:rPr>
                <w:rFonts w:ascii="Garamond" w:eastAsia="Garamond" w:hAnsi="Garamond" w:cs="Garamond"/>
                <w:sz w:val="24"/>
                <w:szCs w:val="24"/>
              </w:rPr>
              <w:t>%</w:t>
            </w:r>
          </w:p>
        </w:tc>
        <w:tc>
          <w:tcPr>
            <w:tcW w:w="2005" w:type="dxa"/>
            <w:tcBorders>
              <w:bottom w:val="single" w:sz="4" w:space="0" w:color="auto"/>
            </w:tcBorders>
          </w:tcPr>
          <w:p w14:paraId="6377723C" w14:textId="53D6F270" w:rsidR="0052480B" w:rsidRPr="0034680B" w:rsidRDefault="00C160CD">
            <w:pPr>
              <w:jc w:val="center"/>
              <w:rPr>
                <w:rFonts w:ascii="Garamond" w:hAnsi="Garamond"/>
                <w:sz w:val="24"/>
                <w:szCs w:val="24"/>
              </w:rPr>
            </w:pPr>
            <w:r>
              <w:rPr>
                <w:rFonts w:ascii="Garamond" w:eastAsia="Garamond" w:hAnsi="Garamond" w:cs="Garamond"/>
                <w:sz w:val="24"/>
                <w:szCs w:val="24"/>
              </w:rPr>
              <w:t>4.</w:t>
            </w:r>
            <w:r w:rsidR="00EC1D61">
              <w:rPr>
                <w:rFonts w:ascii="Garamond" w:eastAsia="Garamond" w:hAnsi="Garamond" w:cs="Garamond"/>
                <w:sz w:val="24"/>
                <w:szCs w:val="24"/>
              </w:rPr>
              <w:t>8</w:t>
            </w:r>
            <w:r w:rsidR="001B21E4" w:rsidRPr="0034680B">
              <w:rPr>
                <w:rFonts w:ascii="Garamond" w:eastAsia="Garamond" w:hAnsi="Garamond" w:cs="Garamond"/>
                <w:sz w:val="24"/>
                <w:szCs w:val="24"/>
              </w:rPr>
              <w:t>%</w:t>
            </w:r>
          </w:p>
        </w:tc>
        <w:tc>
          <w:tcPr>
            <w:tcW w:w="1685" w:type="dxa"/>
            <w:tcBorders>
              <w:bottom w:val="single" w:sz="4" w:space="0" w:color="auto"/>
            </w:tcBorders>
          </w:tcPr>
          <w:p w14:paraId="78665CD5" w14:textId="781F8422" w:rsidR="0052480B" w:rsidRPr="004E78D2" w:rsidRDefault="005E1332" w:rsidP="004E78D2">
            <w:pPr>
              <w:jc w:val="center"/>
              <w:rPr>
                <w:rFonts w:ascii="Garamond" w:eastAsia="Garamond" w:hAnsi="Garamond" w:cs="Garamond"/>
                <w:sz w:val="24"/>
                <w:szCs w:val="24"/>
              </w:rPr>
            </w:pPr>
            <w:r>
              <w:rPr>
                <w:rFonts w:ascii="Garamond" w:eastAsia="Garamond" w:hAnsi="Garamond" w:cs="Garamond"/>
                <w:sz w:val="24"/>
                <w:szCs w:val="24"/>
              </w:rPr>
              <w:t>3.</w:t>
            </w:r>
            <w:r w:rsidR="00EC1D61">
              <w:rPr>
                <w:rFonts w:ascii="Garamond" w:eastAsia="Garamond" w:hAnsi="Garamond" w:cs="Garamond"/>
                <w:sz w:val="24"/>
                <w:szCs w:val="24"/>
              </w:rPr>
              <w:t>4</w:t>
            </w:r>
            <w:r w:rsidR="001B21E4" w:rsidRPr="0034680B">
              <w:rPr>
                <w:rFonts w:ascii="Garamond" w:eastAsia="Garamond" w:hAnsi="Garamond" w:cs="Garamond"/>
                <w:sz w:val="24"/>
                <w:szCs w:val="24"/>
              </w:rPr>
              <w:t>%</w:t>
            </w:r>
          </w:p>
        </w:tc>
      </w:tr>
      <w:tr w:rsidR="006D6E01" w:rsidRPr="0034680B" w14:paraId="08879F1A" w14:textId="77777777" w:rsidTr="006D6E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7"/>
        </w:trPr>
        <w:tc>
          <w:tcPr>
            <w:tcW w:w="2610" w:type="dxa"/>
            <w:tcBorders>
              <w:top w:val="single" w:sz="4" w:space="0" w:color="auto"/>
              <w:left w:val="single" w:sz="4" w:space="0" w:color="auto"/>
              <w:bottom w:val="single" w:sz="4" w:space="0" w:color="auto"/>
              <w:right w:val="single" w:sz="4" w:space="0" w:color="auto"/>
            </w:tcBorders>
          </w:tcPr>
          <w:p w14:paraId="109151F9" w14:textId="77777777" w:rsidR="006D6E01" w:rsidRPr="0034680B" w:rsidRDefault="006D6E01" w:rsidP="00B464D2">
            <w:pPr>
              <w:rPr>
                <w:rFonts w:ascii="Garamond" w:eastAsia="Garamond" w:hAnsi="Garamond" w:cs="Garamond"/>
                <w:i/>
              </w:rPr>
            </w:pPr>
            <w:r w:rsidRPr="0034680B">
              <w:rPr>
                <w:rFonts w:ascii="Garamond" w:eastAsia="Garamond" w:hAnsi="Garamond" w:cs="Garamond"/>
                <w:i/>
              </w:rPr>
              <w:t>Mutual Funds</w:t>
            </w:r>
          </w:p>
        </w:tc>
        <w:tc>
          <w:tcPr>
            <w:tcW w:w="1530" w:type="dxa"/>
            <w:tcBorders>
              <w:top w:val="single" w:sz="4" w:space="0" w:color="auto"/>
              <w:left w:val="single" w:sz="4" w:space="0" w:color="auto"/>
              <w:bottom w:val="single" w:sz="4" w:space="0" w:color="auto"/>
              <w:right w:val="single" w:sz="4" w:space="0" w:color="auto"/>
            </w:tcBorders>
          </w:tcPr>
          <w:p w14:paraId="320279ED" w14:textId="77777777" w:rsidR="006D6E01" w:rsidRPr="0034680B" w:rsidRDefault="006D6E01" w:rsidP="00B464D2">
            <w:pPr>
              <w:jc w:val="center"/>
              <w:rPr>
                <w:rFonts w:ascii="Garamond" w:eastAsia="Garamond" w:hAnsi="Garamond" w:cs="Garamond"/>
                <w:sz w:val="24"/>
                <w:szCs w:val="24"/>
              </w:rPr>
            </w:pPr>
          </w:p>
        </w:tc>
        <w:tc>
          <w:tcPr>
            <w:tcW w:w="1685" w:type="dxa"/>
            <w:tcBorders>
              <w:top w:val="single" w:sz="4" w:space="0" w:color="auto"/>
              <w:left w:val="single" w:sz="4" w:space="0" w:color="auto"/>
              <w:bottom w:val="single" w:sz="4" w:space="0" w:color="auto"/>
              <w:right w:val="single" w:sz="4" w:space="0" w:color="auto"/>
            </w:tcBorders>
          </w:tcPr>
          <w:p w14:paraId="240C42FB" w14:textId="77777777" w:rsidR="006D6E01" w:rsidRPr="0034680B" w:rsidRDefault="006D6E01" w:rsidP="00B464D2">
            <w:pPr>
              <w:jc w:val="center"/>
              <w:rPr>
                <w:rFonts w:ascii="Garamond" w:eastAsia="Garamond" w:hAnsi="Garamond" w:cs="Garamond"/>
                <w:sz w:val="24"/>
                <w:szCs w:val="24"/>
              </w:rPr>
            </w:pPr>
          </w:p>
        </w:tc>
        <w:tc>
          <w:tcPr>
            <w:tcW w:w="2005" w:type="dxa"/>
            <w:tcBorders>
              <w:top w:val="single" w:sz="4" w:space="0" w:color="auto"/>
              <w:left w:val="single" w:sz="4" w:space="0" w:color="auto"/>
              <w:bottom w:val="single" w:sz="4" w:space="0" w:color="auto"/>
              <w:right w:val="single" w:sz="4" w:space="0" w:color="auto"/>
            </w:tcBorders>
          </w:tcPr>
          <w:p w14:paraId="05724E69" w14:textId="77777777" w:rsidR="006D6E01" w:rsidRPr="0034680B" w:rsidRDefault="006D6E01" w:rsidP="00B464D2">
            <w:pPr>
              <w:jc w:val="center"/>
              <w:rPr>
                <w:rFonts w:ascii="Garamond" w:eastAsia="Garamond" w:hAnsi="Garamond" w:cs="Garamond"/>
                <w:sz w:val="24"/>
                <w:szCs w:val="24"/>
              </w:rPr>
            </w:pPr>
          </w:p>
        </w:tc>
        <w:tc>
          <w:tcPr>
            <w:tcW w:w="1685" w:type="dxa"/>
            <w:tcBorders>
              <w:top w:val="single" w:sz="4" w:space="0" w:color="auto"/>
              <w:left w:val="single" w:sz="4" w:space="0" w:color="auto"/>
              <w:bottom w:val="single" w:sz="4" w:space="0" w:color="auto"/>
              <w:right w:val="single" w:sz="4" w:space="0" w:color="auto"/>
            </w:tcBorders>
          </w:tcPr>
          <w:p w14:paraId="0D36C09A" w14:textId="77777777" w:rsidR="006D6E01" w:rsidRPr="0034680B" w:rsidRDefault="006D6E01" w:rsidP="00B464D2">
            <w:pPr>
              <w:jc w:val="center"/>
              <w:rPr>
                <w:rFonts w:ascii="Garamond" w:eastAsia="Garamond" w:hAnsi="Garamond" w:cs="Garamond"/>
                <w:sz w:val="24"/>
                <w:szCs w:val="24"/>
              </w:rPr>
            </w:pPr>
          </w:p>
        </w:tc>
      </w:tr>
      <w:tr w:rsidR="006D6E01" w:rsidRPr="0034680B" w14:paraId="77D03299" w14:textId="77777777" w:rsidTr="006D6E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610" w:type="dxa"/>
            <w:tcBorders>
              <w:top w:val="single" w:sz="4" w:space="0" w:color="auto"/>
              <w:left w:val="single" w:sz="4" w:space="0" w:color="auto"/>
              <w:bottom w:val="single" w:sz="4" w:space="0" w:color="auto"/>
              <w:right w:val="single" w:sz="4" w:space="0" w:color="auto"/>
            </w:tcBorders>
          </w:tcPr>
          <w:p w14:paraId="55EF630A" w14:textId="77777777" w:rsidR="006D6E01" w:rsidRPr="0034680B" w:rsidRDefault="006D6E01" w:rsidP="00B464D2">
            <w:pPr>
              <w:rPr>
                <w:rFonts w:ascii="Garamond" w:eastAsia="Garamond" w:hAnsi="Garamond" w:cs="Garamond"/>
                <w:b/>
                <w:sz w:val="24"/>
                <w:szCs w:val="24"/>
              </w:rPr>
            </w:pPr>
            <w:r w:rsidRPr="0034680B">
              <w:rPr>
                <w:rFonts w:ascii="Garamond" w:eastAsia="Garamond" w:hAnsi="Garamond" w:cs="Garamond"/>
              </w:rPr>
              <w:t>Domestic</w:t>
            </w:r>
          </w:p>
        </w:tc>
        <w:tc>
          <w:tcPr>
            <w:tcW w:w="1530" w:type="dxa"/>
            <w:tcBorders>
              <w:top w:val="single" w:sz="4" w:space="0" w:color="auto"/>
              <w:left w:val="single" w:sz="4" w:space="0" w:color="auto"/>
              <w:bottom w:val="single" w:sz="4" w:space="0" w:color="auto"/>
              <w:right w:val="single" w:sz="4" w:space="0" w:color="auto"/>
            </w:tcBorders>
          </w:tcPr>
          <w:p w14:paraId="5BB7521E" w14:textId="77777777" w:rsidR="006D6E01" w:rsidRPr="0034680B" w:rsidRDefault="006D6E01" w:rsidP="00B464D2">
            <w:pPr>
              <w:jc w:val="center"/>
              <w:rPr>
                <w:rFonts w:ascii="Garamond" w:eastAsia="Garamond" w:hAnsi="Garamond" w:cs="Garamond"/>
                <w:sz w:val="24"/>
                <w:szCs w:val="24"/>
              </w:rPr>
            </w:pPr>
          </w:p>
        </w:tc>
        <w:tc>
          <w:tcPr>
            <w:tcW w:w="1685" w:type="dxa"/>
            <w:tcBorders>
              <w:top w:val="single" w:sz="4" w:space="0" w:color="auto"/>
              <w:left w:val="single" w:sz="4" w:space="0" w:color="auto"/>
              <w:bottom w:val="single" w:sz="4" w:space="0" w:color="auto"/>
              <w:right w:val="single" w:sz="4" w:space="0" w:color="auto"/>
            </w:tcBorders>
          </w:tcPr>
          <w:p w14:paraId="22D640C9" w14:textId="77777777" w:rsidR="006D6E01" w:rsidRPr="0034680B" w:rsidRDefault="006D6E01" w:rsidP="00B464D2">
            <w:pPr>
              <w:jc w:val="center"/>
              <w:rPr>
                <w:rFonts w:ascii="Garamond" w:eastAsia="Garamond" w:hAnsi="Garamond" w:cs="Garamond"/>
                <w:sz w:val="24"/>
                <w:szCs w:val="24"/>
              </w:rPr>
            </w:pPr>
          </w:p>
        </w:tc>
        <w:tc>
          <w:tcPr>
            <w:tcW w:w="2005" w:type="dxa"/>
            <w:tcBorders>
              <w:top w:val="single" w:sz="4" w:space="0" w:color="auto"/>
              <w:left w:val="single" w:sz="4" w:space="0" w:color="auto"/>
              <w:bottom w:val="single" w:sz="4" w:space="0" w:color="auto"/>
              <w:right w:val="single" w:sz="4" w:space="0" w:color="auto"/>
            </w:tcBorders>
          </w:tcPr>
          <w:p w14:paraId="10802A7A" w14:textId="77777777" w:rsidR="006D6E01" w:rsidRPr="0034680B" w:rsidRDefault="006D6E01" w:rsidP="00B464D2">
            <w:pPr>
              <w:jc w:val="center"/>
              <w:rPr>
                <w:rFonts w:ascii="Garamond" w:eastAsia="Garamond" w:hAnsi="Garamond" w:cs="Garamond"/>
                <w:sz w:val="24"/>
                <w:szCs w:val="24"/>
              </w:rPr>
            </w:pPr>
          </w:p>
        </w:tc>
        <w:tc>
          <w:tcPr>
            <w:tcW w:w="1685" w:type="dxa"/>
            <w:tcBorders>
              <w:top w:val="single" w:sz="4" w:space="0" w:color="auto"/>
              <w:left w:val="single" w:sz="4" w:space="0" w:color="auto"/>
              <w:bottom w:val="single" w:sz="4" w:space="0" w:color="auto"/>
              <w:right w:val="single" w:sz="4" w:space="0" w:color="auto"/>
            </w:tcBorders>
          </w:tcPr>
          <w:p w14:paraId="1FEA3A6D" w14:textId="77777777" w:rsidR="006D6E01" w:rsidRPr="0034680B" w:rsidRDefault="006D6E01" w:rsidP="00B464D2">
            <w:pPr>
              <w:jc w:val="center"/>
              <w:rPr>
                <w:rFonts w:ascii="Garamond" w:eastAsia="Garamond" w:hAnsi="Garamond" w:cs="Garamond"/>
                <w:sz w:val="24"/>
                <w:szCs w:val="24"/>
              </w:rPr>
            </w:pPr>
          </w:p>
        </w:tc>
      </w:tr>
      <w:tr w:rsidR="006D6E01" w:rsidRPr="0034680B" w14:paraId="2177E49A" w14:textId="77777777" w:rsidTr="006D6E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610" w:type="dxa"/>
            <w:tcBorders>
              <w:top w:val="single" w:sz="4" w:space="0" w:color="auto"/>
              <w:left w:val="single" w:sz="4" w:space="0" w:color="auto"/>
              <w:bottom w:val="single" w:sz="4" w:space="0" w:color="auto"/>
              <w:right w:val="single" w:sz="4" w:space="0" w:color="auto"/>
            </w:tcBorders>
          </w:tcPr>
          <w:p w14:paraId="093210F8" w14:textId="77777777" w:rsidR="006D6E01" w:rsidRPr="0034680B" w:rsidRDefault="006D6E01" w:rsidP="00B464D2">
            <w:pPr>
              <w:rPr>
                <w:rFonts w:ascii="Garamond" w:eastAsia="Garamond" w:hAnsi="Garamond" w:cs="Garamond"/>
                <w:b/>
                <w:sz w:val="24"/>
                <w:szCs w:val="24"/>
              </w:rPr>
            </w:pPr>
            <w:r w:rsidRPr="0034680B">
              <w:rPr>
                <w:rFonts w:ascii="Garamond" w:eastAsia="Garamond" w:hAnsi="Garamond" w:cs="Garamond"/>
                <w:i/>
              </w:rPr>
              <w:t xml:space="preserve">     Large Cap</w:t>
            </w:r>
          </w:p>
        </w:tc>
        <w:tc>
          <w:tcPr>
            <w:tcW w:w="1530" w:type="dxa"/>
            <w:tcBorders>
              <w:top w:val="single" w:sz="4" w:space="0" w:color="auto"/>
              <w:left w:val="single" w:sz="4" w:space="0" w:color="auto"/>
              <w:bottom w:val="single" w:sz="4" w:space="0" w:color="auto"/>
              <w:right w:val="single" w:sz="4" w:space="0" w:color="auto"/>
            </w:tcBorders>
          </w:tcPr>
          <w:p w14:paraId="60C1B775" w14:textId="77777777" w:rsidR="006D6E01" w:rsidRPr="0034680B" w:rsidRDefault="006D6E01" w:rsidP="00B464D2">
            <w:pPr>
              <w:jc w:val="center"/>
              <w:rPr>
                <w:rFonts w:ascii="Garamond" w:eastAsia="Garamond" w:hAnsi="Garamond" w:cs="Garamond"/>
                <w:sz w:val="24"/>
                <w:szCs w:val="24"/>
              </w:rPr>
            </w:pPr>
          </w:p>
        </w:tc>
        <w:tc>
          <w:tcPr>
            <w:tcW w:w="1685" w:type="dxa"/>
            <w:tcBorders>
              <w:top w:val="single" w:sz="4" w:space="0" w:color="auto"/>
              <w:left w:val="single" w:sz="4" w:space="0" w:color="auto"/>
              <w:bottom w:val="single" w:sz="4" w:space="0" w:color="auto"/>
              <w:right w:val="single" w:sz="4" w:space="0" w:color="auto"/>
            </w:tcBorders>
          </w:tcPr>
          <w:p w14:paraId="02A7FAA5" w14:textId="77777777" w:rsidR="006D6E01" w:rsidRPr="0034680B" w:rsidRDefault="006D6E01" w:rsidP="00B464D2">
            <w:pPr>
              <w:jc w:val="center"/>
              <w:rPr>
                <w:rFonts w:ascii="Garamond" w:eastAsia="Garamond" w:hAnsi="Garamond" w:cs="Garamond"/>
                <w:sz w:val="24"/>
                <w:szCs w:val="24"/>
              </w:rPr>
            </w:pPr>
          </w:p>
        </w:tc>
        <w:tc>
          <w:tcPr>
            <w:tcW w:w="2005" w:type="dxa"/>
            <w:tcBorders>
              <w:top w:val="single" w:sz="4" w:space="0" w:color="auto"/>
              <w:left w:val="single" w:sz="4" w:space="0" w:color="auto"/>
              <w:bottom w:val="single" w:sz="4" w:space="0" w:color="auto"/>
              <w:right w:val="single" w:sz="4" w:space="0" w:color="auto"/>
            </w:tcBorders>
          </w:tcPr>
          <w:p w14:paraId="01473814" w14:textId="77777777" w:rsidR="006D6E01" w:rsidRPr="0034680B" w:rsidRDefault="006D6E01" w:rsidP="00B464D2">
            <w:pPr>
              <w:jc w:val="center"/>
              <w:rPr>
                <w:rFonts w:ascii="Garamond" w:eastAsia="Garamond" w:hAnsi="Garamond" w:cs="Garamond"/>
                <w:sz w:val="24"/>
                <w:szCs w:val="24"/>
              </w:rPr>
            </w:pPr>
          </w:p>
        </w:tc>
        <w:tc>
          <w:tcPr>
            <w:tcW w:w="1685" w:type="dxa"/>
            <w:tcBorders>
              <w:top w:val="single" w:sz="4" w:space="0" w:color="auto"/>
              <w:left w:val="single" w:sz="4" w:space="0" w:color="auto"/>
              <w:bottom w:val="single" w:sz="4" w:space="0" w:color="auto"/>
              <w:right w:val="single" w:sz="4" w:space="0" w:color="auto"/>
            </w:tcBorders>
          </w:tcPr>
          <w:p w14:paraId="243F0A39" w14:textId="77777777" w:rsidR="006D6E01" w:rsidRPr="0034680B" w:rsidRDefault="006D6E01" w:rsidP="00B464D2">
            <w:pPr>
              <w:jc w:val="center"/>
              <w:rPr>
                <w:rFonts w:ascii="Garamond" w:eastAsia="Garamond" w:hAnsi="Garamond" w:cs="Garamond"/>
                <w:sz w:val="24"/>
                <w:szCs w:val="24"/>
              </w:rPr>
            </w:pPr>
          </w:p>
        </w:tc>
      </w:tr>
      <w:tr w:rsidR="006D6E01" w:rsidRPr="0034680B" w14:paraId="124D3F32" w14:textId="77777777" w:rsidTr="006D6E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610" w:type="dxa"/>
            <w:tcBorders>
              <w:top w:val="single" w:sz="4" w:space="0" w:color="auto"/>
              <w:left w:val="single" w:sz="4" w:space="0" w:color="auto"/>
              <w:bottom w:val="single" w:sz="4" w:space="0" w:color="auto"/>
              <w:right w:val="single" w:sz="4" w:space="0" w:color="auto"/>
            </w:tcBorders>
          </w:tcPr>
          <w:p w14:paraId="0F899B9D" w14:textId="77777777" w:rsidR="006D6E01" w:rsidRPr="0034680B" w:rsidRDefault="006D6E01" w:rsidP="00B464D2">
            <w:pPr>
              <w:rPr>
                <w:rFonts w:ascii="Garamond" w:eastAsia="Garamond" w:hAnsi="Garamond" w:cs="Garamond"/>
                <w:b/>
                <w:sz w:val="24"/>
                <w:szCs w:val="24"/>
              </w:rPr>
            </w:pPr>
            <w:r w:rsidRPr="0034680B">
              <w:rPr>
                <w:rFonts w:ascii="Garamond" w:eastAsia="Garamond" w:hAnsi="Garamond" w:cs="Garamond"/>
              </w:rPr>
              <w:t xml:space="preserve">     Growth</w:t>
            </w:r>
          </w:p>
        </w:tc>
        <w:tc>
          <w:tcPr>
            <w:tcW w:w="1530" w:type="dxa"/>
            <w:tcBorders>
              <w:top w:val="single" w:sz="4" w:space="0" w:color="auto"/>
              <w:left w:val="single" w:sz="4" w:space="0" w:color="auto"/>
              <w:bottom w:val="single" w:sz="4" w:space="0" w:color="auto"/>
              <w:right w:val="single" w:sz="4" w:space="0" w:color="auto"/>
            </w:tcBorders>
          </w:tcPr>
          <w:p w14:paraId="2D237F96" w14:textId="624E472F" w:rsidR="006D6E01" w:rsidRPr="0034680B" w:rsidRDefault="00EC1D61" w:rsidP="00B464D2">
            <w:pPr>
              <w:jc w:val="center"/>
              <w:rPr>
                <w:rFonts w:ascii="Garamond" w:eastAsia="Garamond" w:hAnsi="Garamond" w:cs="Garamond"/>
                <w:sz w:val="24"/>
                <w:szCs w:val="24"/>
              </w:rPr>
            </w:pPr>
            <w:r>
              <w:rPr>
                <w:rFonts w:ascii="Garamond" w:hAnsi="Garamond"/>
              </w:rPr>
              <w:t>-15.5</w:t>
            </w:r>
            <w:r w:rsidR="006D6E01" w:rsidRPr="0034680B">
              <w:rPr>
                <w:rFonts w:ascii="Garamond" w:hAnsi="Garamond"/>
              </w:rPr>
              <w:t>%</w:t>
            </w:r>
          </w:p>
        </w:tc>
        <w:tc>
          <w:tcPr>
            <w:tcW w:w="1685" w:type="dxa"/>
            <w:tcBorders>
              <w:top w:val="single" w:sz="4" w:space="0" w:color="auto"/>
              <w:left w:val="single" w:sz="4" w:space="0" w:color="auto"/>
              <w:bottom w:val="single" w:sz="4" w:space="0" w:color="auto"/>
              <w:right w:val="single" w:sz="4" w:space="0" w:color="auto"/>
            </w:tcBorders>
          </w:tcPr>
          <w:p w14:paraId="45E25966" w14:textId="208E982B" w:rsidR="006D6E01" w:rsidRPr="0034680B" w:rsidRDefault="00EC1D61" w:rsidP="00B464D2">
            <w:pPr>
              <w:jc w:val="center"/>
              <w:rPr>
                <w:rFonts w:ascii="Garamond" w:eastAsia="Garamond" w:hAnsi="Garamond" w:cs="Garamond"/>
                <w:sz w:val="24"/>
                <w:szCs w:val="24"/>
              </w:rPr>
            </w:pPr>
            <w:r>
              <w:rPr>
                <w:rFonts w:ascii="Garamond" w:hAnsi="Garamond"/>
              </w:rPr>
              <w:t>-3.7</w:t>
            </w:r>
            <w:r w:rsidR="006D6E01" w:rsidRPr="0034680B">
              <w:rPr>
                <w:rFonts w:ascii="Garamond" w:hAnsi="Garamond"/>
              </w:rPr>
              <w:t>%</w:t>
            </w:r>
          </w:p>
        </w:tc>
        <w:tc>
          <w:tcPr>
            <w:tcW w:w="2005" w:type="dxa"/>
            <w:tcBorders>
              <w:top w:val="single" w:sz="4" w:space="0" w:color="auto"/>
              <w:left w:val="single" w:sz="4" w:space="0" w:color="auto"/>
              <w:bottom w:val="single" w:sz="4" w:space="0" w:color="auto"/>
              <w:right w:val="single" w:sz="4" w:space="0" w:color="auto"/>
            </w:tcBorders>
          </w:tcPr>
          <w:p w14:paraId="178C6D38" w14:textId="798795FD" w:rsidR="006D6E01" w:rsidRPr="0034680B" w:rsidRDefault="00EC1D61" w:rsidP="00B464D2">
            <w:pPr>
              <w:jc w:val="center"/>
              <w:rPr>
                <w:rFonts w:ascii="Garamond" w:eastAsia="Garamond" w:hAnsi="Garamond" w:cs="Garamond"/>
                <w:sz w:val="24"/>
                <w:szCs w:val="24"/>
              </w:rPr>
            </w:pPr>
            <w:r>
              <w:rPr>
                <w:rFonts w:ascii="Garamond" w:hAnsi="Garamond"/>
              </w:rPr>
              <w:t>8.7</w:t>
            </w:r>
            <w:r w:rsidR="006D6E01" w:rsidRPr="0034680B">
              <w:rPr>
                <w:rFonts w:ascii="Garamond" w:hAnsi="Garamond"/>
              </w:rPr>
              <w:t>%</w:t>
            </w:r>
          </w:p>
        </w:tc>
        <w:tc>
          <w:tcPr>
            <w:tcW w:w="1685" w:type="dxa"/>
            <w:tcBorders>
              <w:top w:val="single" w:sz="4" w:space="0" w:color="auto"/>
              <w:left w:val="single" w:sz="4" w:space="0" w:color="auto"/>
              <w:bottom w:val="single" w:sz="4" w:space="0" w:color="auto"/>
              <w:right w:val="single" w:sz="4" w:space="0" w:color="auto"/>
            </w:tcBorders>
          </w:tcPr>
          <w:p w14:paraId="0146C055" w14:textId="58D5DA98" w:rsidR="006D6E01" w:rsidRPr="0034680B" w:rsidRDefault="00EC1D61" w:rsidP="00B464D2">
            <w:pPr>
              <w:jc w:val="center"/>
              <w:rPr>
                <w:rFonts w:ascii="Garamond" w:eastAsia="Garamond" w:hAnsi="Garamond" w:cs="Garamond"/>
                <w:sz w:val="24"/>
                <w:szCs w:val="24"/>
              </w:rPr>
            </w:pPr>
            <w:r>
              <w:rPr>
                <w:rFonts w:ascii="Garamond" w:hAnsi="Garamond"/>
              </w:rPr>
              <w:t>7.6</w:t>
            </w:r>
            <w:r w:rsidR="006D6E01" w:rsidRPr="0034680B">
              <w:rPr>
                <w:rFonts w:ascii="Garamond" w:hAnsi="Garamond"/>
              </w:rPr>
              <w:t>%</w:t>
            </w:r>
          </w:p>
        </w:tc>
      </w:tr>
      <w:tr w:rsidR="006D6E01" w:rsidRPr="0034680B" w14:paraId="3D119AF5" w14:textId="77777777" w:rsidTr="006D6E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610" w:type="dxa"/>
            <w:tcBorders>
              <w:top w:val="single" w:sz="4" w:space="0" w:color="auto"/>
              <w:left w:val="single" w:sz="4" w:space="0" w:color="auto"/>
              <w:bottom w:val="single" w:sz="4" w:space="0" w:color="auto"/>
              <w:right w:val="single" w:sz="4" w:space="0" w:color="auto"/>
            </w:tcBorders>
          </w:tcPr>
          <w:p w14:paraId="387E0B20" w14:textId="77777777" w:rsidR="006D6E01" w:rsidRPr="0034680B" w:rsidRDefault="006D6E01" w:rsidP="00B464D2">
            <w:pPr>
              <w:rPr>
                <w:rFonts w:ascii="Garamond" w:eastAsia="Garamond" w:hAnsi="Garamond" w:cs="Garamond"/>
                <w:b/>
                <w:sz w:val="24"/>
                <w:szCs w:val="24"/>
              </w:rPr>
            </w:pPr>
            <w:r w:rsidRPr="0034680B">
              <w:rPr>
                <w:rFonts w:ascii="Garamond" w:eastAsia="Garamond" w:hAnsi="Garamond" w:cs="Garamond"/>
              </w:rPr>
              <w:t xml:space="preserve">     Value</w:t>
            </w:r>
          </w:p>
        </w:tc>
        <w:tc>
          <w:tcPr>
            <w:tcW w:w="1530" w:type="dxa"/>
            <w:tcBorders>
              <w:top w:val="single" w:sz="4" w:space="0" w:color="auto"/>
              <w:left w:val="single" w:sz="4" w:space="0" w:color="auto"/>
              <w:bottom w:val="single" w:sz="4" w:space="0" w:color="auto"/>
              <w:right w:val="single" w:sz="4" w:space="0" w:color="auto"/>
            </w:tcBorders>
          </w:tcPr>
          <w:p w14:paraId="567DA52D" w14:textId="4E357D0A" w:rsidR="006D6E01" w:rsidRPr="0034680B" w:rsidRDefault="00EC1D61" w:rsidP="00B464D2">
            <w:pPr>
              <w:jc w:val="center"/>
              <w:rPr>
                <w:rFonts w:ascii="Garamond" w:eastAsia="Garamond" w:hAnsi="Garamond" w:cs="Garamond"/>
                <w:sz w:val="24"/>
                <w:szCs w:val="24"/>
              </w:rPr>
            </w:pPr>
            <w:r>
              <w:rPr>
                <w:rFonts w:ascii="Garamond" w:eastAsia="Garamond" w:hAnsi="Garamond" w:cs="Garamond"/>
              </w:rPr>
              <w:t>-26.8</w:t>
            </w:r>
            <w:r w:rsidR="006D6E01" w:rsidRPr="0034680B">
              <w:rPr>
                <w:rFonts w:ascii="Garamond" w:eastAsia="Garamond" w:hAnsi="Garamond" w:cs="Garamond"/>
              </w:rPr>
              <w:t>%</w:t>
            </w:r>
          </w:p>
        </w:tc>
        <w:tc>
          <w:tcPr>
            <w:tcW w:w="1685" w:type="dxa"/>
            <w:tcBorders>
              <w:top w:val="single" w:sz="4" w:space="0" w:color="auto"/>
              <w:left w:val="single" w:sz="4" w:space="0" w:color="auto"/>
              <w:bottom w:val="single" w:sz="4" w:space="0" w:color="auto"/>
              <w:right w:val="single" w:sz="4" w:space="0" w:color="auto"/>
            </w:tcBorders>
          </w:tcPr>
          <w:p w14:paraId="2D3689B6" w14:textId="6EDCA965" w:rsidR="006D6E01" w:rsidRPr="0034680B" w:rsidRDefault="00EC1D61" w:rsidP="00B464D2">
            <w:pPr>
              <w:jc w:val="center"/>
              <w:rPr>
                <w:rFonts w:ascii="Garamond" w:eastAsia="Garamond" w:hAnsi="Garamond" w:cs="Garamond"/>
                <w:sz w:val="24"/>
                <w:szCs w:val="24"/>
              </w:rPr>
            </w:pPr>
            <w:r>
              <w:rPr>
                <w:rFonts w:ascii="Garamond" w:eastAsia="Garamond" w:hAnsi="Garamond" w:cs="Garamond"/>
              </w:rPr>
              <w:t>-17.7</w:t>
            </w:r>
            <w:r w:rsidR="006D6E01" w:rsidRPr="0034680B">
              <w:rPr>
                <w:rFonts w:ascii="Garamond" w:eastAsia="Garamond" w:hAnsi="Garamond" w:cs="Garamond"/>
              </w:rPr>
              <w:t>%</w:t>
            </w:r>
          </w:p>
        </w:tc>
        <w:tc>
          <w:tcPr>
            <w:tcW w:w="2005" w:type="dxa"/>
            <w:tcBorders>
              <w:top w:val="single" w:sz="4" w:space="0" w:color="auto"/>
              <w:left w:val="single" w:sz="4" w:space="0" w:color="auto"/>
              <w:bottom w:val="single" w:sz="4" w:space="0" w:color="auto"/>
              <w:right w:val="single" w:sz="4" w:space="0" w:color="auto"/>
            </w:tcBorders>
          </w:tcPr>
          <w:p w14:paraId="204DE735" w14:textId="412015BA" w:rsidR="006D6E01" w:rsidRPr="0034680B" w:rsidRDefault="00EC1D61" w:rsidP="00B464D2">
            <w:pPr>
              <w:jc w:val="center"/>
              <w:rPr>
                <w:rFonts w:ascii="Garamond" w:eastAsia="Garamond" w:hAnsi="Garamond" w:cs="Garamond"/>
                <w:sz w:val="24"/>
                <w:szCs w:val="24"/>
              </w:rPr>
            </w:pPr>
            <w:r>
              <w:rPr>
                <w:rFonts w:ascii="Garamond" w:eastAsia="Garamond" w:hAnsi="Garamond" w:cs="Garamond"/>
              </w:rPr>
              <w:t>-2.1</w:t>
            </w:r>
            <w:r w:rsidR="006D6E01" w:rsidRPr="0034680B">
              <w:rPr>
                <w:rFonts w:ascii="Garamond" w:eastAsia="Garamond" w:hAnsi="Garamond" w:cs="Garamond"/>
              </w:rPr>
              <w:t>%</w:t>
            </w:r>
          </w:p>
        </w:tc>
        <w:tc>
          <w:tcPr>
            <w:tcW w:w="1685" w:type="dxa"/>
            <w:tcBorders>
              <w:top w:val="single" w:sz="4" w:space="0" w:color="auto"/>
              <w:left w:val="single" w:sz="4" w:space="0" w:color="auto"/>
              <w:bottom w:val="single" w:sz="4" w:space="0" w:color="auto"/>
              <w:right w:val="single" w:sz="4" w:space="0" w:color="auto"/>
            </w:tcBorders>
          </w:tcPr>
          <w:p w14:paraId="67AB98CB" w14:textId="595137ED" w:rsidR="006D6E01" w:rsidRPr="0034680B" w:rsidRDefault="00EC1D61" w:rsidP="00B464D2">
            <w:pPr>
              <w:jc w:val="center"/>
              <w:rPr>
                <w:rFonts w:ascii="Garamond" w:eastAsia="Garamond" w:hAnsi="Garamond" w:cs="Garamond"/>
                <w:sz w:val="24"/>
                <w:szCs w:val="24"/>
              </w:rPr>
            </w:pPr>
            <w:r>
              <w:rPr>
                <w:rFonts w:ascii="Garamond" w:eastAsia="Garamond" w:hAnsi="Garamond" w:cs="Garamond"/>
              </w:rPr>
              <w:t>1.4</w:t>
            </w:r>
            <w:r w:rsidR="006D6E01" w:rsidRPr="0034680B">
              <w:rPr>
                <w:rFonts w:ascii="Garamond" w:eastAsia="Garamond" w:hAnsi="Garamond" w:cs="Garamond"/>
              </w:rPr>
              <w:t>%</w:t>
            </w:r>
          </w:p>
        </w:tc>
      </w:tr>
      <w:tr w:rsidR="006D6E01" w:rsidRPr="0034680B" w14:paraId="17466872" w14:textId="77777777" w:rsidTr="006D6E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610" w:type="dxa"/>
            <w:tcBorders>
              <w:top w:val="single" w:sz="4" w:space="0" w:color="auto"/>
              <w:left w:val="single" w:sz="4" w:space="0" w:color="auto"/>
              <w:bottom w:val="single" w:sz="4" w:space="0" w:color="auto"/>
              <w:right w:val="single" w:sz="4" w:space="0" w:color="auto"/>
            </w:tcBorders>
          </w:tcPr>
          <w:p w14:paraId="67728277" w14:textId="77777777" w:rsidR="006D6E01" w:rsidRPr="0034680B" w:rsidRDefault="006D6E01" w:rsidP="00B464D2">
            <w:pPr>
              <w:rPr>
                <w:rFonts w:ascii="Garamond" w:eastAsia="Garamond" w:hAnsi="Garamond" w:cs="Garamond"/>
                <w:b/>
                <w:sz w:val="24"/>
                <w:szCs w:val="24"/>
              </w:rPr>
            </w:pPr>
            <w:r w:rsidRPr="0034680B">
              <w:rPr>
                <w:rFonts w:ascii="Garamond" w:eastAsia="Garamond" w:hAnsi="Garamond" w:cs="Garamond"/>
              </w:rPr>
              <w:t xml:space="preserve">    </w:t>
            </w:r>
            <w:r w:rsidRPr="0034680B">
              <w:rPr>
                <w:rFonts w:ascii="Garamond" w:eastAsia="Garamond" w:hAnsi="Garamond" w:cs="Garamond"/>
                <w:i/>
              </w:rPr>
              <w:t>Small Cap</w:t>
            </w:r>
          </w:p>
        </w:tc>
        <w:tc>
          <w:tcPr>
            <w:tcW w:w="1530" w:type="dxa"/>
            <w:tcBorders>
              <w:top w:val="single" w:sz="4" w:space="0" w:color="auto"/>
              <w:left w:val="single" w:sz="4" w:space="0" w:color="auto"/>
              <w:bottom w:val="single" w:sz="4" w:space="0" w:color="auto"/>
              <w:right w:val="single" w:sz="4" w:space="0" w:color="auto"/>
            </w:tcBorders>
          </w:tcPr>
          <w:p w14:paraId="2F040ACA" w14:textId="77777777" w:rsidR="006D6E01" w:rsidRPr="0034680B" w:rsidRDefault="006D6E01" w:rsidP="00B464D2">
            <w:pPr>
              <w:jc w:val="center"/>
              <w:rPr>
                <w:rFonts w:ascii="Garamond" w:eastAsia="Garamond" w:hAnsi="Garamond" w:cs="Garamond"/>
                <w:sz w:val="24"/>
                <w:szCs w:val="24"/>
              </w:rPr>
            </w:pPr>
          </w:p>
        </w:tc>
        <w:tc>
          <w:tcPr>
            <w:tcW w:w="1685" w:type="dxa"/>
            <w:tcBorders>
              <w:top w:val="single" w:sz="4" w:space="0" w:color="auto"/>
              <w:left w:val="single" w:sz="4" w:space="0" w:color="auto"/>
              <w:bottom w:val="single" w:sz="4" w:space="0" w:color="auto"/>
              <w:right w:val="single" w:sz="4" w:space="0" w:color="auto"/>
            </w:tcBorders>
          </w:tcPr>
          <w:p w14:paraId="491EAF04" w14:textId="77777777" w:rsidR="006D6E01" w:rsidRPr="0034680B" w:rsidRDefault="006D6E01" w:rsidP="00B464D2">
            <w:pPr>
              <w:jc w:val="center"/>
              <w:rPr>
                <w:rFonts w:ascii="Garamond" w:eastAsia="Garamond" w:hAnsi="Garamond" w:cs="Garamond"/>
                <w:sz w:val="24"/>
                <w:szCs w:val="24"/>
              </w:rPr>
            </w:pPr>
          </w:p>
        </w:tc>
        <w:tc>
          <w:tcPr>
            <w:tcW w:w="2005" w:type="dxa"/>
            <w:tcBorders>
              <w:top w:val="single" w:sz="4" w:space="0" w:color="auto"/>
              <w:left w:val="single" w:sz="4" w:space="0" w:color="auto"/>
              <w:bottom w:val="single" w:sz="4" w:space="0" w:color="auto"/>
              <w:right w:val="single" w:sz="4" w:space="0" w:color="auto"/>
            </w:tcBorders>
          </w:tcPr>
          <w:p w14:paraId="392CF8CE" w14:textId="77777777" w:rsidR="006D6E01" w:rsidRPr="0034680B" w:rsidRDefault="006D6E01" w:rsidP="00B464D2">
            <w:pPr>
              <w:jc w:val="center"/>
              <w:rPr>
                <w:rFonts w:ascii="Garamond" w:eastAsia="Garamond" w:hAnsi="Garamond" w:cs="Garamond"/>
                <w:sz w:val="24"/>
                <w:szCs w:val="24"/>
              </w:rPr>
            </w:pPr>
          </w:p>
        </w:tc>
        <w:tc>
          <w:tcPr>
            <w:tcW w:w="1685" w:type="dxa"/>
            <w:tcBorders>
              <w:top w:val="single" w:sz="4" w:space="0" w:color="auto"/>
              <w:left w:val="single" w:sz="4" w:space="0" w:color="auto"/>
              <w:bottom w:val="single" w:sz="4" w:space="0" w:color="auto"/>
              <w:right w:val="single" w:sz="4" w:space="0" w:color="auto"/>
            </w:tcBorders>
          </w:tcPr>
          <w:p w14:paraId="0D51D433" w14:textId="77777777" w:rsidR="006D6E01" w:rsidRPr="0034680B" w:rsidRDefault="006D6E01" w:rsidP="00B464D2">
            <w:pPr>
              <w:jc w:val="center"/>
              <w:rPr>
                <w:rFonts w:ascii="Garamond" w:eastAsia="Garamond" w:hAnsi="Garamond" w:cs="Garamond"/>
                <w:sz w:val="24"/>
                <w:szCs w:val="24"/>
              </w:rPr>
            </w:pPr>
          </w:p>
        </w:tc>
      </w:tr>
      <w:tr w:rsidR="006D6E01" w:rsidRPr="0034680B" w14:paraId="42DD6A6B" w14:textId="77777777" w:rsidTr="006D6E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610" w:type="dxa"/>
            <w:tcBorders>
              <w:top w:val="single" w:sz="4" w:space="0" w:color="auto"/>
              <w:left w:val="single" w:sz="4" w:space="0" w:color="auto"/>
              <w:bottom w:val="single" w:sz="4" w:space="0" w:color="auto"/>
              <w:right w:val="single" w:sz="4" w:space="0" w:color="auto"/>
            </w:tcBorders>
          </w:tcPr>
          <w:p w14:paraId="03218E92" w14:textId="77777777" w:rsidR="006D6E01" w:rsidRPr="0034680B" w:rsidRDefault="006D6E01" w:rsidP="00B464D2">
            <w:pPr>
              <w:rPr>
                <w:rFonts w:ascii="Garamond" w:eastAsia="Garamond" w:hAnsi="Garamond" w:cs="Garamond"/>
                <w:b/>
                <w:sz w:val="24"/>
                <w:szCs w:val="24"/>
              </w:rPr>
            </w:pPr>
            <w:r w:rsidRPr="0034680B">
              <w:rPr>
                <w:rFonts w:ascii="Garamond" w:eastAsia="Garamond" w:hAnsi="Garamond" w:cs="Garamond"/>
              </w:rPr>
              <w:t xml:space="preserve">     Growth</w:t>
            </w:r>
          </w:p>
        </w:tc>
        <w:tc>
          <w:tcPr>
            <w:tcW w:w="1530" w:type="dxa"/>
            <w:tcBorders>
              <w:top w:val="single" w:sz="4" w:space="0" w:color="auto"/>
              <w:left w:val="single" w:sz="4" w:space="0" w:color="auto"/>
              <w:bottom w:val="single" w:sz="4" w:space="0" w:color="auto"/>
              <w:right w:val="single" w:sz="4" w:space="0" w:color="auto"/>
            </w:tcBorders>
          </w:tcPr>
          <w:p w14:paraId="39673083" w14:textId="79C91252" w:rsidR="006D6E01" w:rsidRPr="0034680B" w:rsidRDefault="00EC1D61" w:rsidP="00B464D2">
            <w:pPr>
              <w:jc w:val="center"/>
              <w:rPr>
                <w:rFonts w:ascii="Garamond" w:eastAsia="Garamond" w:hAnsi="Garamond" w:cs="Garamond"/>
                <w:sz w:val="24"/>
                <w:szCs w:val="24"/>
              </w:rPr>
            </w:pPr>
            <w:r>
              <w:rPr>
                <w:rFonts w:ascii="Garamond" w:eastAsia="Garamond" w:hAnsi="Garamond" w:cs="Garamond"/>
              </w:rPr>
              <w:t>-24.6</w:t>
            </w:r>
            <w:r w:rsidR="006D6E01" w:rsidRPr="0034680B">
              <w:rPr>
                <w:rFonts w:ascii="Garamond" w:eastAsia="Garamond" w:hAnsi="Garamond" w:cs="Garamond"/>
              </w:rPr>
              <w:t>%</w:t>
            </w:r>
          </w:p>
        </w:tc>
        <w:tc>
          <w:tcPr>
            <w:tcW w:w="1685" w:type="dxa"/>
            <w:tcBorders>
              <w:top w:val="single" w:sz="4" w:space="0" w:color="auto"/>
              <w:left w:val="single" w:sz="4" w:space="0" w:color="auto"/>
              <w:bottom w:val="single" w:sz="4" w:space="0" w:color="auto"/>
              <w:right w:val="single" w:sz="4" w:space="0" w:color="auto"/>
            </w:tcBorders>
          </w:tcPr>
          <w:p w14:paraId="46BCD148" w14:textId="7F884E46" w:rsidR="006D6E01" w:rsidRPr="0034680B" w:rsidRDefault="00EC1D61" w:rsidP="00B464D2">
            <w:pPr>
              <w:jc w:val="center"/>
              <w:rPr>
                <w:rFonts w:ascii="Garamond" w:eastAsia="Garamond" w:hAnsi="Garamond" w:cs="Garamond"/>
                <w:sz w:val="24"/>
                <w:szCs w:val="24"/>
              </w:rPr>
            </w:pPr>
            <w:r>
              <w:rPr>
                <w:rFonts w:ascii="Garamond" w:eastAsia="Garamond" w:hAnsi="Garamond" w:cs="Garamond"/>
              </w:rPr>
              <w:t>-17.7</w:t>
            </w:r>
            <w:r w:rsidR="006D6E01" w:rsidRPr="0034680B">
              <w:rPr>
                <w:rFonts w:ascii="Garamond" w:eastAsia="Garamond" w:hAnsi="Garamond" w:cs="Garamond"/>
              </w:rPr>
              <w:t>%</w:t>
            </w:r>
          </w:p>
        </w:tc>
        <w:tc>
          <w:tcPr>
            <w:tcW w:w="2005" w:type="dxa"/>
            <w:tcBorders>
              <w:top w:val="single" w:sz="4" w:space="0" w:color="auto"/>
              <w:left w:val="single" w:sz="4" w:space="0" w:color="auto"/>
              <w:bottom w:val="single" w:sz="4" w:space="0" w:color="auto"/>
              <w:right w:val="single" w:sz="4" w:space="0" w:color="auto"/>
            </w:tcBorders>
          </w:tcPr>
          <w:p w14:paraId="54B590C5" w14:textId="2B2FC53F" w:rsidR="006D6E01" w:rsidRPr="0034680B" w:rsidRDefault="006D6E01" w:rsidP="00B464D2">
            <w:pPr>
              <w:jc w:val="center"/>
              <w:rPr>
                <w:rFonts w:ascii="Garamond" w:eastAsia="Garamond" w:hAnsi="Garamond" w:cs="Garamond"/>
                <w:sz w:val="24"/>
                <w:szCs w:val="24"/>
              </w:rPr>
            </w:pPr>
            <w:r>
              <w:rPr>
                <w:rFonts w:ascii="Garamond" w:eastAsia="Garamond" w:hAnsi="Garamond" w:cs="Garamond"/>
              </w:rPr>
              <w:t>1.7</w:t>
            </w:r>
            <w:r w:rsidRPr="0034680B">
              <w:rPr>
                <w:rFonts w:ascii="Garamond" w:eastAsia="Garamond" w:hAnsi="Garamond" w:cs="Garamond"/>
              </w:rPr>
              <w:t>%</w:t>
            </w:r>
          </w:p>
        </w:tc>
        <w:tc>
          <w:tcPr>
            <w:tcW w:w="1685" w:type="dxa"/>
            <w:tcBorders>
              <w:top w:val="single" w:sz="4" w:space="0" w:color="auto"/>
              <w:left w:val="single" w:sz="4" w:space="0" w:color="auto"/>
              <w:bottom w:val="single" w:sz="4" w:space="0" w:color="auto"/>
              <w:right w:val="single" w:sz="4" w:space="0" w:color="auto"/>
            </w:tcBorders>
          </w:tcPr>
          <w:p w14:paraId="547FB8B2" w14:textId="43727851" w:rsidR="006D6E01" w:rsidRPr="0034680B" w:rsidRDefault="00EC1D61" w:rsidP="00B464D2">
            <w:pPr>
              <w:jc w:val="center"/>
              <w:rPr>
                <w:rFonts w:ascii="Garamond" w:eastAsia="Garamond" w:hAnsi="Garamond" w:cs="Garamond"/>
                <w:sz w:val="24"/>
                <w:szCs w:val="24"/>
              </w:rPr>
            </w:pPr>
            <w:r>
              <w:rPr>
                <w:rFonts w:ascii="Garamond" w:eastAsia="Garamond" w:hAnsi="Garamond" w:cs="Garamond"/>
              </w:rPr>
              <w:t>2.8</w:t>
            </w:r>
            <w:r w:rsidR="006D6E01" w:rsidRPr="0034680B">
              <w:rPr>
                <w:rFonts w:ascii="Garamond" w:eastAsia="Garamond" w:hAnsi="Garamond" w:cs="Garamond"/>
              </w:rPr>
              <w:t>%</w:t>
            </w:r>
          </w:p>
        </w:tc>
      </w:tr>
      <w:tr w:rsidR="006D6E01" w:rsidRPr="006F4CEA" w14:paraId="67226B66" w14:textId="77777777" w:rsidTr="006D6E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610" w:type="dxa"/>
            <w:tcBorders>
              <w:top w:val="single" w:sz="4" w:space="0" w:color="auto"/>
              <w:left w:val="single" w:sz="4" w:space="0" w:color="auto"/>
              <w:bottom w:val="single" w:sz="4" w:space="0" w:color="auto"/>
              <w:right w:val="single" w:sz="4" w:space="0" w:color="auto"/>
            </w:tcBorders>
          </w:tcPr>
          <w:p w14:paraId="434857F9" w14:textId="77777777" w:rsidR="006D6E01" w:rsidRPr="006F4CEA" w:rsidRDefault="006D6E01" w:rsidP="00B464D2">
            <w:pPr>
              <w:rPr>
                <w:rFonts w:ascii="Garamond" w:eastAsia="Garamond" w:hAnsi="Garamond" w:cs="Garamond"/>
                <w:b/>
                <w:sz w:val="24"/>
                <w:szCs w:val="24"/>
              </w:rPr>
            </w:pPr>
            <w:r w:rsidRPr="006F4CEA">
              <w:rPr>
                <w:rFonts w:ascii="Garamond" w:eastAsia="Garamond" w:hAnsi="Garamond" w:cs="Garamond"/>
              </w:rPr>
              <w:t xml:space="preserve">     Value</w:t>
            </w:r>
          </w:p>
        </w:tc>
        <w:tc>
          <w:tcPr>
            <w:tcW w:w="1530" w:type="dxa"/>
            <w:tcBorders>
              <w:top w:val="single" w:sz="4" w:space="0" w:color="auto"/>
              <w:left w:val="single" w:sz="4" w:space="0" w:color="auto"/>
              <w:bottom w:val="single" w:sz="4" w:space="0" w:color="auto"/>
              <w:right w:val="single" w:sz="4" w:space="0" w:color="auto"/>
            </w:tcBorders>
          </w:tcPr>
          <w:p w14:paraId="4963C1C6" w14:textId="4E7C9C10" w:rsidR="006D6E01" w:rsidRPr="006F4CEA" w:rsidRDefault="00EC1D61" w:rsidP="00B464D2">
            <w:pPr>
              <w:jc w:val="center"/>
              <w:rPr>
                <w:rFonts w:ascii="Garamond" w:eastAsia="Garamond" w:hAnsi="Garamond" w:cs="Garamond"/>
                <w:sz w:val="24"/>
                <w:szCs w:val="24"/>
              </w:rPr>
            </w:pPr>
            <w:r>
              <w:rPr>
                <w:rFonts w:ascii="Garamond" w:eastAsia="Garamond" w:hAnsi="Garamond" w:cs="Garamond"/>
              </w:rPr>
              <w:t>-36.9</w:t>
            </w:r>
            <w:r w:rsidR="006D6E01" w:rsidRPr="006F4CEA">
              <w:rPr>
                <w:rFonts w:ascii="Garamond" w:eastAsia="Garamond" w:hAnsi="Garamond" w:cs="Garamond"/>
              </w:rPr>
              <w:t>%</w:t>
            </w:r>
          </w:p>
        </w:tc>
        <w:tc>
          <w:tcPr>
            <w:tcW w:w="1685" w:type="dxa"/>
            <w:tcBorders>
              <w:top w:val="single" w:sz="4" w:space="0" w:color="auto"/>
              <w:left w:val="single" w:sz="4" w:space="0" w:color="auto"/>
              <w:bottom w:val="single" w:sz="4" w:space="0" w:color="auto"/>
              <w:right w:val="single" w:sz="4" w:space="0" w:color="auto"/>
            </w:tcBorders>
          </w:tcPr>
          <w:p w14:paraId="130DAC5D" w14:textId="5BFFCE70" w:rsidR="006D6E01" w:rsidRPr="000E58F1" w:rsidRDefault="00EC1D61" w:rsidP="00B464D2">
            <w:pPr>
              <w:jc w:val="center"/>
              <w:rPr>
                <w:rFonts w:ascii="Garamond" w:eastAsia="Garamond" w:hAnsi="Garamond" w:cs="Garamond"/>
                <w:highlight w:val="yellow"/>
              </w:rPr>
            </w:pPr>
            <w:r>
              <w:rPr>
                <w:rFonts w:ascii="Garamond" w:eastAsia="Garamond" w:hAnsi="Garamond" w:cs="Garamond"/>
              </w:rPr>
              <w:t>-31.6</w:t>
            </w:r>
            <w:r w:rsidR="006D6E01" w:rsidRPr="00942C6E">
              <w:rPr>
                <w:rFonts w:ascii="Garamond" w:eastAsia="Garamond" w:hAnsi="Garamond" w:cs="Garamond"/>
              </w:rPr>
              <w:t>%</w:t>
            </w:r>
          </w:p>
        </w:tc>
        <w:tc>
          <w:tcPr>
            <w:tcW w:w="2005" w:type="dxa"/>
            <w:tcBorders>
              <w:top w:val="single" w:sz="4" w:space="0" w:color="auto"/>
              <w:left w:val="single" w:sz="4" w:space="0" w:color="auto"/>
              <w:bottom w:val="single" w:sz="4" w:space="0" w:color="auto"/>
              <w:right w:val="single" w:sz="4" w:space="0" w:color="auto"/>
            </w:tcBorders>
          </w:tcPr>
          <w:p w14:paraId="0E9A20B0" w14:textId="35479BC8" w:rsidR="006D6E01" w:rsidRPr="006F4CEA" w:rsidRDefault="00EC1D61" w:rsidP="00B464D2">
            <w:pPr>
              <w:jc w:val="center"/>
              <w:rPr>
                <w:rFonts w:ascii="Garamond" w:eastAsia="Garamond" w:hAnsi="Garamond" w:cs="Garamond"/>
                <w:sz w:val="24"/>
                <w:szCs w:val="24"/>
              </w:rPr>
            </w:pPr>
            <w:r>
              <w:rPr>
                <w:rFonts w:ascii="Garamond" w:eastAsia="Garamond" w:hAnsi="Garamond" w:cs="Garamond"/>
              </w:rPr>
              <w:t>-11.2</w:t>
            </w:r>
            <w:r w:rsidR="006D6E01" w:rsidRPr="006F4CEA">
              <w:rPr>
                <w:rFonts w:ascii="Garamond" w:eastAsia="Garamond" w:hAnsi="Garamond" w:cs="Garamond"/>
              </w:rPr>
              <w:t>%</w:t>
            </w:r>
          </w:p>
        </w:tc>
        <w:tc>
          <w:tcPr>
            <w:tcW w:w="1685" w:type="dxa"/>
            <w:tcBorders>
              <w:top w:val="single" w:sz="4" w:space="0" w:color="auto"/>
              <w:left w:val="single" w:sz="4" w:space="0" w:color="auto"/>
              <w:bottom w:val="single" w:sz="4" w:space="0" w:color="auto"/>
              <w:right w:val="single" w:sz="4" w:space="0" w:color="auto"/>
            </w:tcBorders>
          </w:tcPr>
          <w:p w14:paraId="49E4BC8E" w14:textId="612D8BDB" w:rsidR="006D6E01" w:rsidRPr="006F4CEA" w:rsidRDefault="00EC1D61" w:rsidP="00B464D2">
            <w:pPr>
              <w:jc w:val="center"/>
              <w:rPr>
                <w:rFonts w:ascii="Garamond" w:eastAsia="Garamond" w:hAnsi="Garamond" w:cs="Garamond"/>
                <w:sz w:val="24"/>
                <w:szCs w:val="24"/>
              </w:rPr>
            </w:pPr>
            <w:r>
              <w:rPr>
                <w:rFonts w:ascii="Garamond" w:eastAsia="Garamond" w:hAnsi="Garamond" w:cs="Garamond"/>
              </w:rPr>
              <w:t>-4.3</w:t>
            </w:r>
            <w:r w:rsidR="006D6E01" w:rsidRPr="006F4CEA">
              <w:rPr>
                <w:rFonts w:ascii="Garamond" w:eastAsia="Garamond" w:hAnsi="Garamond" w:cs="Garamond"/>
              </w:rPr>
              <w:t>%</w:t>
            </w:r>
          </w:p>
        </w:tc>
      </w:tr>
    </w:tbl>
    <w:p w14:paraId="68053668" w14:textId="77777777" w:rsidR="00B72428" w:rsidRDefault="00B72428">
      <w:r>
        <w:br w:type="page"/>
      </w:r>
    </w:p>
    <w:tbl>
      <w:tblPr>
        <w:tblStyle w:val="3"/>
        <w:tblW w:w="95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1530"/>
        <w:gridCol w:w="1685"/>
        <w:gridCol w:w="2005"/>
        <w:gridCol w:w="1685"/>
      </w:tblGrid>
      <w:tr w:rsidR="002D6DE8" w:rsidRPr="0034680B" w14:paraId="397A8FD1" w14:textId="77777777" w:rsidTr="00ED5AE3">
        <w:trPr>
          <w:trHeight w:val="58"/>
        </w:trPr>
        <w:tc>
          <w:tcPr>
            <w:tcW w:w="2610" w:type="dxa"/>
            <w:tcBorders>
              <w:top w:val="single" w:sz="4" w:space="0" w:color="auto"/>
            </w:tcBorders>
          </w:tcPr>
          <w:p w14:paraId="6FA5BF92" w14:textId="77777777" w:rsidR="002D6DE8" w:rsidRPr="0034680B" w:rsidRDefault="002D6DE8" w:rsidP="0034680B">
            <w:pPr>
              <w:rPr>
                <w:rFonts w:ascii="Garamond" w:eastAsia="Garamond" w:hAnsi="Garamond" w:cs="Garamond"/>
                <w:i/>
              </w:rPr>
            </w:pPr>
          </w:p>
        </w:tc>
        <w:tc>
          <w:tcPr>
            <w:tcW w:w="1530" w:type="dxa"/>
            <w:tcBorders>
              <w:top w:val="single" w:sz="4" w:space="0" w:color="auto"/>
            </w:tcBorders>
          </w:tcPr>
          <w:p w14:paraId="44B3340F" w14:textId="119F758E" w:rsidR="002D6DE8" w:rsidRPr="0034680B" w:rsidRDefault="002D6DE8" w:rsidP="0034680B">
            <w:pPr>
              <w:jc w:val="center"/>
              <w:rPr>
                <w:rFonts w:ascii="Garamond" w:eastAsia="Garamond" w:hAnsi="Garamond" w:cs="Garamond"/>
                <w:sz w:val="24"/>
                <w:szCs w:val="24"/>
              </w:rPr>
            </w:pPr>
            <w:r w:rsidRPr="0034680B">
              <w:rPr>
                <w:rFonts w:ascii="Garamond" w:eastAsia="Garamond" w:hAnsi="Garamond" w:cs="Garamond"/>
                <w:b/>
                <w:sz w:val="24"/>
                <w:szCs w:val="24"/>
              </w:rPr>
              <w:t xml:space="preserve">QUARTER Ending </w:t>
            </w:r>
            <w:r w:rsidR="00EC1D61">
              <w:rPr>
                <w:rFonts w:ascii="Garamond" w:eastAsia="Garamond" w:hAnsi="Garamond" w:cs="Garamond"/>
                <w:b/>
                <w:sz w:val="24"/>
                <w:szCs w:val="24"/>
              </w:rPr>
              <w:t>3</w:t>
            </w:r>
            <w:r w:rsidRPr="0034680B">
              <w:rPr>
                <w:rFonts w:ascii="Garamond" w:eastAsia="Garamond" w:hAnsi="Garamond" w:cs="Garamond"/>
                <w:b/>
                <w:sz w:val="24"/>
                <w:szCs w:val="24"/>
              </w:rPr>
              <w:t>/3</w:t>
            </w:r>
            <w:r w:rsidR="00EC63AB">
              <w:rPr>
                <w:rFonts w:ascii="Garamond" w:eastAsia="Garamond" w:hAnsi="Garamond" w:cs="Garamond"/>
                <w:b/>
                <w:sz w:val="24"/>
                <w:szCs w:val="24"/>
              </w:rPr>
              <w:t>1</w:t>
            </w:r>
            <w:r w:rsidRPr="0034680B">
              <w:rPr>
                <w:rFonts w:ascii="Garamond" w:eastAsia="Garamond" w:hAnsi="Garamond" w:cs="Garamond"/>
                <w:b/>
                <w:sz w:val="24"/>
                <w:szCs w:val="24"/>
              </w:rPr>
              <w:t>/20</w:t>
            </w:r>
            <w:r w:rsidR="00EC1D61">
              <w:rPr>
                <w:rFonts w:ascii="Garamond" w:eastAsia="Garamond" w:hAnsi="Garamond" w:cs="Garamond"/>
                <w:b/>
                <w:sz w:val="24"/>
                <w:szCs w:val="24"/>
              </w:rPr>
              <w:t>20</w:t>
            </w:r>
          </w:p>
        </w:tc>
        <w:tc>
          <w:tcPr>
            <w:tcW w:w="1685" w:type="dxa"/>
            <w:tcBorders>
              <w:top w:val="single" w:sz="4" w:space="0" w:color="auto"/>
            </w:tcBorders>
          </w:tcPr>
          <w:p w14:paraId="10940589" w14:textId="77777777" w:rsidR="002D6DE8" w:rsidRPr="0034680B" w:rsidRDefault="002D6DE8" w:rsidP="002D6DE8">
            <w:pPr>
              <w:jc w:val="center"/>
              <w:rPr>
                <w:sz w:val="24"/>
                <w:szCs w:val="24"/>
              </w:rPr>
            </w:pPr>
            <w:r w:rsidRPr="0034680B">
              <w:rPr>
                <w:rFonts w:ascii="Garamond" w:eastAsia="Garamond" w:hAnsi="Garamond" w:cs="Garamond"/>
                <w:b/>
                <w:sz w:val="24"/>
                <w:szCs w:val="24"/>
              </w:rPr>
              <w:t>12 MONTHS Ending</w:t>
            </w:r>
          </w:p>
          <w:p w14:paraId="29E0EC35" w14:textId="446A1DED" w:rsidR="002D6DE8" w:rsidRPr="0034680B" w:rsidRDefault="002D6DE8" w:rsidP="002D6DE8">
            <w:pPr>
              <w:jc w:val="center"/>
              <w:rPr>
                <w:rFonts w:ascii="Garamond" w:eastAsia="Garamond" w:hAnsi="Garamond" w:cs="Garamond"/>
                <w:sz w:val="24"/>
                <w:szCs w:val="24"/>
              </w:rPr>
            </w:pPr>
            <w:r w:rsidRPr="0034680B">
              <w:rPr>
                <w:rFonts w:ascii="Garamond" w:eastAsia="Garamond" w:hAnsi="Garamond" w:cs="Garamond"/>
                <w:b/>
                <w:sz w:val="24"/>
                <w:szCs w:val="24"/>
              </w:rPr>
              <w:t xml:space="preserve"> </w:t>
            </w:r>
            <w:r w:rsidR="00EC1D61">
              <w:rPr>
                <w:rFonts w:ascii="Garamond" w:eastAsia="Garamond" w:hAnsi="Garamond" w:cs="Garamond"/>
                <w:b/>
                <w:sz w:val="24"/>
                <w:szCs w:val="24"/>
              </w:rPr>
              <w:t>3</w:t>
            </w:r>
            <w:r w:rsidRPr="0034680B">
              <w:rPr>
                <w:rFonts w:ascii="Garamond" w:eastAsia="Garamond" w:hAnsi="Garamond" w:cs="Garamond"/>
                <w:b/>
                <w:sz w:val="24"/>
                <w:szCs w:val="24"/>
              </w:rPr>
              <w:t>/3</w:t>
            </w:r>
            <w:r w:rsidR="00EC63AB">
              <w:rPr>
                <w:rFonts w:ascii="Garamond" w:eastAsia="Garamond" w:hAnsi="Garamond" w:cs="Garamond"/>
                <w:b/>
                <w:sz w:val="24"/>
                <w:szCs w:val="24"/>
              </w:rPr>
              <w:t>1</w:t>
            </w:r>
            <w:r w:rsidRPr="0034680B">
              <w:rPr>
                <w:rFonts w:ascii="Garamond" w:eastAsia="Garamond" w:hAnsi="Garamond" w:cs="Garamond"/>
                <w:b/>
                <w:sz w:val="24"/>
                <w:szCs w:val="24"/>
              </w:rPr>
              <w:t>/20</w:t>
            </w:r>
            <w:r w:rsidR="00EC1D61">
              <w:rPr>
                <w:rFonts w:ascii="Garamond" w:eastAsia="Garamond" w:hAnsi="Garamond" w:cs="Garamond"/>
                <w:b/>
                <w:sz w:val="24"/>
                <w:szCs w:val="24"/>
              </w:rPr>
              <w:t>20</w:t>
            </w:r>
          </w:p>
        </w:tc>
        <w:tc>
          <w:tcPr>
            <w:tcW w:w="2005" w:type="dxa"/>
            <w:tcBorders>
              <w:top w:val="single" w:sz="4" w:space="0" w:color="auto"/>
            </w:tcBorders>
          </w:tcPr>
          <w:p w14:paraId="365D6564" w14:textId="77777777" w:rsidR="002D6DE8" w:rsidRPr="0034680B" w:rsidRDefault="002D6DE8" w:rsidP="002D6DE8">
            <w:pPr>
              <w:jc w:val="center"/>
              <w:rPr>
                <w:sz w:val="24"/>
                <w:szCs w:val="24"/>
              </w:rPr>
            </w:pPr>
            <w:r>
              <w:rPr>
                <w:rFonts w:ascii="Garamond" w:eastAsia="Garamond" w:hAnsi="Garamond" w:cs="Garamond"/>
                <w:b/>
                <w:sz w:val="24"/>
                <w:szCs w:val="24"/>
              </w:rPr>
              <w:t>THREE YEARS</w:t>
            </w:r>
            <w:r w:rsidRPr="0034680B">
              <w:rPr>
                <w:rFonts w:ascii="Garamond" w:eastAsia="Garamond" w:hAnsi="Garamond" w:cs="Garamond"/>
                <w:b/>
                <w:sz w:val="24"/>
                <w:szCs w:val="24"/>
              </w:rPr>
              <w:t xml:space="preserve"> Ending</w:t>
            </w:r>
          </w:p>
          <w:p w14:paraId="34D26F0B" w14:textId="6723D9A0" w:rsidR="002D6DE8" w:rsidRPr="0034680B" w:rsidRDefault="002D6DE8" w:rsidP="002D6DE8">
            <w:pPr>
              <w:jc w:val="center"/>
              <w:rPr>
                <w:rFonts w:ascii="Garamond" w:eastAsia="Garamond" w:hAnsi="Garamond" w:cs="Garamond"/>
                <w:sz w:val="24"/>
                <w:szCs w:val="24"/>
              </w:rPr>
            </w:pPr>
            <w:r w:rsidRPr="0034680B">
              <w:rPr>
                <w:rFonts w:ascii="Garamond" w:eastAsia="Garamond" w:hAnsi="Garamond" w:cs="Garamond"/>
                <w:b/>
                <w:sz w:val="24"/>
                <w:szCs w:val="24"/>
              </w:rPr>
              <w:t xml:space="preserve"> </w:t>
            </w:r>
            <w:r w:rsidR="00EC1D61">
              <w:rPr>
                <w:rFonts w:ascii="Garamond" w:eastAsia="Garamond" w:hAnsi="Garamond" w:cs="Garamond"/>
                <w:b/>
                <w:sz w:val="24"/>
                <w:szCs w:val="24"/>
              </w:rPr>
              <w:t>3</w:t>
            </w:r>
            <w:r w:rsidRPr="0034680B">
              <w:rPr>
                <w:rFonts w:ascii="Garamond" w:eastAsia="Garamond" w:hAnsi="Garamond" w:cs="Garamond"/>
                <w:b/>
                <w:sz w:val="24"/>
                <w:szCs w:val="24"/>
              </w:rPr>
              <w:t>/3</w:t>
            </w:r>
            <w:r w:rsidR="00EC63AB">
              <w:rPr>
                <w:rFonts w:ascii="Garamond" w:eastAsia="Garamond" w:hAnsi="Garamond" w:cs="Garamond"/>
                <w:b/>
                <w:sz w:val="24"/>
                <w:szCs w:val="24"/>
              </w:rPr>
              <w:t>1</w:t>
            </w:r>
            <w:r w:rsidRPr="0034680B">
              <w:rPr>
                <w:rFonts w:ascii="Garamond" w:eastAsia="Garamond" w:hAnsi="Garamond" w:cs="Garamond"/>
                <w:b/>
                <w:sz w:val="24"/>
                <w:szCs w:val="24"/>
              </w:rPr>
              <w:t>/20</w:t>
            </w:r>
            <w:r w:rsidR="00EC1D61">
              <w:rPr>
                <w:rFonts w:ascii="Garamond" w:eastAsia="Garamond" w:hAnsi="Garamond" w:cs="Garamond"/>
                <w:b/>
                <w:sz w:val="24"/>
                <w:szCs w:val="24"/>
              </w:rPr>
              <w:t>20</w:t>
            </w:r>
          </w:p>
        </w:tc>
        <w:tc>
          <w:tcPr>
            <w:tcW w:w="1685" w:type="dxa"/>
            <w:tcBorders>
              <w:top w:val="single" w:sz="4" w:space="0" w:color="auto"/>
            </w:tcBorders>
          </w:tcPr>
          <w:p w14:paraId="3F2F975E" w14:textId="77777777" w:rsidR="002D6DE8" w:rsidRPr="0034680B" w:rsidRDefault="002D6DE8" w:rsidP="002D6DE8">
            <w:pPr>
              <w:jc w:val="center"/>
              <w:rPr>
                <w:sz w:val="24"/>
                <w:szCs w:val="24"/>
              </w:rPr>
            </w:pPr>
            <w:r w:rsidRPr="0034680B">
              <w:rPr>
                <w:rFonts w:ascii="Garamond" w:eastAsia="Garamond" w:hAnsi="Garamond" w:cs="Garamond"/>
                <w:b/>
                <w:sz w:val="24"/>
                <w:szCs w:val="24"/>
              </w:rPr>
              <w:t xml:space="preserve">FIVE YEARS Ending </w:t>
            </w:r>
          </w:p>
          <w:p w14:paraId="07FABEE8" w14:textId="3E673473" w:rsidR="002D6DE8" w:rsidRPr="0034680B" w:rsidRDefault="00EC1D61" w:rsidP="002D6DE8">
            <w:pPr>
              <w:jc w:val="center"/>
              <w:rPr>
                <w:rFonts w:ascii="Garamond" w:eastAsia="Garamond" w:hAnsi="Garamond" w:cs="Garamond"/>
                <w:sz w:val="24"/>
                <w:szCs w:val="24"/>
              </w:rPr>
            </w:pPr>
            <w:r>
              <w:rPr>
                <w:rFonts w:ascii="Garamond" w:eastAsia="Garamond" w:hAnsi="Garamond" w:cs="Garamond"/>
                <w:b/>
                <w:sz w:val="24"/>
                <w:szCs w:val="24"/>
              </w:rPr>
              <w:t>3</w:t>
            </w:r>
            <w:r w:rsidR="002D6DE8" w:rsidRPr="0034680B">
              <w:rPr>
                <w:rFonts w:ascii="Garamond" w:eastAsia="Garamond" w:hAnsi="Garamond" w:cs="Garamond"/>
                <w:b/>
                <w:sz w:val="24"/>
                <w:szCs w:val="24"/>
              </w:rPr>
              <w:t>/3</w:t>
            </w:r>
            <w:r w:rsidR="00EC63AB">
              <w:rPr>
                <w:rFonts w:ascii="Garamond" w:eastAsia="Garamond" w:hAnsi="Garamond" w:cs="Garamond"/>
                <w:b/>
                <w:sz w:val="24"/>
                <w:szCs w:val="24"/>
              </w:rPr>
              <w:t>1</w:t>
            </w:r>
            <w:r w:rsidR="002D6DE8" w:rsidRPr="0034680B">
              <w:rPr>
                <w:rFonts w:ascii="Garamond" w:eastAsia="Garamond" w:hAnsi="Garamond" w:cs="Garamond"/>
                <w:b/>
                <w:sz w:val="24"/>
                <w:szCs w:val="24"/>
              </w:rPr>
              <w:t>/20</w:t>
            </w:r>
            <w:r>
              <w:rPr>
                <w:rFonts w:ascii="Garamond" w:eastAsia="Garamond" w:hAnsi="Garamond" w:cs="Garamond"/>
                <w:b/>
                <w:sz w:val="24"/>
                <w:szCs w:val="24"/>
              </w:rPr>
              <w:t>20</w:t>
            </w:r>
          </w:p>
        </w:tc>
      </w:tr>
    </w:tbl>
    <w:tbl>
      <w:tblPr>
        <w:tblStyle w:val="1"/>
        <w:tblW w:w="9515" w:type="dxa"/>
        <w:tblInd w:w="-5"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1530"/>
        <w:gridCol w:w="1685"/>
        <w:gridCol w:w="2005"/>
        <w:gridCol w:w="1685"/>
      </w:tblGrid>
      <w:tr w:rsidR="0034680B" w:rsidRPr="006F4CEA" w14:paraId="3B621643" w14:textId="77777777" w:rsidTr="000E58F1">
        <w:tc>
          <w:tcPr>
            <w:tcW w:w="2610" w:type="dxa"/>
          </w:tcPr>
          <w:p w14:paraId="4F9E0B94" w14:textId="77777777" w:rsidR="0034680B" w:rsidRPr="006F4CEA" w:rsidRDefault="0034680B" w:rsidP="0034680B">
            <w:pPr>
              <w:spacing w:after="0" w:line="240" w:lineRule="auto"/>
              <w:rPr>
                <w:rFonts w:ascii="Garamond" w:eastAsia="Garamond" w:hAnsi="Garamond" w:cs="Garamond"/>
              </w:rPr>
            </w:pPr>
            <w:r w:rsidRPr="006F4CEA">
              <w:rPr>
                <w:rFonts w:ascii="Garamond" w:eastAsia="Garamond" w:hAnsi="Garamond" w:cs="Garamond"/>
              </w:rPr>
              <w:t>International</w:t>
            </w:r>
          </w:p>
        </w:tc>
        <w:tc>
          <w:tcPr>
            <w:tcW w:w="1530" w:type="dxa"/>
          </w:tcPr>
          <w:p w14:paraId="7D2F052E" w14:textId="77777777" w:rsidR="0034680B" w:rsidRPr="006F4CEA" w:rsidRDefault="0034680B" w:rsidP="0034680B">
            <w:pPr>
              <w:spacing w:after="0" w:line="240" w:lineRule="auto"/>
              <w:jc w:val="center"/>
              <w:rPr>
                <w:rFonts w:ascii="Garamond" w:eastAsia="Garamond" w:hAnsi="Garamond" w:cs="Garamond"/>
              </w:rPr>
            </w:pPr>
          </w:p>
        </w:tc>
        <w:tc>
          <w:tcPr>
            <w:tcW w:w="1685" w:type="dxa"/>
          </w:tcPr>
          <w:p w14:paraId="0FE6B372" w14:textId="77777777" w:rsidR="0034680B" w:rsidRPr="006F4CEA" w:rsidRDefault="0034680B" w:rsidP="0034680B">
            <w:pPr>
              <w:spacing w:after="0" w:line="240" w:lineRule="auto"/>
              <w:jc w:val="center"/>
              <w:rPr>
                <w:rFonts w:ascii="Garamond" w:eastAsia="Garamond" w:hAnsi="Garamond" w:cs="Garamond"/>
              </w:rPr>
            </w:pPr>
          </w:p>
        </w:tc>
        <w:tc>
          <w:tcPr>
            <w:tcW w:w="2005" w:type="dxa"/>
          </w:tcPr>
          <w:p w14:paraId="207EC819" w14:textId="77777777" w:rsidR="0034680B" w:rsidRPr="006F4CEA" w:rsidRDefault="0034680B" w:rsidP="0034680B">
            <w:pPr>
              <w:spacing w:after="0" w:line="240" w:lineRule="auto"/>
              <w:jc w:val="center"/>
              <w:rPr>
                <w:rFonts w:ascii="Garamond" w:eastAsia="Garamond" w:hAnsi="Garamond" w:cs="Garamond"/>
              </w:rPr>
            </w:pPr>
          </w:p>
        </w:tc>
        <w:tc>
          <w:tcPr>
            <w:tcW w:w="1685" w:type="dxa"/>
          </w:tcPr>
          <w:p w14:paraId="3ACF3CF3" w14:textId="77777777" w:rsidR="0034680B" w:rsidRPr="006F4CEA" w:rsidRDefault="0034680B" w:rsidP="0034680B">
            <w:pPr>
              <w:spacing w:after="0" w:line="240" w:lineRule="auto"/>
              <w:jc w:val="center"/>
              <w:rPr>
                <w:rFonts w:ascii="Garamond" w:eastAsia="Garamond" w:hAnsi="Garamond" w:cs="Garamond"/>
              </w:rPr>
            </w:pPr>
          </w:p>
        </w:tc>
      </w:tr>
      <w:tr w:rsidR="0034680B" w:rsidRPr="006F4CEA" w14:paraId="59BA87D7" w14:textId="77777777" w:rsidTr="000E58F1">
        <w:tc>
          <w:tcPr>
            <w:tcW w:w="2610" w:type="dxa"/>
          </w:tcPr>
          <w:p w14:paraId="3CFCD5F7" w14:textId="77777777" w:rsidR="0034680B" w:rsidRPr="006F4CEA" w:rsidRDefault="0034680B" w:rsidP="0034680B">
            <w:pPr>
              <w:spacing w:after="0" w:line="240" w:lineRule="auto"/>
            </w:pPr>
            <w:r w:rsidRPr="006F4CEA">
              <w:rPr>
                <w:rFonts w:ascii="Garamond" w:eastAsia="Garamond" w:hAnsi="Garamond" w:cs="Garamond"/>
              </w:rPr>
              <w:t xml:space="preserve">     Europe</w:t>
            </w:r>
          </w:p>
        </w:tc>
        <w:tc>
          <w:tcPr>
            <w:tcW w:w="1530" w:type="dxa"/>
          </w:tcPr>
          <w:p w14:paraId="4AA94576" w14:textId="5E66A9C8" w:rsidR="0034680B" w:rsidRPr="006F4CEA" w:rsidRDefault="00EC1D61" w:rsidP="00677517">
            <w:pPr>
              <w:spacing w:after="0" w:line="240" w:lineRule="auto"/>
              <w:jc w:val="center"/>
              <w:rPr>
                <w:rFonts w:ascii="Garamond" w:eastAsia="Garamond" w:hAnsi="Garamond" w:cs="Garamond"/>
              </w:rPr>
            </w:pPr>
            <w:r>
              <w:rPr>
                <w:rFonts w:ascii="Garamond" w:eastAsia="Garamond" w:hAnsi="Garamond" w:cs="Garamond"/>
              </w:rPr>
              <w:t>-24.8</w:t>
            </w:r>
            <w:r w:rsidR="0034680B" w:rsidRPr="006F4CEA">
              <w:rPr>
                <w:rFonts w:ascii="Garamond" w:eastAsia="Garamond" w:hAnsi="Garamond" w:cs="Garamond"/>
              </w:rPr>
              <w:t>%</w:t>
            </w:r>
          </w:p>
        </w:tc>
        <w:tc>
          <w:tcPr>
            <w:tcW w:w="1685" w:type="dxa"/>
          </w:tcPr>
          <w:p w14:paraId="5ADAACD0" w14:textId="188E136F" w:rsidR="0034680B" w:rsidRPr="006F4CEA" w:rsidRDefault="00EC1D61" w:rsidP="0034680B">
            <w:pPr>
              <w:spacing w:after="0" w:line="240" w:lineRule="auto"/>
              <w:jc w:val="center"/>
            </w:pPr>
            <w:r>
              <w:rPr>
                <w:rFonts w:ascii="Garamond" w:eastAsia="Garamond" w:hAnsi="Garamond" w:cs="Garamond"/>
              </w:rPr>
              <w:t>-1</w:t>
            </w:r>
            <w:r w:rsidR="00B02404">
              <w:rPr>
                <w:rFonts w:ascii="Garamond" w:eastAsia="Garamond" w:hAnsi="Garamond" w:cs="Garamond"/>
              </w:rPr>
              <w:t>5</w:t>
            </w:r>
            <w:r>
              <w:rPr>
                <w:rFonts w:ascii="Garamond" w:eastAsia="Garamond" w:hAnsi="Garamond" w:cs="Garamond"/>
              </w:rPr>
              <w:t>.3</w:t>
            </w:r>
            <w:r w:rsidR="0034680B" w:rsidRPr="006F4CEA">
              <w:rPr>
                <w:rFonts w:ascii="Garamond" w:eastAsia="Garamond" w:hAnsi="Garamond" w:cs="Garamond"/>
              </w:rPr>
              <w:t>%</w:t>
            </w:r>
          </w:p>
        </w:tc>
        <w:tc>
          <w:tcPr>
            <w:tcW w:w="2005" w:type="dxa"/>
          </w:tcPr>
          <w:p w14:paraId="12248573" w14:textId="32FB0383" w:rsidR="0034680B" w:rsidRPr="006F4CEA" w:rsidRDefault="00EC1D61" w:rsidP="0034680B">
            <w:pPr>
              <w:spacing w:after="0" w:line="240" w:lineRule="auto"/>
              <w:jc w:val="center"/>
            </w:pPr>
            <w:r>
              <w:rPr>
                <w:rFonts w:ascii="Garamond" w:eastAsia="Garamond" w:hAnsi="Garamond" w:cs="Garamond"/>
              </w:rPr>
              <w:t>-3.0</w:t>
            </w:r>
            <w:r w:rsidR="0034680B" w:rsidRPr="006F4CEA">
              <w:rPr>
                <w:rFonts w:ascii="Garamond" w:eastAsia="Garamond" w:hAnsi="Garamond" w:cs="Garamond"/>
              </w:rPr>
              <w:t>%</w:t>
            </w:r>
          </w:p>
        </w:tc>
        <w:tc>
          <w:tcPr>
            <w:tcW w:w="1685" w:type="dxa"/>
          </w:tcPr>
          <w:p w14:paraId="1E20571C" w14:textId="4F37FF19" w:rsidR="0034680B" w:rsidRPr="006F4CEA" w:rsidRDefault="00EC1D61" w:rsidP="0034680B">
            <w:pPr>
              <w:spacing w:after="0" w:line="240" w:lineRule="auto"/>
              <w:jc w:val="center"/>
            </w:pPr>
            <w:r>
              <w:rPr>
                <w:rFonts w:ascii="Garamond" w:eastAsia="Garamond" w:hAnsi="Garamond" w:cs="Garamond"/>
              </w:rPr>
              <w:t>-1.1</w:t>
            </w:r>
            <w:r w:rsidR="0034680B" w:rsidRPr="006F4CEA">
              <w:rPr>
                <w:rFonts w:ascii="Garamond" w:eastAsia="Garamond" w:hAnsi="Garamond" w:cs="Garamond"/>
              </w:rPr>
              <w:t>%</w:t>
            </w:r>
          </w:p>
        </w:tc>
      </w:tr>
      <w:tr w:rsidR="0034680B" w:rsidRPr="006F4CEA" w14:paraId="3D968749" w14:textId="77777777" w:rsidTr="000E58F1">
        <w:tc>
          <w:tcPr>
            <w:tcW w:w="2610" w:type="dxa"/>
          </w:tcPr>
          <w:p w14:paraId="63FA258F" w14:textId="77777777" w:rsidR="0034680B" w:rsidRPr="006F4CEA" w:rsidRDefault="0034680B" w:rsidP="0034680B">
            <w:pPr>
              <w:spacing w:after="0" w:line="240" w:lineRule="auto"/>
            </w:pPr>
            <w:r w:rsidRPr="006F4CEA">
              <w:rPr>
                <w:rFonts w:ascii="Garamond" w:eastAsia="Garamond" w:hAnsi="Garamond" w:cs="Garamond"/>
              </w:rPr>
              <w:t xml:space="preserve">     Latin America</w:t>
            </w:r>
          </w:p>
        </w:tc>
        <w:tc>
          <w:tcPr>
            <w:tcW w:w="1530" w:type="dxa"/>
          </w:tcPr>
          <w:p w14:paraId="0E7FD2B7" w14:textId="7387E005" w:rsidR="0034680B" w:rsidRPr="006F4CEA" w:rsidRDefault="00EC1D61" w:rsidP="0034680B">
            <w:pPr>
              <w:spacing w:after="0" w:line="240" w:lineRule="auto"/>
              <w:jc w:val="center"/>
            </w:pPr>
            <w:r>
              <w:rPr>
                <w:rFonts w:ascii="Garamond" w:eastAsia="Garamond" w:hAnsi="Garamond" w:cs="Garamond"/>
              </w:rPr>
              <w:t>-46.8</w:t>
            </w:r>
            <w:r w:rsidR="0034680B" w:rsidRPr="006F4CEA">
              <w:rPr>
                <w:rFonts w:ascii="Garamond" w:eastAsia="Garamond" w:hAnsi="Garamond" w:cs="Garamond"/>
              </w:rPr>
              <w:t>%</w:t>
            </w:r>
          </w:p>
        </w:tc>
        <w:tc>
          <w:tcPr>
            <w:tcW w:w="1685" w:type="dxa"/>
          </w:tcPr>
          <w:p w14:paraId="58C3824F" w14:textId="2736A547" w:rsidR="0034680B" w:rsidRPr="006F4CEA" w:rsidRDefault="00EC1D61" w:rsidP="00C160CD">
            <w:pPr>
              <w:spacing w:after="0" w:line="240" w:lineRule="auto"/>
              <w:jc w:val="center"/>
              <w:rPr>
                <w:rFonts w:ascii="Garamond" w:eastAsia="Garamond" w:hAnsi="Garamond" w:cs="Garamond"/>
              </w:rPr>
            </w:pPr>
            <w:r>
              <w:rPr>
                <w:rFonts w:ascii="Garamond" w:eastAsia="Garamond" w:hAnsi="Garamond" w:cs="Garamond"/>
              </w:rPr>
              <w:t>-37.6</w:t>
            </w:r>
            <w:r w:rsidR="0034680B" w:rsidRPr="006F4CEA">
              <w:rPr>
                <w:rFonts w:ascii="Garamond" w:eastAsia="Garamond" w:hAnsi="Garamond" w:cs="Garamond"/>
              </w:rPr>
              <w:t>%</w:t>
            </w:r>
          </w:p>
        </w:tc>
        <w:tc>
          <w:tcPr>
            <w:tcW w:w="2005" w:type="dxa"/>
          </w:tcPr>
          <w:p w14:paraId="5F6AE3A5" w14:textId="2769E416" w:rsidR="0034680B" w:rsidRPr="006F4CEA" w:rsidRDefault="00EC1D61" w:rsidP="0034680B">
            <w:pPr>
              <w:spacing w:after="0" w:line="240" w:lineRule="auto"/>
              <w:jc w:val="center"/>
            </w:pPr>
            <w:r>
              <w:rPr>
                <w:rFonts w:ascii="Garamond" w:eastAsia="Garamond" w:hAnsi="Garamond" w:cs="Garamond"/>
              </w:rPr>
              <w:t>-10.0</w:t>
            </w:r>
            <w:r w:rsidR="0034680B" w:rsidRPr="006F4CEA">
              <w:rPr>
                <w:rFonts w:ascii="Garamond" w:eastAsia="Garamond" w:hAnsi="Garamond" w:cs="Garamond"/>
              </w:rPr>
              <w:t>%</w:t>
            </w:r>
          </w:p>
        </w:tc>
        <w:tc>
          <w:tcPr>
            <w:tcW w:w="1685" w:type="dxa"/>
          </w:tcPr>
          <w:p w14:paraId="22AC0DB4" w14:textId="5D6B1CE9" w:rsidR="0034680B" w:rsidRPr="006F4CEA" w:rsidRDefault="00EC1D61" w:rsidP="0034680B">
            <w:pPr>
              <w:spacing w:after="0" w:line="240" w:lineRule="auto"/>
              <w:jc w:val="center"/>
            </w:pPr>
            <w:r>
              <w:rPr>
                <w:rFonts w:ascii="Garamond" w:eastAsia="Garamond" w:hAnsi="Garamond" w:cs="Garamond"/>
              </w:rPr>
              <w:t>-2.8</w:t>
            </w:r>
            <w:r w:rsidR="0034680B" w:rsidRPr="006F4CEA">
              <w:rPr>
                <w:rFonts w:ascii="Garamond" w:eastAsia="Garamond" w:hAnsi="Garamond" w:cs="Garamond"/>
              </w:rPr>
              <w:t>%</w:t>
            </w:r>
          </w:p>
        </w:tc>
      </w:tr>
      <w:tr w:rsidR="0034680B" w:rsidRPr="006F4CEA" w14:paraId="24C41FD1" w14:textId="77777777" w:rsidTr="00EC1D61">
        <w:trPr>
          <w:trHeight w:val="58"/>
        </w:trPr>
        <w:tc>
          <w:tcPr>
            <w:tcW w:w="2610" w:type="dxa"/>
          </w:tcPr>
          <w:p w14:paraId="52D0CDA4" w14:textId="77777777" w:rsidR="0034680B" w:rsidRPr="006F4CEA" w:rsidRDefault="0034680B" w:rsidP="0034680B">
            <w:pPr>
              <w:spacing w:after="0" w:line="240" w:lineRule="auto"/>
            </w:pPr>
            <w:r w:rsidRPr="006F4CEA">
              <w:rPr>
                <w:rFonts w:ascii="Garamond" w:eastAsia="Garamond" w:hAnsi="Garamond" w:cs="Garamond"/>
              </w:rPr>
              <w:t xml:space="preserve">     Japan</w:t>
            </w:r>
          </w:p>
        </w:tc>
        <w:tc>
          <w:tcPr>
            <w:tcW w:w="1530" w:type="dxa"/>
          </w:tcPr>
          <w:p w14:paraId="2F6DE96A" w14:textId="589808F4" w:rsidR="0034680B" w:rsidRPr="006F4CEA" w:rsidRDefault="00EC1D61" w:rsidP="0034680B">
            <w:pPr>
              <w:spacing w:after="0" w:line="240" w:lineRule="auto"/>
              <w:jc w:val="center"/>
            </w:pPr>
            <w:r>
              <w:rPr>
                <w:rFonts w:ascii="Garamond" w:eastAsia="Garamond" w:hAnsi="Garamond" w:cs="Garamond"/>
              </w:rPr>
              <w:t>-18.2</w:t>
            </w:r>
            <w:r w:rsidR="0034680B" w:rsidRPr="006F4CEA">
              <w:rPr>
                <w:rFonts w:ascii="Garamond" w:eastAsia="Garamond" w:hAnsi="Garamond" w:cs="Garamond"/>
              </w:rPr>
              <w:t>%</w:t>
            </w:r>
          </w:p>
        </w:tc>
        <w:tc>
          <w:tcPr>
            <w:tcW w:w="1685" w:type="dxa"/>
          </w:tcPr>
          <w:p w14:paraId="26A0635F" w14:textId="48D95CB4" w:rsidR="0034680B" w:rsidRPr="006F4CEA" w:rsidRDefault="00EC1D61" w:rsidP="0034680B">
            <w:pPr>
              <w:spacing w:after="0" w:line="240" w:lineRule="auto"/>
              <w:jc w:val="center"/>
            </w:pPr>
            <w:r>
              <w:rPr>
                <w:rFonts w:ascii="Garamond" w:eastAsia="Garamond" w:hAnsi="Garamond" w:cs="Garamond"/>
              </w:rPr>
              <w:t>-9.1</w:t>
            </w:r>
            <w:r w:rsidR="0034680B" w:rsidRPr="00942C6E">
              <w:rPr>
                <w:rFonts w:ascii="Garamond" w:eastAsia="Garamond" w:hAnsi="Garamond" w:cs="Garamond"/>
              </w:rPr>
              <w:t>%</w:t>
            </w:r>
          </w:p>
        </w:tc>
        <w:tc>
          <w:tcPr>
            <w:tcW w:w="2005" w:type="dxa"/>
          </w:tcPr>
          <w:p w14:paraId="72110182" w14:textId="66B2A181" w:rsidR="005321C5" w:rsidRPr="006F4CEA" w:rsidRDefault="00EC1D61" w:rsidP="005321C5">
            <w:pPr>
              <w:spacing w:after="0" w:line="240" w:lineRule="auto"/>
              <w:jc w:val="center"/>
              <w:rPr>
                <w:rFonts w:ascii="Garamond" w:eastAsia="Garamond" w:hAnsi="Garamond" w:cs="Garamond"/>
              </w:rPr>
            </w:pPr>
            <w:r>
              <w:rPr>
                <w:rFonts w:ascii="Garamond" w:eastAsia="Garamond" w:hAnsi="Garamond" w:cs="Garamond"/>
              </w:rPr>
              <w:t>0.1</w:t>
            </w:r>
            <w:r w:rsidR="0034680B" w:rsidRPr="006F4CEA">
              <w:rPr>
                <w:rFonts w:ascii="Garamond" w:eastAsia="Garamond" w:hAnsi="Garamond" w:cs="Garamond"/>
              </w:rPr>
              <w:t>%</w:t>
            </w:r>
          </w:p>
        </w:tc>
        <w:tc>
          <w:tcPr>
            <w:tcW w:w="1685" w:type="dxa"/>
          </w:tcPr>
          <w:p w14:paraId="1173DBCE" w14:textId="01DA63D9" w:rsidR="0034680B" w:rsidRPr="006F4CEA" w:rsidRDefault="00A00E95" w:rsidP="0034680B">
            <w:pPr>
              <w:spacing w:after="0" w:line="240" w:lineRule="auto"/>
              <w:jc w:val="center"/>
            </w:pPr>
            <w:r>
              <w:rPr>
                <w:rFonts w:ascii="Garamond" w:eastAsia="Garamond" w:hAnsi="Garamond" w:cs="Garamond"/>
              </w:rPr>
              <w:t>2.4</w:t>
            </w:r>
            <w:r w:rsidR="0034680B" w:rsidRPr="006F4CEA">
              <w:rPr>
                <w:rFonts w:ascii="Garamond" w:eastAsia="Garamond" w:hAnsi="Garamond" w:cs="Garamond"/>
              </w:rPr>
              <w:t>%</w:t>
            </w:r>
          </w:p>
        </w:tc>
      </w:tr>
      <w:tr w:rsidR="0034680B" w:rsidRPr="006F4CEA" w14:paraId="0EFC45F9" w14:textId="77777777" w:rsidTr="000E58F1">
        <w:tc>
          <w:tcPr>
            <w:tcW w:w="2610" w:type="dxa"/>
          </w:tcPr>
          <w:p w14:paraId="13054E53" w14:textId="77777777" w:rsidR="0034680B" w:rsidRPr="006F4CEA" w:rsidRDefault="0034680B" w:rsidP="0034680B">
            <w:pPr>
              <w:spacing w:after="0" w:line="240" w:lineRule="auto"/>
            </w:pPr>
            <w:r w:rsidRPr="006F4CEA">
              <w:rPr>
                <w:rFonts w:ascii="Garamond" w:eastAsia="Garamond" w:hAnsi="Garamond" w:cs="Garamond"/>
              </w:rPr>
              <w:t xml:space="preserve">     Pacific ex Japan</w:t>
            </w:r>
          </w:p>
        </w:tc>
        <w:tc>
          <w:tcPr>
            <w:tcW w:w="1530" w:type="dxa"/>
          </w:tcPr>
          <w:p w14:paraId="4D9A7EDF" w14:textId="6E9FA4C5" w:rsidR="0034680B" w:rsidRPr="006F4CEA" w:rsidRDefault="00A00E95" w:rsidP="0034680B">
            <w:pPr>
              <w:spacing w:after="0" w:line="240" w:lineRule="auto"/>
              <w:jc w:val="center"/>
              <w:rPr>
                <w:rFonts w:ascii="Garamond" w:eastAsia="Garamond" w:hAnsi="Garamond" w:cs="Garamond"/>
              </w:rPr>
            </w:pPr>
            <w:r>
              <w:rPr>
                <w:rFonts w:ascii="Garamond" w:eastAsia="Garamond" w:hAnsi="Garamond" w:cs="Garamond"/>
              </w:rPr>
              <w:t>-20.9</w:t>
            </w:r>
            <w:r w:rsidR="0034680B" w:rsidRPr="006F4CEA">
              <w:rPr>
                <w:rFonts w:ascii="Garamond" w:eastAsia="Garamond" w:hAnsi="Garamond" w:cs="Garamond"/>
              </w:rPr>
              <w:t>%</w:t>
            </w:r>
          </w:p>
        </w:tc>
        <w:tc>
          <w:tcPr>
            <w:tcW w:w="1685" w:type="dxa"/>
          </w:tcPr>
          <w:p w14:paraId="3B021E1C" w14:textId="0ABADDF6" w:rsidR="0034680B" w:rsidRPr="006F4CEA" w:rsidRDefault="00A00E95" w:rsidP="00C160CD">
            <w:pPr>
              <w:spacing w:after="0" w:line="240" w:lineRule="auto"/>
              <w:jc w:val="center"/>
            </w:pPr>
            <w:r>
              <w:rPr>
                <w:rFonts w:ascii="Garamond" w:eastAsia="Garamond" w:hAnsi="Garamond" w:cs="Garamond"/>
              </w:rPr>
              <w:t>-15.6</w:t>
            </w:r>
            <w:r w:rsidR="0034680B" w:rsidRPr="006F4CEA">
              <w:rPr>
                <w:rFonts w:ascii="Garamond" w:eastAsia="Garamond" w:hAnsi="Garamond" w:cs="Garamond"/>
              </w:rPr>
              <w:t>%</w:t>
            </w:r>
          </w:p>
        </w:tc>
        <w:tc>
          <w:tcPr>
            <w:tcW w:w="2005" w:type="dxa"/>
          </w:tcPr>
          <w:p w14:paraId="5B49DDA1" w14:textId="09B0686F" w:rsidR="0034680B" w:rsidRPr="006F4CEA" w:rsidRDefault="00A00E95" w:rsidP="0034680B">
            <w:pPr>
              <w:spacing w:after="0" w:line="240" w:lineRule="auto"/>
              <w:jc w:val="center"/>
            </w:pPr>
            <w:r>
              <w:rPr>
                <w:rFonts w:ascii="Garamond" w:eastAsia="Garamond" w:hAnsi="Garamond" w:cs="Garamond"/>
              </w:rPr>
              <w:t>-0.4</w:t>
            </w:r>
            <w:r w:rsidR="0034680B" w:rsidRPr="006F4CEA">
              <w:rPr>
                <w:rFonts w:ascii="Garamond" w:eastAsia="Garamond" w:hAnsi="Garamond" w:cs="Garamond"/>
              </w:rPr>
              <w:t>%</w:t>
            </w:r>
          </w:p>
        </w:tc>
        <w:tc>
          <w:tcPr>
            <w:tcW w:w="1685" w:type="dxa"/>
          </w:tcPr>
          <w:p w14:paraId="3BC851F0" w14:textId="534866CA" w:rsidR="0034680B" w:rsidRPr="006F4CEA" w:rsidRDefault="00A00E95" w:rsidP="0034680B">
            <w:pPr>
              <w:spacing w:after="0" w:line="240" w:lineRule="auto"/>
              <w:jc w:val="center"/>
            </w:pPr>
            <w:r>
              <w:rPr>
                <w:rFonts w:ascii="Garamond" w:eastAsia="Garamond" w:hAnsi="Garamond" w:cs="Garamond"/>
              </w:rPr>
              <w:t>0.4</w:t>
            </w:r>
            <w:r w:rsidR="0034680B" w:rsidRPr="006F4CEA">
              <w:rPr>
                <w:rFonts w:ascii="Garamond" w:eastAsia="Garamond" w:hAnsi="Garamond" w:cs="Garamond"/>
              </w:rPr>
              <w:t>%</w:t>
            </w:r>
          </w:p>
        </w:tc>
      </w:tr>
      <w:tr w:rsidR="0034680B" w:rsidRPr="0034680B" w14:paraId="5C61BE7F" w14:textId="77777777" w:rsidTr="000E58F1">
        <w:tc>
          <w:tcPr>
            <w:tcW w:w="2610" w:type="dxa"/>
          </w:tcPr>
          <w:p w14:paraId="7F151681" w14:textId="77777777" w:rsidR="0034680B" w:rsidRPr="006F4CEA" w:rsidRDefault="0034680B" w:rsidP="0034680B">
            <w:pPr>
              <w:spacing w:after="0" w:line="240" w:lineRule="auto"/>
              <w:rPr>
                <w:rFonts w:ascii="Garamond" w:eastAsia="Garamond" w:hAnsi="Garamond" w:cs="Garamond"/>
              </w:rPr>
            </w:pPr>
            <w:r w:rsidRPr="006F4CEA">
              <w:rPr>
                <w:rFonts w:ascii="Garamond" w:eastAsia="Garamond" w:hAnsi="Garamond" w:cs="Garamond"/>
              </w:rPr>
              <w:t xml:space="preserve">     China Region</w:t>
            </w:r>
          </w:p>
        </w:tc>
        <w:tc>
          <w:tcPr>
            <w:tcW w:w="1530" w:type="dxa"/>
          </w:tcPr>
          <w:p w14:paraId="670D43C7" w14:textId="21000F9F" w:rsidR="0034680B" w:rsidRPr="006F4CEA" w:rsidRDefault="00A00E95" w:rsidP="0034680B">
            <w:pPr>
              <w:spacing w:after="0" w:line="240" w:lineRule="auto"/>
              <w:jc w:val="center"/>
              <w:rPr>
                <w:rFonts w:ascii="Garamond" w:eastAsia="Garamond" w:hAnsi="Garamond" w:cs="Garamond"/>
              </w:rPr>
            </w:pPr>
            <w:r>
              <w:rPr>
                <w:rFonts w:ascii="Garamond" w:eastAsia="Garamond" w:hAnsi="Garamond" w:cs="Garamond"/>
              </w:rPr>
              <w:t>11.4</w:t>
            </w:r>
            <w:r w:rsidR="0034680B" w:rsidRPr="006F4CEA">
              <w:rPr>
                <w:rFonts w:ascii="Garamond" w:eastAsia="Garamond" w:hAnsi="Garamond" w:cs="Garamond"/>
              </w:rPr>
              <w:t>%</w:t>
            </w:r>
          </w:p>
        </w:tc>
        <w:tc>
          <w:tcPr>
            <w:tcW w:w="1685" w:type="dxa"/>
          </w:tcPr>
          <w:p w14:paraId="02EE1F4F" w14:textId="00535507" w:rsidR="0034680B" w:rsidRPr="006F4CEA" w:rsidRDefault="00A00E95" w:rsidP="0034680B">
            <w:pPr>
              <w:spacing w:after="0" w:line="240" w:lineRule="auto"/>
              <w:jc w:val="center"/>
              <w:rPr>
                <w:rFonts w:ascii="Garamond" w:eastAsia="Garamond" w:hAnsi="Garamond" w:cs="Garamond"/>
              </w:rPr>
            </w:pPr>
            <w:r>
              <w:rPr>
                <w:rFonts w:ascii="Garamond" w:eastAsia="Garamond" w:hAnsi="Garamond" w:cs="Garamond"/>
              </w:rPr>
              <w:t>7.6</w:t>
            </w:r>
            <w:r w:rsidR="0034680B" w:rsidRPr="006F4CEA">
              <w:rPr>
                <w:rFonts w:ascii="Garamond" w:eastAsia="Garamond" w:hAnsi="Garamond" w:cs="Garamond"/>
              </w:rPr>
              <w:t>%</w:t>
            </w:r>
          </w:p>
        </w:tc>
        <w:tc>
          <w:tcPr>
            <w:tcW w:w="2005" w:type="dxa"/>
          </w:tcPr>
          <w:p w14:paraId="0433D067" w14:textId="1EEB2455" w:rsidR="0034680B" w:rsidRPr="006F4CEA" w:rsidRDefault="00A00E95" w:rsidP="0034680B">
            <w:pPr>
              <w:spacing w:after="0" w:line="240" w:lineRule="auto"/>
              <w:jc w:val="center"/>
              <w:rPr>
                <w:rFonts w:ascii="Garamond" w:eastAsia="Garamond" w:hAnsi="Garamond" w:cs="Garamond"/>
              </w:rPr>
            </w:pPr>
            <w:r>
              <w:rPr>
                <w:rFonts w:ascii="Garamond" w:eastAsia="Garamond" w:hAnsi="Garamond" w:cs="Garamond"/>
              </w:rPr>
              <w:t>3.4</w:t>
            </w:r>
            <w:r w:rsidR="0034680B" w:rsidRPr="006F4CEA">
              <w:rPr>
                <w:rFonts w:ascii="Garamond" w:eastAsia="Garamond" w:hAnsi="Garamond" w:cs="Garamond"/>
              </w:rPr>
              <w:t>%</w:t>
            </w:r>
          </w:p>
        </w:tc>
        <w:tc>
          <w:tcPr>
            <w:tcW w:w="1685" w:type="dxa"/>
          </w:tcPr>
          <w:p w14:paraId="52CEA376" w14:textId="22962522" w:rsidR="0034680B" w:rsidRPr="0034680B" w:rsidRDefault="00A00E95" w:rsidP="0034680B">
            <w:pPr>
              <w:spacing w:after="0" w:line="240" w:lineRule="auto"/>
              <w:jc w:val="center"/>
              <w:rPr>
                <w:rFonts w:ascii="Garamond" w:eastAsia="Garamond" w:hAnsi="Garamond" w:cs="Garamond"/>
              </w:rPr>
            </w:pPr>
            <w:r>
              <w:rPr>
                <w:rFonts w:ascii="Garamond" w:eastAsia="Garamond" w:hAnsi="Garamond" w:cs="Garamond"/>
              </w:rPr>
              <w:t>1.8</w:t>
            </w:r>
            <w:r w:rsidR="0034680B" w:rsidRPr="006F4CEA">
              <w:rPr>
                <w:rFonts w:ascii="Garamond" w:eastAsia="Garamond" w:hAnsi="Garamond" w:cs="Garamond"/>
              </w:rPr>
              <w:t>%</w:t>
            </w:r>
          </w:p>
        </w:tc>
      </w:tr>
      <w:tr w:rsidR="0034680B" w:rsidRPr="0034680B" w14:paraId="7655DD7D" w14:textId="77777777" w:rsidTr="000E58F1">
        <w:tc>
          <w:tcPr>
            <w:tcW w:w="2610" w:type="dxa"/>
          </w:tcPr>
          <w:p w14:paraId="2CD5FA7C" w14:textId="5EEA7B62" w:rsidR="0034680B" w:rsidRPr="0034680B" w:rsidRDefault="004E78D2" w:rsidP="0034680B">
            <w:pPr>
              <w:spacing w:after="0" w:line="240" w:lineRule="auto"/>
              <w:rPr>
                <w:rFonts w:ascii="Garamond" w:eastAsia="Garamond" w:hAnsi="Garamond" w:cs="Garamond"/>
              </w:rPr>
            </w:pPr>
            <w:r>
              <w:rPr>
                <w:rFonts w:ascii="Garamond" w:eastAsia="Garamond" w:hAnsi="Garamond" w:cs="Garamond"/>
              </w:rPr>
              <w:t xml:space="preserve">     India</w:t>
            </w:r>
          </w:p>
        </w:tc>
        <w:tc>
          <w:tcPr>
            <w:tcW w:w="1530" w:type="dxa"/>
          </w:tcPr>
          <w:p w14:paraId="27F7338D" w14:textId="66140E03" w:rsidR="0034680B" w:rsidRPr="0034680B" w:rsidRDefault="00A00E95" w:rsidP="0034680B">
            <w:pPr>
              <w:spacing w:after="0" w:line="240" w:lineRule="auto"/>
              <w:jc w:val="center"/>
              <w:rPr>
                <w:rFonts w:ascii="Garamond" w:eastAsia="Garamond" w:hAnsi="Garamond" w:cs="Garamond"/>
              </w:rPr>
            </w:pPr>
            <w:r>
              <w:rPr>
                <w:rFonts w:ascii="Garamond" w:eastAsia="Garamond" w:hAnsi="Garamond" w:cs="Garamond"/>
              </w:rPr>
              <w:t>-31.8</w:t>
            </w:r>
            <w:r w:rsidR="004E78D2">
              <w:rPr>
                <w:rFonts w:ascii="Garamond" w:eastAsia="Garamond" w:hAnsi="Garamond" w:cs="Garamond"/>
              </w:rPr>
              <w:t>%</w:t>
            </w:r>
          </w:p>
        </w:tc>
        <w:tc>
          <w:tcPr>
            <w:tcW w:w="1685" w:type="dxa"/>
          </w:tcPr>
          <w:p w14:paraId="51816D28" w14:textId="1D09E268" w:rsidR="0034680B" w:rsidRPr="0034680B" w:rsidRDefault="00A00E95" w:rsidP="0034680B">
            <w:pPr>
              <w:spacing w:after="0" w:line="240" w:lineRule="auto"/>
              <w:jc w:val="center"/>
              <w:rPr>
                <w:rFonts w:ascii="Garamond" w:eastAsia="Garamond" w:hAnsi="Garamond" w:cs="Garamond"/>
              </w:rPr>
            </w:pPr>
            <w:r>
              <w:rPr>
                <w:rFonts w:ascii="Garamond" w:eastAsia="Garamond" w:hAnsi="Garamond" w:cs="Garamond"/>
              </w:rPr>
              <w:t>-33.4</w:t>
            </w:r>
            <w:r w:rsidR="004E78D2">
              <w:rPr>
                <w:rFonts w:ascii="Garamond" w:eastAsia="Garamond" w:hAnsi="Garamond" w:cs="Garamond"/>
              </w:rPr>
              <w:t>%</w:t>
            </w:r>
          </w:p>
        </w:tc>
        <w:tc>
          <w:tcPr>
            <w:tcW w:w="2005" w:type="dxa"/>
          </w:tcPr>
          <w:p w14:paraId="6D457590" w14:textId="2DFB8605" w:rsidR="0034680B" w:rsidRPr="0034680B" w:rsidRDefault="00A00E95" w:rsidP="0034680B">
            <w:pPr>
              <w:spacing w:after="0" w:line="240" w:lineRule="auto"/>
              <w:jc w:val="center"/>
              <w:rPr>
                <w:rFonts w:ascii="Garamond" w:eastAsia="Garamond" w:hAnsi="Garamond" w:cs="Garamond"/>
              </w:rPr>
            </w:pPr>
            <w:r>
              <w:rPr>
                <w:rFonts w:ascii="Garamond" w:eastAsia="Garamond" w:hAnsi="Garamond" w:cs="Garamond"/>
              </w:rPr>
              <w:t>-10.1</w:t>
            </w:r>
            <w:r w:rsidR="004E78D2">
              <w:rPr>
                <w:rFonts w:ascii="Garamond" w:eastAsia="Garamond" w:hAnsi="Garamond" w:cs="Garamond"/>
              </w:rPr>
              <w:t>%</w:t>
            </w:r>
          </w:p>
        </w:tc>
        <w:tc>
          <w:tcPr>
            <w:tcW w:w="1685" w:type="dxa"/>
          </w:tcPr>
          <w:p w14:paraId="1CBC13F2" w14:textId="06580401" w:rsidR="0034680B" w:rsidRPr="0034680B" w:rsidRDefault="00A00E95" w:rsidP="0034680B">
            <w:pPr>
              <w:spacing w:after="0" w:line="240" w:lineRule="auto"/>
              <w:jc w:val="center"/>
              <w:rPr>
                <w:rFonts w:ascii="Garamond" w:eastAsia="Garamond" w:hAnsi="Garamond" w:cs="Garamond"/>
              </w:rPr>
            </w:pPr>
            <w:r>
              <w:rPr>
                <w:rFonts w:ascii="Garamond" w:eastAsia="Garamond" w:hAnsi="Garamond" w:cs="Garamond"/>
              </w:rPr>
              <w:t>-</w:t>
            </w:r>
            <w:r w:rsidR="00A660C4">
              <w:rPr>
                <w:rFonts w:ascii="Garamond" w:eastAsia="Garamond" w:hAnsi="Garamond" w:cs="Garamond"/>
              </w:rPr>
              <w:t>4.</w:t>
            </w:r>
            <w:r>
              <w:rPr>
                <w:rFonts w:ascii="Garamond" w:eastAsia="Garamond" w:hAnsi="Garamond" w:cs="Garamond"/>
              </w:rPr>
              <w:t>6</w:t>
            </w:r>
            <w:r w:rsidR="004E78D2">
              <w:rPr>
                <w:rFonts w:ascii="Garamond" w:eastAsia="Garamond" w:hAnsi="Garamond" w:cs="Garamond"/>
              </w:rPr>
              <w:t>%</w:t>
            </w:r>
          </w:p>
        </w:tc>
      </w:tr>
      <w:tr w:rsidR="004E78D2" w:rsidRPr="0034680B" w14:paraId="3995C701" w14:textId="77777777" w:rsidTr="000E58F1">
        <w:tc>
          <w:tcPr>
            <w:tcW w:w="2610" w:type="dxa"/>
          </w:tcPr>
          <w:p w14:paraId="2FB86464" w14:textId="77777777" w:rsidR="004E78D2" w:rsidRPr="0034680B" w:rsidRDefault="004E78D2" w:rsidP="0034680B">
            <w:pPr>
              <w:spacing w:after="0" w:line="240" w:lineRule="auto"/>
              <w:rPr>
                <w:rFonts w:ascii="Garamond" w:eastAsia="Garamond" w:hAnsi="Garamond" w:cs="Garamond"/>
              </w:rPr>
            </w:pPr>
          </w:p>
        </w:tc>
        <w:tc>
          <w:tcPr>
            <w:tcW w:w="1530" w:type="dxa"/>
          </w:tcPr>
          <w:p w14:paraId="4FF01B2E" w14:textId="77777777" w:rsidR="004E78D2" w:rsidRPr="0034680B" w:rsidRDefault="004E78D2" w:rsidP="0034680B">
            <w:pPr>
              <w:spacing w:after="0" w:line="240" w:lineRule="auto"/>
              <w:jc w:val="center"/>
              <w:rPr>
                <w:rFonts w:ascii="Garamond" w:eastAsia="Garamond" w:hAnsi="Garamond" w:cs="Garamond"/>
              </w:rPr>
            </w:pPr>
          </w:p>
        </w:tc>
        <w:tc>
          <w:tcPr>
            <w:tcW w:w="1685" w:type="dxa"/>
          </w:tcPr>
          <w:p w14:paraId="494F9F28" w14:textId="77777777" w:rsidR="004E78D2" w:rsidRPr="0034680B" w:rsidRDefault="004E78D2" w:rsidP="0034680B">
            <w:pPr>
              <w:spacing w:after="0" w:line="240" w:lineRule="auto"/>
              <w:jc w:val="center"/>
              <w:rPr>
                <w:rFonts w:ascii="Garamond" w:eastAsia="Garamond" w:hAnsi="Garamond" w:cs="Garamond"/>
              </w:rPr>
            </w:pPr>
          </w:p>
        </w:tc>
        <w:tc>
          <w:tcPr>
            <w:tcW w:w="2005" w:type="dxa"/>
          </w:tcPr>
          <w:p w14:paraId="0E99AD82" w14:textId="77777777" w:rsidR="004E78D2" w:rsidRPr="0034680B" w:rsidRDefault="004E78D2" w:rsidP="0034680B">
            <w:pPr>
              <w:spacing w:after="0" w:line="240" w:lineRule="auto"/>
              <w:jc w:val="center"/>
              <w:rPr>
                <w:rFonts w:ascii="Garamond" w:eastAsia="Garamond" w:hAnsi="Garamond" w:cs="Garamond"/>
              </w:rPr>
            </w:pPr>
          </w:p>
        </w:tc>
        <w:tc>
          <w:tcPr>
            <w:tcW w:w="1685" w:type="dxa"/>
          </w:tcPr>
          <w:p w14:paraId="38A1FDE3" w14:textId="77777777" w:rsidR="004E78D2" w:rsidRPr="0034680B" w:rsidRDefault="004E78D2" w:rsidP="0034680B">
            <w:pPr>
              <w:spacing w:after="0" w:line="240" w:lineRule="auto"/>
              <w:jc w:val="center"/>
              <w:rPr>
                <w:rFonts w:ascii="Garamond" w:eastAsia="Garamond" w:hAnsi="Garamond" w:cs="Garamond"/>
              </w:rPr>
            </w:pPr>
          </w:p>
        </w:tc>
      </w:tr>
      <w:tr w:rsidR="0034680B" w:rsidRPr="0034680B" w14:paraId="0123ACE6" w14:textId="77777777" w:rsidTr="000E58F1">
        <w:tc>
          <w:tcPr>
            <w:tcW w:w="2610" w:type="dxa"/>
          </w:tcPr>
          <w:p w14:paraId="571EF58D" w14:textId="77777777" w:rsidR="0034680B" w:rsidRPr="0034680B" w:rsidRDefault="0034680B" w:rsidP="0034680B">
            <w:pPr>
              <w:spacing w:after="0" w:line="240" w:lineRule="auto"/>
              <w:rPr>
                <w:rFonts w:ascii="Garamond" w:eastAsia="Garamond" w:hAnsi="Garamond" w:cs="Garamond"/>
              </w:rPr>
            </w:pPr>
            <w:r w:rsidRPr="0034680B">
              <w:rPr>
                <w:rFonts w:ascii="Garamond" w:eastAsia="Garamond" w:hAnsi="Garamond" w:cs="Garamond"/>
              </w:rPr>
              <w:t>Corporate Bond</w:t>
            </w:r>
          </w:p>
        </w:tc>
        <w:tc>
          <w:tcPr>
            <w:tcW w:w="1530" w:type="dxa"/>
          </w:tcPr>
          <w:p w14:paraId="59BF06DA" w14:textId="77777777" w:rsidR="0034680B" w:rsidRPr="0034680B" w:rsidRDefault="0034680B" w:rsidP="0034680B">
            <w:pPr>
              <w:spacing w:after="0" w:line="240" w:lineRule="auto"/>
              <w:jc w:val="center"/>
              <w:rPr>
                <w:rFonts w:ascii="Garamond" w:eastAsia="Garamond" w:hAnsi="Garamond" w:cs="Garamond"/>
              </w:rPr>
            </w:pPr>
          </w:p>
        </w:tc>
        <w:tc>
          <w:tcPr>
            <w:tcW w:w="1685" w:type="dxa"/>
          </w:tcPr>
          <w:p w14:paraId="1076B0DD" w14:textId="77777777" w:rsidR="0034680B" w:rsidRPr="0034680B" w:rsidRDefault="0034680B" w:rsidP="0034680B">
            <w:pPr>
              <w:spacing w:after="0" w:line="240" w:lineRule="auto"/>
              <w:jc w:val="center"/>
              <w:rPr>
                <w:rFonts w:ascii="Garamond" w:eastAsia="Garamond" w:hAnsi="Garamond" w:cs="Garamond"/>
              </w:rPr>
            </w:pPr>
          </w:p>
        </w:tc>
        <w:tc>
          <w:tcPr>
            <w:tcW w:w="2005" w:type="dxa"/>
          </w:tcPr>
          <w:p w14:paraId="346BD5B1" w14:textId="77777777" w:rsidR="0034680B" w:rsidRPr="0034680B" w:rsidRDefault="0034680B" w:rsidP="0034680B">
            <w:pPr>
              <w:spacing w:after="0" w:line="240" w:lineRule="auto"/>
              <w:jc w:val="center"/>
              <w:rPr>
                <w:rFonts w:ascii="Garamond" w:eastAsia="Garamond" w:hAnsi="Garamond" w:cs="Garamond"/>
              </w:rPr>
            </w:pPr>
          </w:p>
        </w:tc>
        <w:tc>
          <w:tcPr>
            <w:tcW w:w="1685" w:type="dxa"/>
          </w:tcPr>
          <w:p w14:paraId="27F1C51D" w14:textId="77777777" w:rsidR="0034680B" w:rsidRPr="0034680B" w:rsidRDefault="0034680B" w:rsidP="0034680B">
            <w:pPr>
              <w:spacing w:after="0" w:line="240" w:lineRule="auto"/>
              <w:jc w:val="center"/>
              <w:rPr>
                <w:rFonts w:ascii="Garamond" w:eastAsia="Garamond" w:hAnsi="Garamond" w:cs="Garamond"/>
              </w:rPr>
            </w:pPr>
          </w:p>
        </w:tc>
      </w:tr>
      <w:tr w:rsidR="0034680B" w:rsidRPr="0034680B" w14:paraId="1439DD4F" w14:textId="77777777" w:rsidTr="000E58F1">
        <w:tc>
          <w:tcPr>
            <w:tcW w:w="2610" w:type="dxa"/>
          </w:tcPr>
          <w:p w14:paraId="50ACB258" w14:textId="77777777" w:rsidR="0034680B" w:rsidRPr="0034680B" w:rsidRDefault="0034680B" w:rsidP="0034680B">
            <w:pPr>
              <w:spacing w:after="0" w:line="240" w:lineRule="auto"/>
              <w:rPr>
                <w:rFonts w:ascii="Garamond" w:eastAsia="Garamond" w:hAnsi="Garamond" w:cs="Garamond"/>
              </w:rPr>
            </w:pPr>
            <w:r w:rsidRPr="0034680B">
              <w:rPr>
                <w:rFonts w:ascii="Garamond" w:eastAsia="Garamond" w:hAnsi="Garamond" w:cs="Garamond"/>
              </w:rPr>
              <w:t xml:space="preserve">      Long</w:t>
            </w:r>
          </w:p>
        </w:tc>
        <w:tc>
          <w:tcPr>
            <w:tcW w:w="1530" w:type="dxa"/>
          </w:tcPr>
          <w:p w14:paraId="0C42BC0E" w14:textId="227E2FFF" w:rsidR="0034680B" w:rsidRPr="0034680B" w:rsidRDefault="00A00E95" w:rsidP="0034680B">
            <w:pPr>
              <w:spacing w:after="0" w:line="240" w:lineRule="auto"/>
              <w:jc w:val="center"/>
              <w:rPr>
                <w:rFonts w:ascii="Garamond" w:eastAsia="Garamond" w:hAnsi="Garamond" w:cs="Garamond"/>
              </w:rPr>
            </w:pPr>
            <w:r>
              <w:rPr>
                <w:rFonts w:ascii="Garamond" w:eastAsia="Garamond" w:hAnsi="Garamond" w:cs="Garamond"/>
              </w:rPr>
              <w:t>-0.6</w:t>
            </w:r>
            <w:r w:rsidR="0034680B" w:rsidRPr="0034680B">
              <w:rPr>
                <w:rFonts w:ascii="Garamond" w:eastAsia="Garamond" w:hAnsi="Garamond" w:cs="Garamond"/>
              </w:rPr>
              <w:t>%</w:t>
            </w:r>
          </w:p>
        </w:tc>
        <w:tc>
          <w:tcPr>
            <w:tcW w:w="1685" w:type="dxa"/>
          </w:tcPr>
          <w:p w14:paraId="77351B1B" w14:textId="07C717B7" w:rsidR="0034680B" w:rsidRPr="0034680B" w:rsidRDefault="00A660C4" w:rsidP="0034680B">
            <w:pPr>
              <w:spacing w:after="0" w:line="240" w:lineRule="auto"/>
              <w:jc w:val="center"/>
              <w:rPr>
                <w:rFonts w:ascii="Garamond" w:eastAsia="Garamond" w:hAnsi="Garamond" w:cs="Garamond"/>
              </w:rPr>
            </w:pPr>
            <w:r>
              <w:rPr>
                <w:rFonts w:ascii="Garamond" w:eastAsia="Garamond" w:hAnsi="Garamond" w:cs="Garamond"/>
              </w:rPr>
              <w:t>1</w:t>
            </w:r>
            <w:r w:rsidR="00A00E95">
              <w:rPr>
                <w:rFonts w:ascii="Garamond" w:eastAsia="Garamond" w:hAnsi="Garamond" w:cs="Garamond"/>
              </w:rPr>
              <w:t>1</w:t>
            </w:r>
            <w:r>
              <w:rPr>
                <w:rFonts w:ascii="Garamond" w:eastAsia="Garamond" w:hAnsi="Garamond" w:cs="Garamond"/>
              </w:rPr>
              <w:t>.</w:t>
            </w:r>
            <w:r w:rsidR="00A00E95">
              <w:rPr>
                <w:rFonts w:ascii="Garamond" w:eastAsia="Garamond" w:hAnsi="Garamond" w:cs="Garamond"/>
              </w:rPr>
              <w:t>1</w:t>
            </w:r>
            <w:r w:rsidR="0034680B" w:rsidRPr="0034680B">
              <w:rPr>
                <w:rFonts w:ascii="Garamond" w:eastAsia="Garamond" w:hAnsi="Garamond" w:cs="Garamond"/>
              </w:rPr>
              <w:t>%</w:t>
            </w:r>
          </w:p>
        </w:tc>
        <w:tc>
          <w:tcPr>
            <w:tcW w:w="2005" w:type="dxa"/>
          </w:tcPr>
          <w:p w14:paraId="4B5DD996" w14:textId="2DC79962" w:rsidR="0034680B" w:rsidRPr="0034680B" w:rsidRDefault="00A660C4" w:rsidP="0034680B">
            <w:pPr>
              <w:spacing w:after="0" w:line="240" w:lineRule="auto"/>
              <w:jc w:val="center"/>
              <w:rPr>
                <w:rFonts w:ascii="Garamond" w:eastAsia="Garamond" w:hAnsi="Garamond" w:cs="Garamond"/>
              </w:rPr>
            </w:pPr>
            <w:r>
              <w:rPr>
                <w:rFonts w:ascii="Garamond" w:eastAsia="Garamond" w:hAnsi="Garamond" w:cs="Garamond"/>
              </w:rPr>
              <w:t>7.</w:t>
            </w:r>
            <w:r w:rsidR="00A00E95">
              <w:rPr>
                <w:rFonts w:ascii="Garamond" w:eastAsia="Garamond" w:hAnsi="Garamond" w:cs="Garamond"/>
              </w:rPr>
              <w:t>0</w:t>
            </w:r>
            <w:r w:rsidR="0034680B" w:rsidRPr="0034680B">
              <w:rPr>
                <w:rFonts w:ascii="Garamond" w:eastAsia="Garamond" w:hAnsi="Garamond" w:cs="Garamond"/>
              </w:rPr>
              <w:t>%</w:t>
            </w:r>
          </w:p>
        </w:tc>
        <w:tc>
          <w:tcPr>
            <w:tcW w:w="1685" w:type="dxa"/>
          </w:tcPr>
          <w:p w14:paraId="6A713637" w14:textId="6918099F" w:rsidR="0034680B" w:rsidRPr="0034680B" w:rsidRDefault="00A00E95" w:rsidP="0034680B">
            <w:pPr>
              <w:spacing w:after="0" w:line="240" w:lineRule="auto"/>
              <w:jc w:val="center"/>
              <w:rPr>
                <w:rFonts w:ascii="Garamond" w:eastAsia="Garamond" w:hAnsi="Garamond" w:cs="Garamond"/>
              </w:rPr>
            </w:pPr>
            <w:r>
              <w:rPr>
                <w:rFonts w:ascii="Garamond" w:eastAsia="Garamond" w:hAnsi="Garamond" w:cs="Garamond"/>
              </w:rPr>
              <w:t>4.8</w:t>
            </w:r>
            <w:r w:rsidR="0034680B" w:rsidRPr="0034680B">
              <w:rPr>
                <w:rFonts w:ascii="Garamond" w:eastAsia="Garamond" w:hAnsi="Garamond" w:cs="Garamond"/>
              </w:rPr>
              <w:t>%</w:t>
            </w:r>
          </w:p>
        </w:tc>
      </w:tr>
      <w:tr w:rsidR="0034680B" w:rsidRPr="0034680B" w14:paraId="3701FB27" w14:textId="77777777" w:rsidTr="000E58F1">
        <w:tc>
          <w:tcPr>
            <w:tcW w:w="2610" w:type="dxa"/>
          </w:tcPr>
          <w:p w14:paraId="0AEBE6CF" w14:textId="77777777" w:rsidR="0034680B" w:rsidRPr="0034680B" w:rsidRDefault="0034680B" w:rsidP="0034680B">
            <w:pPr>
              <w:spacing w:after="0" w:line="240" w:lineRule="auto"/>
              <w:rPr>
                <w:rFonts w:ascii="Garamond" w:eastAsia="Garamond" w:hAnsi="Garamond" w:cs="Garamond"/>
              </w:rPr>
            </w:pPr>
            <w:r w:rsidRPr="0034680B">
              <w:rPr>
                <w:rFonts w:ascii="Garamond" w:eastAsia="Garamond" w:hAnsi="Garamond" w:cs="Garamond"/>
              </w:rPr>
              <w:t xml:space="preserve">      Intermediate</w:t>
            </w:r>
          </w:p>
        </w:tc>
        <w:tc>
          <w:tcPr>
            <w:tcW w:w="1530" w:type="dxa"/>
          </w:tcPr>
          <w:p w14:paraId="17025524" w14:textId="4BDB5864" w:rsidR="0034680B" w:rsidRPr="0034680B" w:rsidRDefault="00A00E95" w:rsidP="0034680B">
            <w:pPr>
              <w:spacing w:after="0" w:line="240" w:lineRule="auto"/>
              <w:jc w:val="center"/>
              <w:rPr>
                <w:rFonts w:ascii="Garamond" w:eastAsia="Garamond" w:hAnsi="Garamond" w:cs="Garamond"/>
              </w:rPr>
            </w:pPr>
            <w:r>
              <w:rPr>
                <w:rFonts w:ascii="Garamond" w:eastAsia="Garamond" w:hAnsi="Garamond" w:cs="Garamond"/>
              </w:rPr>
              <w:t>1.6</w:t>
            </w:r>
            <w:r w:rsidR="0034680B" w:rsidRPr="0034680B">
              <w:rPr>
                <w:rFonts w:ascii="Garamond" w:eastAsia="Garamond" w:hAnsi="Garamond" w:cs="Garamond"/>
              </w:rPr>
              <w:t>%</w:t>
            </w:r>
          </w:p>
        </w:tc>
        <w:tc>
          <w:tcPr>
            <w:tcW w:w="1685" w:type="dxa"/>
          </w:tcPr>
          <w:p w14:paraId="4F88F38F" w14:textId="144D0F46" w:rsidR="0034680B" w:rsidRPr="0034680B" w:rsidRDefault="00A00E95" w:rsidP="0034680B">
            <w:pPr>
              <w:spacing w:after="0" w:line="240" w:lineRule="auto"/>
              <w:jc w:val="center"/>
              <w:rPr>
                <w:rFonts w:ascii="Garamond" w:eastAsia="Garamond" w:hAnsi="Garamond" w:cs="Garamond"/>
              </w:rPr>
            </w:pPr>
            <w:r>
              <w:rPr>
                <w:rFonts w:ascii="Garamond" w:eastAsia="Garamond" w:hAnsi="Garamond" w:cs="Garamond"/>
              </w:rPr>
              <w:t>6.8</w:t>
            </w:r>
            <w:r w:rsidR="0034680B" w:rsidRPr="0034680B">
              <w:rPr>
                <w:rFonts w:ascii="Garamond" w:eastAsia="Garamond" w:hAnsi="Garamond" w:cs="Garamond"/>
              </w:rPr>
              <w:t>%</w:t>
            </w:r>
          </w:p>
        </w:tc>
        <w:tc>
          <w:tcPr>
            <w:tcW w:w="2005" w:type="dxa"/>
          </w:tcPr>
          <w:p w14:paraId="53F4989A" w14:textId="6A414216" w:rsidR="0034680B" w:rsidRPr="0034680B" w:rsidRDefault="00A660C4" w:rsidP="0034680B">
            <w:pPr>
              <w:spacing w:after="0" w:line="240" w:lineRule="auto"/>
              <w:jc w:val="center"/>
              <w:rPr>
                <w:rFonts w:ascii="Garamond" w:eastAsia="Garamond" w:hAnsi="Garamond" w:cs="Garamond"/>
              </w:rPr>
            </w:pPr>
            <w:r>
              <w:rPr>
                <w:rFonts w:ascii="Garamond" w:eastAsia="Garamond" w:hAnsi="Garamond" w:cs="Garamond"/>
              </w:rPr>
              <w:t>3.</w:t>
            </w:r>
            <w:r w:rsidR="00A00E95">
              <w:rPr>
                <w:rFonts w:ascii="Garamond" w:eastAsia="Garamond" w:hAnsi="Garamond" w:cs="Garamond"/>
              </w:rPr>
              <w:t>9</w:t>
            </w:r>
            <w:r w:rsidR="0034680B" w:rsidRPr="0034680B">
              <w:rPr>
                <w:rFonts w:ascii="Garamond" w:eastAsia="Garamond" w:hAnsi="Garamond" w:cs="Garamond"/>
              </w:rPr>
              <w:t>%</w:t>
            </w:r>
          </w:p>
        </w:tc>
        <w:tc>
          <w:tcPr>
            <w:tcW w:w="1685" w:type="dxa"/>
          </w:tcPr>
          <w:p w14:paraId="698F3C1C" w14:textId="6CDA9538" w:rsidR="0034680B" w:rsidRPr="0034680B" w:rsidRDefault="00A660C4" w:rsidP="0034680B">
            <w:pPr>
              <w:spacing w:after="0" w:line="240" w:lineRule="auto"/>
              <w:jc w:val="center"/>
              <w:rPr>
                <w:rFonts w:ascii="Garamond" w:eastAsia="Garamond" w:hAnsi="Garamond" w:cs="Garamond"/>
              </w:rPr>
            </w:pPr>
            <w:r>
              <w:rPr>
                <w:rFonts w:ascii="Garamond" w:eastAsia="Garamond" w:hAnsi="Garamond" w:cs="Garamond"/>
              </w:rPr>
              <w:t>2.7</w:t>
            </w:r>
            <w:r w:rsidR="0034680B" w:rsidRPr="0034680B">
              <w:rPr>
                <w:rFonts w:ascii="Garamond" w:eastAsia="Garamond" w:hAnsi="Garamond" w:cs="Garamond"/>
              </w:rPr>
              <w:t>%</w:t>
            </w:r>
          </w:p>
        </w:tc>
      </w:tr>
      <w:tr w:rsidR="0034680B" w:rsidRPr="0034680B" w14:paraId="251698FB" w14:textId="77777777" w:rsidTr="000E58F1">
        <w:trPr>
          <w:trHeight w:val="197"/>
        </w:trPr>
        <w:tc>
          <w:tcPr>
            <w:tcW w:w="2610" w:type="dxa"/>
          </w:tcPr>
          <w:p w14:paraId="620CE01B" w14:textId="77777777" w:rsidR="0034680B" w:rsidRPr="0034680B" w:rsidRDefault="0034680B" w:rsidP="0034680B">
            <w:pPr>
              <w:spacing w:after="0" w:line="240" w:lineRule="auto"/>
              <w:rPr>
                <w:rFonts w:ascii="Garamond" w:eastAsia="Garamond" w:hAnsi="Garamond" w:cs="Garamond"/>
              </w:rPr>
            </w:pPr>
            <w:r w:rsidRPr="0034680B">
              <w:rPr>
                <w:rFonts w:ascii="Garamond" w:eastAsia="Garamond" w:hAnsi="Garamond" w:cs="Garamond"/>
              </w:rPr>
              <w:t xml:space="preserve">      Short</w:t>
            </w:r>
          </w:p>
        </w:tc>
        <w:tc>
          <w:tcPr>
            <w:tcW w:w="1530" w:type="dxa"/>
          </w:tcPr>
          <w:p w14:paraId="22FE5CF4" w14:textId="27714CDF" w:rsidR="0034680B" w:rsidRPr="0034680B" w:rsidRDefault="00A00E95" w:rsidP="0034680B">
            <w:pPr>
              <w:spacing w:after="0" w:line="240" w:lineRule="auto"/>
              <w:jc w:val="center"/>
              <w:rPr>
                <w:rFonts w:ascii="Garamond" w:eastAsia="Garamond" w:hAnsi="Garamond" w:cs="Garamond"/>
              </w:rPr>
            </w:pPr>
            <w:r>
              <w:rPr>
                <w:rFonts w:ascii="Garamond" w:eastAsia="Garamond" w:hAnsi="Garamond" w:cs="Garamond"/>
              </w:rPr>
              <w:t>-2.1</w:t>
            </w:r>
            <w:r w:rsidR="0034680B" w:rsidRPr="0034680B">
              <w:rPr>
                <w:rFonts w:ascii="Garamond" w:eastAsia="Garamond" w:hAnsi="Garamond" w:cs="Garamond"/>
              </w:rPr>
              <w:t>%</w:t>
            </w:r>
          </w:p>
        </w:tc>
        <w:tc>
          <w:tcPr>
            <w:tcW w:w="1685" w:type="dxa"/>
          </w:tcPr>
          <w:p w14:paraId="1340BAC2" w14:textId="28D1AC21" w:rsidR="0034680B" w:rsidRPr="0034680B" w:rsidRDefault="00A00E95" w:rsidP="0034680B">
            <w:pPr>
              <w:spacing w:after="0" w:line="240" w:lineRule="auto"/>
              <w:jc w:val="center"/>
              <w:rPr>
                <w:rFonts w:ascii="Garamond" w:eastAsia="Garamond" w:hAnsi="Garamond" w:cs="Garamond"/>
              </w:rPr>
            </w:pPr>
            <w:r>
              <w:rPr>
                <w:rFonts w:ascii="Garamond" w:eastAsia="Garamond" w:hAnsi="Garamond" w:cs="Garamond"/>
              </w:rPr>
              <w:t>0</w:t>
            </w:r>
            <w:r w:rsidR="00A660C4">
              <w:rPr>
                <w:rFonts w:ascii="Garamond" w:eastAsia="Garamond" w:hAnsi="Garamond" w:cs="Garamond"/>
              </w:rPr>
              <w:t>.7</w:t>
            </w:r>
            <w:r w:rsidR="0034680B" w:rsidRPr="0034680B">
              <w:rPr>
                <w:rFonts w:ascii="Garamond" w:eastAsia="Garamond" w:hAnsi="Garamond" w:cs="Garamond"/>
              </w:rPr>
              <w:t>%</w:t>
            </w:r>
          </w:p>
        </w:tc>
        <w:tc>
          <w:tcPr>
            <w:tcW w:w="2005" w:type="dxa"/>
          </w:tcPr>
          <w:p w14:paraId="35496E35" w14:textId="3F72F7EF" w:rsidR="0034680B" w:rsidRPr="0034680B" w:rsidRDefault="00A00E95" w:rsidP="0034680B">
            <w:pPr>
              <w:spacing w:after="0" w:line="240" w:lineRule="auto"/>
              <w:jc w:val="center"/>
              <w:rPr>
                <w:rFonts w:ascii="Garamond" w:eastAsia="Garamond" w:hAnsi="Garamond" w:cs="Garamond"/>
              </w:rPr>
            </w:pPr>
            <w:r>
              <w:rPr>
                <w:rFonts w:ascii="Garamond" w:eastAsia="Garamond" w:hAnsi="Garamond" w:cs="Garamond"/>
              </w:rPr>
              <w:t>1</w:t>
            </w:r>
            <w:r w:rsidR="00A660C4">
              <w:rPr>
                <w:rFonts w:ascii="Garamond" w:eastAsia="Garamond" w:hAnsi="Garamond" w:cs="Garamond"/>
              </w:rPr>
              <w:t>.5</w:t>
            </w:r>
            <w:r w:rsidR="0034680B" w:rsidRPr="0034680B">
              <w:rPr>
                <w:rFonts w:ascii="Garamond" w:eastAsia="Garamond" w:hAnsi="Garamond" w:cs="Garamond"/>
              </w:rPr>
              <w:t>%</w:t>
            </w:r>
          </w:p>
        </w:tc>
        <w:tc>
          <w:tcPr>
            <w:tcW w:w="1685" w:type="dxa"/>
          </w:tcPr>
          <w:p w14:paraId="5D15B6E7" w14:textId="60C14F19" w:rsidR="0034680B" w:rsidRPr="0034680B" w:rsidRDefault="00A00E95" w:rsidP="0034680B">
            <w:pPr>
              <w:spacing w:after="0" w:line="240" w:lineRule="auto"/>
              <w:jc w:val="center"/>
              <w:rPr>
                <w:rFonts w:ascii="Garamond" w:eastAsia="Garamond" w:hAnsi="Garamond" w:cs="Garamond"/>
              </w:rPr>
            </w:pPr>
            <w:r>
              <w:rPr>
                <w:rFonts w:ascii="Garamond" w:eastAsia="Garamond" w:hAnsi="Garamond" w:cs="Garamond"/>
              </w:rPr>
              <w:t>1.4</w:t>
            </w:r>
            <w:r w:rsidR="0034680B" w:rsidRPr="0034680B">
              <w:rPr>
                <w:rFonts w:ascii="Garamond" w:eastAsia="Garamond" w:hAnsi="Garamond" w:cs="Garamond"/>
              </w:rPr>
              <w:t>%</w:t>
            </w:r>
          </w:p>
        </w:tc>
      </w:tr>
      <w:tr w:rsidR="0034680B" w:rsidRPr="0034680B" w14:paraId="36FB8ED5" w14:textId="77777777" w:rsidTr="000E58F1">
        <w:tc>
          <w:tcPr>
            <w:tcW w:w="2610" w:type="dxa"/>
          </w:tcPr>
          <w:p w14:paraId="6EF79F96" w14:textId="77777777" w:rsidR="0034680B" w:rsidRPr="0034680B" w:rsidRDefault="0034680B" w:rsidP="0034680B">
            <w:pPr>
              <w:spacing w:after="0" w:line="240" w:lineRule="auto"/>
            </w:pPr>
            <w:r w:rsidRPr="0034680B">
              <w:rPr>
                <w:rFonts w:ascii="Garamond" w:eastAsia="Garamond" w:hAnsi="Garamond" w:cs="Garamond"/>
              </w:rPr>
              <w:t>Government Bond</w:t>
            </w:r>
          </w:p>
        </w:tc>
        <w:tc>
          <w:tcPr>
            <w:tcW w:w="1530" w:type="dxa"/>
          </w:tcPr>
          <w:p w14:paraId="2CB2257F" w14:textId="77777777" w:rsidR="0034680B" w:rsidRPr="0034680B" w:rsidRDefault="0034680B" w:rsidP="0034680B">
            <w:pPr>
              <w:spacing w:after="0" w:line="240" w:lineRule="auto"/>
              <w:jc w:val="center"/>
            </w:pPr>
          </w:p>
        </w:tc>
        <w:tc>
          <w:tcPr>
            <w:tcW w:w="1685" w:type="dxa"/>
          </w:tcPr>
          <w:p w14:paraId="4955311C" w14:textId="77777777" w:rsidR="0034680B" w:rsidRPr="0034680B" w:rsidRDefault="0034680B" w:rsidP="0034680B">
            <w:pPr>
              <w:spacing w:after="0" w:line="240" w:lineRule="auto"/>
              <w:jc w:val="center"/>
            </w:pPr>
          </w:p>
        </w:tc>
        <w:tc>
          <w:tcPr>
            <w:tcW w:w="2005" w:type="dxa"/>
          </w:tcPr>
          <w:p w14:paraId="6449CCF2" w14:textId="77777777" w:rsidR="0034680B" w:rsidRPr="0034680B" w:rsidRDefault="0034680B" w:rsidP="0034680B">
            <w:pPr>
              <w:spacing w:after="0" w:line="240" w:lineRule="auto"/>
              <w:jc w:val="center"/>
            </w:pPr>
          </w:p>
        </w:tc>
        <w:tc>
          <w:tcPr>
            <w:tcW w:w="1685" w:type="dxa"/>
          </w:tcPr>
          <w:p w14:paraId="7E484E94" w14:textId="77777777" w:rsidR="0034680B" w:rsidRPr="0034680B" w:rsidRDefault="0034680B" w:rsidP="0034680B">
            <w:pPr>
              <w:spacing w:after="0" w:line="240" w:lineRule="auto"/>
              <w:jc w:val="center"/>
            </w:pPr>
          </w:p>
        </w:tc>
      </w:tr>
      <w:tr w:rsidR="0034680B" w:rsidRPr="0034680B" w14:paraId="41144C28" w14:textId="77777777" w:rsidTr="000E58F1">
        <w:tc>
          <w:tcPr>
            <w:tcW w:w="2610" w:type="dxa"/>
          </w:tcPr>
          <w:p w14:paraId="6BA36003" w14:textId="77777777" w:rsidR="0034680B" w:rsidRPr="0034680B" w:rsidRDefault="0034680B" w:rsidP="0034680B">
            <w:pPr>
              <w:spacing w:after="0" w:line="240" w:lineRule="auto"/>
            </w:pPr>
            <w:r w:rsidRPr="0034680B">
              <w:rPr>
                <w:rFonts w:ascii="Garamond" w:eastAsia="Garamond" w:hAnsi="Garamond" w:cs="Garamond"/>
              </w:rPr>
              <w:t xml:space="preserve">      Long </w:t>
            </w:r>
          </w:p>
        </w:tc>
        <w:tc>
          <w:tcPr>
            <w:tcW w:w="1530" w:type="dxa"/>
          </w:tcPr>
          <w:p w14:paraId="75A73CBC" w14:textId="251AB5CE" w:rsidR="0034680B" w:rsidRPr="008847F9" w:rsidRDefault="00A00E95" w:rsidP="008847F9">
            <w:pPr>
              <w:spacing w:after="0" w:line="240" w:lineRule="auto"/>
              <w:jc w:val="center"/>
              <w:rPr>
                <w:rFonts w:ascii="Garamond" w:eastAsia="Garamond" w:hAnsi="Garamond" w:cs="Garamond"/>
              </w:rPr>
            </w:pPr>
            <w:r>
              <w:rPr>
                <w:rFonts w:ascii="Garamond" w:eastAsia="Garamond" w:hAnsi="Garamond" w:cs="Garamond"/>
              </w:rPr>
              <w:t>20.5</w:t>
            </w:r>
            <w:r w:rsidR="0034680B" w:rsidRPr="0034680B">
              <w:rPr>
                <w:rFonts w:ascii="Garamond" w:eastAsia="Garamond" w:hAnsi="Garamond" w:cs="Garamond"/>
              </w:rPr>
              <w:t>%</w:t>
            </w:r>
          </w:p>
        </w:tc>
        <w:tc>
          <w:tcPr>
            <w:tcW w:w="1685" w:type="dxa"/>
          </w:tcPr>
          <w:p w14:paraId="2BD1FCFF" w14:textId="1C4D3F48" w:rsidR="0034680B" w:rsidRPr="0034680B" w:rsidRDefault="00A00E95" w:rsidP="0034680B">
            <w:pPr>
              <w:spacing w:after="0" w:line="240" w:lineRule="auto"/>
              <w:jc w:val="center"/>
            </w:pPr>
            <w:r>
              <w:rPr>
                <w:rFonts w:ascii="Garamond" w:eastAsia="Garamond" w:hAnsi="Garamond" w:cs="Garamond"/>
              </w:rPr>
              <w:t>31.3</w:t>
            </w:r>
            <w:r w:rsidR="0034680B" w:rsidRPr="0034680B">
              <w:rPr>
                <w:rFonts w:ascii="Garamond" w:eastAsia="Garamond" w:hAnsi="Garamond" w:cs="Garamond"/>
              </w:rPr>
              <w:t>%</w:t>
            </w:r>
          </w:p>
        </w:tc>
        <w:tc>
          <w:tcPr>
            <w:tcW w:w="2005" w:type="dxa"/>
          </w:tcPr>
          <w:p w14:paraId="31E3907D" w14:textId="1F1432A3" w:rsidR="0034680B" w:rsidRPr="0034680B" w:rsidRDefault="00A00E95" w:rsidP="0034680B">
            <w:pPr>
              <w:spacing w:after="0" w:line="240" w:lineRule="auto"/>
              <w:jc w:val="center"/>
            </w:pPr>
            <w:r>
              <w:rPr>
                <w:rFonts w:ascii="Garamond" w:eastAsia="Garamond" w:hAnsi="Garamond" w:cs="Garamond"/>
              </w:rPr>
              <w:t>13.0</w:t>
            </w:r>
            <w:r w:rsidR="0034680B" w:rsidRPr="0034680B">
              <w:rPr>
                <w:rFonts w:ascii="Garamond" w:eastAsia="Garamond" w:hAnsi="Garamond" w:cs="Garamond"/>
              </w:rPr>
              <w:t>%</w:t>
            </w:r>
          </w:p>
        </w:tc>
        <w:tc>
          <w:tcPr>
            <w:tcW w:w="1685" w:type="dxa"/>
          </w:tcPr>
          <w:p w14:paraId="022ADAB0" w14:textId="2E79B9C3" w:rsidR="0034680B" w:rsidRPr="0034680B" w:rsidRDefault="00A00E95" w:rsidP="0034680B">
            <w:pPr>
              <w:spacing w:after="0" w:line="240" w:lineRule="auto"/>
              <w:jc w:val="center"/>
            </w:pPr>
            <w:r>
              <w:rPr>
                <w:rFonts w:ascii="Garamond" w:eastAsia="Garamond" w:hAnsi="Garamond" w:cs="Garamond"/>
              </w:rPr>
              <w:t>6.9</w:t>
            </w:r>
            <w:r w:rsidR="0034680B" w:rsidRPr="0034680B">
              <w:rPr>
                <w:rFonts w:ascii="Garamond" w:eastAsia="Garamond" w:hAnsi="Garamond" w:cs="Garamond"/>
              </w:rPr>
              <w:t>%</w:t>
            </w:r>
          </w:p>
        </w:tc>
      </w:tr>
      <w:tr w:rsidR="0034680B" w:rsidRPr="0034680B" w14:paraId="3F73C3C8" w14:textId="77777777" w:rsidTr="000E58F1">
        <w:tc>
          <w:tcPr>
            <w:tcW w:w="2610" w:type="dxa"/>
          </w:tcPr>
          <w:p w14:paraId="42BA798B" w14:textId="77777777" w:rsidR="0034680B" w:rsidRPr="0034680B" w:rsidRDefault="0034680B" w:rsidP="0034680B">
            <w:pPr>
              <w:spacing w:after="0" w:line="240" w:lineRule="auto"/>
            </w:pPr>
            <w:r w:rsidRPr="0034680B">
              <w:rPr>
                <w:rFonts w:ascii="Garamond" w:eastAsia="Garamond" w:hAnsi="Garamond" w:cs="Garamond"/>
              </w:rPr>
              <w:t xml:space="preserve">      Intermediate</w:t>
            </w:r>
          </w:p>
        </w:tc>
        <w:tc>
          <w:tcPr>
            <w:tcW w:w="1530" w:type="dxa"/>
          </w:tcPr>
          <w:p w14:paraId="06D5A044" w14:textId="799C6662" w:rsidR="0034680B" w:rsidRPr="0034680B" w:rsidRDefault="00A00E95" w:rsidP="0034680B">
            <w:pPr>
              <w:spacing w:after="0" w:line="240" w:lineRule="auto"/>
              <w:jc w:val="center"/>
            </w:pPr>
            <w:r>
              <w:rPr>
                <w:rFonts w:ascii="Garamond" w:eastAsia="Garamond" w:hAnsi="Garamond" w:cs="Garamond"/>
              </w:rPr>
              <w:t>4.2</w:t>
            </w:r>
            <w:r w:rsidR="0034680B" w:rsidRPr="0034680B">
              <w:rPr>
                <w:rFonts w:ascii="Garamond" w:eastAsia="Garamond" w:hAnsi="Garamond" w:cs="Garamond"/>
              </w:rPr>
              <w:t>%</w:t>
            </w:r>
          </w:p>
        </w:tc>
        <w:tc>
          <w:tcPr>
            <w:tcW w:w="1685" w:type="dxa"/>
          </w:tcPr>
          <w:p w14:paraId="4C721137" w14:textId="7FE3CED0" w:rsidR="0034680B" w:rsidRPr="0034680B" w:rsidRDefault="00A00E95" w:rsidP="0034680B">
            <w:pPr>
              <w:spacing w:after="0" w:line="240" w:lineRule="auto"/>
              <w:jc w:val="center"/>
            </w:pPr>
            <w:r>
              <w:rPr>
                <w:rFonts w:ascii="Garamond" w:eastAsia="Garamond" w:hAnsi="Garamond" w:cs="Garamond"/>
              </w:rPr>
              <w:t>8.2</w:t>
            </w:r>
            <w:r w:rsidR="0034680B" w:rsidRPr="006F4CEA">
              <w:rPr>
                <w:rFonts w:ascii="Garamond" w:eastAsia="Garamond" w:hAnsi="Garamond" w:cs="Garamond"/>
              </w:rPr>
              <w:t>%</w:t>
            </w:r>
          </w:p>
        </w:tc>
        <w:tc>
          <w:tcPr>
            <w:tcW w:w="2005" w:type="dxa"/>
          </w:tcPr>
          <w:p w14:paraId="4F0B53E1" w14:textId="45DDC1C3" w:rsidR="0034680B" w:rsidRPr="0034680B" w:rsidRDefault="00A00E95" w:rsidP="0034680B">
            <w:pPr>
              <w:spacing w:after="0" w:line="240" w:lineRule="auto"/>
              <w:jc w:val="center"/>
            </w:pPr>
            <w:r>
              <w:rPr>
                <w:rFonts w:ascii="Garamond" w:eastAsia="Garamond" w:hAnsi="Garamond" w:cs="Garamond"/>
              </w:rPr>
              <w:t>3.9</w:t>
            </w:r>
            <w:r w:rsidR="0034680B" w:rsidRPr="0034680B">
              <w:rPr>
                <w:rFonts w:ascii="Garamond" w:eastAsia="Garamond" w:hAnsi="Garamond" w:cs="Garamond"/>
              </w:rPr>
              <w:t>%</w:t>
            </w:r>
          </w:p>
        </w:tc>
        <w:tc>
          <w:tcPr>
            <w:tcW w:w="1685" w:type="dxa"/>
          </w:tcPr>
          <w:p w14:paraId="009DC3F8" w14:textId="761E0C82" w:rsidR="0034680B" w:rsidRPr="0034680B" w:rsidRDefault="00A00E95" w:rsidP="0034680B">
            <w:pPr>
              <w:spacing w:after="0" w:line="240" w:lineRule="auto"/>
              <w:jc w:val="center"/>
            </w:pPr>
            <w:r>
              <w:rPr>
                <w:rFonts w:ascii="Garamond" w:eastAsia="Garamond" w:hAnsi="Garamond" w:cs="Garamond"/>
              </w:rPr>
              <w:t>2.5</w:t>
            </w:r>
            <w:r w:rsidR="0034680B" w:rsidRPr="0034680B">
              <w:rPr>
                <w:rFonts w:ascii="Garamond" w:eastAsia="Garamond" w:hAnsi="Garamond" w:cs="Garamond"/>
              </w:rPr>
              <w:t>%</w:t>
            </w:r>
          </w:p>
        </w:tc>
      </w:tr>
      <w:tr w:rsidR="0034680B" w:rsidRPr="0034680B" w14:paraId="18456151" w14:textId="77777777" w:rsidTr="000E58F1">
        <w:tc>
          <w:tcPr>
            <w:tcW w:w="2610" w:type="dxa"/>
          </w:tcPr>
          <w:p w14:paraId="572A9C75" w14:textId="77777777" w:rsidR="0034680B" w:rsidRPr="0034680B" w:rsidRDefault="0034680B" w:rsidP="0034680B">
            <w:pPr>
              <w:spacing w:after="0" w:line="240" w:lineRule="auto"/>
            </w:pPr>
            <w:r w:rsidRPr="0034680B">
              <w:rPr>
                <w:rFonts w:ascii="Garamond" w:eastAsia="Garamond" w:hAnsi="Garamond" w:cs="Garamond"/>
              </w:rPr>
              <w:t xml:space="preserve">      Short</w:t>
            </w:r>
          </w:p>
        </w:tc>
        <w:tc>
          <w:tcPr>
            <w:tcW w:w="1530" w:type="dxa"/>
          </w:tcPr>
          <w:p w14:paraId="18C120C7" w14:textId="7B70BB36" w:rsidR="0034680B" w:rsidRPr="0034680B" w:rsidRDefault="00A00E95" w:rsidP="0034680B">
            <w:pPr>
              <w:spacing w:after="0" w:line="240" w:lineRule="auto"/>
              <w:jc w:val="center"/>
            </w:pPr>
            <w:r>
              <w:rPr>
                <w:rFonts w:ascii="Garamond" w:eastAsia="Garamond" w:hAnsi="Garamond" w:cs="Garamond"/>
              </w:rPr>
              <w:t>2.2</w:t>
            </w:r>
            <w:r w:rsidR="0034680B" w:rsidRPr="0034680B">
              <w:rPr>
                <w:rFonts w:ascii="Garamond" w:eastAsia="Garamond" w:hAnsi="Garamond" w:cs="Garamond"/>
              </w:rPr>
              <w:t>%</w:t>
            </w:r>
          </w:p>
        </w:tc>
        <w:tc>
          <w:tcPr>
            <w:tcW w:w="1685" w:type="dxa"/>
          </w:tcPr>
          <w:p w14:paraId="441337D4" w14:textId="60C3AC49" w:rsidR="0034680B" w:rsidRPr="0034680B" w:rsidRDefault="00A00E95" w:rsidP="0034680B">
            <w:pPr>
              <w:spacing w:after="0" w:line="240" w:lineRule="auto"/>
              <w:jc w:val="center"/>
            </w:pPr>
            <w:r>
              <w:rPr>
                <w:rFonts w:ascii="Garamond" w:eastAsia="Garamond" w:hAnsi="Garamond" w:cs="Garamond"/>
              </w:rPr>
              <w:t>4.4</w:t>
            </w:r>
            <w:r w:rsidR="0034680B" w:rsidRPr="0034680B">
              <w:rPr>
                <w:rFonts w:ascii="Garamond" w:eastAsia="Garamond" w:hAnsi="Garamond" w:cs="Garamond"/>
              </w:rPr>
              <w:t>%</w:t>
            </w:r>
          </w:p>
        </w:tc>
        <w:tc>
          <w:tcPr>
            <w:tcW w:w="2005" w:type="dxa"/>
          </w:tcPr>
          <w:p w14:paraId="30518912" w14:textId="50FAE15F" w:rsidR="0034680B" w:rsidRPr="0034680B" w:rsidRDefault="00A00E95" w:rsidP="0034680B">
            <w:pPr>
              <w:spacing w:after="0" w:line="240" w:lineRule="auto"/>
              <w:jc w:val="center"/>
            </w:pPr>
            <w:r>
              <w:rPr>
                <w:rFonts w:ascii="Garamond" w:eastAsia="Garamond" w:hAnsi="Garamond" w:cs="Garamond"/>
              </w:rPr>
              <w:t>2.3</w:t>
            </w:r>
            <w:r w:rsidR="0034680B" w:rsidRPr="0034680B">
              <w:rPr>
                <w:rFonts w:ascii="Garamond" w:eastAsia="Garamond" w:hAnsi="Garamond" w:cs="Garamond"/>
              </w:rPr>
              <w:t>%</w:t>
            </w:r>
          </w:p>
        </w:tc>
        <w:tc>
          <w:tcPr>
            <w:tcW w:w="1685" w:type="dxa"/>
          </w:tcPr>
          <w:p w14:paraId="43045533" w14:textId="274C9E59" w:rsidR="0034680B" w:rsidRPr="0034680B" w:rsidRDefault="00A660C4" w:rsidP="0034680B">
            <w:pPr>
              <w:spacing w:after="0" w:line="240" w:lineRule="auto"/>
              <w:jc w:val="center"/>
            </w:pPr>
            <w:r>
              <w:rPr>
                <w:rFonts w:ascii="Garamond" w:eastAsia="Garamond" w:hAnsi="Garamond" w:cs="Garamond"/>
              </w:rPr>
              <w:t>1.</w:t>
            </w:r>
            <w:r w:rsidR="00A00E95">
              <w:rPr>
                <w:rFonts w:ascii="Garamond" w:eastAsia="Garamond" w:hAnsi="Garamond" w:cs="Garamond"/>
              </w:rPr>
              <w:t>5</w:t>
            </w:r>
            <w:r w:rsidR="0034680B" w:rsidRPr="0034680B">
              <w:rPr>
                <w:rFonts w:ascii="Garamond" w:eastAsia="Garamond" w:hAnsi="Garamond" w:cs="Garamond"/>
              </w:rPr>
              <w:t>%</w:t>
            </w:r>
          </w:p>
        </w:tc>
      </w:tr>
      <w:tr w:rsidR="0034680B" w:rsidRPr="0034680B" w14:paraId="5C073C71" w14:textId="77777777" w:rsidTr="000E58F1">
        <w:tc>
          <w:tcPr>
            <w:tcW w:w="2610" w:type="dxa"/>
          </w:tcPr>
          <w:p w14:paraId="38B32775" w14:textId="77777777" w:rsidR="0034680B" w:rsidRPr="0034680B" w:rsidRDefault="0034680B" w:rsidP="0034680B">
            <w:pPr>
              <w:spacing w:after="0" w:line="240" w:lineRule="auto"/>
            </w:pPr>
            <w:r w:rsidRPr="0034680B">
              <w:rPr>
                <w:rFonts w:ascii="Garamond" w:eastAsia="Garamond" w:hAnsi="Garamond" w:cs="Garamond"/>
              </w:rPr>
              <w:t>Municipal Bond</w:t>
            </w:r>
          </w:p>
        </w:tc>
        <w:tc>
          <w:tcPr>
            <w:tcW w:w="1530" w:type="dxa"/>
          </w:tcPr>
          <w:p w14:paraId="4BFD94D6" w14:textId="77777777" w:rsidR="0034680B" w:rsidRPr="0034680B" w:rsidRDefault="0034680B" w:rsidP="0034680B">
            <w:pPr>
              <w:spacing w:after="0" w:line="240" w:lineRule="auto"/>
              <w:jc w:val="center"/>
            </w:pPr>
          </w:p>
        </w:tc>
        <w:tc>
          <w:tcPr>
            <w:tcW w:w="1685" w:type="dxa"/>
          </w:tcPr>
          <w:p w14:paraId="5A43ADB5" w14:textId="77777777" w:rsidR="0034680B" w:rsidRPr="0034680B" w:rsidRDefault="0034680B" w:rsidP="0034680B">
            <w:pPr>
              <w:spacing w:after="0" w:line="240" w:lineRule="auto"/>
              <w:jc w:val="center"/>
            </w:pPr>
          </w:p>
        </w:tc>
        <w:tc>
          <w:tcPr>
            <w:tcW w:w="2005" w:type="dxa"/>
          </w:tcPr>
          <w:p w14:paraId="716BDC08" w14:textId="77777777" w:rsidR="0034680B" w:rsidRPr="0034680B" w:rsidRDefault="0034680B" w:rsidP="0034680B">
            <w:pPr>
              <w:spacing w:after="0" w:line="240" w:lineRule="auto"/>
              <w:jc w:val="center"/>
            </w:pPr>
          </w:p>
        </w:tc>
        <w:tc>
          <w:tcPr>
            <w:tcW w:w="1685" w:type="dxa"/>
          </w:tcPr>
          <w:p w14:paraId="51E51298" w14:textId="77777777" w:rsidR="0034680B" w:rsidRPr="0034680B" w:rsidRDefault="0034680B" w:rsidP="0034680B">
            <w:pPr>
              <w:spacing w:after="0" w:line="240" w:lineRule="auto"/>
              <w:jc w:val="center"/>
            </w:pPr>
          </w:p>
        </w:tc>
      </w:tr>
      <w:tr w:rsidR="0034680B" w:rsidRPr="0034680B" w14:paraId="591B90B1" w14:textId="77777777" w:rsidTr="000E58F1">
        <w:tc>
          <w:tcPr>
            <w:tcW w:w="2610" w:type="dxa"/>
          </w:tcPr>
          <w:p w14:paraId="1CA6921F" w14:textId="77777777" w:rsidR="0034680B" w:rsidRPr="0034680B" w:rsidRDefault="0034680B" w:rsidP="0034680B">
            <w:pPr>
              <w:spacing w:after="0" w:line="240" w:lineRule="auto"/>
            </w:pPr>
            <w:r w:rsidRPr="0034680B">
              <w:rPr>
                <w:rFonts w:ascii="Garamond" w:eastAsia="Garamond" w:hAnsi="Garamond" w:cs="Garamond"/>
              </w:rPr>
              <w:t xml:space="preserve">      Long </w:t>
            </w:r>
          </w:p>
        </w:tc>
        <w:tc>
          <w:tcPr>
            <w:tcW w:w="1530" w:type="dxa"/>
          </w:tcPr>
          <w:p w14:paraId="3D406549" w14:textId="5BE9680A" w:rsidR="0034680B" w:rsidRPr="0034680B" w:rsidRDefault="00A00E95" w:rsidP="0034680B">
            <w:pPr>
              <w:spacing w:after="0" w:line="240" w:lineRule="auto"/>
              <w:jc w:val="center"/>
            </w:pPr>
            <w:r>
              <w:rPr>
                <w:rFonts w:ascii="Garamond" w:eastAsia="Garamond" w:hAnsi="Garamond" w:cs="Garamond"/>
              </w:rPr>
              <w:t>-2.0</w:t>
            </w:r>
            <w:r w:rsidR="0034680B" w:rsidRPr="0034680B">
              <w:rPr>
                <w:rFonts w:ascii="Garamond" w:eastAsia="Garamond" w:hAnsi="Garamond" w:cs="Garamond"/>
              </w:rPr>
              <w:t>%</w:t>
            </w:r>
          </w:p>
        </w:tc>
        <w:tc>
          <w:tcPr>
            <w:tcW w:w="1685" w:type="dxa"/>
          </w:tcPr>
          <w:p w14:paraId="6A7A79EF" w14:textId="19AA7991" w:rsidR="0034680B" w:rsidRPr="0034680B" w:rsidRDefault="00A00E95" w:rsidP="0034680B">
            <w:pPr>
              <w:spacing w:after="0" w:line="240" w:lineRule="auto"/>
              <w:jc w:val="center"/>
            </w:pPr>
            <w:r>
              <w:rPr>
                <w:rFonts w:ascii="Garamond" w:eastAsia="Garamond" w:hAnsi="Garamond" w:cs="Garamond"/>
              </w:rPr>
              <w:t>2.8</w:t>
            </w:r>
            <w:r w:rsidR="0034680B" w:rsidRPr="0034680B">
              <w:rPr>
                <w:rFonts w:ascii="Garamond" w:eastAsia="Garamond" w:hAnsi="Garamond" w:cs="Garamond"/>
              </w:rPr>
              <w:t>%</w:t>
            </w:r>
          </w:p>
        </w:tc>
        <w:tc>
          <w:tcPr>
            <w:tcW w:w="2005" w:type="dxa"/>
          </w:tcPr>
          <w:p w14:paraId="77A4AC8C" w14:textId="019915BB" w:rsidR="0034680B" w:rsidRPr="0034680B" w:rsidRDefault="00A00E95" w:rsidP="0034680B">
            <w:pPr>
              <w:spacing w:after="0" w:line="240" w:lineRule="auto"/>
              <w:jc w:val="center"/>
            </w:pPr>
            <w:r>
              <w:rPr>
                <w:rFonts w:ascii="Garamond" w:eastAsia="Garamond" w:hAnsi="Garamond" w:cs="Garamond"/>
              </w:rPr>
              <w:t>3.5</w:t>
            </w:r>
            <w:r w:rsidR="0034680B" w:rsidRPr="0034680B">
              <w:rPr>
                <w:rFonts w:ascii="Garamond" w:eastAsia="Garamond" w:hAnsi="Garamond" w:cs="Garamond"/>
              </w:rPr>
              <w:t>%</w:t>
            </w:r>
          </w:p>
        </w:tc>
        <w:tc>
          <w:tcPr>
            <w:tcW w:w="1685" w:type="dxa"/>
          </w:tcPr>
          <w:p w14:paraId="037C7831" w14:textId="47669FA0" w:rsidR="0034680B" w:rsidRPr="0034680B" w:rsidRDefault="00A00E95" w:rsidP="0034680B">
            <w:pPr>
              <w:spacing w:after="0" w:line="240" w:lineRule="auto"/>
              <w:jc w:val="center"/>
            </w:pPr>
            <w:r>
              <w:rPr>
                <w:rFonts w:ascii="Garamond" w:eastAsia="Garamond" w:hAnsi="Garamond" w:cs="Garamond"/>
              </w:rPr>
              <w:t>2.9</w:t>
            </w:r>
            <w:r w:rsidR="0034680B" w:rsidRPr="0034680B">
              <w:rPr>
                <w:rFonts w:ascii="Garamond" w:eastAsia="Garamond" w:hAnsi="Garamond" w:cs="Garamond"/>
              </w:rPr>
              <w:t>%</w:t>
            </w:r>
          </w:p>
        </w:tc>
      </w:tr>
      <w:tr w:rsidR="0034680B" w:rsidRPr="0034680B" w14:paraId="7FF883DF" w14:textId="77777777" w:rsidTr="000E58F1">
        <w:tc>
          <w:tcPr>
            <w:tcW w:w="2610" w:type="dxa"/>
          </w:tcPr>
          <w:p w14:paraId="118ACC8A" w14:textId="77777777" w:rsidR="0034680B" w:rsidRPr="0034680B" w:rsidRDefault="0034680B" w:rsidP="0034680B">
            <w:pPr>
              <w:spacing w:after="0" w:line="240" w:lineRule="auto"/>
            </w:pPr>
            <w:r w:rsidRPr="0034680B">
              <w:rPr>
                <w:rFonts w:ascii="Garamond" w:eastAsia="Garamond" w:hAnsi="Garamond" w:cs="Garamond"/>
              </w:rPr>
              <w:t xml:space="preserve">      Intermediate</w:t>
            </w:r>
          </w:p>
        </w:tc>
        <w:tc>
          <w:tcPr>
            <w:tcW w:w="1530" w:type="dxa"/>
          </w:tcPr>
          <w:p w14:paraId="14D595BD" w14:textId="46D09CCE" w:rsidR="0034680B" w:rsidRPr="0034680B" w:rsidRDefault="00A00E95" w:rsidP="0034680B">
            <w:pPr>
              <w:spacing w:after="0" w:line="240" w:lineRule="auto"/>
              <w:jc w:val="center"/>
            </w:pPr>
            <w:r>
              <w:rPr>
                <w:rFonts w:ascii="Garamond" w:eastAsia="Garamond" w:hAnsi="Garamond" w:cs="Garamond"/>
              </w:rPr>
              <w:t>-1.5</w:t>
            </w:r>
            <w:r w:rsidR="0034680B" w:rsidRPr="0034680B">
              <w:rPr>
                <w:rFonts w:ascii="Garamond" w:eastAsia="Garamond" w:hAnsi="Garamond" w:cs="Garamond"/>
              </w:rPr>
              <w:t>%</w:t>
            </w:r>
          </w:p>
        </w:tc>
        <w:tc>
          <w:tcPr>
            <w:tcW w:w="1685" w:type="dxa"/>
          </w:tcPr>
          <w:p w14:paraId="60DE31B3" w14:textId="72E56648" w:rsidR="0034680B" w:rsidRPr="0034680B" w:rsidRDefault="00A00E95" w:rsidP="0034680B">
            <w:pPr>
              <w:spacing w:after="0" w:line="240" w:lineRule="auto"/>
              <w:jc w:val="center"/>
            </w:pPr>
            <w:r>
              <w:rPr>
                <w:rFonts w:ascii="Garamond" w:eastAsia="Garamond" w:hAnsi="Garamond" w:cs="Garamond"/>
              </w:rPr>
              <w:t>2.4</w:t>
            </w:r>
            <w:r w:rsidR="0034680B" w:rsidRPr="0034680B">
              <w:rPr>
                <w:rFonts w:ascii="Garamond" w:eastAsia="Garamond" w:hAnsi="Garamond" w:cs="Garamond"/>
              </w:rPr>
              <w:t>%</w:t>
            </w:r>
          </w:p>
        </w:tc>
        <w:tc>
          <w:tcPr>
            <w:tcW w:w="2005" w:type="dxa"/>
          </w:tcPr>
          <w:p w14:paraId="47258927" w14:textId="54F87EA6" w:rsidR="0034680B" w:rsidRPr="0034680B" w:rsidRDefault="00A00E95" w:rsidP="0034680B">
            <w:pPr>
              <w:spacing w:after="0" w:line="240" w:lineRule="auto"/>
              <w:jc w:val="center"/>
            </w:pPr>
            <w:r>
              <w:rPr>
                <w:rFonts w:ascii="Garamond" w:eastAsia="Garamond" w:hAnsi="Garamond" w:cs="Garamond"/>
              </w:rPr>
              <w:t>3.0</w:t>
            </w:r>
            <w:r w:rsidR="0034680B" w:rsidRPr="0034680B">
              <w:rPr>
                <w:rFonts w:ascii="Garamond" w:eastAsia="Garamond" w:hAnsi="Garamond" w:cs="Garamond"/>
              </w:rPr>
              <w:t>%</w:t>
            </w:r>
          </w:p>
        </w:tc>
        <w:tc>
          <w:tcPr>
            <w:tcW w:w="1685" w:type="dxa"/>
          </w:tcPr>
          <w:p w14:paraId="060B70F1" w14:textId="3E646A0C" w:rsidR="0034680B" w:rsidRPr="0034680B" w:rsidRDefault="00514A1F" w:rsidP="0034680B">
            <w:pPr>
              <w:spacing w:after="0" w:line="240" w:lineRule="auto"/>
              <w:jc w:val="center"/>
            </w:pPr>
            <w:r>
              <w:rPr>
                <w:rFonts w:ascii="Garamond" w:eastAsia="Garamond" w:hAnsi="Garamond" w:cs="Garamond"/>
              </w:rPr>
              <w:t>2.</w:t>
            </w:r>
            <w:r w:rsidR="00A00E95">
              <w:rPr>
                <w:rFonts w:ascii="Garamond" w:eastAsia="Garamond" w:hAnsi="Garamond" w:cs="Garamond"/>
              </w:rPr>
              <w:t>4</w:t>
            </w:r>
            <w:r w:rsidR="0034680B" w:rsidRPr="0034680B">
              <w:rPr>
                <w:rFonts w:ascii="Garamond" w:eastAsia="Garamond" w:hAnsi="Garamond" w:cs="Garamond"/>
              </w:rPr>
              <w:t>%</w:t>
            </w:r>
          </w:p>
        </w:tc>
      </w:tr>
      <w:tr w:rsidR="0034680B" w:rsidRPr="0034680B" w14:paraId="78F12800" w14:textId="77777777" w:rsidTr="000E58F1">
        <w:tc>
          <w:tcPr>
            <w:tcW w:w="2610" w:type="dxa"/>
          </w:tcPr>
          <w:p w14:paraId="7BE7F64C" w14:textId="77777777" w:rsidR="0034680B" w:rsidRPr="0034680B" w:rsidRDefault="0034680B" w:rsidP="0034680B">
            <w:pPr>
              <w:spacing w:after="0" w:line="240" w:lineRule="auto"/>
            </w:pPr>
            <w:r w:rsidRPr="0034680B">
              <w:rPr>
                <w:rFonts w:ascii="Garamond" w:eastAsia="Garamond" w:hAnsi="Garamond" w:cs="Garamond"/>
              </w:rPr>
              <w:t xml:space="preserve">      Short</w:t>
            </w:r>
          </w:p>
        </w:tc>
        <w:tc>
          <w:tcPr>
            <w:tcW w:w="1530" w:type="dxa"/>
          </w:tcPr>
          <w:p w14:paraId="0CE0BE38" w14:textId="521C8390" w:rsidR="0034680B" w:rsidRPr="0034680B" w:rsidRDefault="00A00E95" w:rsidP="00705F1C">
            <w:pPr>
              <w:tabs>
                <w:tab w:val="left" w:pos="564"/>
                <w:tab w:val="center" w:pos="682"/>
              </w:tabs>
              <w:spacing w:after="0" w:line="240" w:lineRule="auto"/>
              <w:jc w:val="center"/>
            </w:pPr>
            <w:r>
              <w:rPr>
                <w:rFonts w:ascii="Garamond" w:eastAsia="Garamond" w:hAnsi="Garamond" w:cs="Garamond"/>
              </w:rPr>
              <w:t>-0.7</w:t>
            </w:r>
            <w:r w:rsidR="0034680B" w:rsidRPr="0034680B">
              <w:rPr>
                <w:rFonts w:ascii="Garamond" w:eastAsia="Garamond" w:hAnsi="Garamond" w:cs="Garamond"/>
              </w:rPr>
              <w:t>%</w:t>
            </w:r>
          </w:p>
        </w:tc>
        <w:tc>
          <w:tcPr>
            <w:tcW w:w="1685" w:type="dxa"/>
          </w:tcPr>
          <w:p w14:paraId="24EE2085" w14:textId="300686B0" w:rsidR="0034680B" w:rsidRPr="0034680B" w:rsidRDefault="00A00E95" w:rsidP="0034680B">
            <w:pPr>
              <w:spacing w:after="0" w:line="240" w:lineRule="auto"/>
              <w:jc w:val="center"/>
            </w:pPr>
            <w:r>
              <w:rPr>
                <w:rFonts w:ascii="Garamond" w:eastAsia="Garamond" w:hAnsi="Garamond" w:cs="Garamond"/>
              </w:rPr>
              <w:t>1.2</w:t>
            </w:r>
            <w:r w:rsidR="0034680B" w:rsidRPr="0034680B">
              <w:rPr>
                <w:rFonts w:ascii="Garamond" w:eastAsia="Garamond" w:hAnsi="Garamond" w:cs="Garamond"/>
              </w:rPr>
              <w:t>%</w:t>
            </w:r>
          </w:p>
        </w:tc>
        <w:tc>
          <w:tcPr>
            <w:tcW w:w="2005" w:type="dxa"/>
          </w:tcPr>
          <w:p w14:paraId="5E624E4E" w14:textId="002E2FAC" w:rsidR="0034680B" w:rsidRPr="0034680B" w:rsidRDefault="00A00E95" w:rsidP="0034680B">
            <w:pPr>
              <w:spacing w:after="0" w:line="240" w:lineRule="auto"/>
              <w:jc w:val="center"/>
            </w:pPr>
            <w:r>
              <w:rPr>
                <w:rFonts w:ascii="Garamond" w:eastAsia="Garamond" w:hAnsi="Garamond" w:cs="Garamond"/>
              </w:rPr>
              <w:t>1.5</w:t>
            </w:r>
            <w:r w:rsidR="0034680B" w:rsidRPr="0034680B">
              <w:rPr>
                <w:rFonts w:ascii="Garamond" w:eastAsia="Garamond" w:hAnsi="Garamond" w:cs="Garamond"/>
              </w:rPr>
              <w:t>%</w:t>
            </w:r>
          </w:p>
        </w:tc>
        <w:tc>
          <w:tcPr>
            <w:tcW w:w="1685" w:type="dxa"/>
          </w:tcPr>
          <w:p w14:paraId="7C62E4D1" w14:textId="7B4FC406" w:rsidR="0034680B" w:rsidRPr="002161DA" w:rsidRDefault="00514A1F" w:rsidP="002161DA">
            <w:pPr>
              <w:spacing w:after="0" w:line="240" w:lineRule="auto"/>
              <w:jc w:val="center"/>
              <w:rPr>
                <w:rFonts w:ascii="Garamond" w:eastAsia="Garamond" w:hAnsi="Garamond" w:cs="Garamond"/>
              </w:rPr>
            </w:pPr>
            <w:r>
              <w:rPr>
                <w:rFonts w:ascii="Garamond" w:eastAsia="Garamond" w:hAnsi="Garamond" w:cs="Garamond"/>
              </w:rPr>
              <w:t>1.</w:t>
            </w:r>
            <w:r w:rsidR="00A00E95">
              <w:rPr>
                <w:rFonts w:ascii="Garamond" w:eastAsia="Garamond" w:hAnsi="Garamond" w:cs="Garamond"/>
              </w:rPr>
              <w:t>1</w:t>
            </w:r>
            <w:r w:rsidR="0034680B" w:rsidRPr="0034680B">
              <w:rPr>
                <w:rFonts w:ascii="Garamond" w:eastAsia="Garamond" w:hAnsi="Garamond" w:cs="Garamond"/>
              </w:rPr>
              <w:t>%</w:t>
            </w:r>
          </w:p>
        </w:tc>
      </w:tr>
    </w:tbl>
    <w:p w14:paraId="7F747B45" w14:textId="77777777" w:rsidR="008954AC" w:rsidRDefault="008954AC" w:rsidP="00307775">
      <w:pPr>
        <w:spacing w:before="100" w:after="280" w:line="240" w:lineRule="auto"/>
        <w:rPr>
          <w:rFonts w:ascii="Garamond" w:eastAsia="Garamond" w:hAnsi="Garamond" w:cs="Garamond"/>
          <w:b/>
          <w:sz w:val="28"/>
          <w:szCs w:val="28"/>
          <w:u w:val="single"/>
        </w:rPr>
      </w:pPr>
    </w:p>
    <w:p w14:paraId="62919624" w14:textId="32A9F7F5" w:rsidR="00696D24" w:rsidRDefault="003915C5" w:rsidP="00307775">
      <w:pPr>
        <w:spacing w:before="100" w:after="280" w:line="240" w:lineRule="auto"/>
        <w:rPr>
          <w:rFonts w:ascii="Garamond" w:eastAsia="Garamond" w:hAnsi="Garamond" w:cs="Garamond"/>
          <w:b/>
          <w:sz w:val="28"/>
          <w:szCs w:val="28"/>
          <w:u w:val="single"/>
        </w:rPr>
      </w:pPr>
      <w:r w:rsidRPr="00022208">
        <w:rPr>
          <w:rFonts w:ascii="Garamond" w:eastAsia="Garamond" w:hAnsi="Garamond" w:cs="Garamond"/>
          <w:b/>
          <w:sz w:val="28"/>
          <w:szCs w:val="28"/>
          <w:u w:val="single"/>
        </w:rPr>
        <w:t>Market Outlook</w:t>
      </w:r>
    </w:p>
    <w:p w14:paraId="4B57F8E7" w14:textId="16F307AF" w:rsidR="00FE313E" w:rsidRDefault="008954AC" w:rsidP="00307775">
      <w:pPr>
        <w:spacing w:before="100" w:after="280" w:line="240" w:lineRule="auto"/>
        <w:rPr>
          <w:rFonts w:ascii="Garamond" w:eastAsia="Garamond" w:hAnsi="Garamond" w:cs="Garamond"/>
          <w:bCs/>
          <w:sz w:val="24"/>
          <w:szCs w:val="24"/>
        </w:rPr>
      </w:pPr>
      <w:r w:rsidRPr="00FA5651">
        <w:rPr>
          <w:rFonts w:ascii="Garamond" w:eastAsia="Garamond" w:hAnsi="Garamond" w:cs="Garamond"/>
          <w:bCs/>
          <w:sz w:val="24"/>
          <w:szCs w:val="24"/>
        </w:rPr>
        <w:t xml:space="preserve">Lots of account value was lost in the first quarter because of </w:t>
      </w:r>
      <w:r w:rsidR="00B02404">
        <w:rPr>
          <w:rFonts w:ascii="Garamond" w:eastAsia="Garamond" w:hAnsi="Garamond" w:cs="Garamond"/>
          <w:bCs/>
          <w:sz w:val="24"/>
          <w:szCs w:val="24"/>
        </w:rPr>
        <w:t>c</w:t>
      </w:r>
      <w:r w:rsidRPr="00FA5651">
        <w:rPr>
          <w:rFonts w:ascii="Garamond" w:eastAsia="Garamond" w:hAnsi="Garamond" w:cs="Garamond"/>
          <w:bCs/>
          <w:sz w:val="24"/>
          <w:szCs w:val="24"/>
        </w:rPr>
        <w:t>orona</w:t>
      </w:r>
      <w:r w:rsidR="00B02404">
        <w:rPr>
          <w:rFonts w:ascii="Garamond" w:eastAsia="Garamond" w:hAnsi="Garamond" w:cs="Garamond"/>
          <w:bCs/>
          <w:sz w:val="24"/>
          <w:szCs w:val="24"/>
        </w:rPr>
        <w:t>v</w:t>
      </w:r>
      <w:r w:rsidRPr="00FA5651">
        <w:rPr>
          <w:rFonts w:ascii="Garamond" w:eastAsia="Garamond" w:hAnsi="Garamond" w:cs="Garamond"/>
          <w:bCs/>
          <w:sz w:val="24"/>
          <w:szCs w:val="24"/>
        </w:rPr>
        <w:t xml:space="preserve">irus.  To be candid, no one can credibly guess when things will turn around.  Keep in mind also that there are other things that can affect the economy/market.  These include </w:t>
      </w:r>
      <w:r w:rsidR="00FA5651" w:rsidRPr="00FA5651">
        <w:rPr>
          <w:rFonts w:ascii="Garamond" w:eastAsia="Garamond" w:hAnsi="Garamond" w:cs="Garamond"/>
          <w:bCs/>
          <w:sz w:val="24"/>
          <w:szCs w:val="24"/>
        </w:rPr>
        <w:t xml:space="preserve">the </w:t>
      </w:r>
      <w:r w:rsidR="0024364A">
        <w:rPr>
          <w:rFonts w:ascii="Garamond" w:eastAsia="Garamond" w:hAnsi="Garamond" w:cs="Garamond"/>
          <w:bCs/>
          <w:sz w:val="24"/>
          <w:szCs w:val="24"/>
        </w:rPr>
        <w:t>rate of growth</w:t>
      </w:r>
      <w:r w:rsidR="00FA5651" w:rsidRPr="00FA5651">
        <w:rPr>
          <w:rFonts w:ascii="Garamond" w:eastAsia="Garamond" w:hAnsi="Garamond" w:cs="Garamond"/>
          <w:bCs/>
          <w:sz w:val="24"/>
          <w:szCs w:val="24"/>
        </w:rPr>
        <w:t xml:space="preserve"> of the economy in China, global tariff and trade issues, immigration, infrastructure initiatives and the Presidential election in November.  </w:t>
      </w:r>
      <w:r w:rsidR="00FA5651">
        <w:rPr>
          <w:rFonts w:ascii="Garamond" w:eastAsia="Garamond" w:hAnsi="Garamond" w:cs="Garamond"/>
          <w:bCs/>
          <w:sz w:val="24"/>
          <w:szCs w:val="24"/>
        </w:rPr>
        <w:t>Domestic challenges persist as the Democrats and Republicans continue to make evident their inability to work collaboratively even in the face this historic challenge.  Despite these problems, the United States always overcomes whatever problems it faces.</w:t>
      </w:r>
    </w:p>
    <w:p w14:paraId="2EB9D196" w14:textId="05A5D990" w:rsidR="008954AC" w:rsidRPr="0024364A" w:rsidRDefault="00FE313E" w:rsidP="00307775">
      <w:pPr>
        <w:spacing w:before="100" w:after="280" w:line="240" w:lineRule="auto"/>
        <w:rPr>
          <w:rFonts w:ascii="Garamond" w:eastAsia="Garamond" w:hAnsi="Garamond" w:cs="Garamond"/>
          <w:bCs/>
          <w:sz w:val="24"/>
          <w:szCs w:val="24"/>
        </w:rPr>
      </w:pPr>
      <w:r>
        <w:rPr>
          <w:rFonts w:ascii="Garamond" w:eastAsia="Garamond" w:hAnsi="Garamond" w:cs="Garamond"/>
          <w:bCs/>
          <w:sz w:val="24"/>
          <w:szCs w:val="24"/>
        </w:rPr>
        <w:t xml:space="preserve">Over the long term, </w:t>
      </w:r>
      <w:r w:rsidR="0024364A">
        <w:rPr>
          <w:rFonts w:ascii="Garamond" w:eastAsia="Garamond" w:hAnsi="Garamond" w:cs="Garamond"/>
          <w:bCs/>
          <w:sz w:val="24"/>
          <w:szCs w:val="24"/>
        </w:rPr>
        <w:t>stocks</w:t>
      </w:r>
      <w:r>
        <w:rPr>
          <w:rFonts w:ascii="Garamond" w:eastAsia="Garamond" w:hAnsi="Garamond" w:cs="Garamond"/>
          <w:bCs/>
          <w:sz w:val="24"/>
          <w:szCs w:val="24"/>
        </w:rPr>
        <w:t xml:space="preserve"> and bonds have been very worthwhile investments and we believe this will continue.  </w:t>
      </w:r>
      <w:r w:rsidR="0024364A">
        <w:rPr>
          <w:rFonts w:ascii="Garamond" w:eastAsia="Garamond" w:hAnsi="Garamond" w:cs="Garamond"/>
          <w:bCs/>
          <w:sz w:val="24"/>
          <w:szCs w:val="24"/>
        </w:rPr>
        <w:t>But</w:t>
      </w:r>
      <w:r>
        <w:rPr>
          <w:rFonts w:ascii="Garamond" w:eastAsia="Garamond" w:hAnsi="Garamond" w:cs="Garamond"/>
          <w:bCs/>
          <w:sz w:val="24"/>
          <w:szCs w:val="24"/>
        </w:rPr>
        <w:t xml:space="preserve"> there will be ups and downs for many reasons.  Equity allocations were lowered as a result of declining market values and they should not be increased to hit allocation targets now.  If for any reason you are anxious about your allocation, please reach out to us and alternatives can be assessed.</w:t>
      </w:r>
    </w:p>
    <w:p w14:paraId="11272CB4" w14:textId="77777777" w:rsidR="009D638B" w:rsidRPr="00434A3A" w:rsidRDefault="001B21E4" w:rsidP="009D638B">
      <w:pPr>
        <w:spacing w:after="0" w:line="240" w:lineRule="auto"/>
        <w:jc w:val="right"/>
        <w:rPr>
          <w:b/>
          <w:sz w:val="28"/>
          <w:szCs w:val="28"/>
        </w:rPr>
      </w:pPr>
      <w:r w:rsidRPr="00434A3A">
        <w:rPr>
          <w:rFonts w:ascii="Garamond" w:eastAsia="Garamond" w:hAnsi="Garamond" w:cs="Garamond"/>
          <w:b/>
          <w:sz w:val="28"/>
          <w:szCs w:val="28"/>
        </w:rPr>
        <w:t>MSM FINANCIAL STRATEGIES</w:t>
      </w:r>
    </w:p>
    <w:p w14:paraId="26EAA319" w14:textId="3CDA7790" w:rsidR="0090706C" w:rsidRPr="00434A3A" w:rsidRDefault="009D638B" w:rsidP="0090706C">
      <w:pPr>
        <w:spacing w:after="0" w:line="240" w:lineRule="auto"/>
        <w:ind w:left="2880" w:firstLine="720"/>
        <w:jc w:val="center"/>
        <w:rPr>
          <w:rFonts w:ascii="Garamond" w:eastAsia="Garamond" w:hAnsi="Garamond" w:cs="Garamond"/>
          <w:b/>
          <w:sz w:val="28"/>
          <w:szCs w:val="28"/>
        </w:rPr>
      </w:pPr>
      <w:r w:rsidRPr="00434A3A">
        <w:rPr>
          <w:rFonts w:ascii="Garamond" w:eastAsia="Garamond" w:hAnsi="Garamond" w:cs="Garamond"/>
          <w:b/>
          <w:sz w:val="28"/>
          <w:szCs w:val="28"/>
        </w:rPr>
        <w:t xml:space="preserve"> </w:t>
      </w:r>
      <w:r w:rsidR="003915C5" w:rsidRPr="00434A3A">
        <w:rPr>
          <w:rFonts w:ascii="Garamond" w:eastAsia="Garamond" w:hAnsi="Garamond" w:cs="Garamond"/>
          <w:b/>
          <w:sz w:val="28"/>
          <w:szCs w:val="28"/>
        </w:rPr>
        <w:t xml:space="preserve"> </w:t>
      </w:r>
      <w:r w:rsidR="00A00E95">
        <w:rPr>
          <w:rFonts w:ascii="Garamond" w:eastAsia="Garamond" w:hAnsi="Garamond" w:cs="Garamond"/>
          <w:b/>
          <w:sz w:val="28"/>
          <w:szCs w:val="28"/>
        </w:rPr>
        <w:t>4</w:t>
      </w:r>
      <w:r w:rsidR="007301DF" w:rsidRPr="00434A3A">
        <w:rPr>
          <w:rFonts w:ascii="Garamond" w:eastAsia="Garamond" w:hAnsi="Garamond" w:cs="Garamond"/>
          <w:b/>
          <w:sz w:val="28"/>
          <w:szCs w:val="28"/>
        </w:rPr>
        <w:t>/</w:t>
      </w:r>
      <w:r w:rsidR="00A00E95">
        <w:rPr>
          <w:rFonts w:ascii="Garamond" w:eastAsia="Garamond" w:hAnsi="Garamond" w:cs="Garamond"/>
          <w:b/>
          <w:sz w:val="28"/>
          <w:szCs w:val="28"/>
        </w:rPr>
        <w:t>9</w:t>
      </w:r>
      <w:r w:rsidR="003915C5" w:rsidRPr="00434A3A">
        <w:rPr>
          <w:rFonts w:ascii="Garamond" w:eastAsia="Garamond" w:hAnsi="Garamond" w:cs="Garamond"/>
          <w:b/>
          <w:sz w:val="28"/>
          <w:szCs w:val="28"/>
        </w:rPr>
        <w:t>/20</w:t>
      </w:r>
      <w:r w:rsidR="00C97BF1">
        <w:rPr>
          <w:rFonts w:ascii="Garamond" w:eastAsia="Garamond" w:hAnsi="Garamond" w:cs="Garamond"/>
          <w:b/>
          <w:sz w:val="28"/>
          <w:szCs w:val="28"/>
        </w:rPr>
        <w:t>20</w:t>
      </w:r>
    </w:p>
    <w:p w14:paraId="127FC848" w14:textId="72074A9F" w:rsidR="0052480B" w:rsidRPr="0092215C" w:rsidRDefault="003915C5">
      <w:pPr>
        <w:spacing w:line="240" w:lineRule="auto"/>
        <w:jc w:val="both"/>
        <w:rPr>
          <w:i/>
          <w:sz w:val="16"/>
          <w:szCs w:val="16"/>
        </w:rPr>
      </w:pPr>
      <w:r w:rsidRPr="0092215C">
        <w:rPr>
          <w:rFonts w:ascii="Garamond" w:eastAsia="Garamond" w:hAnsi="Garamond" w:cs="Garamond"/>
          <w:i/>
          <w:sz w:val="16"/>
          <w:szCs w:val="16"/>
        </w:rPr>
        <w:t>@Copyright 20</w:t>
      </w:r>
      <w:r w:rsidR="00C97BF1">
        <w:rPr>
          <w:rFonts w:ascii="Garamond" w:eastAsia="Garamond" w:hAnsi="Garamond" w:cs="Garamond"/>
          <w:i/>
          <w:sz w:val="16"/>
          <w:szCs w:val="16"/>
        </w:rPr>
        <w:t>20</w:t>
      </w:r>
      <w:r w:rsidR="001B21E4" w:rsidRPr="0092215C">
        <w:rPr>
          <w:rFonts w:ascii="Garamond" w:eastAsia="Garamond" w:hAnsi="Garamond" w:cs="Garamond"/>
          <w:i/>
          <w:sz w:val="16"/>
          <w:szCs w:val="16"/>
        </w:rPr>
        <w:t xml:space="preserve"> MSM Financial Strategies</w:t>
      </w:r>
    </w:p>
    <w:sectPr w:rsidR="0052480B" w:rsidRPr="0092215C" w:rsidSect="00726469">
      <w:headerReference w:type="default" r:id="rId7"/>
      <w:pgSz w:w="12240" w:h="15840" w:code="1"/>
      <w:pgMar w:top="1152" w:right="1152" w:bottom="432" w:left="1152" w:header="576"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95759" w14:textId="77777777" w:rsidR="00210FCC" w:rsidRDefault="00210FCC">
      <w:pPr>
        <w:spacing w:after="0" w:line="240" w:lineRule="auto"/>
      </w:pPr>
      <w:r>
        <w:separator/>
      </w:r>
    </w:p>
  </w:endnote>
  <w:endnote w:type="continuationSeparator" w:id="0">
    <w:p w14:paraId="74F3562D" w14:textId="77777777" w:rsidR="00210FCC" w:rsidRDefault="0021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D0B54" w14:textId="77777777" w:rsidR="00210FCC" w:rsidRDefault="00210FCC">
      <w:pPr>
        <w:spacing w:after="0" w:line="240" w:lineRule="auto"/>
      </w:pPr>
      <w:r>
        <w:separator/>
      </w:r>
    </w:p>
  </w:footnote>
  <w:footnote w:type="continuationSeparator" w:id="0">
    <w:p w14:paraId="42E96334" w14:textId="77777777" w:rsidR="00210FCC" w:rsidRDefault="00210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1989A" w14:textId="77777777" w:rsidR="006B6BE6" w:rsidRDefault="006B6BE6" w:rsidP="00993BEB">
    <w:pPr>
      <w:pStyle w:val="Title"/>
      <w:jc w:val="left"/>
      <w:rPr>
        <w:rFonts w:ascii="Garamond" w:eastAsia="Garamond" w:hAnsi="Garamond" w:cs="Garamond"/>
        <w:sz w:val="32"/>
        <w:szCs w:val="32"/>
      </w:rPr>
    </w:pPr>
  </w:p>
  <w:p w14:paraId="4A1A4446" w14:textId="77777777" w:rsidR="00434A3A" w:rsidRDefault="00434A3A" w:rsidP="00A84AD8">
    <w:pPr>
      <w:pStyle w:val="Title"/>
      <w:rPr>
        <w:rFonts w:ascii="Garamond" w:eastAsia="Garamond" w:hAnsi="Garamond" w:cs="Garamond"/>
        <w:sz w:val="32"/>
        <w:szCs w:val="32"/>
      </w:rPr>
    </w:pPr>
  </w:p>
  <w:p w14:paraId="4F172002" w14:textId="6A51F36A" w:rsidR="00E854D4" w:rsidRPr="00D767B6" w:rsidRDefault="00D767B6" w:rsidP="00D767B6">
    <w:pPr>
      <w:pStyle w:val="Title"/>
      <w:rPr>
        <w:rFonts w:ascii="Garamond" w:eastAsia="Garamond" w:hAnsi="Garamond" w:cs="Garamond"/>
        <w:sz w:val="32"/>
        <w:szCs w:val="32"/>
      </w:rPr>
    </w:pPr>
    <w:r>
      <w:rPr>
        <w:rFonts w:ascii="Garamond" w:eastAsia="Garamond" w:hAnsi="Garamond" w:cs="Garamond"/>
        <w:sz w:val="32"/>
        <w:szCs w:val="32"/>
      </w:rPr>
      <w:t>F</w:t>
    </w:r>
    <w:r w:rsidR="00EC1D61">
      <w:rPr>
        <w:rFonts w:ascii="Garamond" w:eastAsia="Garamond" w:hAnsi="Garamond" w:cs="Garamond"/>
        <w:sz w:val="32"/>
        <w:szCs w:val="32"/>
      </w:rPr>
      <w:t>irst</w:t>
    </w:r>
    <w:r w:rsidR="00993BEB">
      <w:rPr>
        <w:rFonts w:ascii="Garamond" w:eastAsia="Garamond" w:hAnsi="Garamond" w:cs="Garamond"/>
        <w:sz w:val="32"/>
        <w:szCs w:val="32"/>
      </w:rPr>
      <w:t xml:space="preserve"> </w:t>
    </w:r>
    <w:r w:rsidR="00E854D4" w:rsidRPr="00022208">
      <w:rPr>
        <w:rFonts w:ascii="Garamond" w:eastAsia="Garamond" w:hAnsi="Garamond" w:cs="Garamond"/>
        <w:sz w:val="32"/>
        <w:szCs w:val="32"/>
      </w:rPr>
      <w:t>Quarter 20</w:t>
    </w:r>
    <w:r w:rsidR="00EC1D61">
      <w:rPr>
        <w:rFonts w:ascii="Garamond" w:eastAsia="Garamond" w:hAnsi="Garamond" w:cs="Garamond"/>
        <w:sz w:val="32"/>
        <w:szCs w:val="32"/>
      </w:rPr>
      <w:t>20</w:t>
    </w:r>
    <w:r w:rsidR="00E854D4" w:rsidRPr="00022208">
      <w:rPr>
        <w:rFonts w:ascii="Garamond" w:eastAsia="Garamond" w:hAnsi="Garamond" w:cs="Garamond"/>
        <w:b w:val="0"/>
        <w:sz w:val="32"/>
        <w:szCs w:val="32"/>
      </w:rPr>
      <w:t xml:space="preserve"> </w:t>
    </w:r>
    <w:r w:rsidR="00E854D4" w:rsidRPr="00022208">
      <w:rPr>
        <w:rFonts w:ascii="Garamond" w:eastAsia="Garamond" w:hAnsi="Garamond" w:cs="Garamond"/>
        <w:sz w:val="32"/>
        <w:szCs w:val="32"/>
      </w:rPr>
      <w:t>Review</w:t>
    </w:r>
    <w:r w:rsidR="00E854D4" w:rsidRPr="00022208">
      <w:rPr>
        <w:rFonts w:ascii="Garamond" w:eastAsia="Garamond" w:hAnsi="Garamond" w:cs="Garamond"/>
        <w:b w:val="0"/>
        <w:sz w:val="32"/>
        <w:szCs w:val="32"/>
      </w:rPr>
      <w:t xml:space="preserve"> </w:t>
    </w:r>
    <w:r w:rsidR="00E854D4" w:rsidRPr="00022208">
      <w:rPr>
        <w:rFonts w:ascii="Garamond" w:eastAsia="Garamond" w:hAnsi="Garamond" w:cs="Garamond"/>
        <w:sz w:val="32"/>
        <w:szCs w:val="32"/>
      </w:rPr>
      <w:t>and Outlook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80B"/>
    <w:rsid w:val="000048A3"/>
    <w:rsid w:val="00012D31"/>
    <w:rsid w:val="00022208"/>
    <w:rsid w:val="00022C99"/>
    <w:rsid w:val="00031490"/>
    <w:rsid w:val="000435EB"/>
    <w:rsid w:val="00044CBF"/>
    <w:rsid w:val="00056AC9"/>
    <w:rsid w:val="00087BFD"/>
    <w:rsid w:val="000934DF"/>
    <w:rsid w:val="000A0E2F"/>
    <w:rsid w:val="000A193F"/>
    <w:rsid w:val="000A60AA"/>
    <w:rsid w:val="000B1B9E"/>
    <w:rsid w:val="000B5A30"/>
    <w:rsid w:val="000B755C"/>
    <w:rsid w:val="000C1DAC"/>
    <w:rsid w:val="000D6EA0"/>
    <w:rsid w:val="000E3A53"/>
    <w:rsid w:val="000E58F1"/>
    <w:rsid w:val="000F5D82"/>
    <w:rsid w:val="000F781C"/>
    <w:rsid w:val="001078CD"/>
    <w:rsid w:val="00124D05"/>
    <w:rsid w:val="00125B51"/>
    <w:rsid w:val="00125DDB"/>
    <w:rsid w:val="00125ED4"/>
    <w:rsid w:val="00134CB9"/>
    <w:rsid w:val="001424F0"/>
    <w:rsid w:val="00155806"/>
    <w:rsid w:val="00163097"/>
    <w:rsid w:val="00170F51"/>
    <w:rsid w:val="00172593"/>
    <w:rsid w:val="00184231"/>
    <w:rsid w:val="00190358"/>
    <w:rsid w:val="00191C19"/>
    <w:rsid w:val="001A4366"/>
    <w:rsid w:val="001A7647"/>
    <w:rsid w:val="001B21E4"/>
    <w:rsid w:val="001D1D8D"/>
    <w:rsid w:val="001D6E15"/>
    <w:rsid w:val="001E5A6A"/>
    <w:rsid w:val="001F6F06"/>
    <w:rsid w:val="00204950"/>
    <w:rsid w:val="00205F8B"/>
    <w:rsid w:val="00207C56"/>
    <w:rsid w:val="00210FCC"/>
    <w:rsid w:val="00213E7E"/>
    <w:rsid w:val="002147B4"/>
    <w:rsid w:val="002161DA"/>
    <w:rsid w:val="00221365"/>
    <w:rsid w:val="00223190"/>
    <w:rsid w:val="00237BCD"/>
    <w:rsid w:val="00240066"/>
    <w:rsid w:val="0024236A"/>
    <w:rsid w:val="0024364A"/>
    <w:rsid w:val="00273154"/>
    <w:rsid w:val="0028603C"/>
    <w:rsid w:val="00294DD8"/>
    <w:rsid w:val="0029501D"/>
    <w:rsid w:val="002B4B28"/>
    <w:rsid w:val="002C512D"/>
    <w:rsid w:val="002D17BE"/>
    <w:rsid w:val="002D6DE8"/>
    <w:rsid w:val="00305FAC"/>
    <w:rsid w:val="003073E9"/>
    <w:rsid w:val="00307775"/>
    <w:rsid w:val="00307A6A"/>
    <w:rsid w:val="003169D0"/>
    <w:rsid w:val="00335EFA"/>
    <w:rsid w:val="00337855"/>
    <w:rsid w:val="00337DAB"/>
    <w:rsid w:val="003437F9"/>
    <w:rsid w:val="0034680B"/>
    <w:rsid w:val="003566D2"/>
    <w:rsid w:val="00360E9A"/>
    <w:rsid w:val="00365C8C"/>
    <w:rsid w:val="003718AB"/>
    <w:rsid w:val="00375924"/>
    <w:rsid w:val="003915C5"/>
    <w:rsid w:val="0039439A"/>
    <w:rsid w:val="00394833"/>
    <w:rsid w:val="00396214"/>
    <w:rsid w:val="003C4434"/>
    <w:rsid w:val="00403CF4"/>
    <w:rsid w:val="00404EB8"/>
    <w:rsid w:val="00407BA7"/>
    <w:rsid w:val="00411DBA"/>
    <w:rsid w:val="00426D93"/>
    <w:rsid w:val="00434A3A"/>
    <w:rsid w:val="0043563C"/>
    <w:rsid w:val="00456356"/>
    <w:rsid w:val="00456ED7"/>
    <w:rsid w:val="004A05C2"/>
    <w:rsid w:val="004A73AF"/>
    <w:rsid w:val="004B7629"/>
    <w:rsid w:val="004C3C5D"/>
    <w:rsid w:val="004C6A13"/>
    <w:rsid w:val="004E5C89"/>
    <w:rsid w:val="004E6765"/>
    <w:rsid w:val="004E78D2"/>
    <w:rsid w:val="00500370"/>
    <w:rsid w:val="005012EB"/>
    <w:rsid w:val="00510673"/>
    <w:rsid w:val="00511044"/>
    <w:rsid w:val="00514A1F"/>
    <w:rsid w:val="0052480B"/>
    <w:rsid w:val="00526E83"/>
    <w:rsid w:val="005321C5"/>
    <w:rsid w:val="00551170"/>
    <w:rsid w:val="005528E7"/>
    <w:rsid w:val="00554024"/>
    <w:rsid w:val="00555DAC"/>
    <w:rsid w:val="00574864"/>
    <w:rsid w:val="00584234"/>
    <w:rsid w:val="005858EB"/>
    <w:rsid w:val="00587813"/>
    <w:rsid w:val="00592C29"/>
    <w:rsid w:val="005976F3"/>
    <w:rsid w:val="005A233D"/>
    <w:rsid w:val="005A6A4E"/>
    <w:rsid w:val="005B7B08"/>
    <w:rsid w:val="005C7C6E"/>
    <w:rsid w:val="005E1332"/>
    <w:rsid w:val="005E4D4E"/>
    <w:rsid w:val="005F3A37"/>
    <w:rsid w:val="0062340C"/>
    <w:rsid w:val="00626C46"/>
    <w:rsid w:val="00635F56"/>
    <w:rsid w:val="00644B2E"/>
    <w:rsid w:val="006456FC"/>
    <w:rsid w:val="006520A4"/>
    <w:rsid w:val="006612F5"/>
    <w:rsid w:val="006648DC"/>
    <w:rsid w:val="00664905"/>
    <w:rsid w:val="006678DB"/>
    <w:rsid w:val="00677517"/>
    <w:rsid w:val="006818A5"/>
    <w:rsid w:val="00681DB4"/>
    <w:rsid w:val="00684450"/>
    <w:rsid w:val="006855D1"/>
    <w:rsid w:val="006916E2"/>
    <w:rsid w:val="006930B9"/>
    <w:rsid w:val="0069314F"/>
    <w:rsid w:val="00696D24"/>
    <w:rsid w:val="006A3621"/>
    <w:rsid w:val="006B6BE6"/>
    <w:rsid w:val="006D4219"/>
    <w:rsid w:val="006D6E01"/>
    <w:rsid w:val="006E0932"/>
    <w:rsid w:val="006F21C6"/>
    <w:rsid w:val="006F40FD"/>
    <w:rsid w:val="006F4CEA"/>
    <w:rsid w:val="006F599B"/>
    <w:rsid w:val="00705CA2"/>
    <w:rsid w:val="00705F1C"/>
    <w:rsid w:val="007145BD"/>
    <w:rsid w:val="00714AB6"/>
    <w:rsid w:val="00717AA7"/>
    <w:rsid w:val="00721F0A"/>
    <w:rsid w:val="007242C6"/>
    <w:rsid w:val="00726469"/>
    <w:rsid w:val="00726E57"/>
    <w:rsid w:val="007301DF"/>
    <w:rsid w:val="007307F7"/>
    <w:rsid w:val="00732359"/>
    <w:rsid w:val="00733781"/>
    <w:rsid w:val="00735EA3"/>
    <w:rsid w:val="00736926"/>
    <w:rsid w:val="00743BD0"/>
    <w:rsid w:val="007509A5"/>
    <w:rsid w:val="00760979"/>
    <w:rsid w:val="00763DBD"/>
    <w:rsid w:val="0076627E"/>
    <w:rsid w:val="0077621D"/>
    <w:rsid w:val="0078160C"/>
    <w:rsid w:val="00781EBE"/>
    <w:rsid w:val="00783F4D"/>
    <w:rsid w:val="00787D1B"/>
    <w:rsid w:val="00790230"/>
    <w:rsid w:val="007C7717"/>
    <w:rsid w:val="007D30E1"/>
    <w:rsid w:val="007D7DC3"/>
    <w:rsid w:val="007E2418"/>
    <w:rsid w:val="007F1FE4"/>
    <w:rsid w:val="007F296E"/>
    <w:rsid w:val="007F4EA4"/>
    <w:rsid w:val="007F618C"/>
    <w:rsid w:val="008041B1"/>
    <w:rsid w:val="00810EB7"/>
    <w:rsid w:val="00824635"/>
    <w:rsid w:val="008253CE"/>
    <w:rsid w:val="00834257"/>
    <w:rsid w:val="00845471"/>
    <w:rsid w:val="0087011C"/>
    <w:rsid w:val="0087510E"/>
    <w:rsid w:val="008757E1"/>
    <w:rsid w:val="008807F4"/>
    <w:rsid w:val="00881217"/>
    <w:rsid w:val="00881252"/>
    <w:rsid w:val="008847F9"/>
    <w:rsid w:val="00887360"/>
    <w:rsid w:val="008954AC"/>
    <w:rsid w:val="00895EC7"/>
    <w:rsid w:val="008A0AFA"/>
    <w:rsid w:val="008A0EB5"/>
    <w:rsid w:val="008A2A8A"/>
    <w:rsid w:val="008A3771"/>
    <w:rsid w:val="008A7912"/>
    <w:rsid w:val="008B2F1F"/>
    <w:rsid w:val="008B405F"/>
    <w:rsid w:val="008C0B69"/>
    <w:rsid w:val="008F38BC"/>
    <w:rsid w:val="009005AD"/>
    <w:rsid w:val="0090338A"/>
    <w:rsid w:val="00905AB4"/>
    <w:rsid w:val="0090706C"/>
    <w:rsid w:val="00920E58"/>
    <w:rsid w:val="0092215C"/>
    <w:rsid w:val="0094127B"/>
    <w:rsid w:val="009417DE"/>
    <w:rsid w:val="00942C6E"/>
    <w:rsid w:val="00944E72"/>
    <w:rsid w:val="00946C4E"/>
    <w:rsid w:val="0094767E"/>
    <w:rsid w:val="00950C9C"/>
    <w:rsid w:val="00951AB2"/>
    <w:rsid w:val="009760B8"/>
    <w:rsid w:val="00980F3F"/>
    <w:rsid w:val="00993BEB"/>
    <w:rsid w:val="009A40F3"/>
    <w:rsid w:val="009A7687"/>
    <w:rsid w:val="009A7A16"/>
    <w:rsid w:val="009B4A43"/>
    <w:rsid w:val="009D638B"/>
    <w:rsid w:val="009E4C3E"/>
    <w:rsid w:val="009F09B9"/>
    <w:rsid w:val="00A00E95"/>
    <w:rsid w:val="00A127E7"/>
    <w:rsid w:val="00A13790"/>
    <w:rsid w:val="00A14D5B"/>
    <w:rsid w:val="00A21CF9"/>
    <w:rsid w:val="00A3046C"/>
    <w:rsid w:val="00A52E20"/>
    <w:rsid w:val="00A547D0"/>
    <w:rsid w:val="00A5543B"/>
    <w:rsid w:val="00A56FBA"/>
    <w:rsid w:val="00A639E4"/>
    <w:rsid w:val="00A660C4"/>
    <w:rsid w:val="00A84AD8"/>
    <w:rsid w:val="00AA3C5B"/>
    <w:rsid w:val="00AC18CB"/>
    <w:rsid w:val="00AF2BA1"/>
    <w:rsid w:val="00B00313"/>
    <w:rsid w:val="00B02404"/>
    <w:rsid w:val="00B10912"/>
    <w:rsid w:val="00B11695"/>
    <w:rsid w:val="00B12866"/>
    <w:rsid w:val="00B31E7C"/>
    <w:rsid w:val="00B4346F"/>
    <w:rsid w:val="00B43FAB"/>
    <w:rsid w:val="00B46837"/>
    <w:rsid w:val="00B47B0C"/>
    <w:rsid w:val="00B72428"/>
    <w:rsid w:val="00B737F8"/>
    <w:rsid w:val="00B83202"/>
    <w:rsid w:val="00B95174"/>
    <w:rsid w:val="00B97100"/>
    <w:rsid w:val="00BA293A"/>
    <w:rsid w:val="00BA73FE"/>
    <w:rsid w:val="00BB7992"/>
    <w:rsid w:val="00BD32CC"/>
    <w:rsid w:val="00BD6C21"/>
    <w:rsid w:val="00BD6E20"/>
    <w:rsid w:val="00BD7AFB"/>
    <w:rsid w:val="00BE4A31"/>
    <w:rsid w:val="00BE5779"/>
    <w:rsid w:val="00BF5544"/>
    <w:rsid w:val="00BF5E08"/>
    <w:rsid w:val="00C01476"/>
    <w:rsid w:val="00C05872"/>
    <w:rsid w:val="00C160CD"/>
    <w:rsid w:val="00C20FF5"/>
    <w:rsid w:val="00C230DE"/>
    <w:rsid w:val="00C42CCF"/>
    <w:rsid w:val="00C4507A"/>
    <w:rsid w:val="00C4580C"/>
    <w:rsid w:val="00C47550"/>
    <w:rsid w:val="00C713B9"/>
    <w:rsid w:val="00C76F92"/>
    <w:rsid w:val="00C853A3"/>
    <w:rsid w:val="00C85CD5"/>
    <w:rsid w:val="00C90BC0"/>
    <w:rsid w:val="00C90F0B"/>
    <w:rsid w:val="00C92C43"/>
    <w:rsid w:val="00C97BF1"/>
    <w:rsid w:val="00CA0EB4"/>
    <w:rsid w:val="00CB494D"/>
    <w:rsid w:val="00CD3DB2"/>
    <w:rsid w:val="00CE123B"/>
    <w:rsid w:val="00CE1DD1"/>
    <w:rsid w:val="00CF5877"/>
    <w:rsid w:val="00D1280D"/>
    <w:rsid w:val="00D23640"/>
    <w:rsid w:val="00D270AF"/>
    <w:rsid w:val="00D31825"/>
    <w:rsid w:val="00D75427"/>
    <w:rsid w:val="00D765D5"/>
    <w:rsid w:val="00D767B6"/>
    <w:rsid w:val="00D808CF"/>
    <w:rsid w:val="00D90B3B"/>
    <w:rsid w:val="00DA096B"/>
    <w:rsid w:val="00DA4D9C"/>
    <w:rsid w:val="00DA54E3"/>
    <w:rsid w:val="00DA586D"/>
    <w:rsid w:val="00DA6A53"/>
    <w:rsid w:val="00DB6DA2"/>
    <w:rsid w:val="00DC5F39"/>
    <w:rsid w:val="00DC678B"/>
    <w:rsid w:val="00DD4FD2"/>
    <w:rsid w:val="00DE1C19"/>
    <w:rsid w:val="00DF38EC"/>
    <w:rsid w:val="00E05E66"/>
    <w:rsid w:val="00E113CD"/>
    <w:rsid w:val="00E118A6"/>
    <w:rsid w:val="00E11B93"/>
    <w:rsid w:val="00E43A93"/>
    <w:rsid w:val="00E545CB"/>
    <w:rsid w:val="00E568BE"/>
    <w:rsid w:val="00E6169B"/>
    <w:rsid w:val="00E71742"/>
    <w:rsid w:val="00E7279D"/>
    <w:rsid w:val="00E7406E"/>
    <w:rsid w:val="00E76DAF"/>
    <w:rsid w:val="00E80E2D"/>
    <w:rsid w:val="00E854D4"/>
    <w:rsid w:val="00E959BC"/>
    <w:rsid w:val="00EA459E"/>
    <w:rsid w:val="00EB5D88"/>
    <w:rsid w:val="00EC0E01"/>
    <w:rsid w:val="00EC1A72"/>
    <w:rsid w:val="00EC1D61"/>
    <w:rsid w:val="00EC63AB"/>
    <w:rsid w:val="00ED5AE3"/>
    <w:rsid w:val="00EE1D66"/>
    <w:rsid w:val="00EF2943"/>
    <w:rsid w:val="00F100D1"/>
    <w:rsid w:val="00F172F1"/>
    <w:rsid w:val="00F254C0"/>
    <w:rsid w:val="00F56058"/>
    <w:rsid w:val="00F825E7"/>
    <w:rsid w:val="00F85FE7"/>
    <w:rsid w:val="00F86AD4"/>
    <w:rsid w:val="00F90240"/>
    <w:rsid w:val="00F951B2"/>
    <w:rsid w:val="00F95A61"/>
    <w:rsid w:val="00F96B33"/>
    <w:rsid w:val="00F97DF8"/>
    <w:rsid w:val="00FA05EB"/>
    <w:rsid w:val="00FA5651"/>
    <w:rsid w:val="00FA7011"/>
    <w:rsid w:val="00FB0866"/>
    <w:rsid w:val="00FD1AE7"/>
    <w:rsid w:val="00FD2AE8"/>
    <w:rsid w:val="00FD3469"/>
    <w:rsid w:val="00FD3B15"/>
    <w:rsid w:val="00FD4515"/>
    <w:rsid w:val="00FE313E"/>
    <w:rsid w:val="00FF5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4FD86"/>
  <w15:docId w15:val="{3AE21912-3E8D-40D8-8180-43B23743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BD6E20"/>
  </w:style>
  <w:style w:type="paragraph" w:styleId="Heading1">
    <w:name w:val="heading 1"/>
    <w:basedOn w:val="Normal"/>
    <w:next w:val="Normal"/>
    <w:rsid w:val="00BD6E20"/>
    <w:pPr>
      <w:keepNext/>
      <w:keepLines/>
      <w:spacing w:before="480" w:after="120"/>
      <w:contextualSpacing/>
      <w:outlineLvl w:val="0"/>
    </w:pPr>
    <w:rPr>
      <w:b/>
      <w:sz w:val="48"/>
      <w:szCs w:val="48"/>
    </w:rPr>
  </w:style>
  <w:style w:type="paragraph" w:styleId="Heading2">
    <w:name w:val="heading 2"/>
    <w:basedOn w:val="Normal"/>
    <w:next w:val="Normal"/>
    <w:rsid w:val="00BD6E20"/>
    <w:pPr>
      <w:keepNext/>
      <w:keepLines/>
      <w:widowControl w:val="0"/>
      <w:spacing w:after="0" w:line="240" w:lineRule="auto"/>
      <w:outlineLvl w:val="1"/>
    </w:pPr>
    <w:rPr>
      <w:rFonts w:ascii="Times New Roman" w:eastAsia="Times New Roman" w:hAnsi="Times New Roman" w:cs="Times New Roman"/>
      <w:sz w:val="24"/>
      <w:szCs w:val="24"/>
      <w:u w:val="single"/>
    </w:rPr>
  </w:style>
  <w:style w:type="paragraph" w:styleId="Heading3">
    <w:name w:val="heading 3"/>
    <w:basedOn w:val="Normal"/>
    <w:next w:val="Normal"/>
    <w:rsid w:val="00BD6E20"/>
    <w:pPr>
      <w:keepNext/>
      <w:keepLines/>
      <w:spacing w:before="280" w:after="80"/>
      <w:contextualSpacing/>
      <w:outlineLvl w:val="2"/>
    </w:pPr>
    <w:rPr>
      <w:b/>
      <w:sz w:val="28"/>
      <w:szCs w:val="28"/>
    </w:rPr>
  </w:style>
  <w:style w:type="paragraph" w:styleId="Heading4">
    <w:name w:val="heading 4"/>
    <w:basedOn w:val="Normal"/>
    <w:next w:val="Normal"/>
    <w:rsid w:val="00BD6E20"/>
    <w:pPr>
      <w:keepNext/>
      <w:keepLines/>
      <w:spacing w:before="240" w:after="40"/>
      <w:contextualSpacing/>
      <w:outlineLvl w:val="3"/>
    </w:pPr>
    <w:rPr>
      <w:b/>
      <w:sz w:val="24"/>
      <w:szCs w:val="24"/>
    </w:rPr>
  </w:style>
  <w:style w:type="paragraph" w:styleId="Heading5">
    <w:name w:val="heading 5"/>
    <w:basedOn w:val="Normal"/>
    <w:next w:val="Normal"/>
    <w:rsid w:val="00BD6E20"/>
    <w:pPr>
      <w:keepNext/>
      <w:keepLines/>
      <w:spacing w:before="220" w:after="40"/>
      <w:contextualSpacing/>
      <w:outlineLvl w:val="4"/>
    </w:pPr>
    <w:rPr>
      <w:b/>
    </w:rPr>
  </w:style>
  <w:style w:type="paragraph" w:styleId="Heading6">
    <w:name w:val="heading 6"/>
    <w:basedOn w:val="Normal"/>
    <w:next w:val="Normal"/>
    <w:rsid w:val="00BD6E20"/>
    <w:pPr>
      <w:keepNext/>
      <w:keepLines/>
      <w:spacing w:before="40" w:after="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D6E20"/>
    <w:pPr>
      <w:keepNext/>
      <w:keepLines/>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rsid w:val="00BD6E20"/>
    <w:pPr>
      <w:keepNext/>
      <w:keepLines/>
      <w:spacing w:before="360" w:after="80"/>
      <w:contextualSpacing/>
    </w:pPr>
    <w:rPr>
      <w:rFonts w:ascii="Georgia" w:eastAsia="Georgia" w:hAnsi="Georgia" w:cs="Georgia"/>
      <w:i/>
      <w:color w:val="666666"/>
      <w:sz w:val="48"/>
      <w:szCs w:val="48"/>
    </w:rPr>
  </w:style>
  <w:style w:type="table" w:customStyle="1" w:styleId="3">
    <w:name w:val="3"/>
    <w:basedOn w:val="TableNormal"/>
    <w:rsid w:val="00BD6E20"/>
    <w:pPr>
      <w:spacing w:after="0" w:line="240" w:lineRule="auto"/>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2">
    <w:name w:val="2"/>
    <w:basedOn w:val="TableNormal"/>
    <w:rsid w:val="00BD6E20"/>
    <w:pPr>
      <w:spacing w:after="0" w:line="240" w:lineRule="auto"/>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
    <w:name w:val="1"/>
    <w:basedOn w:val="TableNormal"/>
    <w:rsid w:val="00BD6E20"/>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C4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434"/>
    <w:rPr>
      <w:rFonts w:ascii="Segoe UI" w:hAnsi="Segoe UI" w:cs="Segoe UI"/>
      <w:sz w:val="18"/>
      <w:szCs w:val="18"/>
    </w:rPr>
  </w:style>
  <w:style w:type="paragraph" w:styleId="Header">
    <w:name w:val="header"/>
    <w:basedOn w:val="Normal"/>
    <w:link w:val="HeaderChar"/>
    <w:uiPriority w:val="99"/>
    <w:unhideWhenUsed/>
    <w:rsid w:val="00623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40C"/>
  </w:style>
  <w:style w:type="paragraph" w:styleId="Footer">
    <w:name w:val="footer"/>
    <w:basedOn w:val="Normal"/>
    <w:link w:val="FooterChar"/>
    <w:uiPriority w:val="99"/>
    <w:unhideWhenUsed/>
    <w:rsid w:val="00623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40C"/>
  </w:style>
  <w:style w:type="character" w:styleId="CommentReference">
    <w:name w:val="annotation reference"/>
    <w:basedOn w:val="DefaultParagraphFont"/>
    <w:uiPriority w:val="99"/>
    <w:semiHidden/>
    <w:unhideWhenUsed/>
    <w:rsid w:val="00951AB2"/>
    <w:rPr>
      <w:sz w:val="16"/>
      <w:szCs w:val="16"/>
    </w:rPr>
  </w:style>
  <w:style w:type="paragraph" w:styleId="CommentText">
    <w:name w:val="annotation text"/>
    <w:basedOn w:val="Normal"/>
    <w:link w:val="CommentTextChar"/>
    <w:uiPriority w:val="99"/>
    <w:semiHidden/>
    <w:unhideWhenUsed/>
    <w:rsid w:val="00951AB2"/>
    <w:pPr>
      <w:spacing w:line="240" w:lineRule="auto"/>
    </w:pPr>
    <w:rPr>
      <w:sz w:val="20"/>
      <w:szCs w:val="20"/>
    </w:rPr>
  </w:style>
  <w:style w:type="character" w:customStyle="1" w:styleId="CommentTextChar">
    <w:name w:val="Comment Text Char"/>
    <w:basedOn w:val="DefaultParagraphFont"/>
    <w:link w:val="CommentText"/>
    <w:uiPriority w:val="99"/>
    <w:semiHidden/>
    <w:rsid w:val="00951AB2"/>
    <w:rPr>
      <w:sz w:val="20"/>
      <w:szCs w:val="20"/>
    </w:rPr>
  </w:style>
  <w:style w:type="paragraph" w:styleId="CommentSubject">
    <w:name w:val="annotation subject"/>
    <w:basedOn w:val="CommentText"/>
    <w:next w:val="CommentText"/>
    <w:link w:val="CommentSubjectChar"/>
    <w:uiPriority w:val="99"/>
    <w:semiHidden/>
    <w:unhideWhenUsed/>
    <w:rsid w:val="00951AB2"/>
    <w:rPr>
      <w:b/>
      <w:bCs/>
    </w:rPr>
  </w:style>
  <w:style w:type="character" w:customStyle="1" w:styleId="CommentSubjectChar">
    <w:name w:val="Comment Subject Char"/>
    <w:basedOn w:val="CommentTextChar"/>
    <w:link w:val="CommentSubject"/>
    <w:uiPriority w:val="99"/>
    <w:semiHidden/>
    <w:rsid w:val="00951A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04945-DF16-4809-BF6A-0B950C234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Scott</dc:creator>
  <cp:keywords/>
  <dc:description/>
  <cp:lastModifiedBy>Wendell O. Scott MD</cp:lastModifiedBy>
  <cp:revision>2</cp:revision>
  <cp:lastPrinted>2020-01-20T15:38:00Z</cp:lastPrinted>
  <dcterms:created xsi:type="dcterms:W3CDTF">2020-04-13T13:16:00Z</dcterms:created>
  <dcterms:modified xsi:type="dcterms:W3CDTF">2020-04-13T13:16:00Z</dcterms:modified>
</cp:coreProperties>
</file>