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E52" w:rsidRDefault="00675E52">
      <w:r>
        <w:rPr>
          <w:noProof/>
          <w:color w:val="auto"/>
          <w:kern w:val="0"/>
          <w:sz w:val="24"/>
          <w:szCs w:val="24"/>
        </w:rPr>
        <w:drawing>
          <wp:anchor distT="36576" distB="36576" distL="36576" distR="36576" simplePos="0" relativeHeight="251658240" behindDoc="0" locked="0" layoutInCell="1" allowOverlap="1">
            <wp:simplePos x="0" y="0"/>
            <wp:positionH relativeFrom="column">
              <wp:posOffset>-636270</wp:posOffset>
            </wp:positionH>
            <wp:positionV relativeFrom="paragraph">
              <wp:posOffset>-670560</wp:posOffset>
            </wp:positionV>
            <wp:extent cx="1571625" cy="1478280"/>
            <wp:effectExtent l="19050" t="0" r="9525" b="0"/>
            <wp:wrapTopAndBottom/>
            <wp:docPr id="2" name="Picture 2" descr="CCCC burgundy Crest d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C burgundy Crest done"/>
                    <pic:cNvPicPr>
                      <a:picLocks noChangeAspect="1" noChangeArrowheads="1"/>
                    </pic:cNvPicPr>
                  </pic:nvPicPr>
                  <pic:blipFill>
                    <a:blip r:embed="rId6" cstate="print"/>
                    <a:srcRect/>
                    <a:stretch>
                      <a:fillRect/>
                    </a:stretch>
                  </pic:blipFill>
                  <pic:spPr bwMode="auto">
                    <a:xfrm>
                      <a:off x="0" y="0"/>
                      <a:ext cx="1571625" cy="147828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simplePos x="0" y="0"/>
            <wp:positionH relativeFrom="column">
              <wp:posOffset>201930</wp:posOffset>
            </wp:positionH>
            <wp:positionV relativeFrom="paragraph">
              <wp:posOffset>807720</wp:posOffset>
            </wp:positionV>
            <wp:extent cx="6075680" cy="365760"/>
            <wp:effectExtent l="19050" t="0" r="1270" b="0"/>
            <wp:wrapNone/>
            <wp:docPr id="7" name="Picture 7" descr="grey line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ey line with shadow"/>
                    <pic:cNvPicPr>
                      <a:picLocks noChangeAspect="1" noChangeArrowheads="1"/>
                    </pic:cNvPicPr>
                  </pic:nvPicPr>
                  <pic:blipFill>
                    <a:blip r:embed="rId7" cstate="print"/>
                    <a:srcRect/>
                    <a:stretch>
                      <a:fillRect/>
                    </a:stretch>
                  </pic:blipFill>
                  <pic:spPr bwMode="auto">
                    <a:xfrm>
                      <a:off x="0" y="0"/>
                      <a:ext cx="6075680" cy="365760"/>
                    </a:xfrm>
                    <a:prstGeom prst="rect">
                      <a:avLst/>
                    </a:prstGeom>
                    <a:noFill/>
                    <a:ln w="9525" algn="in">
                      <a:noFill/>
                      <a:miter lim="800000"/>
                      <a:headEnd/>
                      <a:tailEnd/>
                    </a:ln>
                    <a:effectLst/>
                  </pic:spPr>
                </pic:pic>
              </a:graphicData>
            </a:graphic>
          </wp:anchor>
        </w:drawing>
      </w:r>
      <w:r w:rsidR="005B24BA" w:rsidRPr="005B24BA">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25.2pt;margin-top:6.75pt;width:513pt;height:94.5pt;z-index:251662336;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5.76pt" inset="2.88pt,2.88pt,2.88pt,2.88pt">
              <w:txbxContent>
                <w:p w:rsidR="009E1FF9" w:rsidRDefault="009E1FF9" w:rsidP="00675E52">
                  <w:pPr>
                    <w:widowControl w:val="0"/>
                    <w:jc w:val="center"/>
                    <w:rPr>
                      <w:color w:val="696969"/>
                      <w:sz w:val="28"/>
                      <w:szCs w:val="28"/>
                    </w:rPr>
                  </w:pPr>
                  <w:r>
                    <w:rPr>
                      <w:color w:val="696969"/>
                      <w:sz w:val="28"/>
                      <w:szCs w:val="28"/>
                    </w:rPr>
                    <w:t>447 Career Lane        Shippenville, PA 16254</w:t>
                  </w:r>
                </w:p>
                <w:p w:rsidR="009E1FF9" w:rsidRDefault="009E1FF9" w:rsidP="00675E52">
                  <w:pPr>
                    <w:widowControl w:val="0"/>
                    <w:jc w:val="center"/>
                    <w:rPr>
                      <w:color w:val="696969"/>
                      <w:sz w:val="28"/>
                      <w:szCs w:val="28"/>
                    </w:rPr>
                  </w:pPr>
                  <w:r>
                    <w:rPr>
                      <w:color w:val="696969"/>
                      <w:sz w:val="28"/>
                      <w:szCs w:val="28"/>
                    </w:rPr>
                    <w:t>814.226.4391    Fax 814.226.7350</w:t>
                  </w:r>
                </w:p>
                <w:p w:rsidR="009E1FF9" w:rsidRDefault="009E1FF9" w:rsidP="00675E52">
                  <w:pPr>
                    <w:widowControl w:val="0"/>
                    <w:jc w:val="center"/>
                    <w:rPr>
                      <w:color w:val="696969"/>
                      <w:sz w:val="28"/>
                      <w:szCs w:val="28"/>
                    </w:rPr>
                  </w:pPr>
                  <w:r>
                    <w:rPr>
                      <w:color w:val="696969"/>
                      <w:sz w:val="28"/>
                      <w:szCs w:val="28"/>
                    </w:rPr>
                    <w:t> </w:t>
                  </w:r>
                </w:p>
              </w:txbxContent>
            </v:textbox>
          </v:shape>
        </w:pict>
      </w:r>
      <w:r>
        <w:rPr>
          <w:noProof/>
          <w:color w:val="auto"/>
          <w:kern w:val="0"/>
          <w:sz w:val="24"/>
          <w:szCs w:val="24"/>
        </w:rPr>
        <w:drawing>
          <wp:anchor distT="36576" distB="36576" distL="36576" distR="36576" simplePos="0" relativeHeight="251670528" behindDoc="0" locked="0" layoutInCell="1" allowOverlap="1">
            <wp:simplePos x="0" y="0"/>
            <wp:positionH relativeFrom="column">
              <wp:posOffset>913765</wp:posOffset>
            </wp:positionH>
            <wp:positionV relativeFrom="paragraph">
              <wp:posOffset>9144000</wp:posOffset>
            </wp:positionV>
            <wp:extent cx="6075680" cy="365760"/>
            <wp:effectExtent l="19050" t="0" r="1270" b="0"/>
            <wp:wrapNone/>
            <wp:docPr id="8" name="Picture 8" descr="grey line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ey line with shadow"/>
                    <pic:cNvPicPr>
                      <a:picLocks noChangeAspect="1" noChangeArrowheads="1"/>
                    </pic:cNvPicPr>
                  </pic:nvPicPr>
                  <pic:blipFill>
                    <a:blip r:embed="rId7" cstate="print"/>
                    <a:srcRect/>
                    <a:stretch>
                      <a:fillRect/>
                    </a:stretch>
                  </pic:blipFill>
                  <pic:spPr bwMode="auto">
                    <a:xfrm>
                      <a:off x="0" y="0"/>
                      <a:ext cx="6075680" cy="365760"/>
                    </a:xfrm>
                    <a:prstGeom prst="rect">
                      <a:avLst/>
                    </a:prstGeom>
                    <a:noFill/>
                    <a:ln w="9525" algn="in">
                      <a:noFill/>
                      <a:miter lim="800000"/>
                      <a:headEnd/>
                      <a:tailEnd/>
                    </a:ln>
                    <a:effectLst/>
                  </pic:spPr>
                </pic:pic>
              </a:graphicData>
            </a:graphic>
          </wp:anchor>
        </w:drawing>
      </w:r>
      <w:r>
        <w:rPr>
          <w:noProof/>
          <w:sz w:val="24"/>
          <w:szCs w:val="24"/>
        </w:rPr>
        <w:drawing>
          <wp:anchor distT="36576" distB="36576" distL="36576" distR="36576" simplePos="0" relativeHeight="251660288" behindDoc="0" locked="0" layoutInCell="1" allowOverlap="1">
            <wp:simplePos x="0" y="0"/>
            <wp:positionH relativeFrom="column">
              <wp:posOffset>674370</wp:posOffset>
            </wp:positionH>
            <wp:positionV relativeFrom="paragraph">
              <wp:posOffset>-617220</wp:posOffset>
            </wp:positionV>
            <wp:extent cx="6176010" cy="929640"/>
            <wp:effectExtent l="19050" t="0" r="0" b="0"/>
            <wp:wrapTopAndBottom/>
            <wp:docPr id="3" name="Picture 3" descr="new CCCC all in one lin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CCC all in one line copy"/>
                    <pic:cNvPicPr>
                      <a:picLocks noChangeAspect="1" noChangeArrowheads="1"/>
                    </pic:cNvPicPr>
                  </pic:nvPicPr>
                  <pic:blipFill>
                    <a:blip r:embed="rId8" cstate="print"/>
                    <a:srcRect/>
                    <a:stretch>
                      <a:fillRect/>
                    </a:stretch>
                  </pic:blipFill>
                  <pic:spPr bwMode="auto">
                    <a:xfrm>
                      <a:off x="0" y="0"/>
                      <a:ext cx="6176010" cy="929640"/>
                    </a:xfrm>
                    <a:prstGeom prst="rect">
                      <a:avLst/>
                    </a:prstGeom>
                    <a:noFill/>
                    <a:ln w="9525" algn="in">
                      <a:noFill/>
                      <a:miter lim="800000"/>
                      <a:headEnd/>
                      <a:tailEnd/>
                    </a:ln>
                    <a:effectLst/>
                  </pic:spPr>
                </pic:pic>
              </a:graphicData>
            </a:graphic>
          </wp:anchor>
        </w:drawing>
      </w:r>
    </w:p>
    <w:p w:rsidR="00675E52" w:rsidRPr="00675E52" w:rsidRDefault="00675E52" w:rsidP="00675E52"/>
    <w:p w:rsidR="00ED6500" w:rsidRPr="00B513F9" w:rsidRDefault="00FF1522" w:rsidP="00FF1522">
      <w:pPr>
        <w:rPr>
          <w:sz w:val="24"/>
          <w:szCs w:val="24"/>
        </w:rPr>
      </w:pPr>
      <w:r w:rsidRPr="00B513F9">
        <w:rPr>
          <w:sz w:val="24"/>
          <w:szCs w:val="24"/>
        </w:rPr>
        <w:t>Vendor:</w:t>
      </w:r>
    </w:p>
    <w:tbl>
      <w:tblPr>
        <w:tblStyle w:val="TableGrid"/>
        <w:tblW w:w="0" w:type="auto"/>
        <w:tblLook w:val="04A0"/>
      </w:tblPr>
      <w:tblGrid>
        <w:gridCol w:w="9576"/>
      </w:tblGrid>
      <w:tr w:rsidR="00ED6500" w:rsidTr="00ED6500">
        <w:tc>
          <w:tcPr>
            <w:tcW w:w="9576" w:type="dxa"/>
          </w:tcPr>
          <w:p w:rsidR="00ED6500" w:rsidRDefault="00ED6500" w:rsidP="00FF1522">
            <w:pPr>
              <w:rPr>
                <w:sz w:val="24"/>
                <w:szCs w:val="24"/>
              </w:rPr>
            </w:pPr>
          </w:p>
          <w:p w:rsidR="00ED6500" w:rsidRDefault="00ED6500" w:rsidP="00FF1522">
            <w:pPr>
              <w:rPr>
                <w:sz w:val="24"/>
                <w:szCs w:val="24"/>
              </w:rPr>
            </w:pPr>
          </w:p>
        </w:tc>
      </w:tr>
    </w:tbl>
    <w:p w:rsidR="00FF1522" w:rsidRPr="00B513F9" w:rsidRDefault="00FF1522" w:rsidP="00FF1522">
      <w:pPr>
        <w:rPr>
          <w:sz w:val="24"/>
          <w:szCs w:val="24"/>
        </w:rPr>
      </w:pPr>
    </w:p>
    <w:p w:rsidR="00ED6500" w:rsidRPr="00B513F9" w:rsidRDefault="00FF1522" w:rsidP="00FF1522">
      <w:pPr>
        <w:rPr>
          <w:sz w:val="24"/>
          <w:szCs w:val="24"/>
        </w:rPr>
      </w:pPr>
      <w:r w:rsidRPr="00B513F9">
        <w:rPr>
          <w:sz w:val="24"/>
          <w:szCs w:val="24"/>
        </w:rPr>
        <w:t>Vendor Phone:</w:t>
      </w:r>
    </w:p>
    <w:tbl>
      <w:tblPr>
        <w:tblStyle w:val="TableGrid"/>
        <w:tblW w:w="0" w:type="auto"/>
        <w:tblLook w:val="04A0"/>
      </w:tblPr>
      <w:tblGrid>
        <w:gridCol w:w="9576"/>
      </w:tblGrid>
      <w:tr w:rsidR="00ED6500" w:rsidTr="00ED6500">
        <w:tc>
          <w:tcPr>
            <w:tcW w:w="9576" w:type="dxa"/>
          </w:tcPr>
          <w:p w:rsidR="00ED6500" w:rsidRDefault="00ED6500" w:rsidP="00FF1522">
            <w:pPr>
              <w:rPr>
                <w:sz w:val="24"/>
                <w:szCs w:val="24"/>
              </w:rPr>
            </w:pPr>
          </w:p>
          <w:p w:rsidR="00ED6500" w:rsidRDefault="00ED6500" w:rsidP="00FF1522">
            <w:pPr>
              <w:rPr>
                <w:sz w:val="24"/>
                <w:szCs w:val="24"/>
              </w:rPr>
            </w:pPr>
          </w:p>
        </w:tc>
      </w:tr>
    </w:tbl>
    <w:p w:rsidR="00FF1522" w:rsidRPr="00B513F9" w:rsidRDefault="00FF1522" w:rsidP="00FF1522">
      <w:pPr>
        <w:rPr>
          <w:sz w:val="24"/>
          <w:szCs w:val="24"/>
        </w:rPr>
      </w:pPr>
    </w:p>
    <w:p w:rsidR="00FF1522" w:rsidRPr="00B513F9" w:rsidRDefault="00FF1522" w:rsidP="00FF1522">
      <w:pPr>
        <w:jc w:val="center"/>
        <w:rPr>
          <w:b/>
          <w:i/>
          <w:sz w:val="24"/>
          <w:szCs w:val="24"/>
          <w:u w:val="single"/>
        </w:rPr>
      </w:pPr>
      <w:r w:rsidRPr="00B513F9">
        <w:rPr>
          <w:b/>
          <w:i/>
          <w:sz w:val="24"/>
          <w:szCs w:val="24"/>
          <w:u w:val="single"/>
        </w:rPr>
        <w:t>STANDARD INSTRUCTIONS TO BIDDERS</w:t>
      </w:r>
    </w:p>
    <w:p w:rsidR="00FF1522" w:rsidRPr="00B513F9" w:rsidRDefault="00FF1522" w:rsidP="00FF1522">
      <w:pPr>
        <w:jc w:val="center"/>
        <w:rPr>
          <w:sz w:val="24"/>
          <w:szCs w:val="24"/>
        </w:rPr>
      </w:pPr>
    </w:p>
    <w:p w:rsidR="00ED6500" w:rsidRPr="00B513F9" w:rsidRDefault="00FF1522" w:rsidP="00FF1522">
      <w:pPr>
        <w:rPr>
          <w:b/>
          <w:sz w:val="24"/>
          <w:szCs w:val="24"/>
        </w:rPr>
      </w:pPr>
      <w:r w:rsidRPr="00B513F9">
        <w:rPr>
          <w:sz w:val="24"/>
          <w:szCs w:val="24"/>
        </w:rPr>
        <w:t xml:space="preserve">Title of Bid:  </w:t>
      </w:r>
    </w:p>
    <w:tbl>
      <w:tblPr>
        <w:tblStyle w:val="TableGrid"/>
        <w:tblW w:w="0" w:type="auto"/>
        <w:tblLook w:val="04A0"/>
      </w:tblPr>
      <w:tblGrid>
        <w:gridCol w:w="9576"/>
      </w:tblGrid>
      <w:tr w:rsidR="00ED6500" w:rsidTr="00ED6500">
        <w:tc>
          <w:tcPr>
            <w:tcW w:w="9576" w:type="dxa"/>
          </w:tcPr>
          <w:p w:rsidR="00ED6500" w:rsidRPr="009E1FF9" w:rsidRDefault="00ED6500" w:rsidP="001B2BE2">
            <w:pPr>
              <w:rPr>
                <w:rFonts w:ascii="Century Schoolbook" w:hAnsi="Century Schoolbook"/>
                <w:b/>
                <w:sz w:val="24"/>
                <w:szCs w:val="24"/>
              </w:rPr>
            </w:pPr>
          </w:p>
          <w:p w:rsidR="001B2BE2" w:rsidRPr="004D538C" w:rsidRDefault="004D538C" w:rsidP="004D538C">
            <w:pPr>
              <w:rPr>
                <w:rFonts w:ascii="Century Schoolbook" w:hAnsi="Century Schoolbook"/>
                <w:b/>
                <w:sz w:val="24"/>
                <w:szCs w:val="24"/>
              </w:rPr>
            </w:pPr>
            <w:r w:rsidRPr="004D538C">
              <w:rPr>
                <w:rFonts w:ascii="Century Schoolbook" w:hAnsi="Century Schoolbook" w:cs="Arial"/>
                <w:b/>
                <w:sz w:val="24"/>
                <w:szCs w:val="24"/>
              </w:rPr>
              <w:t>Patch damaged areas and re-seal</w:t>
            </w:r>
            <w:r w:rsidR="009E1FF9" w:rsidRPr="004D538C">
              <w:rPr>
                <w:rFonts w:ascii="Century Schoolbook" w:hAnsi="Century Schoolbook" w:cs="Arial"/>
                <w:b/>
                <w:sz w:val="24"/>
                <w:szCs w:val="24"/>
              </w:rPr>
              <w:t xml:space="preserve"> school drive</w:t>
            </w:r>
          </w:p>
        </w:tc>
      </w:tr>
    </w:tbl>
    <w:p w:rsidR="00ED6500" w:rsidRDefault="00ED6500" w:rsidP="00FF1522">
      <w:pPr>
        <w:rPr>
          <w:b/>
          <w:sz w:val="24"/>
          <w:szCs w:val="24"/>
        </w:rPr>
      </w:pPr>
    </w:p>
    <w:p w:rsidR="00ED6500" w:rsidRDefault="00ED6500" w:rsidP="00FF1522">
      <w:pPr>
        <w:rPr>
          <w:b/>
          <w:sz w:val="24"/>
          <w:szCs w:val="24"/>
        </w:rPr>
      </w:pPr>
      <w:r>
        <w:rPr>
          <w:sz w:val="24"/>
          <w:szCs w:val="24"/>
        </w:rPr>
        <w:t xml:space="preserve">Specifications:  </w:t>
      </w:r>
    </w:p>
    <w:tbl>
      <w:tblPr>
        <w:tblStyle w:val="TableGrid"/>
        <w:tblW w:w="0" w:type="auto"/>
        <w:tblLook w:val="04A0"/>
      </w:tblPr>
      <w:tblGrid>
        <w:gridCol w:w="9576"/>
      </w:tblGrid>
      <w:tr w:rsidR="00ED6500" w:rsidTr="00ED6500">
        <w:tc>
          <w:tcPr>
            <w:tcW w:w="9576" w:type="dxa"/>
          </w:tcPr>
          <w:p w:rsidR="00ED6500" w:rsidRDefault="00ED6500" w:rsidP="00FF1522">
            <w:pPr>
              <w:rPr>
                <w:b/>
                <w:sz w:val="24"/>
                <w:szCs w:val="24"/>
              </w:rPr>
            </w:pPr>
          </w:p>
          <w:p w:rsidR="00ED6500" w:rsidRPr="004D538C" w:rsidRDefault="004D538C" w:rsidP="004D538C">
            <w:pPr>
              <w:rPr>
                <w:rFonts w:ascii="Century Schoolbook" w:hAnsi="Century Schoolbook"/>
                <w:b/>
                <w:sz w:val="24"/>
                <w:szCs w:val="24"/>
              </w:rPr>
            </w:pPr>
            <w:r w:rsidRPr="004D538C">
              <w:rPr>
                <w:rFonts w:ascii="Century Schoolbook" w:hAnsi="Century Schoolbook" w:cs="Arial"/>
                <w:b/>
                <w:sz w:val="24"/>
                <w:szCs w:val="24"/>
              </w:rPr>
              <w:t>Patch damaged areas and o</w:t>
            </w:r>
            <w:r w:rsidR="009E1FF9" w:rsidRPr="004D538C">
              <w:rPr>
                <w:rFonts w:ascii="Century Schoolbook" w:hAnsi="Century Schoolbook" w:cs="Arial"/>
                <w:b/>
                <w:sz w:val="24"/>
                <w:szCs w:val="24"/>
              </w:rPr>
              <w:t>ne (1) coat tar and chip of school drive from driveway entrance at Rt. 66 to the entrance of second drive by the Practical Nursing building.</w:t>
            </w:r>
            <w:r w:rsidRPr="004D538C">
              <w:rPr>
                <w:rFonts w:ascii="Century Schoolbook" w:hAnsi="Century Schoolbook" w:cs="Arial"/>
                <w:b/>
                <w:sz w:val="24"/>
                <w:szCs w:val="24"/>
              </w:rPr>
              <w:t xml:space="preserve"> </w:t>
            </w:r>
          </w:p>
        </w:tc>
      </w:tr>
    </w:tbl>
    <w:p w:rsidR="00FF1522" w:rsidRPr="00B513F9" w:rsidRDefault="00FF1522" w:rsidP="00FF1522">
      <w:pPr>
        <w:rPr>
          <w:sz w:val="24"/>
          <w:szCs w:val="24"/>
        </w:rPr>
      </w:pPr>
    </w:p>
    <w:p w:rsidR="00B513F9" w:rsidRDefault="00FF1522" w:rsidP="004D538C">
      <w:pPr>
        <w:rPr>
          <w:sz w:val="24"/>
          <w:szCs w:val="24"/>
        </w:rPr>
      </w:pPr>
      <w:r w:rsidRPr="00B513F9">
        <w:rPr>
          <w:sz w:val="24"/>
          <w:szCs w:val="24"/>
        </w:rPr>
        <w:t>Sealed proposals for equipment and/or supplies as requested by the Clarion County Career Center and as set forth in the specifications</w:t>
      </w:r>
      <w:r w:rsidR="00ED6500">
        <w:rPr>
          <w:sz w:val="24"/>
          <w:szCs w:val="24"/>
        </w:rPr>
        <w:t xml:space="preserve"> above</w:t>
      </w:r>
      <w:r w:rsidRPr="00B513F9">
        <w:rPr>
          <w:sz w:val="24"/>
          <w:szCs w:val="24"/>
        </w:rPr>
        <w:t xml:space="preserve"> and are by reference a part of these instructions will be received in the business office located at the Clarion County Career Center, 447 Career Lane, Shippenville, PA 16254.  </w:t>
      </w:r>
      <w:r w:rsidRPr="00B513F9">
        <w:rPr>
          <w:sz w:val="24"/>
          <w:szCs w:val="24"/>
        </w:rPr>
        <w:br/>
      </w:r>
      <w:r w:rsidRPr="00B513F9">
        <w:rPr>
          <w:sz w:val="24"/>
          <w:szCs w:val="24"/>
        </w:rPr>
        <w:br/>
      </w:r>
      <w:r w:rsidRPr="00B513F9">
        <w:rPr>
          <w:b/>
          <w:sz w:val="24"/>
          <w:szCs w:val="24"/>
        </w:rPr>
        <w:t>THE DEADLINE FOR SUBMISSION OF COMPLETED BIDS</w:t>
      </w:r>
      <w:r w:rsidRPr="00B513F9">
        <w:rPr>
          <w:sz w:val="24"/>
          <w:szCs w:val="24"/>
        </w:rPr>
        <w:t xml:space="preserve">:  </w:t>
      </w:r>
    </w:p>
    <w:tbl>
      <w:tblPr>
        <w:tblStyle w:val="TableGrid"/>
        <w:tblW w:w="0" w:type="auto"/>
        <w:tblLook w:val="04A0"/>
      </w:tblPr>
      <w:tblGrid>
        <w:gridCol w:w="9576"/>
      </w:tblGrid>
      <w:tr w:rsidR="00ED6500" w:rsidTr="00ED6500">
        <w:tc>
          <w:tcPr>
            <w:tcW w:w="9576" w:type="dxa"/>
          </w:tcPr>
          <w:p w:rsidR="00ED6500" w:rsidRPr="004D538C" w:rsidRDefault="00ED6500" w:rsidP="00ED6500">
            <w:pPr>
              <w:rPr>
                <w:rFonts w:ascii="Century Schoolbook" w:hAnsi="Century Schoolbook"/>
                <w:b/>
                <w:sz w:val="24"/>
                <w:szCs w:val="24"/>
              </w:rPr>
            </w:pPr>
          </w:p>
          <w:p w:rsidR="00ED6500" w:rsidRDefault="002F6211" w:rsidP="002F6211">
            <w:pPr>
              <w:rPr>
                <w:b/>
                <w:sz w:val="24"/>
                <w:szCs w:val="24"/>
              </w:rPr>
            </w:pPr>
            <w:r>
              <w:rPr>
                <w:rFonts w:ascii="Century Schoolbook" w:hAnsi="Century Schoolbook" w:cs="Arial"/>
                <w:b/>
                <w:sz w:val="24"/>
                <w:szCs w:val="24"/>
              </w:rPr>
              <w:t>Mon</w:t>
            </w:r>
            <w:r w:rsidR="009E1FF9" w:rsidRPr="004D538C">
              <w:rPr>
                <w:rFonts w:ascii="Century Schoolbook" w:hAnsi="Century Schoolbook" w:cs="Arial"/>
                <w:b/>
                <w:sz w:val="24"/>
                <w:szCs w:val="24"/>
              </w:rPr>
              <w:t xml:space="preserve">day, </w:t>
            </w:r>
            <w:r>
              <w:rPr>
                <w:rFonts w:ascii="Century Schoolbook" w:hAnsi="Century Schoolbook" w:cs="Arial"/>
                <w:b/>
                <w:sz w:val="24"/>
                <w:szCs w:val="24"/>
              </w:rPr>
              <w:t>7/1</w:t>
            </w:r>
            <w:r w:rsidR="009E1FF9" w:rsidRPr="004D538C">
              <w:rPr>
                <w:rFonts w:ascii="Century Schoolbook" w:hAnsi="Century Schoolbook" w:cs="Arial"/>
                <w:b/>
                <w:sz w:val="24"/>
                <w:szCs w:val="24"/>
              </w:rPr>
              <w:t>/19 at 3:00 p.m.</w:t>
            </w:r>
          </w:p>
        </w:tc>
      </w:tr>
    </w:tbl>
    <w:p w:rsidR="00FF1522" w:rsidRPr="00B513F9" w:rsidRDefault="00FF1522" w:rsidP="00FF1522">
      <w:pPr>
        <w:rPr>
          <w:sz w:val="24"/>
          <w:szCs w:val="24"/>
        </w:rPr>
      </w:pPr>
    </w:p>
    <w:p w:rsidR="00B513F9" w:rsidRDefault="00FF1522" w:rsidP="00FF1522">
      <w:pPr>
        <w:rPr>
          <w:sz w:val="24"/>
          <w:szCs w:val="24"/>
        </w:rPr>
      </w:pPr>
      <w:r w:rsidRPr="00B513F9">
        <w:rPr>
          <w:sz w:val="24"/>
          <w:szCs w:val="24"/>
        </w:rPr>
        <w:t>Bids will be awarded at the Joint Operating Committee meeting on</w:t>
      </w:r>
      <w:r w:rsidR="00B513F9">
        <w:rPr>
          <w:sz w:val="24"/>
          <w:szCs w:val="24"/>
        </w:rPr>
        <w:t>:</w:t>
      </w:r>
    </w:p>
    <w:tbl>
      <w:tblPr>
        <w:tblStyle w:val="TableGrid"/>
        <w:tblW w:w="0" w:type="auto"/>
        <w:tblLook w:val="04A0"/>
      </w:tblPr>
      <w:tblGrid>
        <w:gridCol w:w="9576"/>
      </w:tblGrid>
      <w:tr w:rsidR="00ED6500" w:rsidTr="00ED6500">
        <w:tc>
          <w:tcPr>
            <w:tcW w:w="9576" w:type="dxa"/>
          </w:tcPr>
          <w:p w:rsidR="00ED6500" w:rsidRPr="00B513F9" w:rsidRDefault="00ED6500" w:rsidP="00ED6500">
            <w:pPr>
              <w:rPr>
                <w:sz w:val="24"/>
                <w:szCs w:val="24"/>
              </w:rPr>
            </w:pPr>
          </w:p>
          <w:p w:rsidR="002F6211" w:rsidRPr="002F6211" w:rsidRDefault="009E1FF9" w:rsidP="002F6211">
            <w:pPr>
              <w:rPr>
                <w:rFonts w:ascii="Century Schoolbook" w:hAnsi="Century Schoolbook" w:cs="Arial"/>
                <w:b/>
                <w:sz w:val="24"/>
                <w:szCs w:val="24"/>
              </w:rPr>
            </w:pPr>
            <w:r w:rsidRPr="004D538C">
              <w:rPr>
                <w:rFonts w:ascii="Century Schoolbook" w:hAnsi="Century Schoolbook" w:cs="Arial"/>
                <w:b/>
                <w:sz w:val="24"/>
                <w:szCs w:val="24"/>
              </w:rPr>
              <w:t xml:space="preserve">Monday, </w:t>
            </w:r>
            <w:r w:rsidR="002F6211">
              <w:rPr>
                <w:rFonts w:ascii="Century Schoolbook" w:hAnsi="Century Schoolbook" w:cs="Arial"/>
                <w:b/>
                <w:sz w:val="24"/>
                <w:szCs w:val="24"/>
              </w:rPr>
              <w:t>7/22</w:t>
            </w:r>
            <w:r w:rsidRPr="004D538C">
              <w:rPr>
                <w:rFonts w:ascii="Century Schoolbook" w:hAnsi="Century Schoolbook" w:cs="Arial"/>
                <w:b/>
                <w:sz w:val="24"/>
                <w:szCs w:val="24"/>
              </w:rPr>
              <w:t>/19 at 7:00 p.m.</w:t>
            </w:r>
          </w:p>
        </w:tc>
      </w:tr>
    </w:tbl>
    <w:p w:rsidR="00FF1522" w:rsidRPr="00B513F9" w:rsidRDefault="00FF1522" w:rsidP="00FF1522">
      <w:pPr>
        <w:rPr>
          <w:sz w:val="24"/>
          <w:szCs w:val="24"/>
        </w:rPr>
      </w:pPr>
    </w:p>
    <w:p w:rsidR="00FF1522" w:rsidRPr="00B513F9" w:rsidRDefault="00FF1522" w:rsidP="00FF1522">
      <w:pPr>
        <w:rPr>
          <w:sz w:val="24"/>
          <w:szCs w:val="24"/>
        </w:rPr>
      </w:pPr>
      <w:r w:rsidRPr="00B513F9">
        <w:rPr>
          <w:sz w:val="24"/>
          <w:szCs w:val="24"/>
        </w:rPr>
        <w:t>Bid is to be delivered in a sealed envelope to the Clarion County Career Center business office on or before the hour and day stated above.  Envelope must be endorsed on its face with the name of the person, firm or corporation making such bid; the date of the bid opening; and the title of the bid.</w:t>
      </w:r>
    </w:p>
    <w:p w:rsidR="00FF1522" w:rsidRPr="00B513F9" w:rsidRDefault="00FF1522" w:rsidP="00FF1522">
      <w:pPr>
        <w:rPr>
          <w:sz w:val="24"/>
          <w:szCs w:val="24"/>
        </w:rPr>
      </w:pPr>
    </w:p>
    <w:p w:rsidR="009E1FF9" w:rsidRDefault="009E1FF9">
      <w:pPr>
        <w:spacing w:after="200" w:line="276" w:lineRule="auto"/>
        <w:rPr>
          <w:sz w:val="24"/>
          <w:szCs w:val="24"/>
        </w:rPr>
      </w:pPr>
      <w:r>
        <w:rPr>
          <w:sz w:val="24"/>
          <w:szCs w:val="24"/>
        </w:rPr>
        <w:br w:type="page"/>
      </w:r>
    </w:p>
    <w:p w:rsidR="00FF1522" w:rsidRDefault="00FF1522" w:rsidP="00FF1522">
      <w:pPr>
        <w:rPr>
          <w:sz w:val="24"/>
          <w:szCs w:val="24"/>
        </w:rPr>
      </w:pPr>
      <w:r w:rsidRPr="00B513F9">
        <w:rPr>
          <w:sz w:val="24"/>
          <w:szCs w:val="24"/>
        </w:rPr>
        <w:lastRenderedPageBreak/>
        <w:t xml:space="preserve">Bid is to be addressed to:     </w:t>
      </w:r>
      <w:r w:rsidRPr="00B513F9">
        <w:rPr>
          <w:sz w:val="24"/>
          <w:szCs w:val="24"/>
        </w:rPr>
        <w:tab/>
      </w:r>
      <w:r w:rsidR="00F57904">
        <w:rPr>
          <w:sz w:val="24"/>
          <w:szCs w:val="24"/>
        </w:rPr>
        <w:tab/>
      </w:r>
      <w:r w:rsidR="009E1FF9">
        <w:rPr>
          <w:sz w:val="24"/>
          <w:szCs w:val="24"/>
        </w:rPr>
        <w:t>Doug Mays</w:t>
      </w:r>
      <w:r w:rsidRPr="00B513F9">
        <w:rPr>
          <w:sz w:val="24"/>
          <w:szCs w:val="24"/>
        </w:rPr>
        <w:t xml:space="preserve"> – </w:t>
      </w:r>
      <w:r w:rsidR="009E1FF9">
        <w:rPr>
          <w:sz w:val="24"/>
          <w:szCs w:val="24"/>
        </w:rPr>
        <w:t xml:space="preserve">Interim </w:t>
      </w:r>
      <w:r w:rsidRPr="00B513F9">
        <w:rPr>
          <w:sz w:val="24"/>
          <w:szCs w:val="24"/>
        </w:rPr>
        <w:t>Director</w:t>
      </w:r>
      <w:r w:rsidRPr="00B513F9">
        <w:rPr>
          <w:sz w:val="24"/>
          <w:szCs w:val="24"/>
        </w:rPr>
        <w:br/>
        <w:t xml:space="preserve">                                                    </w:t>
      </w:r>
      <w:r w:rsidRPr="00B513F9">
        <w:rPr>
          <w:sz w:val="24"/>
          <w:szCs w:val="24"/>
        </w:rPr>
        <w:tab/>
        <w:t>Clarion County Career Center</w:t>
      </w:r>
      <w:r w:rsidRPr="00B513F9">
        <w:rPr>
          <w:sz w:val="24"/>
          <w:szCs w:val="24"/>
        </w:rPr>
        <w:br/>
        <w:t xml:space="preserve">                                                     </w:t>
      </w:r>
      <w:r w:rsidRPr="00B513F9">
        <w:rPr>
          <w:sz w:val="24"/>
          <w:szCs w:val="24"/>
        </w:rPr>
        <w:tab/>
        <w:t>447 Career Lane</w:t>
      </w:r>
      <w:r w:rsidRPr="00B513F9">
        <w:rPr>
          <w:sz w:val="24"/>
          <w:szCs w:val="24"/>
        </w:rPr>
        <w:br/>
        <w:t xml:space="preserve">                                                     </w:t>
      </w:r>
      <w:r w:rsidRPr="00B513F9">
        <w:rPr>
          <w:sz w:val="24"/>
          <w:szCs w:val="24"/>
        </w:rPr>
        <w:tab/>
        <w:t>Shippenville, PA 16254</w:t>
      </w:r>
    </w:p>
    <w:p w:rsidR="009E1FF9" w:rsidRPr="00B513F9" w:rsidRDefault="009E1FF9" w:rsidP="00FF1522">
      <w:pPr>
        <w:rPr>
          <w:sz w:val="24"/>
          <w:szCs w:val="24"/>
        </w:rPr>
      </w:pPr>
    </w:p>
    <w:p w:rsidR="00FF1522" w:rsidRPr="004D538C" w:rsidRDefault="00FF1522" w:rsidP="009E1FF9">
      <w:pPr>
        <w:jc w:val="both"/>
        <w:rPr>
          <w:sz w:val="22"/>
          <w:szCs w:val="22"/>
        </w:rPr>
      </w:pPr>
      <w:r w:rsidRPr="004D538C">
        <w:rPr>
          <w:sz w:val="22"/>
          <w:szCs w:val="22"/>
        </w:rPr>
        <w:t xml:space="preserve">Bidder is to use the </w:t>
      </w:r>
      <w:r w:rsidR="00141C08" w:rsidRPr="004D538C">
        <w:rPr>
          <w:sz w:val="22"/>
          <w:szCs w:val="22"/>
        </w:rPr>
        <w:t>Official Bid</w:t>
      </w:r>
      <w:r w:rsidRPr="004D538C">
        <w:rPr>
          <w:sz w:val="22"/>
          <w:szCs w:val="22"/>
        </w:rPr>
        <w:t xml:space="preserve"> form supplied by the Clarion County Career Center.  The form shall be completed in full.  The company submitting the proposal shall supply the unit price and total price.  All prices firm.  Any errors made in the unit cost or total cost shall be the fault of the company submitting the proposal.  </w:t>
      </w:r>
    </w:p>
    <w:p w:rsidR="00FF1522" w:rsidRPr="004D538C" w:rsidRDefault="00FF1522" w:rsidP="009E1FF9">
      <w:pPr>
        <w:jc w:val="both"/>
        <w:rPr>
          <w:sz w:val="22"/>
          <w:szCs w:val="22"/>
        </w:rPr>
      </w:pPr>
    </w:p>
    <w:p w:rsidR="00FF1522" w:rsidRPr="004D538C" w:rsidRDefault="00FF1522" w:rsidP="009E1FF9">
      <w:pPr>
        <w:jc w:val="both"/>
        <w:rPr>
          <w:sz w:val="22"/>
          <w:szCs w:val="22"/>
        </w:rPr>
      </w:pPr>
      <w:r w:rsidRPr="004D538C">
        <w:rPr>
          <w:sz w:val="22"/>
          <w:szCs w:val="22"/>
        </w:rPr>
        <w:t xml:space="preserve">No charge will be allowed for federal, state or municipal sales and/or excise taxes from which the school is exempt.  The price bid shall be set and shall not include the amount of any such tax.  Exemption certificate, if required, will be furnished on forms provided by the bidder.  </w:t>
      </w:r>
    </w:p>
    <w:p w:rsidR="00FF1522" w:rsidRPr="004D538C" w:rsidRDefault="00FF1522" w:rsidP="009E1FF9">
      <w:pPr>
        <w:jc w:val="both"/>
        <w:rPr>
          <w:sz w:val="22"/>
          <w:szCs w:val="22"/>
        </w:rPr>
      </w:pPr>
      <w:r w:rsidRPr="004D538C">
        <w:rPr>
          <w:sz w:val="22"/>
          <w:szCs w:val="22"/>
        </w:rPr>
        <w:t xml:space="preserve">Bid is to include delivery to the delivery point included in the specifications.  Bid is to be FOB Shippenville with all transportation charges paid to the delivery point.  Delivery is to be completed on or before ninety (90) days.  Bidders are to check with their suppliers before agreeing to this indicated date of delivery.  If there is to be a delay in delivery of an awarded bid for any reason, the Clarion County Career Center shall be notified immediately.  Deliveries shall be made between the hours of 8:00am and 2:30pm, Monday through Friday.  No deliveries will be accepted on Saturdays, Sundays or legal holidays.  The Clarion County Career Center business office must accept all deliveries before unloading.  Bidders must note all exceptions.  </w:t>
      </w:r>
    </w:p>
    <w:p w:rsidR="00FF1522" w:rsidRPr="004D538C" w:rsidRDefault="00FF1522" w:rsidP="009E1FF9">
      <w:pPr>
        <w:jc w:val="both"/>
        <w:rPr>
          <w:sz w:val="22"/>
          <w:szCs w:val="22"/>
        </w:rPr>
      </w:pPr>
    </w:p>
    <w:p w:rsidR="00FF1522" w:rsidRPr="004D538C" w:rsidRDefault="00FF1522" w:rsidP="009E1FF9">
      <w:pPr>
        <w:jc w:val="both"/>
        <w:rPr>
          <w:sz w:val="22"/>
          <w:szCs w:val="22"/>
        </w:rPr>
      </w:pPr>
      <w:r w:rsidRPr="004D538C">
        <w:rPr>
          <w:sz w:val="22"/>
          <w:szCs w:val="22"/>
        </w:rPr>
        <w:t>Upon receipt of invoice</w:t>
      </w:r>
      <w:r w:rsidR="00F951E1">
        <w:rPr>
          <w:sz w:val="22"/>
          <w:szCs w:val="22"/>
        </w:rPr>
        <w:t xml:space="preserve"> and completion of project</w:t>
      </w:r>
      <w:r w:rsidRPr="004D538C">
        <w:rPr>
          <w:sz w:val="22"/>
          <w:szCs w:val="22"/>
        </w:rPr>
        <w:t xml:space="preserve">, payment for items included in this bid will be made on or before 30 days.  Companies receiving Clarion County Career Center purchase orders shall invoice each purchase order separately.  </w:t>
      </w:r>
    </w:p>
    <w:p w:rsidR="00FF1522" w:rsidRPr="004D538C" w:rsidRDefault="00FF1522" w:rsidP="009E1FF9">
      <w:pPr>
        <w:jc w:val="both"/>
        <w:rPr>
          <w:sz w:val="22"/>
          <w:szCs w:val="22"/>
        </w:rPr>
      </w:pPr>
    </w:p>
    <w:p w:rsidR="00FF1522" w:rsidRPr="004D538C" w:rsidRDefault="00FF1522" w:rsidP="009E1FF9">
      <w:pPr>
        <w:jc w:val="both"/>
        <w:rPr>
          <w:sz w:val="22"/>
          <w:szCs w:val="22"/>
        </w:rPr>
      </w:pPr>
      <w:r w:rsidRPr="004D538C">
        <w:rPr>
          <w:sz w:val="22"/>
          <w:szCs w:val="22"/>
        </w:rPr>
        <w:t>Manufacturers’ name and/or catalog reference listed in the specifications are intended as a standard of quality.  The product of another manufacturer may be submitted for consideration, if that product is considered equal to the product specified in the bid except for a few items individually labeled “No Equivalent Bid Accepted:</w:t>
      </w:r>
    </w:p>
    <w:p w:rsidR="00FF1522" w:rsidRPr="004D538C" w:rsidRDefault="00FF1522" w:rsidP="009E1FF9">
      <w:pPr>
        <w:jc w:val="both"/>
        <w:rPr>
          <w:sz w:val="22"/>
          <w:szCs w:val="22"/>
        </w:rPr>
      </w:pPr>
      <w:r w:rsidRPr="004D538C">
        <w:rPr>
          <w:sz w:val="22"/>
          <w:szCs w:val="22"/>
        </w:rPr>
        <w:t xml:space="preserve">Bidder is to include with the bid catalog cuts and specifications for the items on which he/she is bidding.  Any variations from specifications are to be included in a letter attached to the bid.  </w:t>
      </w:r>
    </w:p>
    <w:p w:rsidR="00FF1522" w:rsidRPr="004D538C" w:rsidRDefault="00FF1522" w:rsidP="009E1FF9">
      <w:pPr>
        <w:jc w:val="both"/>
        <w:rPr>
          <w:sz w:val="22"/>
          <w:szCs w:val="22"/>
        </w:rPr>
      </w:pPr>
    </w:p>
    <w:p w:rsidR="00FF1522" w:rsidRPr="004D538C" w:rsidRDefault="00FF1522" w:rsidP="009E1FF9">
      <w:pPr>
        <w:jc w:val="both"/>
        <w:rPr>
          <w:sz w:val="22"/>
          <w:szCs w:val="22"/>
        </w:rPr>
      </w:pPr>
      <w:r w:rsidRPr="004D538C">
        <w:rPr>
          <w:sz w:val="22"/>
          <w:szCs w:val="22"/>
        </w:rPr>
        <w:t xml:space="preserve">No bidder may withdraw his/her bid for a period of ninety (90) days after the date set for opening thereof.  </w:t>
      </w:r>
    </w:p>
    <w:p w:rsidR="00FF1522" w:rsidRPr="004D538C" w:rsidRDefault="00FF1522" w:rsidP="009E1FF9">
      <w:pPr>
        <w:jc w:val="both"/>
        <w:rPr>
          <w:sz w:val="22"/>
          <w:szCs w:val="22"/>
        </w:rPr>
      </w:pPr>
    </w:p>
    <w:p w:rsidR="00FF1522" w:rsidRPr="004D538C" w:rsidRDefault="00FF1522" w:rsidP="009E1FF9">
      <w:pPr>
        <w:jc w:val="both"/>
        <w:rPr>
          <w:sz w:val="22"/>
          <w:szCs w:val="22"/>
        </w:rPr>
      </w:pPr>
      <w:r w:rsidRPr="004D538C">
        <w:rPr>
          <w:sz w:val="22"/>
          <w:szCs w:val="22"/>
        </w:rPr>
        <w:t xml:space="preserve">The Joint Operating Committee reserves the right to reject or to waive any information in any or all bids in whole or in part.  </w:t>
      </w:r>
    </w:p>
    <w:p w:rsidR="00FF1522" w:rsidRPr="00B513F9" w:rsidRDefault="00FF1522" w:rsidP="00FF1522">
      <w:pPr>
        <w:rPr>
          <w:sz w:val="24"/>
          <w:szCs w:val="24"/>
        </w:rPr>
      </w:pPr>
    </w:p>
    <w:p w:rsidR="00FF1522" w:rsidRPr="00B513F9" w:rsidRDefault="00FF1522" w:rsidP="00FF1522">
      <w:pPr>
        <w:rPr>
          <w:sz w:val="24"/>
          <w:szCs w:val="24"/>
        </w:rPr>
      </w:pPr>
    </w:p>
    <w:p w:rsidR="00FF1522" w:rsidRPr="00B513F9" w:rsidRDefault="00FF1522" w:rsidP="00FF1522">
      <w:pPr>
        <w:rPr>
          <w:sz w:val="24"/>
          <w:szCs w:val="24"/>
        </w:rPr>
      </w:pPr>
      <w:r w:rsidRPr="00B513F9">
        <w:rPr>
          <w:sz w:val="24"/>
          <w:szCs w:val="24"/>
        </w:rPr>
        <w:t>CLARION COUNTY CAREER CENTER</w:t>
      </w:r>
    </w:p>
    <w:p w:rsidR="00FF1522" w:rsidRPr="00B513F9" w:rsidRDefault="00FF1522" w:rsidP="00FF1522">
      <w:pPr>
        <w:rPr>
          <w:sz w:val="24"/>
          <w:szCs w:val="24"/>
        </w:rPr>
      </w:pPr>
    </w:p>
    <w:p w:rsidR="00FF1522" w:rsidRPr="00B513F9" w:rsidRDefault="009E1FF9" w:rsidP="00FF1522">
      <w:pPr>
        <w:rPr>
          <w:sz w:val="24"/>
          <w:szCs w:val="24"/>
        </w:rPr>
      </w:pPr>
      <w:r>
        <w:rPr>
          <w:sz w:val="24"/>
          <w:szCs w:val="24"/>
        </w:rPr>
        <w:t>Doug Mays</w:t>
      </w:r>
      <w:r w:rsidR="00FF1522" w:rsidRPr="00B513F9">
        <w:rPr>
          <w:sz w:val="24"/>
          <w:szCs w:val="24"/>
        </w:rPr>
        <w:br/>
      </w:r>
      <w:r>
        <w:rPr>
          <w:sz w:val="24"/>
          <w:szCs w:val="24"/>
        </w:rPr>
        <w:t xml:space="preserve">Interim </w:t>
      </w:r>
      <w:r w:rsidR="00FF1522" w:rsidRPr="00B513F9">
        <w:rPr>
          <w:sz w:val="24"/>
          <w:szCs w:val="24"/>
        </w:rPr>
        <w:t>Director of Career and Technical Education</w:t>
      </w:r>
    </w:p>
    <w:p w:rsidR="004D538C" w:rsidRDefault="004D538C" w:rsidP="00FF1522">
      <w:pPr>
        <w:rPr>
          <w:i/>
          <w:sz w:val="18"/>
          <w:szCs w:val="18"/>
        </w:rPr>
      </w:pPr>
    </w:p>
    <w:p w:rsidR="004D538C" w:rsidRDefault="004D538C" w:rsidP="00FF1522">
      <w:pPr>
        <w:rPr>
          <w:i/>
          <w:sz w:val="18"/>
          <w:szCs w:val="18"/>
        </w:rPr>
      </w:pPr>
    </w:p>
    <w:p w:rsidR="00FF1522" w:rsidRPr="00F57904" w:rsidRDefault="00FF1522" w:rsidP="00FF1522">
      <w:pPr>
        <w:rPr>
          <w:i/>
          <w:sz w:val="18"/>
          <w:szCs w:val="18"/>
        </w:rPr>
      </w:pPr>
      <w:r w:rsidRPr="00F57904">
        <w:rPr>
          <w:i/>
          <w:sz w:val="18"/>
          <w:szCs w:val="18"/>
        </w:rPr>
        <w:t xml:space="preserve">The Clarion County Career Center will not discriminate on the basis of race, age, color, national origin, gender or disability in its admission procedures, educational programs, activities or employment practices as required by Title VI, Title IX, Section 504 and ADA. </w:t>
      </w:r>
    </w:p>
    <w:p w:rsidR="00FF1522" w:rsidRPr="00F57904" w:rsidRDefault="00FF1522" w:rsidP="00FF1522">
      <w:pPr>
        <w:rPr>
          <w:i/>
          <w:sz w:val="18"/>
          <w:szCs w:val="18"/>
        </w:rPr>
      </w:pPr>
      <w:r w:rsidRPr="00F57904">
        <w:rPr>
          <w:i/>
          <w:sz w:val="18"/>
          <w:szCs w:val="18"/>
        </w:rPr>
        <w:t>For information regarding civil rights or grievance procedures contact the Director at 447 Career Lane, Shippenville, PA 16254.  Telephone: 814.226.4391</w:t>
      </w:r>
    </w:p>
    <w:p w:rsidR="00F57904" w:rsidRDefault="00F57904">
      <w:pPr>
        <w:spacing w:after="200" w:line="276" w:lineRule="auto"/>
        <w:rPr>
          <w:sz w:val="28"/>
          <w:szCs w:val="28"/>
          <w:u w:val="single"/>
        </w:rPr>
      </w:pPr>
      <w:r>
        <w:rPr>
          <w:sz w:val="28"/>
          <w:szCs w:val="28"/>
          <w:u w:val="single"/>
        </w:rPr>
        <w:br w:type="page"/>
      </w:r>
    </w:p>
    <w:p w:rsidR="00FF1522" w:rsidRPr="00B93C26" w:rsidRDefault="00FF1522" w:rsidP="00FF1522">
      <w:pPr>
        <w:jc w:val="center"/>
        <w:rPr>
          <w:sz w:val="28"/>
          <w:szCs w:val="28"/>
          <w:u w:val="single"/>
        </w:rPr>
      </w:pPr>
      <w:r w:rsidRPr="00B93C26">
        <w:rPr>
          <w:sz w:val="28"/>
          <w:szCs w:val="28"/>
          <w:u w:val="single"/>
        </w:rPr>
        <w:lastRenderedPageBreak/>
        <w:t>Official Bid Form</w:t>
      </w:r>
    </w:p>
    <w:p w:rsidR="00FF1522" w:rsidRDefault="00FF1522" w:rsidP="00FF1522">
      <w:pPr>
        <w:jc w:val="center"/>
        <w:rPr>
          <w:u w:val="single"/>
        </w:rPr>
      </w:pPr>
    </w:p>
    <w:p w:rsidR="00FF1522" w:rsidRPr="00E826FA" w:rsidRDefault="00FF1522" w:rsidP="00FF1522">
      <w:pPr>
        <w:jc w:val="center"/>
        <w:rPr>
          <w:u w:val="single"/>
        </w:rPr>
      </w:pPr>
    </w:p>
    <w:tbl>
      <w:tblPr>
        <w:tblStyle w:val="TableGrid"/>
        <w:tblW w:w="0" w:type="auto"/>
        <w:tblLook w:val="04A0"/>
      </w:tblPr>
      <w:tblGrid>
        <w:gridCol w:w="3129"/>
        <w:gridCol w:w="6249"/>
      </w:tblGrid>
      <w:tr w:rsidR="00420DB0" w:rsidRPr="00420DB0" w:rsidTr="00420DB0">
        <w:tc>
          <w:tcPr>
            <w:tcW w:w="3129" w:type="dxa"/>
          </w:tcPr>
          <w:p w:rsidR="00420DB0" w:rsidRDefault="00420DB0" w:rsidP="00420DB0">
            <w:pPr>
              <w:rPr>
                <w:sz w:val="24"/>
                <w:szCs w:val="24"/>
              </w:rPr>
            </w:pPr>
            <w:r w:rsidRPr="00420DB0">
              <w:rPr>
                <w:sz w:val="24"/>
                <w:szCs w:val="24"/>
              </w:rPr>
              <w:t xml:space="preserve">Vendor Name: </w:t>
            </w:r>
          </w:p>
          <w:p w:rsidR="00B513F9" w:rsidRPr="00420DB0" w:rsidRDefault="00B513F9" w:rsidP="00420DB0">
            <w:pPr>
              <w:rPr>
                <w:sz w:val="24"/>
                <w:szCs w:val="24"/>
              </w:rPr>
            </w:pP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Default="00420DB0" w:rsidP="00420DB0">
            <w:pPr>
              <w:rPr>
                <w:sz w:val="24"/>
                <w:szCs w:val="24"/>
              </w:rPr>
            </w:pPr>
            <w:r w:rsidRPr="00420DB0">
              <w:rPr>
                <w:sz w:val="24"/>
                <w:szCs w:val="24"/>
              </w:rPr>
              <w:t>Vendor Address:</w:t>
            </w:r>
          </w:p>
          <w:p w:rsidR="00420DB0" w:rsidRDefault="00420DB0" w:rsidP="00420DB0">
            <w:pPr>
              <w:rPr>
                <w:sz w:val="24"/>
                <w:szCs w:val="24"/>
              </w:rPr>
            </w:pPr>
          </w:p>
          <w:p w:rsidR="00420DB0" w:rsidRDefault="00420DB0" w:rsidP="00420DB0">
            <w:pPr>
              <w:rPr>
                <w:sz w:val="24"/>
                <w:szCs w:val="24"/>
              </w:rPr>
            </w:pP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Pr="00420DB0" w:rsidRDefault="00420DB0" w:rsidP="00420DB0">
            <w:pPr>
              <w:rPr>
                <w:sz w:val="24"/>
                <w:szCs w:val="24"/>
              </w:rPr>
            </w:pPr>
            <w:r w:rsidRPr="00420DB0">
              <w:rPr>
                <w:sz w:val="24"/>
                <w:szCs w:val="24"/>
              </w:rPr>
              <w:t xml:space="preserve">Vendor Phone: </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Pr="00420DB0" w:rsidRDefault="00420DB0" w:rsidP="00420DB0">
            <w:pPr>
              <w:rPr>
                <w:sz w:val="24"/>
                <w:szCs w:val="24"/>
              </w:rPr>
            </w:pPr>
            <w:r w:rsidRPr="00420DB0">
              <w:rPr>
                <w:sz w:val="24"/>
                <w:szCs w:val="24"/>
              </w:rPr>
              <w:t>Vendor Fax:</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Pr="00420DB0" w:rsidRDefault="00420DB0" w:rsidP="00420DB0">
            <w:pPr>
              <w:rPr>
                <w:sz w:val="24"/>
                <w:szCs w:val="24"/>
              </w:rPr>
            </w:pPr>
            <w:r w:rsidRPr="00420DB0">
              <w:rPr>
                <w:sz w:val="24"/>
                <w:szCs w:val="24"/>
              </w:rPr>
              <w:t>Authorized By: (SIGNATURE)</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B513F9" w:rsidRDefault="00420DB0" w:rsidP="00420DB0">
            <w:pPr>
              <w:rPr>
                <w:sz w:val="24"/>
                <w:szCs w:val="24"/>
              </w:rPr>
            </w:pPr>
            <w:r w:rsidRPr="00420DB0">
              <w:rPr>
                <w:sz w:val="24"/>
                <w:szCs w:val="24"/>
              </w:rPr>
              <w:t xml:space="preserve">Authorized By: </w:t>
            </w:r>
          </w:p>
          <w:p w:rsidR="00420DB0" w:rsidRPr="00420DB0" w:rsidRDefault="00420DB0" w:rsidP="00420DB0">
            <w:pPr>
              <w:rPr>
                <w:sz w:val="24"/>
                <w:szCs w:val="24"/>
              </w:rPr>
            </w:pPr>
            <w:r w:rsidRPr="00420DB0">
              <w:rPr>
                <w:sz w:val="24"/>
                <w:szCs w:val="24"/>
              </w:rPr>
              <w:t>(PRINTED NAME)</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Pr="00420DB0" w:rsidRDefault="00420DB0" w:rsidP="00420DB0">
            <w:pPr>
              <w:rPr>
                <w:sz w:val="24"/>
                <w:szCs w:val="24"/>
              </w:rPr>
            </w:pPr>
            <w:r w:rsidRPr="00420DB0">
              <w:rPr>
                <w:sz w:val="24"/>
                <w:szCs w:val="24"/>
              </w:rPr>
              <w:t>Title:</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420DB0" w:rsidRPr="00420DB0" w:rsidTr="00420DB0">
        <w:tc>
          <w:tcPr>
            <w:tcW w:w="3129" w:type="dxa"/>
          </w:tcPr>
          <w:p w:rsidR="00420DB0" w:rsidRDefault="00420DB0" w:rsidP="00420DB0">
            <w:pPr>
              <w:rPr>
                <w:sz w:val="24"/>
                <w:szCs w:val="24"/>
              </w:rPr>
            </w:pPr>
            <w:r>
              <w:rPr>
                <w:sz w:val="24"/>
                <w:szCs w:val="24"/>
              </w:rPr>
              <w:t>Email Address:</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r w:rsidR="00F57904" w:rsidRPr="00420DB0" w:rsidTr="00420DB0">
        <w:tc>
          <w:tcPr>
            <w:tcW w:w="3129" w:type="dxa"/>
          </w:tcPr>
          <w:p w:rsidR="00F57904" w:rsidRPr="00420DB0" w:rsidRDefault="00F57904" w:rsidP="00F57904">
            <w:pPr>
              <w:rPr>
                <w:sz w:val="24"/>
                <w:szCs w:val="24"/>
              </w:rPr>
            </w:pPr>
            <w:r w:rsidRPr="00420DB0">
              <w:rPr>
                <w:sz w:val="24"/>
                <w:szCs w:val="24"/>
              </w:rPr>
              <w:t xml:space="preserve">Total Number of Items Bid: </w:t>
            </w:r>
          </w:p>
          <w:p w:rsidR="00F57904" w:rsidRPr="00420DB0" w:rsidRDefault="00F57904" w:rsidP="00420DB0">
            <w:pPr>
              <w:rPr>
                <w:sz w:val="24"/>
                <w:szCs w:val="24"/>
              </w:rPr>
            </w:pPr>
          </w:p>
        </w:tc>
        <w:tc>
          <w:tcPr>
            <w:tcW w:w="6249" w:type="dxa"/>
          </w:tcPr>
          <w:p w:rsidR="00F57904" w:rsidRPr="00420DB0" w:rsidRDefault="00F57904" w:rsidP="00420DB0">
            <w:pPr>
              <w:rPr>
                <w:sz w:val="24"/>
                <w:szCs w:val="24"/>
              </w:rPr>
            </w:pPr>
          </w:p>
        </w:tc>
      </w:tr>
      <w:tr w:rsidR="00420DB0" w:rsidRPr="00420DB0" w:rsidTr="00420DB0">
        <w:tc>
          <w:tcPr>
            <w:tcW w:w="3129" w:type="dxa"/>
          </w:tcPr>
          <w:p w:rsidR="00420DB0" w:rsidRPr="00420DB0" w:rsidRDefault="00420DB0" w:rsidP="00420DB0">
            <w:pPr>
              <w:rPr>
                <w:sz w:val="24"/>
                <w:szCs w:val="24"/>
              </w:rPr>
            </w:pPr>
            <w:r w:rsidRPr="00420DB0">
              <w:rPr>
                <w:sz w:val="24"/>
                <w:szCs w:val="24"/>
              </w:rPr>
              <w:t>Total Cost:</w:t>
            </w:r>
          </w:p>
          <w:p w:rsidR="00420DB0" w:rsidRPr="00420DB0" w:rsidRDefault="00420DB0" w:rsidP="00420DB0">
            <w:pPr>
              <w:rPr>
                <w:sz w:val="24"/>
                <w:szCs w:val="24"/>
              </w:rPr>
            </w:pPr>
          </w:p>
        </w:tc>
        <w:tc>
          <w:tcPr>
            <w:tcW w:w="6249" w:type="dxa"/>
          </w:tcPr>
          <w:p w:rsidR="00420DB0" w:rsidRPr="00420DB0" w:rsidRDefault="00420DB0" w:rsidP="00420DB0">
            <w:pPr>
              <w:rPr>
                <w:sz w:val="24"/>
                <w:szCs w:val="24"/>
              </w:rPr>
            </w:pPr>
          </w:p>
        </w:tc>
      </w:tr>
    </w:tbl>
    <w:p w:rsidR="00FF1522" w:rsidRDefault="00FF1522" w:rsidP="00420DB0"/>
    <w:sectPr w:rsidR="00FF1522" w:rsidSect="0001720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FF9" w:rsidRDefault="009E1FF9" w:rsidP="00BC326B">
      <w:r>
        <w:separator/>
      </w:r>
    </w:p>
  </w:endnote>
  <w:endnote w:type="continuationSeparator" w:id="0">
    <w:p w:rsidR="009E1FF9" w:rsidRDefault="009E1FF9" w:rsidP="00BC326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FF9" w:rsidRDefault="005B24BA">
    <w:pPr>
      <w:pStyle w:val="Footer"/>
    </w:pPr>
    <w:r w:rsidRPr="005B24BA">
      <w:rPr>
        <w:noProof/>
        <w:color w:val="auto"/>
        <w:kern w:val="0"/>
        <w:sz w:val="24"/>
        <w:szCs w:val="24"/>
      </w:rPr>
      <w:pict>
        <v:rect id="_x0000_s2053" style="position:absolute;margin-left:-.45pt;margin-top:-26.3pt;width:478.45pt;height:28.8pt;z-index:251664384;mso-wrap-distance-left:2.88pt;mso-wrap-distance-top:2.88pt;mso-wrap-distance-right:2.88pt;mso-wrap-distance-bottom:2.88pt" o:preferrelative="t" filled="f" stroked="f" insetpen="t" o:cliptowrap="t">
          <v:imagedata r:id="rId1" o:title="grey line with shadow"/>
          <v:shadow color="#ccc"/>
          <v:path o:extrusionok="f"/>
          <o:lock v:ext="edit" aspectratio="t"/>
        </v:rect>
      </w:pict>
    </w:r>
    <w:r w:rsidRPr="005B24BA">
      <w:rPr>
        <w:noProof/>
        <w:color w:val="auto"/>
        <w:kern w:val="0"/>
        <w:sz w:val="24"/>
        <w:szCs w:val="24"/>
      </w:rPr>
      <w:pict>
        <v:shapetype id="_x0000_t202" coordsize="21600,21600" o:spt="202" path="m,l,21600r21600,l21600,xe">
          <v:stroke joinstyle="miter"/>
          <v:path gradientshapeok="t" o:connecttype="rect"/>
        </v:shapetype>
        <v:shape id="_x0000_s2050" type="#_x0000_t202" style="position:absolute;margin-left:9.6pt;margin-top:-2.3pt;width:438pt;height:37.2pt;z-index:251661312;mso-wrap-distance-left:2.88pt;mso-wrap-distance-top:2.88pt;mso-wrap-distance-right:2.88pt;mso-wrap-distance-bottom:2.88pt" filled="f" stroked="f" insetpen="t" o:cliptowrap="t">
          <v:shadow color="#ccc"/>
          <v:textbox style="mso-column-margin:5.76pt" inset="2.88pt,2.88pt,2.88pt,2.88pt">
            <w:txbxContent>
              <w:p w:rsidR="009E1FF9" w:rsidRDefault="009E1FF9" w:rsidP="00BC326B">
                <w:pPr>
                  <w:widowControl w:val="0"/>
                  <w:jc w:val="center"/>
                  <w:rPr>
                    <w:i/>
                    <w:iCs/>
                    <w:color w:val="696969"/>
                    <w:sz w:val="28"/>
                    <w:szCs w:val="28"/>
                  </w:rPr>
                </w:pPr>
                <w:r>
                  <w:rPr>
                    <w:i/>
                    <w:iCs/>
                    <w:color w:val="696969"/>
                    <w:sz w:val="28"/>
                    <w:szCs w:val="28"/>
                  </w:rPr>
                  <w:t>An Area Career &amp; Technical School</w:t>
                </w:r>
              </w:p>
              <w:p w:rsidR="009E1FF9" w:rsidRDefault="009E1FF9" w:rsidP="00BC326B">
                <w:pPr>
                  <w:widowControl w:val="0"/>
                  <w:jc w:val="center"/>
                  <w:rPr>
                    <w:color w:val="696969"/>
                    <w:sz w:val="28"/>
                    <w:szCs w:val="28"/>
                  </w:rPr>
                </w:pPr>
                <w:r>
                  <w:rPr>
                    <w:color w:val="696969"/>
                    <w:sz w:val="28"/>
                    <w:szCs w:val="28"/>
                  </w:rPr>
                  <w:t>www.clarioncte.org</w:t>
                </w:r>
              </w:p>
            </w:txbxContent>
          </v:textbox>
        </v:shape>
      </w:pict>
    </w:r>
    <w:r w:rsidR="009E1FF9">
      <w:rPr>
        <w:noProof/>
        <w:color w:val="auto"/>
        <w:kern w:val="0"/>
        <w:sz w:val="24"/>
        <w:szCs w:val="24"/>
      </w:rPr>
      <w:drawing>
        <wp:anchor distT="36576" distB="36576" distL="36576" distR="36576" simplePos="0" relativeHeight="251663360" behindDoc="0" locked="0" layoutInCell="1" allowOverlap="1">
          <wp:simplePos x="0" y="0"/>
          <wp:positionH relativeFrom="column">
            <wp:posOffset>759460</wp:posOffset>
          </wp:positionH>
          <wp:positionV relativeFrom="paragraph">
            <wp:posOffset>7296150</wp:posOffset>
          </wp:positionV>
          <wp:extent cx="6076315" cy="365760"/>
          <wp:effectExtent l="19050" t="0" r="635" b="0"/>
          <wp:wrapNone/>
          <wp:docPr id="4" name="Picture 4" descr="grey line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y line with shadow"/>
                  <pic:cNvPicPr>
                    <a:picLocks noChangeAspect="1" noChangeArrowheads="1"/>
                  </pic:cNvPicPr>
                </pic:nvPicPr>
                <pic:blipFill>
                  <a:blip r:embed="rId2"/>
                  <a:srcRect/>
                  <a:stretch>
                    <a:fillRect/>
                  </a:stretch>
                </pic:blipFill>
                <pic:spPr bwMode="auto">
                  <a:xfrm>
                    <a:off x="0" y="0"/>
                    <a:ext cx="6076315" cy="365760"/>
                  </a:xfrm>
                  <a:prstGeom prst="rect">
                    <a:avLst/>
                  </a:prstGeom>
                  <a:noFill/>
                  <a:ln w="9525" algn="in">
                    <a:noFill/>
                    <a:miter lim="800000"/>
                    <a:headEnd/>
                    <a:tailEnd/>
                  </a:ln>
                  <a:effectLst/>
                </pic:spPr>
              </pic:pic>
            </a:graphicData>
          </a:graphic>
        </wp:anchor>
      </w:drawing>
    </w:r>
    <w:r w:rsidR="009E1FF9">
      <w:rPr>
        <w:noProof/>
        <w:color w:val="auto"/>
        <w:kern w:val="0"/>
        <w:sz w:val="24"/>
        <w:szCs w:val="24"/>
      </w:rPr>
      <w:drawing>
        <wp:anchor distT="36576" distB="36576" distL="36576" distR="36576" simplePos="0" relativeHeight="251662336" behindDoc="0" locked="0" layoutInCell="1" allowOverlap="1">
          <wp:simplePos x="0" y="0"/>
          <wp:positionH relativeFrom="column">
            <wp:posOffset>759460</wp:posOffset>
          </wp:positionH>
          <wp:positionV relativeFrom="paragraph">
            <wp:posOffset>7296150</wp:posOffset>
          </wp:positionV>
          <wp:extent cx="6076315" cy="365760"/>
          <wp:effectExtent l="19050" t="0" r="635" b="0"/>
          <wp:wrapNone/>
          <wp:docPr id="1" name="Picture 3" descr="grey line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y line with shadow"/>
                  <pic:cNvPicPr>
                    <a:picLocks noChangeAspect="1" noChangeArrowheads="1"/>
                  </pic:cNvPicPr>
                </pic:nvPicPr>
                <pic:blipFill>
                  <a:blip r:embed="rId2"/>
                  <a:srcRect/>
                  <a:stretch>
                    <a:fillRect/>
                  </a:stretch>
                </pic:blipFill>
                <pic:spPr bwMode="auto">
                  <a:xfrm>
                    <a:off x="0" y="0"/>
                    <a:ext cx="6076315" cy="365760"/>
                  </a:xfrm>
                  <a:prstGeom prst="rect">
                    <a:avLst/>
                  </a:prstGeom>
                  <a:noFill/>
                  <a:ln w="9525" algn="in">
                    <a:noFill/>
                    <a:miter lim="800000"/>
                    <a:headEnd/>
                    <a:tailEnd/>
                  </a:ln>
                  <a:effectLst/>
                </pic:spPr>
              </pic:pic>
            </a:graphicData>
          </a:graphic>
        </wp:anchor>
      </w:drawing>
    </w:r>
    <w:r w:rsidRPr="005B24BA">
      <w:rPr>
        <w:color w:val="auto"/>
        <w:kern w:val="0"/>
        <w:sz w:val="24"/>
        <w:szCs w:val="24"/>
      </w:rPr>
      <w:pict>
        <v:shape id="_x0000_s2049" type="#_x0000_t202" style="position:absolute;margin-left:1in;margin-top:738pt;width:450pt;height:49.5pt;z-index:251660288;mso-wrap-distance-left:2.88pt;mso-wrap-distance-top:2.88pt;mso-wrap-distance-right:2.88pt;mso-wrap-distance-bottom:2.88pt;mso-position-horizontal-relative:text;mso-position-vertical-relative:text" filled="f" stroked="f" strokecolor="black [0]" insetpen="t" o:cliptowrap="t">
          <v:stroke>
            <o:left v:ext="view" color="black [0]"/>
            <o:top v:ext="view" color="black [0]"/>
            <o:right v:ext="view" color="black [0]"/>
            <o:bottom v:ext="view" color="black [0]"/>
            <o:column v:ext="view" color="black [0]"/>
          </v:stroke>
          <v:shadow color="#ccc"/>
          <v:textbox style="mso-column-margin:5.76pt" inset="2.88pt,2.88pt,2.88pt,2.88pt">
            <w:txbxContent>
              <w:p w:rsidR="009E1FF9" w:rsidRDefault="009E1FF9" w:rsidP="00BC326B">
                <w:pPr>
                  <w:widowControl w:val="0"/>
                  <w:jc w:val="center"/>
                  <w:rPr>
                    <w:i/>
                    <w:iCs/>
                    <w:color w:val="696969"/>
                    <w:sz w:val="28"/>
                    <w:szCs w:val="28"/>
                  </w:rPr>
                </w:pPr>
                <w:r>
                  <w:rPr>
                    <w:i/>
                    <w:iCs/>
                    <w:color w:val="696969"/>
                    <w:sz w:val="28"/>
                    <w:szCs w:val="28"/>
                  </w:rPr>
                  <w:t>An Area Career &amp; Technical School</w:t>
                </w:r>
              </w:p>
              <w:p w:rsidR="009E1FF9" w:rsidRDefault="009E1FF9" w:rsidP="00BC326B">
                <w:pPr>
                  <w:widowControl w:val="0"/>
                  <w:jc w:val="center"/>
                  <w:rPr>
                    <w:color w:val="696969"/>
                    <w:sz w:val="28"/>
                    <w:szCs w:val="28"/>
                  </w:rPr>
                </w:pPr>
                <w:r>
                  <w:rPr>
                    <w:color w:val="696969"/>
                    <w:sz w:val="28"/>
                    <w:szCs w:val="28"/>
                  </w:rPr>
                  <w:t>www.clarioncte.org</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FF9" w:rsidRDefault="009E1FF9" w:rsidP="00BC326B">
      <w:r>
        <w:separator/>
      </w:r>
    </w:p>
  </w:footnote>
  <w:footnote w:type="continuationSeparator" w:id="0">
    <w:p w:rsidR="009E1FF9" w:rsidRDefault="009E1FF9" w:rsidP="00BC3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45149"/>
      <w:docPartObj>
        <w:docPartGallery w:val="Page Numbers (Top of Page)"/>
        <w:docPartUnique/>
      </w:docPartObj>
    </w:sdtPr>
    <w:sdtEndPr>
      <w:rPr>
        <w:color w:val="7F7F7F" w:themeColor="background1" w:themeShade="7F"/>
        <w:spacing w:val="60"/>
      </w:rPr>
    </w:sdtEndPr>
    <w:sdtContent>
      <w:p w:rsidR="009E1FF9" w:rsidRDefault="005B24BA">
        <w:pPr>
          <w:pStyle w:val="Header"/>
          <w:pBdr>
            <w:bottom w:val="single" w:sz="4" w:space="1" w:color="D9D9D9" w:themeColor="background1" w:themeShade="D9"/>
          </w:pBdr>
          <w:rPr>
            <w:b/>
          </w:rPr>
        </w:pPr>
        <w:fldSimple w:instr=" PAGE   \* MERGEFORMAT ">
          <w:r w:rsidR="002F6211" w:rsidRPr="002F6211">
            <w:rPr>
              <w:b/>
              <w:noProof/>
            </w:rPr>
            <w:t>1</w:t>
          </w:r>
        </w:fldSimple>
        <w:r w:rsidR="009E1FF9">
          <w:rPr>
            <w:b/>
          </w:rPr>
          <w:t xml:space="preserve"> | </w:t>
        </w:r>
        <w:r w:rsidR="009E1FF9">
          <w:rPr>
            <w:color w:val="7F7F7F" w:themeColor="background1" w:themeShade="7F"/>
            <w:spacing w:val="60"/>
          </w:rPr>
          <w:t>Page</w:t>
        </w:r>
      </w:p>
    </w:sdtContent>
  </w:sdt>
  <w:p w:rsidR="009E1FF9" w:rsidRDefault="009E1F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5" fill="f" fillcolor="white" stroke="f" strokecolor="none [0]">
      <v:fill color="white" on="f"/>
      <v:stroke color="none [0]" insetpen="t" on="f">
        <o:left v:ext="view" color="none [0]"/>
        <o:top v:ext="view" color="none [0]"/>
        <o:right v:ext="view" color="none [0]"/>
        <o:bottom v:ext="view" color="none [0]"/>
        <o:column v:ext="view" color="none [0]"/>
      </v:stroke>
      <v:shadow color="#ccc"/>
      <v:textbox style="mso-column-margin:5.76pt" inset="2.88pt,2.88pt,2.88pt,2.88pt"/>
    </o:shapedefaults>
    <o:shapelayout v:ext="edit">
      <o:idmap v:ext="edit" data="2"/>
    </o:shapelayout>
  </w:hdrShapeDefaults>
  <w:footnotePr>
    <w:footnote w:id="-1"/>
    <w:footnote w:id="0"/>
  </w:footnotePr>
  <w:endnotePr>
    <w:endnote w:id="-1"/>
    <w:endnote w:id="0"/>
  </w:endnotePr>
  <w:compat/>
  <w:rsids>
    <w:rsidRoot w:val="00675E52"/>
    <w:rsid w:val="00017201"/>
    <w:rsid w:val="000D2EF6"/>
    <w:rsid w:val="000E6A0B"/>
    <w:rsid w:val="00141C08"/>
    <w:rsid w:val="001B2BE2"/>
    <w:rsid w:val="002F6211"/>
    <w:rsid w:val="00390F27"/>
    <w:rsid w:val="00420DB0"/>
    <w:rsid w:val="004D538C"/>
    <w:rsid w:val="005B24BA"/>
    <w:rsid w:val="00601A56"/>
    <w:rsid w:val="00675E52"/>
    <w:rsid w:val="0072065D"/>
    <w:rsid w:val="00857348"/>
    <w:rsid w:val="009271C0"/>
    <w:rsid w:val="009E1FF9"/>
    <w:rsid w:val="00A60D0D"/>
    <w:rsid w:val="00B513F9"/>
    <w:rsid w:val="00B93C26"/>
    <w:rsid w:val="00BC326B"/>
    <w:rsid w:val="00BF6CAC"/>
    <w:rsid w:val="00CE6E50"/>
    <w:rsid w:val="00D86337"/>
    <w:rsid w:val="00DB1210"/>
    <w:rsid w:val="00ED6500"/>
    <w:rsid w:val="00F57904"/>
    <w:rsid w:val="00F951E1"/>
    <w:rsid w:val="00FF15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fill="f" fillcolor="white" stroke="f" strokecolor="none [0]">
      <v:fill color="white" on="f"/>
      <v:stroke color="none [0]" insetpen="t" on="f">
        <o:left v:ext="view" color="none [0]"/>
        <o:top v:ext="view" color="none [0]"/>
        <o:right v:ext="view" color="none [0]"/>
        <o:bottom v:ext="view" color="none [0]"/>
        <o:column v:ext="view" color="none [0]"/>
      </v:stroke>
      <v:shadow color="#ccc"/>
      <v:textbox style="mso-column-margin:5.76pt" inset="2.88pt,2.88pt,2.88pt,2.88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5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326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C326B"/>
    <w:pPr>
      <w:tabs>
        <w:tab w:val="center" w:pos="4680"/>
        <w:tab w:val="right" w:pos="9360"/>
      </w:tabs>
    </w:pPr>
  </w:style>
  <w:style w:type="character" w:customStyle="1" w:styleId="HeaderChar">
    <w:name w:val="Header Char"/>
    <w:basedOn w:val="DefaultParagraphFont"/>
    <w:link w:val="Header"/>
    <w:uiPriority w:val="99"/>
    <w:rsid w:val="00BC326B"/>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BC326B"/>
    <w:pPr>
      <w:tabs>
        <w:tab w:val="center" w:pos="4680"/>
        <w:tab w:val="right" w:pos="9360"/>
      </w:tabs>
    </w:pPr>
  </w:style>
  <w:style w:type="character" w:customStyle="1" w:styleId="FooterChar">
    <w:name w:val="Footer Char"/>
    <w:basedOn w:val="DefaultParagraphFont"/>
    <w:link w:val="Footer"/>
    <w:uiPriority w:val="99"/>
    <w:semiHidden/>
    <w:rsid w:val="00BC326B"/>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420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36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lskelley</dc:creator>
  <cp:lastModifiedBy>lskelley</cp:lastModifiedBy>
  <cp:revision>2</cp:revision>
  <cp:lastPrinted>2015-03-06T16:57:00Z</cp:lastPrinted>
  <dcterms:created xsi:type="dcterms:W3CDTF">2019-06-11T14:01:00Z</dcterms:created>
  <dcterms:modified xsi:type="dcterms:W3CDTF">2019-06-11T14:01:00Z</dcterms:modified>
</cp:coreProperties>
</file>