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7142" w14:textId="77777777" w:rsidR="003779D1" w:rsidRDefault="003779D1" w:rsidP="00605E68">
      <w:pPr>
        <w:spacing w:after="0" w:line="240" w:lineRule="auto"/>
        <w:ind w:left="3206" w:right="3278"/>
        <w:rPr>
          <w:rFonts w:ascii="Arial" w:eastAsia="Times New Roman" w:hAnsi="Arial" w:cs="Arial"/>
          <w:b/>
          <w:bCs/>
          <w:sz w:val="28"/>
          <w:szCs w:val="28"/>
        </w:rPr>
      </w:pPr>
    </w:p>
    <w:p w14:paraId="7A305A02" w14:textId="398C7A4B" w:rsidR="00605E68" w:rsidRPr="00605E68" w:rsidRDefault="00605E68" w:rsidP="00B10169">
      <w:pPr>
        <w:spacing w:after="0" w:line="240" w:lineRule="auto"/>
        <w:ind w:right="-36"/>
        <w:jc w:val="center"/>
        <w:rPr>
          <w:rFonts w:ascii="Arial" w:eastAsia="Times New Roman" w:hAnsi="Arial" w:cs="Arial"/>
          <w:sz w:val="28"/>
          <w:szCs w:val="28"/>
        </w:rPr>
      </w:pPr>
      <w:r w:rsidRPr="00605E68">
        <w:rPr>
          <w:rFonts w:ascii="Arial" w:eastAsia="Times New Roman" w:hAnsi="Arial" w:cs="Arial"/>
          <w:b/>
          <w:bCs/>
          <w:sz w:val="28"/>
          <w:szCs w:val="28"/>
        </w:rPr>
        <w:t>Mission Statement</w:t>
      </w:r>
    </w:p>
    <w:p w14:paraId="2BF9EF45" w14:textId="49FE79D6" w:rsidR="00605E68" w:rsidRPr="00605E68" w:rsidRDefault="00605E68" w:rsidP="00605E68">
      <w:pPr>
        <w:spacing w:before="110" w:after="0" w:line="240" w:lineRule="auto"/>
        <w:ind w:right="-106"/>
        <w:rPr>
          <w:rFonts w:ascii="Arial" w:eastAsia="Times New Roman" w:hAnsi="Arial" w:cs="Arial"/>
          <w:sz w:val="28"/>
          <w:szCs w:val="28"/>
        </w:rPr>
      </w:pPr>
      <w:r w:rsidRPr="00605E68">
        <w:rPr>
          <w:rFonts w:ascii="Arial" w:eastAsia="Times New Roman" w:hAnsi="Arial" w:cs="Arial"/>
          <w:sz w:val="28"/>
          <w:szCs w:val="28"/>
        </w:rPr>
        <w:t>The mission of the Parsonsfield Planning Board is to ensure that all residents are able to exercise their constitutional rights without hindrance and within the scope of the statutes and regulations of the town of Parsonsfield and the state of Maine and with reference to the vision laid out in the Comprehensive Plan. </w:t>
      </w:r>
    </w:p>
    <w:p w14:paraId="406EB856" w14:textId="77777777" w:rsidR="00605E68" w:rsidRPr="00605E68" w:rsidRDefault="00605E68" w:rsidP="00605E68">
      <w:pPr>
        <w:spacing w:before="240" w:after="0" w:line="240" w:lineRule="auto"/>
        <w:ind w:right="90"/>
        <w:rPr>
          <w:rFonts w:ascii="Arial" w:eastAsia="Times New Roman" w:hAnsi="Arial" w:cs="Arial"/>
          <w:sz w:val="28"/>
          <w:szCs w:val="28"/>
        </w:rPr>
      </w:pPr>
      <w:r w:rsidRPr="00605E68">
        <w:rPr>
          <w:rFonts w:ascii="Arial" w:eastAsia="Times New Roman" w:hAnsi="Arial" w:cs="Arial"/>
          <w:b/>
          <w:bCs/>
          <w:sz w:val="28"/>
          <w:szCs w:val="28"/>
        </w:rPr>
        <w:t>Meetings </w:t>
      </w:r>
    </w:p>
    <w:p w14:paraId="72A27FA6" w14:textId="1D5E322E" w:rsidR="00605E68" w:rsidRDefault="00605E68" w:rsidP="00F34062">
      <w:pPr>
        <w:pStyle w:val="ListParagraph"/>
        <w:numPr>
          <w:ilvl w:val="0"/>
          <w:numId w:val="3"/>
        </w:numPr>
        <w:spacing w:before="240" w:after="0" w:line="240" w:lineRule="auto"/>
        <w:ind w:right="1171"/>
        <w:rPr>
          <w:rFonts w:ascii="Arial" w:eastAsia="Times New Roman" w:hAnsi="Arial" w:cs="Arial"/>
          <w:sz w:val="28"/>
          <w:szCs w:val="28"/>
        </w:rPr>
      </w:pPr>
      <w:r w:rsidRPr="00FE73C2">
        <w:rPr>
          <w:rFonts w:ascii="Arial" w:eastAsia="Times New Roman" w:hAnsi="Arial" w:cs="Arial"/>
          <w:sz w:val="28"/>
          <w:szCs w:val="28"/>
        </w:rPr>
        <w:t>The regular meeting of the board shall be held once every month or as necessary</w:t>
      </w:r>
      <w:r w:rsidR="00FE73C2">
        <w:rPr>
          <w:rFonts w:ascii="Arial" w:eastAsia="Times New Roman" w:hAnsi="Arial" w:cs="Arial"/>
          <w:sz w:val="28"/>
          <w:szCs w:val="28"/>
        </w:rPr>
        <w:t>.</w:t>
      </w:r>
      <w:r w:rsidRPr="00FE73C2">
        <w:rPr>
          <w:rFonts w:ascii="Arial" w:eastAsia="Times New Roman" w:hAnsi="Arial" w:cs="Arial"/>
          <w:sz w:val="28"/>
          <w:szCs w:val="28"/>
        </w:rPr>
        <w:t> </w:t>
      </w:r>
    </w:p>
    <w:p w14:paraId="3A8452F8" w14:textId="77777777" w:rsidR="00FE73C2" w:rsidRPr="00FE73C2" w:rsidRDefault="00FE73C2" w:rsidP="00F34062">
      <w:pPr>
        <w:pStyle w:val="ListParagraph"/>
        <w:spacing w:before="240" w:after="0" w:line="240" w:lineRule="auto"/>
        <w:ind w:right="1171" w:hanging="360"/>
        <w:rPr>
          <w:rFonts w:ascii="Arial" w:eastAsia="Times New Roman" w:hAnsi="Arial" w:cs="Arial"/>
          <w:sz w:val="16"/>
          <w:szCs w:val="16"/>
        </w:rPr>
      </w:pPr>
    </w:p>
    <w:p w14:paraId="5F07FD49" w14:textId="016FD26F" w:rsidR="00605E68" w:rsidRDefault="00605E68" w:rsidP="00F34062">
      <w:pPr>
        <w:pStyle w:val="ListParagraph"/>
        <w:numPr>
          <w:ilvl w:val="0"/>
          <w:numId w:val="3"/>
        </w:numPr>
        <w:spacing w:before="240" w:after="0" w:line="240" w:lineRule="auto"/>
        <w:ind w:right="82"/>
        <w:rPr>
          <w:rFonts w:ascii="Arial" w:eastAsia="Times New Roman" w:hAnsi="Arial" w:cs="Arial"/>
          <w:sz w:val="28"/>
          <w:szCs w:val="28"/>
        </w:rPr>
      </w:pPr>
      <w:r w:rsidRPr="00FE73C2">
        <w:rPr>
          <w:rFonts w:ascii="Arial" w:eastAsia="Times New Roman" w:hAnsi="Arial" w:cs="Arial"/>
          <w:sz w:val="28"/>
          <w:szCs w:val="28"/>
        </w:rPr>
        <w:t>The annual organizational meeting of the board shall be the first regular meeting of the year which will be the first regular planning board meeting after the Parsonsfield Town Meeting. </w:t>
      </w:r>
    </w:p>
    <w:p w14:paraId="2A7881F8" w14:textId="77777777" w:rsidR="00FE73C2" w:rsidRPr="00B10169" w:rsidRDefault="00FE73C2" w:rsidP="00F34062">
      <w:pPr>
        <w:pStyle w:val="ListParagraph"/>
        <w:ind w:hanging="360"/>
        <w:rPr>
          <w:rFonts w:ascii="Arial" w:eastAsia="Times New Roman" w:hAnsi="Arial" w:cs="Arial"/>
          <w:sz w:val="16"/>
          <w:szCs w:val="16"/>
        </w:rPr>
      </w:pPr>
    </w:p>
    <w:p w14:paraId="0A150CE8" w14:textId="77777777" w:rsidR="00FE73C2" w:rsidRDefault="00605E68" w:rsidP="00F34062">
      <w:pPr>
        <w:pStyle w:val="ListParagraph"/>
        <w:numPr>
          <w:ilvl w:val="0"/>
          <w:numId w:val="3"/>
        </w:numPr>
        <w:spacing w:before="326" w:after="0" w:line="240" w:lineRule="auto"/>
        <w:ind w:right="-158"/>
        <w:rPr>
          <w:rFonts w:ascii="Arial" w:eastAsia="Times New Roman" w:hAnsi="Arial" w:cs="Arial"/>
          <w:sz w:val="28"/>
          <w:szCs w:val="28"/>
        </w:rPr>
      </w:pPr>
      <w:r w:rsidRPr="00FE73C2">
        <w:rPr>
          <w:rFonts w:ascii="Arial" w:eastAsia="Times New Roman" w:hAnsi="Arial" w:cs="Arial"/>
          <w:sz w:val="28"/>
          <w:szCs w:val="28"/>
        </w:rPr>
        <w:t>Special meetings of the board may be called by the chairperson. At least forty-eight (</w:t>
      </w:r>
      <w:r w:rsidRPr="003779D1">
        <w:rPr>
          <w:rFonts w:ascii="Arial" w:eastAsia="Times New Roman" w:hAnsi="Arial" w:cs="Arial"/>
          <w:sz w:val="28"/>
          <w:szCs w:val="28"/>
        </w:rPr>
        <w:t>48</w:t>
      </w:r>
      <w:r w:rsidRPr="00FE73C2">
        <w:rPr>
          <w:rFonts w:ascii="Arial" w:eastAsia="Times New Roman" w:hAnsi="Arial" w:cs="Arial"/>
          <w:sz w:val="28"/>
          <w:szCs w:val="28"/>
        </w:rPr>
        <w:t>) hours written notice of the time, place &amp; business of the meeting shall be given to each member of the board, the select people, the planning board, the code enforcement officer and notification to the public</w:t>
      </w:r>
      <w:r w:rsidR="00FE73C2">
        <w:rPr>
          <w:rFonts w:ascii="Arial" w:eastAsia="Times New Roman" w:hAnsi="Arial" w:cs="Arial"/>
          <w:sz w:val="28"/>
          <w:szCs w:val="28"/>
        </w:rPr>
        <w:t>.</w:t>
      </w:r>
    </w:p>
    <w:p w14:paraId="649CE3CA" w14:textId="77777777" w:rsidR="00FE73C2" w:rsidRPr="00B10169" w:rsidRDefault="00FE73C2" w:rsidP="00F34062">
      <w:pPr>
        <w:pStyle w:val="ListParagraph"/>
        <w:ind w:hanging="360"/>
        <w:rPr>
          <w:rFonts w:ascii="Arial" w:eastAsia="Times New Roman" w:hAnsi="Arial" w:cs="Arial"/>
          <w:sz w:val="16"/>
          <w:szCs w:val="16"/>
        </w:rPr>
      </w:pPr>
    </w:p>
    <w:p w14:paraId="44DFF305" w14:textId="38E4AF1B" w:rsidR="00605E68" w:rsidRDefault="00605E68" w:rsidP="00F34062">
      <w:pPr>
        <w:pStyle w:val="ListParagraph"/>
        <w:numPr>
          <w:ilvl w:val="0"/>
          <w:numId w:val="3"/>
        </w:numPr>
        <w:spacing w:before="341" w:after="0" w:line="240" w:lineRule="auto"/>
        <w:ind w:right="480"/>
        <w:rPr>
          <w:rFonts w:ascii="Arial" w:eastAsia="Times New Roman" w:hAnsi="Arial" w:cs="Arial"/>
          <w:sz w:val="28"/>
          <w:szCs w:val="28"/>
        </w:rPr>
      </w:pPr>
      <w:r w:rsidRPr="00FE73C2">
        <w:rPr>
          <w:rFonts w:ascii="Arial" w:eastAsia="Times New Roman" w:hAnsi="Arial" w:cs="Arial"/>
          <w:sz w:val="28"/>
          <w:szCs w:val="28"/>
        </w:rPr>
        <w:t>The chairperson shall call a special meeting within ten (10) days of receipt of a written request from any three members of the board, which request shall specify the matters to be considered at such special meeting. </w:t>
      </w:r>
    </w:p>
    <w:p w14:paraId="0160E880" w14:textId="77777777" w:rsidR="00FE73C2" w:rsidRPr="00B10169" w:rsidRDefault="00FE73C2" w:rsidP="00F34062">
      <w:pPr>
        <w:pStyle w:val="ListParagraph"/>
        <w:ind w:hanging="360"/>
        <w:rPr>
          <w:rFonts w:ascii="Arial" w:eastAsia="Times New Roman" w:hAnsi="Arial" w:cs="Arial"/>
          <w:sz w:val="16"/>
          <w:szCs w:val="16"/>
        </w:rPr>
      </w:pPr>
    </w:p>
    <w:p w14:paraId="5E7ADC4F" w14:textId="6470356A" w:rsidR="00605E68" w:rsidRPr="00FE73C2" w:rsidRDefault="00605E68" w:rsidP="00F34062">
      <w:pPr>
        <w:pStyle w:val="ListParagraph"/>
        <w:numPr>
          <w:ilvl w:val="0"/>
          <w:numId w:val="3"/>
        </w:numPr>
        <w:spacing w:before="317" w:after="0" w:line="240" w:lineRule="auto"/>
        <w:ind w:right="1891"/>
        <w:rPr>
          <w:rFonts w:ascii="Arial" w:eastAsia="Times New Roman" w:hAnsi="Arial" w:cs="Arial"/>
          <w:sz w:val="28"/>
          <w:szCs w:val="28"/>
        </w:rPr>
      </w:pPr>
      <w:r w:rsidRPr="00FE73C2">
        <w:rPr>
          <w:rFonts w:ascii="Arial" w:eastAsia="Times New Roman" w:hAnsi="Arial" w:cs="Arial"/>
          <w:sz w:val="28"/>
          <w:szCs w:val="28"/>
        </w:rPr>
        <w:t>The order of business at regular meetings of the board shall be as follows </w:t>
      </w:r>
    </w:p>
    <w:p w14:paraId="2A62A635" w14:textId="77777777" w:rsidR="00605E68" w:rsidRPr="00605E68" w:rsidRDefault="00605E68" w:rsidP="00F34062">
      <w:pPr>
        <w:spacing w:before="312"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(a)</w:t>
      </w:r>
      <w:r w:rsidRPr="00605E68">
        <w:rPr>
          <w:rFonts w:ascii="Arial" w:eastAsia="Times New Roman" w:hAnsi="Arial" w:cs="Arial"/>
          <w:sz w:val="28"/>
          <w:szCs w:val="28"/>
        </w:rPr>
        <w:t xml:space="preserve"> Roll call </w:t>
      </w:r>
    </w:p>
    <w:p w14:paraId="258EFB20" w14:textId="77777777" w:rsidR="00605E68" w:rsidRPr="00605E68" w:rsidRDefault="00605E68" w:rsidP="00F34062">
      <w:pPr>
        <w:spacing w:before="72"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(b)</w:t>
      </w:r>
      <w:r w:rsidRPr="00605E68">
        <w:rPr>
          <w:rFonts w:ascii="Arial" w:eastAsia="Times New Roman" w:hAnsi="Arial" w:cs="Arial"/>
          <w:sz w:val="28"/>
          <w:szCs w:val="28"/>
        </w:rPr>
        <w:t xml:space="preserve"> Reading &amp; approval of the minutes from the preceding meeting </w:t>
      </w:r>
    </w:p>
    <w:p w14:paraId="7944B31E" w14:textId="77777777" w:rsidR="00605E68" w:rsidRPr="00605E68" w:rsidRDefault="00605E68" w:rsidP="00F34062">
      <w:pPr>
        <w:spacing w:before="48"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(c)</w:t>
      </w:r>
      <w:r w:rsidRPr="00605E68">
        <w:rPr>
          <w:rFonts w:ascii="Arial" w:eastAsia="Times New Roman" w:hAnsi="Arial" w:cs="Arial"/>
          <w:sz w:val="28"/>
          <w:szCs w:val="28"/>
        </w:rPr>
        <w:t xml:space="preserve"> Action on Applications </w:t>
      </w:r>
    </w:p>
    <w:p w14:paraId="5B988473" w14:textId="77777777" w:rsidR="00605E68" w:rsidRPr="00605E68" w:rsidRDefault="00605E68" w:rsidP="00F34062">
      <w:pPr>
        <w:spacing w:before="67"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(d)</w:t>
      </w:r>
      <w:r w:rsidRPr="00605E68">
        <w:rPr>
          <w:rFonts w:ascii="Arial" w:eastAsia="Times New Roman" w:hAnsi="Arial" w:cs="Arial"/>
          <w:sz w:val="28"/>
          <w:szCs w:val="28"/>
        </w:rPr>
        <w:t xml:space="preserve"> Public hearing (when scheduled) </w:t>
      </w:r>
    </w:p>
    <w:p w14:paraId="051E280B" w14:textId="77777777" w:rsidR="00605E68" w:rsidRPr="00605E68" w:rsidRDefault="00605E68" w:rsidP="00F34062">
      <w:pPr>
        <w:spacing w:before="38"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(e)</w:t>
      </w:r>
      <w:r w:rsidRPr="00605E68">
        <w:rPr>
          <w:rFonts w:ascii="Arial" w:eastAsia="Times New Roman" w:hAnsi="Arial" w:cs="Arial"/>
          <w:sz w:val="28"/>
          <w:szCs w:val="28"/>
        </w:rPr>
        <w:t xml:space="preserve"> Other business </w:t>
      </w:r>
    </w:p>
    <w:p w14:paraId="70F2CF90" w14:textId="77777777" w:rsidR="00605E68" w:rsidRPr="00605E68" w:rsidRDefault="00605E68" w:rsidP="00F34062">
      <w:pPr>
        <w:spacing w:before="72" w:after="0" w:line="240" w:lineRule="auto"/>
        <w:ind w:left="1440" w:hanging="360"/>
        <w:rPr>
          <w:rFonts w:ascii="Arial" w:eastAsia="Times New Roman" w:hAnsi="Arial" w:cs="Arial"/>
          <w:sz w:val="28"/>
          <w:szCs w:val="28"/>
        </w:rPr>
      </w:pPr>
      <w:r w:rsidRPr="00605E68">
        <w:rPr>
          <w:rFonts w:ascii="Arial" w:eastAsia="Times New Roman" w:hAnsi="Arial" w:cs="Arial"/>
          <w:b/>
          <w:bCs/>
          <w:sz w:val="28"/>
          <w:szCs w:val="28"/>
        </w:rPr>
        <w:t>(f)</w:t>
      </w:r>
      <w:r w:rsidRPr="00605E68">
        <w:rPr>
          <w:rFonts w:ascii="Arial" w:eastAsia="Times New Roman" w:hAnsi="Arial" w:cs="Arial"/>
          <w:sz w:val="28"/>
          <w:szCs w:val="28"/>
        </w:rPr>
        <w:t xml:space="preserve"> Adjournment </w:t>
      </w:r>
    </w:p>
    <w:p w14:paraId="2E11AF8A" w14:textId="782819EE" w:rsidR="00605E68" w:rsidRPr="00FE73C2" w:rsidRDefault="00605E68" w:rsidP="00F34062">
      <w:pPr>
        <w:pStyle w:val="ListParagraph"/>
        <w:numPr>
          <w:ilvl w:val="0"/>
          <w:numId w:val="3"/>
        </w:numPr>
        <w:spacing w:before="322" w:after="0" w:line="240" w:lineRule="auto"/>
        <w:ind w:right="-154"/>
        <w:rPr>
          <w:rFonts w:ascii="Arial" w:eastAsia="Times New Roman" w:hAnsi="Arial" w:cs="Arial"/>
          <w:sz w:val="28"/>
          <w:szCs w:val="28"/>
        </w:rPr>
      </w:pPr>
      <w:r w:rsidRPr="00FE73C2">
        <w:rPr>
          <w:rFonts w:ascii="Arial" w:eastAsia="Times New Roman" w:hAnsi="Arial" w:cs="Arial"/>
          <w:sz w:val="28"/>
          <w:szCs w:val="28"/>
        </w:rPr>
        <w:t>All meetings of the board shall be open to the public, except executive sessions. No votes may be taken by the board except in public meeting. The board shall hold executive sessions except as permitted by the right to know law. </w:t>
      </w:r>
    </w:p>
    <w:p w14:paraId="712827B4" w14:textId="77777777" w:rsidR="00B10169" w:rsidRDefault="00B10169" w:rsidP="00F34062">
      <w:pPr>
        <w:spacing w:before="240" w:after="0" w:line="240" w:lineRule="auto"/>
        <w:ind w:right="8299"/>
        <w:rPr>
          <w:rFonts w:ascii="Arial" w:eastAsia="Times New Roman" w:hAnsi="Arial" w:cs="Arial"/>
          <w:b/>
          <w:bCs/>
          <w:sz w:val="28"/>
          <w:szCs w:val="28"/>
        </w:rPr>
      </w:pPr>
    </w:p>
    <w:p w14:paraId="39912A60" w14:textId="5D3C6629" w:rsidR="00605E68" w:rsidRPr="00605E68" w:rsidRDefault="00605E68" w:rsidP="00F34062">
      <w:pPr>
        <w:spacing w:before="240" w:after="0" w:line="240" w:lineRule="auto"/>
        <w:ind w:right="8299"/>
        <w:rPr>
          <w:rFonts w:ascii="Arial" w:eastAsia="Times New Roman" w:hAnsi="Arial" w:cs="Arial"/>
          <w:sz w:val="28"/>
          <w:szCs w:val="28"/>
        </w:rPr>
      </w:pPr>
      <w:r w:rsidRPr="00605E68">
        <w:rPr>
          <w:rFonts w:ascii="Arial" w:eastAsia="Times New Roman" w:hAnsi="Arial" w:cs="Arial"/>
          <w:b/>
          <w:bCs/>
          <w:sz w:val="28"/>
          <w:szCs w:val="28"/>
        </w:rPr>
        <w:lastRenderedPageBreak/>
        <w:t>Voting </w:t>
      </w:r>
    </w:p>
    <w:p w14:paraId="11136A56" w14:textId="5113205D" w:rsidR="00605E68" w:rsidRDefault="00605E68" w:rsidP="00FE73C2">
      <w:pPr>
        <w:pStyle w:val="ListParagraph"/>
        <w:numPr>
          <w:ilvl w:val="0"/>
          <w:numId w:val="5"/>
        </w:numPr>
        <w:spacing w:before="240" w:after="0" w:line="240" w:lineRule="auto"/>
        <w:ind w:right="54"/>
        <w:rPr>
          <w:rFonts w:ascii="Arial" w:eastAsia="Times New Roman" w:hAnsi="Arial" w:cs="Arial"/>
          <w:sz w:val="28"/>
          <w:szCs w:val="28"/>
        </w:rPr>
      </w:pPr>
      <w:r w:rsidRPr="00FE73C2">
        <w:rPr>
          <w:rFonts w:ascii="Arial" w:eastAsia="Times New Roman" w:hAnsi="Arial" w:cs="Arial"/>
          <w:sz w:val="28"/>
          <w:szCs w:val="28"/>
        </w:rPr>
        <w:t>A quorum shall consist of three (3) members of the board. </w:t>
      </w:r>
    </w:p>
    <w:p w14:paraId="65CD704A" w14:textId="77777777" w:rsidR="003779D1" w:rsidRPr="003779D1" w:rsidRDefault="003779D1" w:rsidP="003779D1">
      <w:pPr>
        <w:pStyle w:val="ListParagraph"/>
        <w:spacing w:before="240" w:after="0" w:line="240" w:lineRule="auto"/>
        <w:ind w:right="54"/>
        <w:rPr>
          <w:rFonts w:ascii="Arial" w:eastAsia="Times New Roman" w:hAnsi="Arial" w:cs="Arial"/>
          <w:sz w:val="16"/>
          <w:szCs w:val="16"/>
        </w:rPr>
      </w:pPr>
    </w:p>
    <w:p w14:paraId="07732FB7" w14:textId="7DBCDBAA" w:rsidR="00FE73C2" w:rsidRDefault="00605E68" w:rsidP="003779D1">
      <w:pPr>
        <w:pStyle w:val="ListParagraph"/>
        <w:numPr>
          <w:ilvl w:val="0"/>
          <w:numId w:val="5"/>
        </w:numPr>
        <w:spacing w:line="240" w:lineRule="auto"/>
        <w:ind w:right="125"/>
        <w:rPr>
          <w:rFonts w:ascii="Arial" w:eastAsia="Times New Roman" w:hAnsi="Arial" w:cs="Arial"/>
          <w:sz w:val="28"/>
          <w:szCs w:val="28"/>
        </w:rPr>
      </w:pPr>
      <w:r w:rsidRPr="00FE73C2">
        <w:rPr>
          <w:rFonts w:ascii="Arial" w:eastAsia="Times New Roman" w:hAnsi="Arial" w:cs="Arial"/>
          <w:sz w:val="28"/>
          <w:szCs w:val="28"/>
        </w:rPr>
        <w:t>No hearing or meeting of the board shall be held, nor any action taken, in the absence of the board; however, those members present shall be entitled to request the chairperson to call a special meeting for a subsequent date. </w:t>
      </w:r>
    </w:p>
    <w:p w14:paraId="514405F6" w14:textId="77777777" w:rsidR="00FE73C2" w:rsidRPr="003779D1" w:rsidRDefault="00FE73C2" w:rsidP="00FE73C2">
      <w:pPr>
        <w:pStyle w:val="ListParagraph"/>
        <w:spacing w:before="274" w:line="240" w:lineRule="auto"/>
        <w:ind w:right="125"/>
        <w:rPr>
          <w:rFonts w:ascii="Arial" w:eastAsia="Times New Roman" w:hAnsi="Arial" w:cs="Arial"/>
          <w:sz w:val="16"/>
          <w:szCs w:val="16"/>
        </w:rPr>
      </w:pPr>
    </w:p>
    <w:p w14:paraId="1568A34D" w14:textId="39A59C4A" w:rsidR="00605E68" w:rsidRDefault="00605E68" w:rsidP="00FE73C2">
      <w:pPr>
        <w:pStyle w:val="ListParagraph"/>
        <w:numPr>
          <w:ilvl w:val="0"/>
          <w:numId w:val="5"/>
        </w:numPr>
        <w:spacing w:after="0" w:line="240" w:lineRule="auto"/>
        <w:ind w:right="29"/>
        <w:rPr>
          <w:rFonts w:ascii="Arial" w:eastAsia="Times New Roman" w:hAnsi="Arial" w:cs="Arial"/>
          <w:sz w:val="28"/>
          <w:szCs w:val="28"/>
        </w:rPr>
      </w:pPr>
      <w:r w:rsidRPr="00FE73C2">
        <w:rPr>
          <w:rFonts w:ascii="Arial" w:eastAsia="Times New Roman" w:hAnsi="Arial" w:cs="Arial"/>
          <w:sz w:val="28"/>
          <w:szCs w:val="28"/>
        </w:rPr>
        <w:t>All matters shall be decided by a show of hands vote. Decisions on any matter before the board shall require the affirmative vote of a majority of the total number of regular members of the board. </w:t>
      </w:r>
    </w:p>
    <w:p w14:paraId="689D7A2F" w14:textId="77777777" w:rsidR="00FE73C2" w:rsidRPr="003779D1" w:rsidRDefault="00FE73C2" w:rsidP="00FE73C2">
      <w:pPr>
        <w:pStyle w:val="ListParagraph"/>
        <w:rPr>
          <w:rFonts w:ascii="Arial" w:eastAsia="Times New Roman" w:hAnsi="Arial" w:cs="Arial"/>
          <w:sz w:val="16"/>
          <w:szCs w:val="16"/>
        </w:rPr>
      </w:pPr>
    </w:p>
    <w:p w14:paraId="6A4D7605" w14:textId="240C07C7" w:rsidR="00605E68" w:rsidRDefault="00605E68" w:rsidP="00FE73C2">
      <w:pPr>
        <w:pStyle w:val="ListParagraph"/>
        <w:numPr>
          <w:ilvl w:val="0"/>
          <w:numId w:val="5"/>
        </w:numPr>
        <w:spacing w:before="341" w:after="0" w:line="240" w:lineRule="auto"/>
        <w:ind w:right="-48"/>
        <w:rPr>
          <w:rFonts w:ascii="Arial" w:eastAsia="Times New Roman" w:hAnsi="Arial" w:cs="Arial"/>
          <w:sz w:val="28"/>
          <w:szCs w:val="28"/>
        </w:rPr>
      </w:pPr>
      <w:r w:rsidRPr="00FE73C2">
        <w:rPr>
          <w:rFonts w:ascii="Arial" w:eastAsia="Times New Roman" w:hAnsi="Arial" w:cs="Arial"/>
          <w:sz w:val="28"/>
          <w:szCs w:val="28"/>
        </w:rPr>
        <w:t>A tie vote or favorable vote by a lesser number than the required majority shall be considered a rejection of the application under consideration. </w:t>
      </w:r>
    </w:p>
    <w:p w14:paraId="3671E821" w14:textId="77777777" w:rsidR="00FE73C2" w:rsidRPr="003779D1" w:rsidRDefault="00FE73C2" w:rsidP="00FE73C2">
      <w:pPr>
        <w:pStyle w:val="ListParagraph"/>
        <w:rPr>
          <w:rFonts w:ascii="Arial" w:eastAsia="Times New Roman" w:hAnsi="Arial" w:cs="Arial"/>
          <w:sz w:val="16"/>
          <w:szCs w:val="16"/>
        </w:rPr>
      </w:pPr>
    </w:p>
    <w:p w14:paraId="38B58EBC" w14:textId="24B08337" w:rsidR="00605E68" w:rsidRDefault="00605E68" w:rsidP="00FE73C2">
      <w:pPr>
        <w:pStyle w:val="ListParagraph"/>
        <w:numPr>
          <w:ilvl w:val="0"/>
          <w:numId w:val="5"/>
        </w:numPr>
        <w:spacing w:before="317" w:after="0" w:line="240" w:lineRule="auto"/>
        <w:ind w:right="581"/>
        <w:rPr>
          <w:rFonts w:ascii="Arial" w:eastAsia="Times New Roman" w:hAnsi="Arial" w:cs="Arial"/>
          <w:sz w:val="28"/>
          <w:szCs w:val="28"/>
        </w:rPr>
      </w:pPr>
      <w:r w:rsidRPr="00FE73C2">
        <w:rPr>
          <w:rFonts w:ascii="Arial" w:eastAsia="Times New Roman" w:hAnsi="Arial" w:cs="Arial"/>
          <w:sz w:val="28"/>
          <w:szCs w:val="28"/>
        </w:rPr>
        <w:t>If a member has a conflict of interest, that member shall not be counted by the board in establishing the quorum for the matter in which he or she has a conflict</w:t>
      </w:r>
      <w:r w:rsidR="00FE73C2">
        <w:rPr>
          <w:rFonts w:ascii="Arial" w:eastAsia="Times New Roman" w:hAnsi="Arial" w:cs="Arial"/>
          <w:sz w:val="28"/>
          <w:szCs w:val="28"/>
        </w:rPr>
        <w:t>.</w:t>
      </w:r>
      <w:r w:rsidRPr="00FE73C2">
        <w:rPr>
          <w:rFonts w:ascii="Arial" w:eastAsia="Times New Roman" w:hAnsi="Arial" w:cs="Arial"/>
          <w:sz w:val="28"/>
          <w:szCs w:val="28"/>
        </w:rPr>
        <w:t> </w:t>
      </w:r>
    </w:p>
    <w:p w14:paraId="305B0C16" w14:textId="77777777" w:rsidR="00FE73C2" w:rsidRPr="003779D1" w:rsidRDefault="00FE73C2" w:rsidP="00FE73C2">
      <w:pPr>
        <w:pStyle w:val="ListParagraph"/>
        <w:rPr>
          <w:rFonts w:ascii="Arial" w:eastAsia="Times New Roman" w:hAnsi="Arial" w:cs="Arial"/>
          <w:sz w:val="16"/>
          <w:szCs w:val="16"/>
        </w:rPr>
      </w:pPr>
    </w:p>
    <w:p w14:paraId="283191DF" w14:textId="207E347E" w:rsidR="00605E68" w:rsidRDefault="00605E68" w:rsidP="00FE73C2">
      <w:pPr>
        <w:pStyle w:val="ListParagraph"/>
        <w:numPr>
          <w:ilvl w:val="0"/>
          <w:numId w:val="5"/>
        </w:numPr>
        <w:spacing w:before="307" w:after="0" w:line="240" w:lineRule="auto"/>
        <w:ind w:right="-144"/>
        <w:rPr>
          <w:rFonts w:ascii="Arial" w:eastAsia="Times New Roman" w:hAnsi="Arial" w:cs="Arial"/>
          <w:sz w:val="28"/>
          <w:szCs w:val="28"/>
        </w:rPr>
      </w:pPr>
      <w:r w:rsidRPr="00FE73C2">
        <w:rPr>
          <w:rFonts w:ascii="Arial" w:eastAsia="Times New Roman" w:hAnsi="Arial" w:cs="Arial"/>
          <w:sz w:val="28"/>
          <w:szCs w:val="28"/>
        </w:rPr>
        <w:t>If the board has associate members, the chairperson shall appoint an associate member to act for a regular member who is: disqualified from voting, unable to attend the hearing, or absent from a substantial portion of the hearing due to late arrival. The associate member will act for the regular member until the case is decided</w:t>
      </w:r>
      <w:r w:rsidR="00FE73C2">
        <w:rPr>
          <w:rFonts w:ascii="Arial" w:eastAsia="Times New Roman" w:hAnsi="Arial" w:cs="Arial"/>
          <w:sz w:val="28"/>
          <w:szCs w:val="28"/>
        </w:rPr>
        <w:t>.</w:t>
      </w:r>
      <w:r w:rsidRPr="00FE73C2">
        <w:rPr>
          <w:rFonts w:ascii="Arial" w:eastAsia="Times New Roman" w:hAnsi="Arial" w:cs="Arial"/>
          <w:sz w:val="28"/>
          <w:szCs w:val="28"/>
        </w:rPr>
        <w:t> </w:t>
      </w:r>
    </w:p>
    <w:p w14:paraId="60D60DC6" w14:textId="77777777" w:rsidR="00FE73C2" w:rsidRPr="003779D1" w:rsidRDefault="00FE73C2" w:rsidP="00FE73C2">
      <w:pPr>
        <w:pStyle w:val="ListParagraph"/>
        <w:rPr>
          <w:rFonts w:ascii="Arial" w:eastAsia="Times New Roman" w:hAnsi="Arial" w:cs="Arial"/>
          <w:sz w:val="16"/>
          <w:szCs w:val="16"/>
        </w:rPr>
      </w:pPr>
    </w:p>
    <w:p w14:paraId="10B5EE1C" w14:textId="7B63B47C" w:rsidR="00605E68" w:rsidRPr="00FE73C2" w:rsidRDefault="00605E68" w:rsidP="00FE73C2">
      <w:pPr>
        <w:pStyle w:val="ListParagraph"/>
        <w:numPr>
          <w:ilvl w:val="0"/>
          <w:numId w:val="5"/>
        </w:numPr>
        <w:spacing w:before="322" w:after="0" w:line="240" w:lineRule="auto"/>
        <w:ind w:right="-158"/>
        <w:rPr>
          <w:rFonts w:ascii="Arial" w:eastAsia="Times New Roman" w:hAnsi="Arial" w:cs="Arial"/>
          <w:sz w:val="28"/>
          <w:szCs w:val="28"/>
        </w:rPr>
      </w:pPr>
      <w:r w:rsidRPr="00FE73C2">
        <w:rPr>
          <w:rFonts w:ascii="Arial" w:eastAsia="Times New Roman" w:hAnsi="Arial" w:cs="Arial"/>
          <w:sz w:val="28"/>
          <w:szCs w:val="28"/>
        </w:rPr>
        <w:t>If the board has no associate members, no regular members shall vote on the determination of any matter requiring public hearing unless he or she has attended the public hearing therein; however, where such a member has familiarized himself or herself with the matter by reading the record and listening to or watching any audio or video recordings of the meeting(s) from which the member was absent will submit in writing, on the record, that he or she has done so, that member shall be qualified to vote on that matter. </w:t>
      </w:r>
    </w:p>
    <w:p w14:paraId="2E7C5056" w14:textId="77777777" w:rsidR="00605E68" w:rsidRPr="00605E68" w:rsidRDefault="00605E68" w:rsidP="00FE73C2">
      <w:pPr>
        <w:spacing w:before="240" w:after="0" w:line="240" w:lineRule="auto"/>
        <w:ind w:right="6979"/>
        <w:rPr>
          <w:rFonts w:ascii="Arial" w:eastAsia="Times New Roman" w:hAnsi="Arial" w:cs="Arial"/>
          <w:sz w:val="28"/>
          <w:szCs w:val="28"/>
        </w:rPr>
      </w:pPr>
      <w:r w:rsidRPr="00605E68">
        <w:rPr>
          <w:rFonts w:ascii="Arial" w:eastAsia="Times New Roman" w:hAnsi="Arial" w:cs="Arial"/>
          <w:b/>
          <w:bCs/>
          <w:sz w:val="28"/>
          <w:szCs w:val="28"/>
        </w:rPr>
        <w:t>Reconsideration </w:t>
      </w:r>
    </w:p>
    <w:p w14:paraId="7222B481" w14:textId="77777777" w:rsidR="00605E68" w:rsidRPr="00605E68" w:rsidRDefault="00605E68" w:rsidP="00892C2A">
      <w:pPr>
        <w:spacing w:before="240" w:after="0" w:line="240" w:lineRule="auto"/>
        <w:ind w:left="720" w:right="-10" w:hanging="360"/>
        <w:rPr>
          <w:rFonts w:ascii="Arial" w:eastAsia="Times New Roman" w:hAnsi="Arial" w:cs="Arial"/>
          <w:sz w:val="28"/>
          <w:szCs w:val="28"/>
        </w:rPr>
      </w:pPr>
      <w:r w:rsidRPr="00605E68">
        <w:rPr>
          <w:rFonts w:ascii="Arial" w:eastAsia="Times New Roman" w:hAnsi="Arial" w:cs="Arial"/>
          <w:b/>
          <w:bCs/>
          <w:sz w:val="28"/>
          <w:szCs w:val="28"/>
        </w:rPr>
        <w:t>A.</w:t>
      </w:r>
      <w:r w:rsidRPr="00605E68">
        <w:rPr>
          <w:rFonts w:ascii="Arial" w:eastAsia="Times New Roman" w:hAnsi="Arial" w:cs="Arial"/>
          <w:sz w:val="28"/>
          <w:szCs w:val="28"/>
        </w:rPr>
        <w:t xml:space="preserve"> The board may reconsider any decision. The board must decide to reconsider any decision, notify all parties and make any change in its original decision within thirty (30) days of its prior decision. The board may conduct additional hearings and receive additional evidence and testimony. </w:t>
      </w:r>
    </w:p>
    <w:p w14:paraId="38739AB8" w14:textId="77777777" w:rsidR="00605E68" w:rsidRPr="00605E68" w:rsidRDefault="00605E68" w:rsidP="00B10169">
      <w:pPr>
        <w:spacing w:before="302" w:after="0" w:line="240" w:lineRule="auto"/>
        <w:ind w:left="720" w:right="-36" w:hanging="360"/>
        <w:rPr>
          <w:rFonts w:ascii="Arial" w:eastAsia="Times New Roman" w:hAnsi="Arial" w:cs="Arial"/>
          <w:sz w:val="28"/>
          <w:szCs w:val="28"/>
        </w:rPr>
      </w:pPr>
      <w:r w:rsidRPr="00605E68">
        <w:rPr>
          <w:rFonts w:ascii="Arial" w:eastAsia="Times New Roman" w:hAnsi="Arial" w:cs="Arial"/>
          <w:b/>
          <w:bCs/>
          <w:sz w:val="28"/>
          <w:szCs w:val="28"/>
        </w:rPr>
        <w:t>B.</w:t>
      </w:r>
      <w:r w:rsidRPr="00605E68">
        <w:rPr>
          <w:rFonts w:ascii="Arial" w:eastAsia="Times New Roman" w:hAnsi="Arial" w:cs="Arial"/>
          <w:sz w:val="28"/>
          <w:szCs w:val="28"/>
        </w:rPr>
        <w:t xml:space="preserve"> Reconsideration should be for one of the following reasons: </w:t>
      </w:r>
    </w:p>
    <w:p w14:paraId="46036760" w14:textId="77777777" w:rsidR="00605E68" w:rsidRPr="00605E68" w:rsidRDefault="00605E68" w:rsidP="00605E68">
      <w:pPr>
        <w:spacing w:before="322" w:after="0" w:line="240" w:lineRule="auto"/>
        <w:ind w:left="1080" w:right="130" w:hanging="360"/>
        <w:rPr>
          <w:rFonts w:ascii="Arial" w:eastAsia="Times New Roman" w:hAnsi="Arial" w:cs="Arial"/>
          <w:sz w:val="28"/>
          <w:szCs w:val="28"/>
        </w:rPr>
      </w:pPr>
      <w:r w:rsidRPr="00605E68">
        <w:rPr>
          <w:rFonts w:ascii="Arial" w:eastAsia="Times New Roman" w:hAnsi="Arial" w:cs="Arial"/>
          <w:b/>
          <w:bCs/>
          <w:sz w:val="28"/>
          <w:szCs w:val="28"/>
        </w:rPr>
        <w:lastRenderedPageBreak/>
        <w:t>1.</w:t>
      </w:r>
      <w:r w:rsidRPr="00605E68">
        <w:rPr>
          <w:rFonts w:ascii="Arial" w:eastAsia="Times New Roman" w:hAnsi="Arial" w:cs="Arial"/>
          <w:sz w:val="28"/>
          <w:szCs w:val="28"/>
        </w:rPr>
        <w:t xml:space="preserve"> The record contains significant factual errors due to fraud or mistake regarding facts upon which the decision was based; or </w:t>
      </w:r>
    </w:p>
    <w:p w14:paraId="0BA1A23F" w14:textId="77777777" w:rsidR="00605E68" w:rsidRPr="00605E68" w:rsidRDefault="00605E68" w:rsidP="00FE73C2">
      <w:pPr>
        <w:spacing w:before="317" w:after="0" w:line="240" w:lineRule="auto"/>
        <w:ind w:left="1080" w:right="54" w:hanging="360"/>
        <w:rPr>
          <w:rFonts w:ascii="Arial" w:eastAsia="Times New Roman" w:hAnsi="Arial" w:cs="Arial"/>
          <w:sz w:val="28"/>
          <w:szCs w:val="28"/>
        </w:rPr>
      </w:pPr>
      <w:r w:rsidRPr="00605E68">
        <w:rPr>
          <w:rFonts w:ascii="Arial" w:eastAsia="Times New Roman" w:hAnsi="Arial" w:cs="Arial"/>
          <w:b/>
          <w:bCs/>
          <w:sz w:val="28"/>
          <w:szCs w:val="28"/>
        </w:rPr>
        <w:t>2.</w:t>
      </w:r>
      <w:r w:rsidRPr="00605E68">
        <w:rPr>
          <w:rFonts w:ascii="Arial" w:eastAsia="Times New Roman" w:hAnsi="Arial" w:cs="Arial"/>
          <w:sz w:val="28"/>
          <w:szCs w:val="28"/>
        </w:rPr>
        <w:t xml:space="preserve"> The board misinterpreted the ordinance, followed improper procedures, or acted beyond jurisdiction. </w:t>
      </w:r>
    </w:p>
    <w:p w14:paraId="6F45F1B3" w14:textId="77777777" w:rsidR="00605E68" w:rsidRDefault="00605E68" w:rsidP="00256F9F">
      <w:pPr>
        <w:spacing w:before="240" w:after="0" w:line="240" w:lineRule="auto"/>
        <w:ind w:right="5568"/>
        <w:rPr>
          <w:rFonts w:ascii="Arial" w:eastAsia="Times New Roman" w:hAnsi="Arial" w:cs="Arial"/>
          <w:sz w:val="28"/>
          <w:szCs w:val="28"/>
        </w:rPr>
      </w:pPr>
      <w:r w:rsidRPr="00605E68">
        <w:rPr>
          <w:rFonts w:ascii="Arial" w:eastAsia="Times New Roman" w:hAnsi="Arial" w:cs="Arial"/>
          <w:b/>
          <w:bCs/>
          <w:sz w:val="28"/>
          <w:szCs w:val="28"/>
        </w:rPr>
        <w:t>Conduct of Public Hearing </w:t>
      </w:r>
    </w:p>
    <w:p w14:paraId="3A6E9B60" w14:textId="650FF141" w:rsidR="00605E68" w:rsidRPr="00256F9F" w:rsidRDefault="00605E68" w:rsidP="00EC408C">
      <w:pPr>
        <w:pStyle w:val="ListParagraph"/>
        <w:numPr>
          <w:ilvl w:val="0"/>
          <w:numId w:val="13"/>
        </w:numPr>
        <w:spacing w:before="240" w:after="0" w:line="240" w:lineRule="auto"/>
        <w:ind w:left="720" w:right="5568"/>
        <w:rPr>
          <w:rFonts w:ascii="Arial" w:eastAsia="Times New Roman" w:hAnsi="Arial" w:cs="Arial"/>
          <w:b/>
          <w:bCs/>
          <w:sz w:val="28"/>
          <w:szCs w:val="28"/>
        </w:rPr>
      </w:pPr>
      <w:r w:rsidRPr="00256F9F">
        <w:rPr>
          <w:rFonts w:ascii="Arial" w:eastAsia="Times New Roman" w:hAnsi="Arial" w:cs="Arial"/>
          <w:b/>
          <w:bCs/>
          <w:i/>
          <w:iCs/>
          <w:sz w:val="28"/>
          <w:szCs w:val="28"/>
        </w:rPr>
        <w:t>Scope of Rules </w:t>
      </w:r>
    </w:p>
    <w:p w14:paraId="48B90435" w14:textId="77777777" w:rsidR="00605E68" w:rsidRDefault="00605E68" w:rsidP="00892C2A">
      <w:pPr>
        <w:spacing w:before="278" w:after="0" w:line="240" w:lineRule="auto"/>
        <w:ind w:left="720" w:right="19"/>
        <w:rPr>
          <w:rFonts w:ascii="Arial" w:eastAsia="Times New Roman" w:hAnsi="Arial" w:cs="Arial"/>
          <w:sz w:val="28"/>
          <w:szCs w:val="28"/>
        </w:rPr>
      </w:pPr>
      <w:r w:rsidRPr="00605E68">
        <w:rPr>
          <w:rFonts w:ascii="Arial" w:eastAsia="Times New Roman" w:hAnsi="Arial" w:cs="Arial"/>
          <w:sz w:val="28"/>
          <w:szCs w:val="28"/>
        </w:rPr>
        <w:t>These rules govern the practice, procedure and conduct of public hearings held by the planning board for the town of Parsonsfield (hereinafter referred to as the "Board"). These rules shall be liberally construed so as to enable the Board to accomplish its duties and responsibilities in a just, speedy and inexpensive manner. Where good cause appears, the Board may permit deviation from these rules insofar as it may find compliance to be impracticable or unnecessary. </w:t>
      </w:r>
    </w:p>
    <w:p w14:paraId="29678941" w14:textId="7092BF12" w:rsidR="00605E68" w:rsidRPr="00256F9F" w:rsidRDefault="00605E68" w:rsidP="00EC408C">
      <w:pPr>
        <w:pStyle w:val="ListParagraph"/>
        <w:numPr>
          <w:ilvl w:val="0"/>
          <w:numId w:val="13"/>
        </w:numPr>
        <w:spacing w:before="278" w:after="0" w:line="240" w:lineRule="auto"/>
        <w:ind w:left="720" w:right="19"/>
        <w:rPr>
          <w:rFonts w:ascii="Arial" w:eastAsia="Times New Roman" w:hAnsi="Arial" w:cs="Arial"/>
          <w:b/>
          <w:bCs/>
          <w:sz w:val="28"/>
          <w:szCs w:val="28"/>
        </w:rPr>
      </w:pPr>
      <w:r w:rsidRPr="00256F9F">
        <w:rPr>
          <w:rFonts w:ascii="Arial" w:eastAsia="Times New Roman" w:hAnsi="Arial" w:cs="Arial"/>
          <w:b/>
          <w:bCs/>
          <w:i/>
          <w:iCs/>
          <w:sz w:val="28"/>
          <w:szCs w:val="28"/>
        </w:rPr>
        <w:t>Notice of Public Hearings </w:t>
      </w:r>
    </w:p>
    <w:p w14:paraId="04094DD8" w14:textId="77777777" w:rsidR="00605E68" w:rsidRPr="00605E68" w:rsidRDefault="00605E68" w:rsidP="00892C2A">
      <w:pPr>
        <w:spacing w:before="302" w:after="0" w:line="240" w:lineRule="auto"/>
        <w:ind w:left="720" w:right="-134"/>
        <w:rPr>
          <w:rFonts w:ascii="Arial" w:eastAsia="Times New Roman" w:hAnsi="Arial" w:cs="Arial"/>
          <w:sz w:val="28"/>
          <w:szCs w:val="28"/>
        </w:rPr>
      </w:pPr>
      <w:r w:rsidRPr="00605E68">
        <w:rPr>
          <w:rFonts w:ascii="Arial" w:eastAsia="Times New Roman" w:hAnsi="Arial" w:cs="Arial"/>
          <w:sz w:val="28"/>
          <w:szCs w:val="28"/>
        </w:rPr>
        <w:t>Notice of all public hearings shall be published in the Shoppers Guide, the date of the publication to be at least seven (7) days before such hearing and the notice shall be posted in at least three (3) prominent places (of which the prominent locations will be the Town Hall, Kezar Falls Post office &amp; East Parsonsfield Post Office) at least seven (7) days prior to such hearing. Except public notice for subdivisions, this will be conducted as follows in the Town of Parsonsfield Subdivision Ordinance and Regulations. </w:t>
      </w:r>
    </w:p>
    <w:p w14:paraId="73FC1907" w14:textId="01050285" w:rsidR="00605E68" w:rsidRPr="00256F9F" w:rsidRDefault="00605E68" w:rsidP="00EC408C">
      <w:pPr>
        <w:pStyle w:val="ListParagraph"/>
        <w:numPr>
          <w:ilvl w:val="0"/>
          <w:numId w:val="13"/>
        </w:numPr>
        <w:spacing w:before="317" w:after="0" w:line="240" w:lineRule="auto"/>
        <w:ind w:left="630" w:right="54"/>
        <w:rPr>
          <w:rFonts w:ascii="Arial" w:eastAsia="Times New Roman" w:hAnsi="Arial" w:cs="Arial"/>
          <w:b/>
          <w:bCs/>
          <w:sz w:val="28"/>
          <w:szCs w:val="28"/>
        </w:rPr>
      </w:pPr>
      <w:r w:rsidRPr="00256F9F">
        <w:rPr>
          <w:rFonts w:ascii="Arial" w:eastAsia="Times New Roman" w:hAnsi="Arial" w:cs="Arial"/>
          <w:b/>
          <w:bCs/>
          <w:i/>
          <w:iCs/>
          <w:sz w:val="28"/>
          <w:szCs w:val="28"/>
        </w:rPr>
        <w:t>Presiding Officer </w:t>
      </w:r>
    </w:p>
    <w:p w14:paraId="29591F46" w14:textId="77777777" w:rsidR="00605E68" w:rsidRPr="00605E68" w:rsidRDefault="00605E68" w:rsidP="00892C2A">
      <w:pPr>
        <w:spacing w:before="298" w:after="0" w:line="240" w:lineRule="auto"/>
        <w:ind w:left="720" w:right="24"/>
        <w:rPr>
          <w:rFonts w:ascii="Arial" w:eastAsia="Times New Roman" w:hAnsi="Arial" w:cs="Arial"/>
          <w:sz w:val="28"/>
          <w:szCs w:val="28"/>
        </w:rPr>
      </w:pPr>
      <w:r w:rsidRPr="00605E68">
        <w:rPr>
          <w:rFonts w:ascii="Arial" w:eastAsia="Times New Roman" w:hAnsi="Arial" w:cs="Arial"/>
          <w:sz w:val="28"/>
          <w:szCs w:val="28"/>
        </w:rPr>
        <w:t>The presiding officer shall, at the public hearings, either be chair or vice-chair of the Board or a member of the board who is selected by those members present at the hearing. The presiding officer shall have authority to" </w:t>
      </w:r>
    </w:p>
    <w:p w14:paraId="5B11927A" w14:textId="10B06634" w:rsidR="00605E68" w:rsidRPr="00256F9F" w:rsidRDefault="00605E68" w:rsidP="00256F9F">
      <w:pPr>
        <w:pStyle w:val="ListParagraph"/>
        <w:numPr>
          <w:ilvl w:val="1"/>
          <w:numId w:val="15"/>
        </w:numPr>
        <w:spacing w:before="326" w:after="0" w:line="240" w:lineRule="auto"/>
        <w:ind w:right="54"/>
        <w:rPr>
          <w:rFonts w:ascii="Arial" w:eastAsia="Times New Roman" w:hAnsi="Arial" w:cs="Arial"/>
          <w:sz w:val="28"/>
          <w:szCs w:val="28"/>
        </w:rPr>
      </w:pPr>
      <w:r w:rsidRPr="00256F9F">
        <w:rPr>
          <w:rFonts w:ascii="Arial" w:eastAsia="Times New Roman" w:hAnsi="Arial" w:cs="Arial"/>
          <w:sz w:val="28"/>
          <w:szCs w:val="28"/>
        </w:rPr>
        <w:t>Rule upon issues of evidence (and may put to a vote) </w:t>
      </w:r>
    </w:p>
    <w:p w14:paraId="4C2D2830" w14:textId="2933A789" w:rsidR="00605E68" w:rsidRPr="00256F9F" w:rsidRDefault="00605E68" w:rsidP="00256F9F">
      <w:pPr>
        <w:pStyle w:val="ListParagraph"/>
        <w:numPr>
          <w:ilvl w:val="1"/>
          <w:numId w:val="15"/>
        </w:numPr>
        <w:spacing w:before="53" w:after="0" w:line="240" w:lineRule="auto"/>
        <w:ind w:right="54"/>
        <w:rPr>
          <w:rFonts w:ascii="Arial" w:eastAsia="Times New Roman" w:hAnsi="Arial" w:cs="Arial"/>
          <w:sz w:val="28"/>
          <w:szCs w:val="28"/>
        </w:rPr>
      </w:pPr>
      <w:r w:rsidRPr="00256F9F">
        <w:rPr>
          <w:rFonts w:ascii="Arial" w:eastAsia="Times New Roman" w:hAnsi="Arial" w:cs="Arial"/>
          <w:sz w:val="28"/>
          <w:szCs w:val="28"/>
        </w:rPr>
        <w:t>Regulate the course of the hearing </w:t>
      </w:r>
    </w:p>
    <w:p w14:paraId="7B6B996B" w14:textId="47C4C49B" w:rsidR="00605E68" w:rsidRPr="00256F9F" w:rsidRDefault="00605E68" w:rsidP="00256F9F">
      <w:pPr>
        <w:pStyle w:val="ListParagraph"/>
        <w:numPr>
          <w:ilvl w:val="1"/>
          <w:numId w:val="15"/>
        </w:numPr>
        <w:spacing w:before="34" w:after="0" w:line="240" w:lineRule="auto"/>
        <w:ind w:right="54"/>
        <w:rPr>
          <w:rFonts w:ascii="Arial" w:eastAsia="Times New Roman" w:hAnsi="Arial" w:cs="Arial"/>
          <w:sz w:val="28"/>
          <w:szCs w:val="28"/>
        </w:rPr>
      </w:pPr>
      <w:r w:rsidRPr="00256F9F">
        <w:rPr>
          <w:rFonts w:ascii="Arial" w:eastAsia="Times New Roman" w:hAnsi="Arial" w:cs="Arial"/>
          <w:sz w:val="28"/>
          <w:szCs w:val="28"/>
        </w:rPr>
        <w:t>Rule upon issues of procedure </w:t>
      </w:r>
    </w:p>
    <w:p w14:paraId="408D85A8" w14:textId="3CB39E88" w:rsidR="00605E68" w:rsidRDefault="00605E68" w:rsidP="00256F9F">
      <w:pPr>
        <w:pStyle w:val="ListParagraph"/>
        <w:numPr>
          <w:ilvl w:val="1"/>
          <w:numId w:val="15"/>
        </w:numPr>
        <w:spacing w:before="38" w:after="0" w:line="240" w:lineRule="auto"/>
        <w:ind w:right="54"/>
        <w:rPr>
          <w:rFonts w:ascii="Arial" w:eastAsia="Times New Roman" w:hAnsi="Arial" w:cs="Arial"/>
          <w:sz w:val="28"/>
          <w:szCs w:val="28"/>
        </w:rPr>
      </w:pPr>
      <w:r w:rsidRPr="00256F9F">
        <w:rPr>
          <w:rFonts w:ascii="Arial" w:eastAsia="Times New Roman" w:hAnsi="Arial" w:cs="Arial"/>
          <w:sz w:val="28"/>
          <w:szCs w:val="28"/>
        </w:rPr>
        <w:t>Take such other actions as may be ordered by the board or that are necessary for the efficient and orderly conduct of the hearing, consistent with these rules and applicable statutes.</w:t>
      </w:r>
    </w:p>
    <w:p w14:paraId="51D5A30B" w14:textId="77777777" w:rsidR="00256F9F" w:rsidRPr="00256F9F" w:rsidRDefault="00256F9F" w:rsidP="00256F9F">
      <w:pPr>
        <w:pStyle w:val="ListParagraph"/>
        <w:spacing w:before="38" w:after="0" w:line="240" w:lineRule="auto"/>
        <w:ind w:left="1440" w:right="54"/>
        <w:rPr>
          <w:rFonts w:ascii="Arial" w:eastAsia="Times New Roman" w:hAnsi="Arial" w:cs="Arial"/>
          <w:sz w:val="16"/>
          <w:szCs w:val="16"/>
        </w:rPr>
      </w:pPr>
    </w:p>
    <w:p w14:paraId="426AC2E8" w14:textId="77777777" w:rsidR="00225E55" w:rsidRPr="00256F9F" w:rsidRDefault="00605E68" w:rsidP="00256F9F">
      <w:pPr>
        <w:pStyle w:val="ListParagraph"/>
        <w:numPr>
          <w:ilvl w:val="0"/>
          <w:numId w:val="13"/>
        </w:numPr>
        <w:spacing w:after="0" w:line="240" w:lineRule="auto"/>
        <w:ind w:left="720" w:right="54"/>
        <w:rPr>
          <w:rFonts w:ascii="Arial" w:eastAsia="Times New Roman" w:hAnsi="Arial" w:cs="Arial"/>
          <w:b/>
          <w:bCs/>
          <w:sz w:val="28"/>
          <w:szCs w:val="28"/>
        </w:rPr>
      </w:pPr>
      <w:r w:rsidRPr="00256F9F">
        <w:rPr>
          <w:rFonts w:ascii="Arial" w:eastAsia="Times New Roman" w:hAnsi="Arial" w:cs="Arial"/>
          <w:b/>
          <w:bCs/>
          <w:i/>
          <w:iCs/>
          <w:sz w:val="28"/>
          <w:szCs w:val="28"/>
        </w:rPr>
        <w:lastRenderedPageBreak/>
        <w:t>General Conduct of the Public Hearing</w:t>
      </w:r>
    </w:p>
    <w:p w14:paraId="104D449E" w14:textId="1A04BA46" w:rsidR="00605E68" w:rsidRPr="00B10169" w:rsidRDefault="00605E68" w:rsidP="00892C2A">
      <w:pPr>
        <w:pStyle w:val="ListParagraph"/>
        <w:spacing w:before="355" w:after="0" w:line="240" w:lineRule="auto"/>
        <w:ind w:right="54"/>
        <w:rPr>
          <w:rFonts w:ascii="Arial" w:eastAsia="Times New Roman" w:hAnsi="Arial" w:cs="Arial"/>
          <w:sz w:val="18"/>
          <w:szCs w:val="18"/>
        </w:rPr>
      </w:pPr>
      <w:r w:rsidRPr="00225E55">
        <w:rPr>
          <w:rFonts w:ascii="Arial" w:eastAsia="Times New Roman" w:hAnsi="Arial" w:cs="Arial"/>
          <w:i/>
          <w:iCs/>
          <w:sz w:val="28"/>
          <w:szCs w:val="28"/>
        </w:rPr>
        <w:t> </w:t>
      </w:r>
    </w:p>
    <w:p w14:paraId="7F4E18EB" w14:textId="4A36461F" w:rsidR="00605E68" w:rsidRPr="00256F9F" w:rsidRDefault="00605E68" w:rsidP="00892C2A">
      <w:pPr>
        <w:pStyle w:val="ListParagraph"/>
        <w:numPr>
          <w:ilvl w:val="0"/>
          <w:numId w:val="6"/>
        </w:numPr>
        <w:spacing w:before="240" w:after="0" w:line="240" w:lineRule="auto"/>
        <w:ind w:left="1080" w:right="54"/>
        <w:rPr>
          <w:rFonts w:ascii="Arial" w:eastAsia="Times New Roman" w:hAnsi="Arial" w:cs="Arial"/>
          <w:b/>
          <w:bCs/>
          <w:sz w:val="28"/>
          <w:szCs w:val="28"/>
        </w:rPr>
      </w:pPr>
      <w:r w:rsidRPr="00256F9F">
        <w:rPr>
          <w:rFonts w:ascii="Arial" w:eastAsia="Times New Roman" w:hAnsi="Arial" w:cs="Arial"/>
          <w:b/>
          <w:bCs/>
          <w:sz w:val="28"/>
          <w:szCs w:val="28"/>
        </w:rPr>
        <w:t>Opening Statement </w:t>
      </w:r>
    </w:p>
    <w:p w14:paraId="721EE00F" w14:textId="77777777" w:rsidR="00605E68" w:rsidRPr="00605E68" w:rsidRDefault="00605E68" w:rsidP="00892C2A">
      <w:pPr>
        <w:spacing w:before="322" w:after="0" w:line="240" w:lineRule="auto"/>
        <w:ind w:left="1080" w:right="54"/>
        <w:rPr>
          <w:rFonts w:ascii="Arial" w:eastAsia="Times New Roman" w:hAnsi="Arial" w:cs="Arial"/>
          <w:sz w:val="28"/>
          <w:szCs w:val="28"/>
        </w:rPr>
      </w:pPr>
      <w:r w:rsidRPr="00605E68">
        <w:rPr>
          <w:rFonts w:ascii="Arial" w:eastAsia="Times New Roman" w:hAnsi="Arial" w:cs="Arial"/>
          <w:sz w:val="28"/>
          <w:szCs w:val="28"/>
        </w:rPr>
        <w:t>The presiding officer shall open the hearing by describing in general terms the purpose of the hearing and the general procedure governing its conduct. </w:t>
      </w:r>
    </w:p>
    <w:p w14:paraId="2586A6D9" w14:textId="64074740" w:rsidR="00605E68" w:rsidRPr="00256F9F" w:rsidRDefault="00605E68" w:rsidP="00892C2A">
      <w:pPr>
        <w:pStyle w:val="ListParagraph"/>
        <w:numPr>
          <w:ilvl w:val="0"/>
          <w:numId w:val="6"/>
        </w:numPr>
        <w:spacing w:before="312" w:after="0" w:line="240" w:lineRule="auto"/>
        <w:ind w:left="1080" w:right="54"/>
        <w:rPr>
          <w:rFonts w:ascii="Arial" w:eastAsia="Times New Roman" w:hAnsi="Arial" w:cs="Arial"/>
          <w:b/>
          <w:bCs/>
          <w:sz w:val="28"/>
          <w:szCs w:val="28"/>
        </w:rPr>
      </w:pPr>
      <w:r w:rsidRPr="00256F9F">
        <w:rPr>
          <w:rFonts w:ascii="Arial" w:eastAsia="Times New Roman" w:hAnsi="Arial" w:cs="Arial"/>
          <w:b/>
          <w:bCs/>
          <w:sz w:val="28"/>
          <w:szCs w:val="28"/>
        </w:rPr>
        <w:t>Record of Testimony </w:t>
      </w:r>
    </w:p>
    <w:p w14:paraId="39BB8F00" w14:textId="77777777" w:rsidR="00605E68" w:rsidRPr="00605E68" w:rsidRDefault="00605E68" w:rsidP="00892C2A">
      <w:pPr>
        <w:spacing w:before="331" w:line="240" w:lineRule="auto"/>
        <w:ind w:left="1080" w:right="-82"/>
        <w:rPr>
          <w:rFonts w:ascii="Arial" w:eastAsia="Times New Roman" w:hAnsi="Arial" w:cs="Arial"/>
          <w:sz w:val="28"/>
          <w:szCs w:val="28"/>
        </w:rPr>
      </w:pPr>
      <w:r w:rsidRPr="00605E68">
        <w:rPr>
          <w:rFonts w:ascii="Arial" w:eastAsia="Times New Roman" w:hAnsi="Arial" w:cs="Arial"/>
          <w:sz w:val="28"/>
          <w:szCs w:val="28"/>
        </w:rPr>
        <w:t>The board shall make record of the hearing by appropriate means. Of a sound recording is made, any person shall have the opportunity to listen to the recording at such reasonable times and at such a place that may be designated by the board. </w:t>
      </w:r>
    </w:p>
    <w:p w14:paraId="6B69C75E" w14:textId="20EADA00" w:rsidR="00605E68" w:rsidRPr="00CE261E" w:rsidRDefault="00605E68" w:rsidP="00B10169">
      <w:pPr>
        <w:pStyle w:val="ListParagraph"/>
        <w:numPr>
          <w:ilvl w:val="0"/>
          <w:numId w:val="6"/>
        </w:numPr>
        <w:spacing w:after="0" w:line="240" w:lineRule="auto"/>
        <w:ind w:left="1080" w:right="-36"/>
        <w:rPr>
          <w:rFonts w:ascii="Arial" w:eastAsia="Times New Roman" w:hAnsi="Arial" w:cs="Arial"/>
          <w:b/>
          <w:bCs/>
          <w:sz w:val="28"/>
          <w:szCs w:val="28"/>
        </w:rPr>
      </w:pPr>
      <w:r w:rsidRPr="00CE261E">
        <w:rPr>
          <w:rFonts w:ascii="Arial" w:eastAsia="Times New Roman" w:hAnsi="Arial" w:cs="Arial"/>
          <w:b/>
          <w:bCs/>
          <w:sz w:val="28"/>
          <w:szCs w:val="28"/>
        </w:rPr>
        <w:t>Witnesses </w:t>
      </w:r>
    </w:p>
    <w:p w14:paraId="54124F38" w14:textId="77777777" w:rsidR="00605E68" w:rsidRPr="00605E68" w:rsidRDefault="00605E68" w:rsidP="00B10169">
      <w:pPr>
        <w:spacing w:before="240" w:after="0" w:line="240" w:lineRule="auto"/>
        <w:ind w:left="1080" w:right="29"/>
        <w:rPr>
          <w:rFonts w:ascii="Arial" w:eastAsia="Times New Roman" w:hAnsi="Arial" w:cs="Arial"/>
          <w:sz w:val="28"/>
          <w:szCs w:val="28"/>
        </w:rPr>
      </w:pPr>
      <w:r w:rsidRPr="00605E68">
        <w:rPr>
          <w:rFonts w:ascii="Arial" w:eastAsia="Times New Roman" w:hAnsi="Arial" w:cs="Arial"/>
          <w:sz w:val="28"/>
          <w:szCs w:val="28"/>
        </w:rPr>
        <w:t>Witnesses shall be required to state for the record their name, residence address, business address, business or professional affiliation, the nature of their interest in the hearing and whom they represent. </w:t>
      </w:r>
    </w:p>
    <w:p w14:paraId="0FBB34DF" w14:textId="1424E373" w:rsidR="00605E68" w:rsidRPr="00256F9F" w:rsidRDefault="00605E68" w:rsidP="00892C2A">
      <w:pPr>
        <w:pStyle w:val="ListParagraph"/>
        <w:numPr>
          <w:ilvl w:val="0"/>
          <w:numId w:val="6"/>
        </w:numPr>
        <w:spacing w:before="240" w:after="0" w:line="240" w:lineRule="auto"/>
        <w:ind w:left="1080" w:right="54"/>
        <w:rPr>
          <w:rFonts w:ascii="Arial" w:eastAsia="Times New Roman" w:hAnsi="Arial" w:cs="Arial"/>
          <w:b/>
          <w:bCs/>
          <w:sz w:val="28"/>
          <w:szCs w:val="28"/>
        </w:rPr>
      </w:pPr>
      <w:r w:rsidRPr="00256F9F">
        <w:rPr>
          <w:rFonts w:ascii="Arial" w:eastAsia="Times New Roman" w:hAnsi="Arial" w:cs="Arial"/>
          <w:b/>
          <w:bCs/>
          <w:sz w:val="28"/>
          <w:szCs w:val="28"/>
        </w:rPr>
        <w:t>Continuance </w:t>
      </w:r>
    </w:p>
    <w:p w14:paraId="1BE80B2F" w14:textId="3170E923" w:rsidR="00605E68" w:rsidRPr="00605E68" w:rsidRDefault="00605E68" w:rsidP="00892C2A">
      <w:pPr>
        <w:spacing w:before="240" w:after="0" w:line="240" w:lineRule="auto"/>
        <w:ind w:left="1080" w:right="-58"/>
        <w:rPr>
          <w:rFonts w:ascii="Arial" w:eastAsia="Times New Roman" w:hAnsi="Arial" w:cs="Arial"/>
          <w:sz w:val="28"/>
          <w:szCs w:val="28"/>
        </w:rPr>
      </w:pPr>
      <w:r w:rsidRPr="00605E68">
        <w:rPr>
          <w:rFonts w:ascii="Arial" w:eastAsia="Times New Roman" w:hAnsi="Arial" w:cs="Arial"/>
          <w:sz w:val="28"/>
          <w:szCs w:val="28"/>
        </w:rPr>
        <w:t xml:space="preserve">All hearings conducted pursuant to </w:t>
      </w:r>
      <w:r w:rsidR="00225E55" w:rsidRPr="00605E68">
        <w:rPr>
          <w:rFonts w:ascii="Arial" w:eastAsia="Times New Roman" w:hAnsi="Arial" w:cs="Arial"/>
          <w:sz w:val="28"/>
          <w:szCs w:val="28"/>
        </w:rPr>
        <w:t>these rules</w:t>
      </w:r>
      <w:r w:rsidRPr="00605E68">
        <w:rPr>
          <w:rFonts w:ascii="Arial" w:eastAsia="Times New Roman" w:hAnsi="Arial" w:cs="Arial"/>
          <w:sz w:val="28"/>
          <w:szCs w:val="28"/>
        </w:rPr>
        <w:t xml:space="preserve"> may be continued for reasonable cause and reconvened from time to time and from place to place as may be determined by a majority of the Board members present. Continuances may be granted at the request of any person participating in such hearing if it is determined that a continuance is necessary. This provision shall not be interpreted in such fashion as to cause unreasonable or needless delay in any hearing. </w:t>
      </w:r>
    </w:p>
    <w:p w14:paraId="3001B815" w14:textId="25C8588F" w:rsidR="00605E68" w:rsidRPr="00605E68" w:rsidRDefault="00605E68" w:rsidP="00892C2A">
      <w:pPr>
        <w:spacing w:before="331" w:after="0" w:line="240" w:lineRule="auto"/>
        <w:ind w:left="1080" w:right="-72"/>
        <w:rPr>
          <w:rFonts w:ascii="Arial" w:eastAsia="Times New Roman" w:hAnsi="Arial" w:cs="Arial"/>
          <w:sz w:val="28"/>
          <w:szCs w:val="28"/>
        </w:rPr>
      </w:pPr>
      <w:r w:rsidRPr="00605E68">
        <w:rPr>
          <w:rFonts w:ascii="Arial" w:eastAsia="Times New Roman" w:hAnsi="Arial" w:cs="Arial"/>
          <w:sz w:val="28"/>
          <w:szCs w:val="28"/>
        </w:rPr>
        <w:t xml:space="preserve">All orders for continuance shall specify the times and place at which such hearing shall be reconvened. The board or the presiding officer shall notify interested persons and the public in such manner as is appropriate to </w:t>
      </w:r>
      <w:r w:rsidR="00225E55" w:rsidRPr="00605E68">
        <w:rPr>
          <w:rFonts w:ascii="Arial" w:eastAsia="Times New Roman" w:hAnsi="Arial" w:cs="Arial"/>
          <w:sz w:val="28"/>
          <w:szCs w:val="28"/>
        </w:rPr>
        <w:t>ensure</w:t>
      </w:r>
      <w:r w:rsidRPr="00605E68">
        <w:rPr>
          <w:rFonts w:ascii="Arial" w:eastAsia="Times New Roman" w:hAnsi="Arial" w:cs="Arial"/>
          <w:sz w:val="28"/>
          <w:szCs w:val="28"/>
        </w:rPr>
        <w:t xml:space="preserve"> that reasonable notice will be given of the time and place of such reconvened hearing. </w:t>
      </w:r>
    </w:p>
    <w:p w14:paraId="4CFFC556" w14:textId="53FE6287" w:rsidR="00605E68" w:rsidRPr="00256F9F" w:rsidRDefault="00605E68" w:rsidP="00B10169">
      <w:pPr>
        <w:pStyle w:val="ListParagraph"/>
        <w:numPr>
          <w:ilvl w:val="0"/>
          <w:numId w:val="6"/>
        </w:numPr>
        <w:spacing w:before="240" w:after="0" w:line="240" w:lineRule="auto"/>
        <w:ind w:left="1080"/>
        <w:rPr>
          <w:rFonts w:ascii="Arial" w:eastAsia="Times New Roman" w:hAnsi="Arial" w:cs="Arial"/>
          <w:b/>
          <w:bCs/>
          <w:sz w:val="28"/>
          <w:szCs w:val="28"/>
        </w:rPr>
      </w:pPr>
      <w:r w:rsidRPr="00256F9F">
        <w:rPr>
          <w:rFonts w:ascii="Arial" w:eastAsia="Times New Roman" w:hAnsi="Arial" w:cs="Arial"/>
          <w:b/>
          <w:bCs/>
          <w:sz w:val="28"/>
          <w:szCs w:val="28"/>
        </w:rPr>
        <w:t>Regulation of Filming and Taping </w:t>
      </w:r>
    </w:p>
    <w:p w14:paraId="0B424791" w14:textId="77777777" w:rsidR="00605E68" w:rsidRPr="00605E68" w:rsidRDefault="00605E68" w:rsidP="00B10169">
      <w:pPr>
        <w:spacing w:before="240" w:after="0" w:line="240" w:lineRule="auto"/>
        <w:ind w:left="1080" w:right="254"/>
        <w:rPr>
          <w:rFonts w:ascii="Arial" w:eastAsia="Times New Roman" w:hAnsi="Arial" w:cs="Arial"/>
          <w:sz w:val="28"/>
          <w:szCs w:val="28"/>
        </w:rPr>
      </w:pPr>
      <w:r w:rsidRPr="00605E68">
        <w:rPr>
          <w:rFonts w:ascii="Arial" w:eastAsia="Times New Roman" w:hAnsi="Arial" w:cs="Arial"/>
          <w:sz w:val="28"/>
          <w:szCs w:val="28"/>
        </w:rPr>
        <w:t xml:space="preserve">The placement and use of television and video camera, still cameras, motion picture cameras, microphone, or microphones, </w:t>
      </w:r>
      <w:r w:rsidRPr="00605E68">
        <w:rPr>
          <w:rFonts w:ascii="Arial" w:eastAsia="Times New Roman" w:hAnsi="Arial" w:cs="Arial"/>
          <w:b/>
          <w:bCs/>
          <w:sz w:val="28"/>
          <w:szCs w:val="28"/>
        </w:rPr>
        <w:t xml:space="preserve">or </w:t>
      </w:r>
      <w:r w:rsidRPr="00605E68">
        <w:rPr>
          <w:rFonts w:ascii="Arial" w:eastAsia="Times New Roman" w:hAnsi="Arial" w:cs="Arial"/>
          <w:sz w:val="28"/>
          <w:szCs w:val="28"/>
        </w:rPr>
        <w:t xml:space="preserve">other sound or video recording devices or equipment at the Board hearings for the </w:t>
      </w:r>
      <w:r w:rsidRPr="00605E68">
        <w:rPr>
          <w:rFonts w:ascii="Arial" w:eastAsia="Times New Roman" w:hAnsi="Arial" w:cs="Arial"/>
          <w:sz w:val="28"/>
          <w:szCs w:val="28"/>
        </w:rPr>
        <w:lastRenderedPageBreak/>
        <w:t>purpose of recording the proceedings may be regulated by the chair, presiding officer or planning board secretary. </w:t>
      </w:r>
    </w:p>
    <w:p w14:paraId="08C0388E" w14:textId="67BBF18A" w:rsidR="00605E68" w:rsidRPr="00256F9F" w:rsidRDefault="00605E68" w:rsidP="00892C2A">
      <w:pPr>
        <w:pStyle w:val="ListParagraph"/>
        <w:numPr>
          <w:ilvl w:val="0"/>
          <w:numId w:val="6"/>
        </w:numPr>
        <w:spacing w:before="278" w:after="0" w:line="240" w:lineRule="auto"/>
        <w:ind w:left="1080" w:right="54"/>
        <w:rPr>
          <w:rFonts w:ascii="Arial" w:eastAsia="Times New Roman" w:hAnsi="Arial" w:cs="Arial"/>
          <w:b/>
          <w:bCs/>
          <w:sz w:val="28"/>
          <w:szCs w:val="28"/>
        </w:rPr>
      </w:pPr>
      <w:r w:rsidRPr="00256F9F">
        <w:rPr>
          <w:rFonts w:ascii="Arial" w:eastAsia="Times New Roman" w:hAnsi="Arial" w:cs="Arial"/>
          <w:b/>
          <w:bCs/>
          <w:sz w:val="28"/>
          <w:szCs w:val="28"/>
        </w:rPr>
        <w:t>Order of Business and Testimony </w:t>
      </w:r>
    </w:p>
    <w:p w14:paraId="51465FE0" w14:textId="77777777" w:rsidR="00605E68" w:rsidRPr="00605E68" w:rsidRDefault="00605E68" w:rsidP="00892C2A">
      <w:pPr>
        <w:spacing w:before="298" w:after="0" w:line="240" w:lineRule="auto"/>
        <w:ind w:left="1080" w:right="54"/>
        <w:rPr>
          <w:rFonts w:ascii="Arial" w:eastAsia="Times New Roman" w:hAnsi="Arial" w:cs="Arial"/>
          <w:sz w:val="28"/>
          <w:szCs w:val="28"/>
        </w:rPr>
      </w:pPr>
      <w:r w:rsidRPr="00605E68">
        <w:rPr>
          <w:rFonts w:ascii="Arial" w:eastAsia="Times New Roman" w:hAnsi="Arial" w:cs="Arial"/>
          <w:sz w:val="28"/>
          <w:szCs w:val="28"/>
        </w:rPr>
        <w:t>The order of business at a public hearing shall be as follows: </w:t>
      </w:r>
    </w:p>
    <w:p w14:paraId="13D8E85F" w14:textId="6AF4F9FD" w:rsidR="00605E68" w:rsidRPr="00FE73C2" w:rsidRDefault="00605E68" w:rsidP="003779D1">
      <w:pPr>
        <w:pStyle w:val="ListParagraph"/>
        <w:numPr>
          <w:ilvl w:val="1"/>
          <w:numId w:val="8"/>
        </w:numPr>
        <w:spacing w:before="302"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chair calls the hearing to order </w:t>
      </w:r>
    </w:p>
    <w:p w14:paraId="03574FBE" w14:textId="3BE1715B" w:rsidR="00605E68" w:rsidRPr="00FE73C2" w:rsidRDefault="00605E68" w:rsidP="003779D1">
      <w:pPr>
        <w:pStyle w:val="ListParagraph"/>
        <w:numPr>
          <w:ilvl w:val="1"/>
          <w:numId w:val="8"/>
        </w:numPr>
        <w:spacing w:before="19"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chair determines whether there is a quorum </w:t>
      </w:r>
    </w:p>
    <w:p w14:paraId="479AED96" w14:textId="4881B34B" w:rsidR="00605E68" w:rsidRPr="00FE73C2" w:rsidRDefault="00605E68" w:rsidP="003779D1">
      <w:pPr>
        <w:pStyle w:val="ListParagraph"/>
        <w:numPr>
          <w:ilvl w:val="1"/>
          <w:numId w:val="8"/>
        </w:numPr>
        <w:spacing w:before="34"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chair gives statement of the case and reads all correspondence and reports received </w:t>
      </w:r>
    </w:p>
    <w:p w14:paraId="1D996ADC" w14:textId="53CBDAE4" w:rsidR="00605E68" w:rsidRPr="00FE73C2" w:rsidRDefault="00605E68" w:rsidP="003779D1">
      <w:pPr>
        <w:pStyle w:val="ListParagraph"/>
        <w:numPr>
          <w:ilvl w:val="1"/>
          <w:numId w:val="8"/>
        </w:numPr>
        <w:spacing w:before="5"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Board determines whether it has jurisdiction over the application </w:t>
      </w:r>
    </w:p>
    <w:p w14:paraId="21A54BD2" w14:textId="61E205B6" w:rsidR="00605E68" w:rsidRPr="00FE73C2" w:rsidRDefault="00605E68" w:rsidP="003779D1">
      <w:pPr>
        <w:pStyle w:val="ListParagraph"/>
        <w:numPr>
          <w:ilvl w:val="1"/>
          <w:numId w:val="8"/>
        </w:numPr>
        <w:spacing w:before="19"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Board determines whether the applicant has the right to appear before the board </w:t>
      </w:r>
    </w:p>
    <w:p w14:paraId="5D5A7F38" w14:textId="75D40B12" w:rsidR="00605E68" w:rsidRPr="00FE73C2" w:rsidRDefault="00605E68" w:rsidP="003779D1">
      <w:pPr>
        <w:pStyle w:val="ListParagraph"/>
        <w:numPr>
          <w:ilvl w:val="1"/>
          <w:numId w:val="8"/>
        </w:numPr>
        <w:spacing w:before="38"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applicant or his or her representative and witnesses are given the opportunity to present his or her case without interruption. </w:t>
      </w:r>
    </w:p>
    <w:p w14:paraId="73CF6F91" w14:textId="0E7CE7AC" w:rsidR="00605E68" w:rsidRPr="00FE73C2" w:rsidRDefault="00605E68" w:rsidP="003779D1">
      <w:pPr>
        <w:pStyle w:val="ListParagraph"/>
        <w:numPr>
          <w:ilvl w:val="1"/>
          <w:numId w:val="8"/>
        </w:numPr>
        <w:spacing w:before="19"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Board and interested parties may ask questions of the application when recognized by the chair. </w:t>
      </w:r>
    </w:p>
    <w:p w14:paraId="77F800EA" w14:textId="4E0857A7" w:rsidR="00605E68" w:rsidRPr="00FE73C2" w:rsidRDefault="00605E68" w:rsidP="003779D1">
      <w:pPr>
        <w:pStyle w:val="ListParagraph"/>
        <w:numPr>
          <w:ilvl w:val="1"/>
          <w:numId w:val="8"/>
        </w:numPr>
        <w:spacing w:before="43"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interested parties are given the opportunity to present their case. The board may call its own witnesses, such as the code enforcement officer. </w:t>
      </w:r>
    </w:p>
    <w:p w14:paraId="027DDE68" w14:textId="77777777" w:rsidR="00892C2A" w:rsidRDefault="00605E68" w:rsidP="003779D1">
      <w:pPr>
        <w:pStyle w:val="ListParagraph"/>
        <w:numPr>
          <w:ilvl w:val="1"/>
          <w:numId w:val="8"/>
        </w:numPr>
        <w:spacing w:before="86"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applicant may ask questions of the interested parties and the Boards witnesses when recognized by the chair. </w:t>
      </w:r>
    </w:p>
    <w:p w14:paraId="6425C043" w14:textId="1B4007F4" w:rsidR="00605E68" w:rsidRPr="00892C2A" w:rsidRDefault="00605E68" w:rsidP="003779D1">
      <w:pPr>
        <w:pStyle w:val="ListParagraph"/>
        <w:numPr>
          <w:ilvl w:val="1"/>
          <w:numId w:val="8"/>
        </w:numPr>
        <w:spacing w:before="86" w:after="0" w:line="240" w:lineRule="auto"/>
        <w:ind w:left="1980" w:right="54" w:hanging="540"/>
        <w:rPr>
          <w:rFonts w:ascii="Arial" w:eastAsia="Times New Roman" w:hAnsi="Arial" w:cs="Arial"/>
          <w:sz w:val="28"/>
          <w:szCs w:val="28"/>
        </w:rPr>
      </w:pPr>
      <w:r w:rsidRPr="00892C2A">
        <w:rPr>
          <w:rFonts w:ascii="Arial" w:eastAsia="Times New Roman" w:hAnsi="Arial" w:cs="Arial"/>
          <w:sz w:val="28"/>
          <w:szCs w:val="28"/>
        </w:rPr>
        <w:t>All parties are given the opportunity to refute or rebut statements made throughout the hearing. </w:t>
      </w:r>
    </w:p>
    <w:p w14:paraId="1E3AB83D" w14:textId="2ACA99D6" w:rsidR="00605E68" w:rsidRPr="00FE73C2" w:rsidRDefault="00605E68" w:rsidP="003779D1">
      <w:pPr>
        <w:pStyle w:val="ListParagraph"/>
        <w:numPr>
          <w:ilvl w:val="1"/>
          <w:numId w:val="8"/>
        </w:numPr>
        <w:spacing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Board shall receive comments and questions from all observers and interested Parsonsfield citizens. The Chair will hold a vote for non-Parsonsfield citizens, see section: Conduct of Public Hearings, Section IV, Paragraph C "Witnesses" </w:t>
      </w:r>
    </w:p>
    <w:p w14:paraId="4DBAB99A" w14:textId="009771E8" w:rsidR="00605E68" w:rsidRPr="00FE73C2" w:rsidRDefault="00605E68" w:rsidP="003779D1">
      <w:pPr>
        <w:pStyle w:val="ListParagraph"/>
        <w:numPr>
          <w:ilvl w:val="1"/>
          <w:numId w:val="8"/>
        </w:numPr>
        <w:spacing w:before="5"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board shall receive and retain copies of any written statements and documents offered to the board by the interested parties and by other parties. </w:t>
      </w:r>
    </w:p>
    <w:p w14:paraId="0F6F20B1" w14:textId="3B35A9E1" w:rsidR="00605E68" w:rsidRPr="00FE73C2" w:rsidRDefault="00605E68" w:rsidP="003779D1">
      <w:pPr>
        <w:pStyle w:val="ListParagraph"/>
        <w:numPr>
          <w:ilvl w:val="1"/>
          <w:numId w:val="8"/>
        </w:numPr>
        <w:spacing w:before="24"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The hearing is closed after all parties have been heard. If additional time is needed, the hearing may be continued to a later date. All participants should be notified of the date, time and place of the continued hearing. </w:t>
      </w:r>
    </w:p>
    <w:p w14:paraId="3545CE50" w14:textId="5CD6D967" w:rsidR="00605E68" w:rsidRDefault="00605E68" w:rsidP="003779D1">
      <w:pPr>
        <w:pStyle w:val="ListParagraph"/>
        <w:numPr>
          <w:ilvl w:val="1"/>
          <w:numId w:val="8"/>
        </w:numPr>
        <w:spacing w:after="0" w:line="240" w:lineRule="auto"/>
        <w:ind w:left="1980" w:right="54" w:hanging="540"/>
        <w:rPr>
          <w:rFonts w:ascii="Arial" w:eastAsia="Times New Roman" w:hAnsi="Arial" w:cs="Arial"/>
          <w:sz w:val="28"/>
          <w:szCs w:val="28"/>
        </w:rPr>
      </w:pPr>
      <w:r w:rsidRPr="00FE73C2">
        <w:rPr>
          <w:rFonts w:ascii="Arial" w:eastAsia="Times New Roman" w:hAnsi="Arial" w:cs="Arial"/>
          <w:sz w:val="28"/>
          <w:szCs w:val="28"/>
        </w:rPr>
        <w:t>Written Testimony may be accepted by the Board for seven (7) days after the close of the hearing. </w:t>
      </w:r>
    </w:p>
    <w:p w14:paraId="395F218E" w14:textId="77777777" w:rsidR="00892C2A" w:rsidRPr="00892C2A" w:rsidRDefault="00892C2A" w:rsidP="00892C2A">
      <w:pPr>
        <w:pStyle w:val="ListParagraph"/>
        <w:spacing w:after="0" w:line="240" w:lineRule="auto"/>
        <w:ind w:left="1440" w:right="54"/>
        <w:rPr>
          <w:rFonts w:ascii="Arial" w:eastAsia="Times New Roman" w:hAnsi="Arial" w:cs="Arial"/>
          <w:sz w:val="16"/>
          <w:szCs w:val="16"/>
        </w:rPr>
      </w:pPr>
    </w:p>
    <w:p w14:paraId="5208ACC0" w14:textId="53B1D267" w:rsidR="00605E68" w:rsidRDefault="00605E68" w:rsidP="003779D1">
      <w:pPr>
        <w:pStyle w:val="ListParagraph"/>
        <w:spacing w:before="240" w:after="0" w:line="240" w:lineRule="auto"/>
        <w:ind w:left="1080" w:right="-36"/>
        <w:rPr>
          <w:rFonts w:ascii="Arial" w:eastAsia="Times New Roman" w:hAnsi="Arial" w:cs="Arial"/>
          <w:sz w:val="28"/>
          <w:szCs w:val="28"/>
        </w:rPr>
      </w:pPr>
      <w:r w:rsidRPr="00892C2A">
        <w:rPr>
          <w:rFonts w:ascii="Arial" w:eastAsia="Times New Roman" w:hAnsi="Arial" w:cs="Arial"/>
          <w:sz w:val="28"/>
          <w:szCs w:val="28"/>
        </w:rPr>
        <w:t>The board may waive any of the above rules if good cause is shown. </w:t>
      </w:r>
    </w:p>
    <w:p w14:paraId="67E19E7E" w14:textId="77777777" w:rsidR="00EC408C" w:rsidRPr="00EC408C" w:rsidRDefault="00EC408C" w:rsidP="00EC408C">
      <w:pPr>
        <w:pStyle w:val="ListParagraph"/>
        <w:spacing w:before="240" w:after="0" w:line="240" w:lineRule="auto"/>
        <w:ind w:left="1080" w:right="-36"/>
        <w:rPr>
          <w:rFonts w:ascii="Arial" w:eastAsia="Times New Roman" w:hAnsi="Arial" w:cs="Arial"/>
          <w:sz w:val="16"/>
          <w:szCs w:val="16"/>
        </w:rPr>
      </w:pPr>
    </w:p>
    <w:p w14:paraId="31D82BDA" w14:textId="5DB3EC16" w:rsidR="00605E68" w:rsidRPr="00256F9F" w:rsidRDefault="00605E68" w:rsidP="00F34062">
      <w:pPr>
        <w:pStyle w:val="ListParagraph"/>
        <w:numPr>
          <w:ilvl w:val="0"/>
          <w:numId w:val="13"/>
        </w:numPr>
        <w:spacing w:before="240" w:line="240" w:lineRule="auto"/>
        <w:ind w:left="360" w:right="54"/>
        <w:rPr>
          <w:rFonts w:ascii="Arial" w:eastAsia="Times New Roman" w:hAnsi="Arial" w:cs="Arial"/>
          <w:b/>
          <w:bCs/>
          <w:sz w:val="28"/>
          <w:szCs w:val="28"/>
        </w:rPr>
      </w:pPr>
      <w:r w:rsidRPr="00256F9F">
        <w:rPr>
          <w:rFonts w:ascii="Arial" w:eastAsia="Times New Roman" w:hAnsi="Arial" w:cs="Arial"/>
          <w:b/>
          <w:bCs/>
          <w:i/>
          <w:iCs/>
          <w:sz w:val="28"/>
          <w:szCs w:val="28"/>
        </w:rPr>
        <w:lastRenderedPageBreak/>
        <w:t>Evidence </w:t>
      </w:r>
    </w:p>
    <w:p w14:paraId="5A74F397" w14:textId="77777777" w:rsidR="00EC408C" w:rsidRPr="00EC408C" w:rsidRDefault="00EC408C" w:rsidP="00EC408C">
      <w:pPr>
        <w:pStyle w:val="ListParagraph"/>
        <w:spacing w:before="240" w:line="240" w:lineRule="auto"/>
        <w:ind w:right="54"/>
        <w:rPr>
          <w:rFonts w:ascii="Arial" w:eastAsia="Times New Roman" w:hAnsi="Arial" w:cs="Arial"/>
          <w:sz w:val="16"/>
          <w:szCs w:val="16"/>
        </w:rPr>
      </w:pPr>
    </w:p>
    <w:p w14:paraId="4D170577" w14:textId="37848F02" w:rsidR="00605E68" w:rsidRPr="00256F9F" w:rsidRDefault="00605E68" w:rsidP="00892C2A">
      <w:pPr>
        <w:pStyle w:val="ListParagraph"/>
        <w:numPr>
          <w:ilvl w:val="0"/>
          <w:numId w:val="9"/>
        </w:numPr>
        <w:spacing w:before="240" w:after="0" w:line="240" w:lineRule="auto"/>
        <w:ind w:right="54"/>
        <w:rPr>
          <w:rFonts w:ascii="Arial" w:eastAsia="Times New Roman" w:hAnsi="Arial" w:cs="Arial"/>
          <w:b/>
          <w:bCs/>
          <w:sz w:val="28"/>
          <w:szCs w:val="28"/>
        </w:rPr>
      </w:pPr>
      <w:r w:rsidRPr="00256F9F">
        <w:rPr>
          <w:rFonts w:ascii="Arial" w:eastAsia="Times New Roman" w:hAnsi="Arial" w:cs="Arial"/>
          <w:b/>
          <w:bCs/>
          <w:sz w:val="28"/>
          <w:szCs w:val="28"/>
        </w:rPr>
        <w:t>Generally </w:t>
      </w:r>
    </w:p>
    <w:p w14:paraId="073973B6" w14:textId="77777777" w:rsidR="00605E68" w:rsidRPr="00605E68" w:rsidRDefault="00605E68" w:rsidP="00EC408C">
      <w:pPr>
        <w:spacing w:before="240" w:after="0" w:line="240" w:lineRule="auto"/>
        <w:ind w:left="1080" w:right="62"/>
        <w:rPr>
          <w:rFonts w:ascii="Arial" w:eastAsia="Times New Roman" w:hAnsi="Arial" w:cs="Arial"/>
          <w:sz w:val="28"/>
          <w:szCs w:val="28"/>
        </w:rPr>
      </w:pPr>
      <w:r w:rsidRPr="00605E68">
        <w:rPr>
          <w:rFonts w:ascii="Arial" w:eastAsia="Times New Roman" w:hAnsi="Arial" w:cs="Arial"/>
          <w:sz w:val="28"/>
          <w:szCs w:val="28"/>
        </w:rPr>
        <w:t>The Board shall provide as a matter of policy for exclusion of irrelevant, immaterial, or unduly repetitious evidence. </w:t>
      </w:r>
    </w:p>
    <w:p w14:paraId="4218B98D" w14:textId="48713550" w:rsidR="00605E68" w:rsidRPr="00256F9F" w:rsidRDefault="00605E68" w:rsidP="00EC408C">
      <w:pPr>
        <w:pStyle w:val="ListParagraph"/>
        <w:numPr>
          <w:ilvl w:val="0"/>
          <w:numId w:val="9"/>
        </w:numPr>
        <w:spacing w:before="240" w:after="0" w:line="240" w:lineRule="auto"/>
        <w:ind w:right="54"/>
        <w:rPr>
          <w:rFonts w:ascii="Arial" w:eastAsia="Times New Roman" w:hAnsi="Arial" w:cs="Arial"/>
          <w:b/>
          <w:bCs/>
          <w:sz w:val="28"/>
          <w:szCs w:val="28"/>
        </w:rPr>
      </w:pPr>
      <w:r w:rsidRPr="00256F9F">
        <w:rPr>
          <w:rFonts w:ascii="Arial" w:eastAsia="Times New Roman" w:hAnsi="Arial" w:cs="Arial"/>
          <w:b/>
          <w:bCs/>
          <w:sz w:val="28"/>
          <w:szCs w:val="28"/>
        </w:rPr>
        <w:t>Official Notice </w:t>
      </w:r>
    </w:p>
    <w:p w14:paraId="4993250C" w14:textId="77777777" w:rsidR="00605E68" w:rsidRPr="00605E68" w:rsidRDefault="00605E68" w:rsidP="00892C2A">
      <w:pPr>
        <w:spacing w:before="360" w:after="0" w:line="240" w:lineRule="auto"/>
        <w:ind w:left="1080" w:right="-206"/>
        <w:rPr>
          <w:rFonts w:ascii="Arial" w:eastAsia="Times New Roman" w:hAnsi="Arial" w:cs="Arial"/>
          <w:sz w:val="28"/>
          <w:szCs w:val="28"/>
        </w:rPr>
      </w:pPr>
      <w:r w:rsidRPr="00605E68">
        <w:rPr>
          <w:rFonts w:ascii="Arial" w:eastAsia="Times New Roman" w:hAnsi="Arial" w:cs="Arial"/>
          <w:sz w:val="28"/>
          <w:szCs w:val="28"/>
        </w:rPr>
        <w:t>The Board may, at Times, take notice of judicially cognizable facts, generally recognized facts of common knowledge to the general public and physical, technical or scientific facts within the specialized knowledge of the Board. </w:t>
      </w:r>
    </w:p>
    <w:p w14:paraId="2D011A7F" w14:textId="3A4B57EE" w:rsidR="00605E68" w:rsidRPr="00256F9F" w:rsidRDefault="00605E68" w:rsidP="00892C2A">
      <w:pPr>
        <w:pStyle w:val="ListParagraph"/>
        <w:numPr>
          <w:ilvl w:val="0"/>
          <w:numId w:val="9"/>
        </w:numPr>
        <w:spacing w:before="288" w:after="0" w:line="240" w:lineRule="auto"/>
        <w:ind w:right="54"/>
        <w:rPr>
          <w:rFonts w:ascii="Arial" w:eastAsia="Times New Roman" w:hAnsi="Arial" w:cs="Arial"/>
          <w:b/>
          <w:bCs/>
          <w:sz w:val="28"/>
          <w:szCs w:val="28"/>
        </w:rPr>
      </w:pPr>
      <w:r w:rsidRPr="00256F9F">
        <w:rPr>
          <w:rFonts w:ascii="Arial" w:eastAsia="Times New Roman" w:hAnsi="Arial" w:cs="Arial"/>
          <w:b/>
          <w:bCs/>
          <w:sz w:val="28"/>
          <w:szCs w:val="28"/>
        </w:rPr>
        <w:t>Documentary and Real Evidence </w:t>
      </w:r>
    </w:p>
    <w:p w14:paraId="1E624B83" w14:textId="77777777" w:rsidR="00605E68" w:rsidRPr="00605E68" w:rsidRDefault="00605E68" w:rsidP="00B10169">
      <w:pPr>
        <w:spacing w:before="240" w:after="0" w:line="240" w:lineRule="auto"/>
        <w:ind w:left="1080" w:right="-158"/>
        <w:rPr>
          <w:rFonts w:ascii="Arial" w:eastAsia="Times New Roman" w:hAnsi="Arial" w:cs="Arial"/>
          <w:sz w:val="28"/>
          <w:szCs w:val="28"/>
        </w:rPr>
      </w:pPr>
      <w:r w:rsidRPr="00605E68">
        <w:rPr>
          <w:rFonts w:ascii="Arial" w:eastAsia="Times New Roman" w:hAnsi="Arial" w:cs="Arial"/>
          <w:sz w:val="28"/>
          <w:szCs w:val="28"/>
        </w:rPr>
        <w:t>All documents, materials and objects offered as evidence shall, if accepted, be numbered or otherwise identified. Documentary evidence may be received in the form of copies of excerpts if the original is not readily available. The Board of the presiding officer shall require that any party offering any documentary or photographic evidence shall provide the Board with an appropriate number of copies of such documents or photographs, unless such documents or photographs are determined to be of such form, size or character as not to be reasonably susceptible of reproduction. All documents, materials and objects accepted into evidence shall be made available during the course of the hearing for public examination and explanation and shall become part of the record of the proceedings. </w:t>
      </w:r>
    </w:p>
    <w:p w14:paraId="3BF79E1B" w14:textId="06FA67BA" w:rsidR="00605E68" w:rsidRPr="00256F9F" w:rsidRDefault="00605E68" w:rsidP="00EC408C">
      <w:pPr>
        <w:pStyle w:val="ListParagraph"/>
        <w:numPr>
          <w:ilvl w:val="0"/>
          <w:numId w:val="9"/>
        </w:numPr>
        <w:spacing w:before="312" w:after="0" w:line="240" w:lineRule="auto"/>
        <w:ind w:right="54"/>
        <w:rPr>
          <w:rFonts w:ascii="Arial" w:eastAsia="Times New Roman" w:hAnsi="Arial" w:cs="Arial"/>
          <w:b/>
          <w:bCs/>
          <w:sz w:val="28"/>
          <w:szCs w:val="28"/>
        </w:rPr>
      </w:pPr>
      <w:r w:rsidRPr="00256F9F">
        <w:rPr>
          <w:rFonts w:ascii="Arial" w:eastAsia="Times New Roman" w:hAnsi="Arial" w:cs="Arial"/>
          <w:b/>
          <w:bCs/>
          <w:sz w:val="28"/>
          <w:szCs w:val="28"/>
        </w:rPr>
        <w:t>Objections </w:t>
      </w:r>
    </w:p>
    <w:p w14:paraId="25795085" w14:textId="77777777" w:rsidR="00605E68" w:rsidRPr="00605E68" w:rsidRDefault="00605E68" w:rsidP="00EC408C">
      <w:pPr>
        <w:spacing w:before="269" w:after="0" w:line="240" w:lineRule="auto"/>
        <w:ind w:left="1080" w:right="29"/>
        <w:rPr>
          <w:rFonts w:ascii="Arial" w:eastAsia="Times New Roman" w:hAnsi="Arial" w:cs="Arial"/>
          <w:sz w:val="28"/>
          <w:szCs w:val="28"/>
        </w:rPr>
      </w:pPr>
      <w:r w:rsidRPr="00605E68">
        <w:rPr>
          <w:rFonts w:ascii="Arial" w:eastAsia="Times New Roman" w:hAnsi="Arial" w:cs="Arial"/>
          <w:sz w:val="28"/>
          <w:szCs w:val="28"/>
        </w:rPr>
        <w:t>All objections to rulings of the presiding officer regarding evidence or procedure shall be made during the course of the hearing. </w:t>
      </w:r>
    </w:p>
    <w:p w14:paraId="3A12C892" w14:textId="77777777" w:rsidR="00605E68" w:rsidRPr="00605E68" w:rsidRDefault="00605E68" w:rsidP="00EC408C">
      <w:pPr>
        <w:spacing w:before="317" w:after="0" w:line="240" w:lineRule="auto"/>
        <w:ind w:left="1080" w:right="-67"/>
        <w:rPr>
          <w:rFonts w:ascii="Arial" w:eastAsia="Times New Roman" w:hAnsi="Arial" w:cs="Arial"/>
          <w:sz w:val="28"/>
          <w:szCs w:val="28"/>
        </w:rPr>
      </w:pPr>
      <w:r w:rsidRPr="00605E68">
        <w:rPr>
          <w:rFonts w:ascii="Arial" w:eastAsia="Times New Roman" w:hAnsi="Arial" w:cs="Arial"/>
          <w:sz w:val="28"/>
          <w:szCs w:val="28"/>
        </w:rPr>
        <w:t>If after the close of the hearing and during its deliberations the Board determines that any ruling of the presiding officer was in error, it may reopen the hearing or take other action as it deems. appropriate to correct the error. </w:t>
      </w:r>
    </w:p>
    <w:p w14:paraId="4CD7C306" w14:textId="579C74F3" w:rsidR="00605E68" w:rsidRPr="00256F9F" w:rsidRDefault="00605E68" w:rsidP="00F34062">
      <w:pPr>
        <w:pStyle w:val="ListParagraph"/>
        <w:numPr>
          <w:ilvl w:val="0"/>
          <w:numId w:val="13"/>
        </w:numPr>
        <w:spacing w:before="240" w:after="0" w:line="240" w:lineRule="auto"/>
        <w:ind w:left="360" w:right="54"/>
        <w:rPr>
          <w:rFonts w:ascii="Arial" w:eastAsia="Times New Roman" w:hAnsi="Arial" w:cs="Arial"/>
          <w:b/>
          <w:bCs/>
          <w:sz w:val="28"/>
          <w:szCs w:val="28"/>
        </w:rPr>
      </w:pPr>
      <w:r w:rsidRPr="00256F9F">
        <w:rPr>
          <w:rFonts w:ascii="Arial" w:eastAsia="Times New Roman" w:hAnsi="Arial" w:cs="Arial"/>
          <w:b/>
          <w:bCs/>
          <w:i/>
          <w:iCs/>
          <w:sz w:val="28"/>
          <w:szCs w:val="28"/>
        </w:rPr>
        <w:t>Conclusion of Hearing </w:t>
      </w:r>
    </w:p>
    <w:p w14:paraId="0C618A49" w14:textId="77777777" w:rsidR="00605E68" w:rsidRPr="00605E68" w:rsidRDefault="00605E68" w:rsidP="00F34062">
      <w:pPr>
        <w:spacing w:before="326" w:after="0" w:line="240" w:lineRule="auto"/>
        <w:ind w:left="360" w:right="-120"/>
        <w:rPr>
          <w:rFonts w:ascii="Arial" w:eastAsia="Times New Roman" w:hAnsi="Arial" w:cs="Arial"/>
          <w:sz w:val="28"/>
          <w:szCs w:val="28"/>
        </w:rPr>
      </w:pPr>
      <w:r w:rsidRPr="00605E68">
        <w:rPr>
          <w:rFonts w:ascii="Arial" w:eastAsia="Times New Roman" w:hAnsi="Arial" w:cs="Arial"/>
          <w:sz w:val="28"/>
          <w:szCs w:val="28"/>
        </w:rPr>
        <w:t>At the conclusion of the hearing, no further evidence or testimony will be allowed into the record except as provided below. </w:t>
      </w:r>
    </w:p>
    <w:p w14:paraId="1502C27A" w14:textId="2F691CD6" w:rsidR="00605E68" w:rsidRPr="00256F9F" w:rsidRDefault="00605E68" w:rsidP="00F34062">
      <w:pPr>
        <w:pStyle w:val="ListParagraph"/>
        <w:numPr>
          <w:ilvl w:val="0"/>
          <w:numId w:val="13"/>
        </w:numPr>
        <w:spacing w:before="317" w:after="0" w:line="240" w:lineRule="auto"/>
        <w:ind w:left="360" w:right="-36"/>
        <w:rPr>
          <w:rFonts w:ascii="Arial" w:eastAsia="Times New Roman" w:hAnsi="Arial" w:cs="Arial"/>
          <w:b/>
          <w:bCs/>
          <w:sz w:val="28"/>
          <w:szCs w:val="28"/>
        </w:rPr>
      </w:pPr>
      <w:r w:rsidRPr="00256F9F">
        <w:rPr>
          <w:rFonts w:ascii="Arial" w:eastAsia="Times New Roman" w:hAnsi="Arial" w:cs="Arial"/>
          <w:b/>
          <w:bCs/>
          <w:i/>
          <w:iCs/>
          <w:sz w:val="28"/>
          <w:szCs w:val="28"/>
        </w:rPr>
        <w:lastRenderedPageBreak/>
        <w:t>Leaving the Record Open </w:t>
      </w:r>
    </w:p>
    <w:p w14:paraId="25EB7F64" w14:textId="77777777" w:rsidR="00605E68" w:rsidRPr="00605E68" w:rsidRDefault="00605E68" w:rsidP="00F34062">
      <w:pPr>
        <w:spacing w:before="326" w:after="0" w:line="240" w:lineRule="auto"/>
        <w:ind w:left="360" w:right="144"/>
        <w:rPr>
          <w:rFonts w:ascii="Arial" w:eastAsia="Times New Roman" w:hAnsi="Arial" w:cs="Arial"/>
          <w:sz w:val="28"/>
          <w:szCs w:val="28"/>
        </w:rPr>
      </w:pPr>
      <w:r w:rsidRPr="00605E68">
        <w:rPr>
          <w:rFonts w:ascii="Arial" w:eastAsia="Times New Roman" w:hAnsi="Arial" w:cs="Arial"/>
          <w:sz w:val="28"/>
          <w:szCs w:val="28"/>
        </w:rPr>
        <w:t>Upon such request made prior to or during the course of the hearing, the presiding officer may permit persons participating in the any hearing pursuant to these regulations to file proposed findings, determinations, or other written statements with the Board for inclusion in the record after the conclusion of the hearing within such time and upon such notification to the other participants as the presiding officer may require. </w:t>
      </w:r>
    </w:p>
    <w:p w14:paraId="5682D43A" w14:textId="40116060" w:rsidR="00605E68" w:rsidRPr="00256F9F" w:rsidRDefault="00605E68" w:rsidP="00F34062">
      <w:pPr>
        <w:pStyle w:val="ListParagraph"/>
        <w:numPr>
          <w:ilvl w:val="0"/>
          <w:numId w:val="13"/>
        </w:numPr>
        <w:spacing w:before="326" w:after="0" w:line="240" w:lineRule="auto"/>
        <w:ind w:left="360" w:right="-36"/>
        <w:rPr>
          <w:rFonts w:ascii="Arial" w:eastAsia="Times New Roman" w:hAnsi="Arial" w:cs="Arial"/>
          <w:b/>
          <w:bCs/>
          <w:sz w:val="28"/>
          <w:szCs w:val="28"/>
        </w:rPr>
      </w:pPr>
      <w:r w:rsidRPr="00256F9F">
        <w:rPr>
          <w:rFonts w:ascii="Arial" w:eastAsia="Times New Roman" w:hAnsi="Arial" w:cs="Arial"/>
          <w:b/>
          <w:bCs/>
          <w:i/>
          <w:iCs/>
          <w:sz w:val="28"/>
          <w:szCs w:val="28"/>
        </w:rPr>
        <w:t>Other </w:t>
      </w:r>
    </w:p>
    <w:p w14:paraId="0BFF3ED2" w14:textId="77777777" w:rsidR="00EC408C" w:rsidRDefault="00605E68" w:rsidP="00F34062">
      <w:pPr>
        <w:spacing w:before="240" w:after="0" w:line="240" w:lineRule="auto"/>
        <w:ind w:left="360" w:right="245"/>
        <w:rPr>
          <w:rFonts w:ascii="Arial" w:eastAsia="Times New Roman" w:hAnsi="Arial" w:cs="Arial"/>
          <w:sz w:val="28"/>
          <w:szCs w:val="28"/>
        </w:rPr>
      </w:pPr>
      <w:r w:rsidRPr="00605E68">
        <w:rPr>
          <w:rFonts w:ascii="Arial" w:eastAsia="Times New Roman" w:hAnsi="Arial" w:cs="Arial"/>
          <w:sz w:val="28"/>
          <w:szCs w:val="28"/>
        </w:rPr>
        <w:t>At any time prior to a final decision, the Board or the Chair may reopen the record for further proceedings consistent with these rules, provided, however, that the chair shall give notice of such further proceedings to the participants and the public in such manner as deemed appropriate. </w:t>
      </w:r>
    </w:p>
    <w:p w14:paraId="551A028A" w14:textId="71DB9A88" w:rsidR="00605E68" w:rsidRPr="00256F9F" w:rsidRDefault="00605E68" w:rsidP="00F34062">
      <w:pPr>
        <w:pStyle w:val="ListParagraph"/>
        <w:numPr>
          <w:ilvl w:val="0"/>
          <w:numId w:val="13"/>
        </w:numPr>
        <w:spacing w:before="240" w:after="0" w:line="240" w:lineRule="auto"/>
        <w:ind w:left="360" w:right="245"/>
        <w:rPr>
          <w:rFonts w:ascii="Arial" w:eastAsia="Times New Roman" w:hAnsi="Arial" w:cs="Arial"/>
          <w:b/>
          <w:bCs/>
          <w:sz w:val="28"/>
          <w:szCs w:val="28"/>
        </w:rPr>
      </w:pPr>
      <w:r w:rsidRPr="00256F9F">
        <w:rPr>
          <w:rFonts w:ascii="Arial" w:eastAsia="Times New Roman" w:hAnsi="Arial" w:cs="Arial"/>
          <w:b/>
          <w:bCs/>
          <w:i/>
          <w:iCs/>
          <w:sz w:val="28"/>
          <w:szCs w:val="28"/>
        </w:rPr>
        <w:t>Miscellaneous </w:t>
      </w:r>
    </w:p>
    <w:p w14:paraId="61E03D79" w14:textId="77777777" w:rsidR="00605E68" w:rsidRPr="00605E68" w:rsidRDefault="00605E68" w:rsidP="00EC408C">
      <w:pPr>
        <w:spacing w:before="240" w:after="0" w:line="240" w:lineRule="auto"/>
        <w:ind w:left="1080" w:right="54" w:hanging="360"/>
        <w:rPr>
          <w:rFonts w:ascii="Arial" w:eastAsia="Times New Roman" w:hAnsi="Arial" w:cs="Arial"/>
          <w:b/>
          <w:bCs/>
          <w:sz w:val="28"/>
          <w:szCs w:val="28"/>
        </w:rPr>
      </w:pPr>
      <w:r w:rsidRPr="00605E68">
        <w:rPr>
          <w:rFonts w:ascii="Arial" w:eastAsia="Times New Roman" w:hAnsi="Arial" w:cs="Arial"/>
          <w:b/>
          <w:bCs/>
          <w:sz w:val="28"/>
          <w:szCs w:val="28"/>
        </w:rPr>
        <w:t>A.</w:t>
      </w:r>
      <w:r w:rsidRPr="00605E68">
        <w:rPr>
          <w:rFonts w:ascii="Arial" w:eastAsia="Times New Roman" w:hAnsi="Arial" w:cs="Arial"/>
          <w:sz w:val="28"/>
          <w:szCs w:val="28"/>
        </w:rPr>
        <w:t xml:space="preserve"> </w:t>
      </w:r>
      <w:r w:rsidRPr="00605E68">
        <w:rPr>
          <w:rFonts w:ascii="Arial" w:eastAsia="Times New Roman" w:hAnsi="Arial" w:cs="Arial"/>
          <w:b/>
          <w:bCs/>
          <w:sz w:val="28"/>
          <w:szCs w:val="28"/>
        </w:rPr>
        <w:t>Record </w:t>
      </w:r>
    </w:p>
    <w:p w14:paraId="72A346E3" w14:textId="77777777" w:rsidR="00605E68" w:rsidRPr="00605E68" w:rsidRDefault="00605E68" w:rsidP="00EC408C">
      <w:pPr>
        <w:spacing w:before="240" w:after="0" w:line="240" w:lineRule="auto"/>
        <w:ind w:left="1080" w:right="168"/>
        <w:rPr>
          <w:rFonts w:ascii="Arial" w:eastAsia="Times New Roman" w:hAnsi="Arial" w:cs="Arial"/>
          <w:sz w:val="28"/>
          <w:szCs w:val="28"/>
        </w:rPr>
      </w:pPr>
      <w:r w:rsidRPr="00605E68">
        <w:rPr>
          <w:rFonts w:ascii="Arial" w:eastAsia="Times New Roman" w:hAnsi="Arial" w:cs="Arial"/>
          <w:sz w:val="28"/>
          <w:szCs w:val="28"/>
        </w:rPr>
        <w:t>The record of the hearing shall consist of the recording of the hearing, all exhibits, all briefs, proposed findings and ruling thereon and any proposed findings of fact and conclusions of the presiding officer. Such record shall be reported to the Board for its decision. </w:t>
      </w:r>
    </w:p>
    <w:p w14:paraId="7CE35CEF" w14:textId="77777777" w:rsidR="00605E68" w:rsidRPr="00605E68" w:rsidRDefault="00605E68" w:rsidP="00EC408C">
      <w:pPr>
        <w:spacing w:before="293" w:after="0" w:line="240" w:lineRule="auto"/>
        <w:ind w:left="1080" w:right="-36" w:hanging="360"/>
        <w:rPr>
          <w:rFonts w:ascii="Arial" w:eastAsia="Times New Roman" w:hAnsi="Arial" w:cs="Arial"/>
          <w:sz w:val="28"/>
          <w:szCs w:val="28"/>
        </w:rPr>
      </w:pPr>
      <w:r w:rsidRPr="00605E68">
        <w:rPr>
          <w:rFonts w:ascii="Arial" w:eastAsia="Times New Roman" w:hAnsi="Arial" w:cs="Arial"/>
          <w:b/>
          <w:bCs/>
          <w:sz w:val="28"/>
          <w:szCs w:val="28"/>
        </w:rPr>
        <w:t>B.</w:t>
      </w:r>
      <w:r w:rsidRPr="00605E68">
        <w:rPr>
          <w:rFonts w:ascii="Arial" w:eastAsia="Times New Roman" w:hAnsi="Arial" w:cs="Arial"/>
          <w:sz w:val="28"/>
          <w:szCs w:val="28"/>
        </w:rPr>
        <w:t xml:space="preserve"> </w:t>
      </w:r>
      <w:r w:rsidRPr="00605E68">
        <w:rPr>
          <w:rFonts w:ascii="Arial" w:eastAsia="Times New Roman" w:hAnsi="Arial" w:cs="Arial"/>
          <w:b/>
          <w:bCs/>
          <w:sz w:val="28"/>
          <w:szCs w:val="28"/>
        </w:rPr>
        <w:t>Copies of Records</w:t>
      </w:r>
      <w:r w:rsidRPr="00605E68">
        <w:rPr>
          <w:rFonts w:ascii="Arial" w:eastAsia="Times New Roman" w:hAnsi="Arial" w:cs="Arial"/>
          <w:sz w:val="28"/>
          <w:szCs w:val="28"/>
        </w:rPr>
        <w:t> </w:t>
      </w:r>
    </w:p>
    <w:p w14:paraId="39714160" w14:textId="77777777" w:rsidR="00605E68" w:rsidRPr="00605E68" w:rsidRDefault="00605E68" w:rsidP="00EC408C">
      <w:pPr>
        <w:spacing w:before="240" w:after="0" w:line="240" w:lineRule="auto"/>
        <w:ind w:left="1080" w:right="139"/>
        <w:rPr>
          <w:rFonts w:ascii="Arial" w:eastAsia="Times New Roman" w:hAnsi="Arial" w:cs="Arial"/>
          <w:sz w:val="28"/>
          <w:szCs w:val="28"/>
        </w:rPr>
      </w:pPr>
      <w:r w:rsidRPr="00605E68">
        <w:rPr>
          <w:rFonts w:ascii="Arial" w:eastAsia="Times New Roman" w:hAnsi="Arial" w:cs="Arial"/>
          <w:sz w:val="28"/>
          <w:szCs w:val="28"/>
        </w:rPr>
        <w:t>Any participant or other member of the public may obtain a copy of the record from the Board upon payment of the cost of transcription, reproduction and postage. </w:t>
      </w:r>
    </w:p>
    <w:p w14:paraId="30FB7FE6" w14:textId="3135825C" w:rsidR="00605E68" w:rsidRPr="00605E68" w:rsidRDefault="00605E68" w:rsidP="00FE73C2">
      <w:pPr>
        <w:spacing w:before="240" w:after="0" w:line="240" w:lineRule="auto"/>
        <w:ind w:right="54"/>
        <w:rPr>
          <w:rFonts w:ascii="Arial" w:eastAsia="Times New Roman" w:hAnsi="Arial" w:cs="Arial"/>
          <w:sz w:val="28"/>
          <w:szCs w:val="28"/>
        </w:rPr>
      </w:pPr>
      <w:r w:rsidRPr="00605E68">
        <w:rPr>
          <w:rFonts w:ascii="Arial" w:eastAsia="Times New Roman" w:hAnsi="Arial" w:cs="Arial"/>
          <w:i/>
          <w:iCs/>
          <w:sz w:val="28"/>
          <w:szCs w:val="28"/>
        </w:rPr>
        <w:t>These bylaws have been voted by majority planning board vote and in effect as of August 20th</w:t>
      </w:r>
      <w:r w:rsidRPr="00605E68">
        <w:rPr>
          <w:rFonts w:ascii="Arial" w:eastAsia="Times New Roman" w:hAnsi="Arial" w:cs="Arial"/>
          <w:sz w:val="28"/>
          <w:szCs w:val="28"/>
        </w:rPr>
        <w:t>, </w:t>
      </w:r>
      <w:r w:rsidRPr="00605E68">
        <w:rPr>
          <w:rFonts w:ascii="Arial" w:eastAsia="Times New Roman" w:hAnsi="Arial" w:cs="Arial"/>
          <w:i/>
          <w:iCs/>
          <w:sz w:val="28"/>
          <w:szCs w:val="28"/>
        </w:rPr>
        <w:t>2019 </w:t>
      </w:r>
    </w:p>
    <w:p w14:paraId="5C2539FE" w14:textId="77777777" w:rsidR="00605E68" w:rsidRDefault="00605E68"/>
    <w:sectPr w:rsidR="00605E68" w:rsidSect="00605E68">
      <w:headerReference w:type="even" r:id="rId7"/>
      <w:headerReference w:type="default" r:id="rId8"/>
      <w:footerReference w:type="even" r:id="rId9"/>
      <w:footerReference w:type="default" r:id="rId10"/>
      <w:headerReference w:type="first" r:id="rId11"/>
      <w:footerReference w:type="firs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6233" w14:textId="77777777" w:rsidR="00225E55" w:rsidRDefault="00225E55" w:rsidP="00225E55">
      <w:pPr>
        <w:spacing w:after="0" w:line="240" w:lineRule="auto"/>
      </w:pPr>
      <w:r>
        <w:separator/>
      </w:r>
    </w:p>
  </w:endnote>
  <w:endnote w:type="continuationSeparator" w:id="0">
    <w:p w14:paraId="745F048C" w14:textId="77777777" w:rsidR="00225E55" w:rsidRDefault="00225E55" w:rsidP="0022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6F3" w14:textId="77777777" w:rsidR="00561ECD" w:rsidRDefault="0056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47365457"/>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FCFE7A6" w14:textId="10494408" w:rsidR="00225E55" w:rsidRPr="00225E55" w:rsidRDefault="00225E55">
            <w:pPr>
              <w:pStyle w:val="Footer"/>
              <w:jc w:val="center"/>
              <w:rPr>
                <w:rFonts w:ascii="Arial" w:hAnsi="Arial" w:cs="Arial"/>
                <w:sz w:val="20"/>
                <w:szCs w:val="20"/>
              </w:rPr>
            </w:pPr>
            <w:r w:rsidRPr="00225E55">
              <w:rPr>
                <w:rFonts w:ascii="Arial" w:hAnsi="Arial" w:cs="Arial"/>
                <w:sz w:val="20"/>
                <w:szCs w:val="20"/>
              </w:rPr>
              <w:t xml:space="preserve">Page </w:t>
            </w:r>
            <w:r w:rsidRPr="00225E55">
              <w:rPr>
                <w:rFonts w:ascii="Arial" w:hAnsi="Arial" w:cs="Arial"/>
                <w:b/>
                <w:bCs/>
                <w:sz w:val="20"/>
                <w:szCs w:val="20"/>
              </w:rPr>
              <w:fldChar w:fldCharType="begin"/>
            </w:r>
            <w:r w:rsidRPr="00225E55">
              <w:rPr>
                <w:rFonts w:ascii="Arial" w:hAnsi="Arial" w:cs="Arial"/>
                <w:b/>
                <w:bCs/>
                <w:sz w:val="20"/>
                <w:szCs w:val="20"/>
              </w:rPr>
              <w:instrText xml:space="preserve"> PAGE </w:instrText>
            </w:r>
            <w:r w:rsidRPr="00225E55">
              <w:rPr>
                <w:rFonts w:ascii="Arial" w:hAnsi="Arial" w:cs="Arial"/>
                <w:b/>
                <w:bCs/>
                <w:sz w:val="20"/>
                <w:szCs w:val="20"/>
              </w:rPr>
              <w:fldChar w:fldCharType="separate"/>
            </w:r>
            <w:r w:rsidRPr="00225E55">
              <w:rPr>
                <w:rFonts w:ascii="Arial" w:hAnsi="Arial" w:cs="Arial"/>
                <w:b/>
                <w:bCs/>
                <w:noProof/>
                <w:sz w:val="20"/>
                <w:szCs w:val="20"/>
              </w:rPr>
              <w:t>2</w:t>
            </w:r>
            <w:r w:rsidRPr="00225E55">
              <w:rPr>
                <w:rFonts w:ascii="Arial" w:hAnsi="Arial" w:cs="Arial"/>
                <w:b/>
                <w:bCs/>
                <w:sz w:val="20"/>
                <w:szCs w:val="20"/>
              </w:rPr>
              <w:fldChar w:fldCharType="end"/>
            </w:r>
            <w:r w:rsidRPr="00225E55">
              <w:rPr>
                <w:rFonts w:ascii="Arial" w:hAnsi="Arial" w:cs="Arial"/>
                <w:sz w:val="20"/>
                <w:szCs w:val="20"/>
              </w:rPr>
              <w:t xml:space="preserve"> of </w:t>
            </w:r>
            <w:r w:rsidRPr="00225E55">
              <w:rPr>
                <w:rFonts w:ascii="Arial" w:hAnsi="Arial" w:cs="Arial"/>
                <w:b/>
                <w:bCs/>
                <w:sz w:val="20"/>
                <w:szCs w:val="20"/>
              </w:rPr>
              <w:fldChar w:fldCharType="begin"/>
            </w:r>
            <w:r w:rsidRPr="00225E55">
              <w:rPr>
                <w:rFonts w:ascii="Arial" w:hAnsi="Arial" w:cs="Arial"/>
                <w:b/>
                <w:bCs/>
                <w:sz w:val="20"/>
                <w:szCs w:val="20"/>
              </w:rPr>
              <w:instrText xml:space="preserve"> NUMPAGES  </w:instrText>
            </w:r>
            <w:r w:rsidRPr="00225E55">
              <w:rPr>
                <w:rFonts w:ascii="Arial" w:hAnsi="Arial" w:cs="Arial"/>
                <w:b/>
                <w:bCs/>
                <w:sz w:val="20"/>
                <w:szCs w:val="20"/>
              </w:rPr>
              <w:fldChar w:fldCharType="separate"/>
            </w:r>
            <w:r w:rsidRPr="00225E55">
              <w:rPr>
                <w:rFonts w:ascii="Arial" w:hAnsi="Arial" w:cs="Arial"/>
                <w:b/>
                <w:bCs/>
                <w:noProof/>
                <w:sz w:val="20"/>
                <w:szCs w:val="20"/>
              </w:rPr>
              <w:t>2</w:t>
            </w:r>
            <w:r w:rsidRPr="00225E55">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155" w14:textId="77777777" w:rsidR="00561ECD" w:rsidRDefault="0056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4FC3" w14:textId="77777777" w:rsidR="00225E55" w:rsidRDefault="00225E55" w:rsidP="00225E55">
      <w:pPr>
        <w:spacing w:after="0" w:line="240" w:lineRule="auto"/>
      </w:pPr>
      <w:r>
        <w:separator/>
      </w:r>
    </w:p>
  </w:footnote>
  <w:footnote w:type="continuationSeparator" w:id="0">
    <w:p w14:paraId="7A66FFD9" w14:textId="77777777" w:rsidR="00225E55" w:rsidRDefault="00225E55" w:rsidP="0022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5FDA" w14:textId="77777777" w:rsidR="00561ECD" w:rsidRDefault="0056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CDD2" w14:textId="50766B24" w:rsidR="003779D1" w:rsidRPr="00561ECD" w:rsidRDefault="003779D1" w:rsidP="003779D1">
    <w:pPr>
      <w:spacing w:after="0" w:line="240" w:lineRule="auto"/>
      <w:jc w:val="center"/>
      <w:rPr>
        <w:rFonts w:ascii="Arial" w:eastAsia="Times New Roman" w:hAnsi="Arial" w:cs="Arial"/>
        <w:b/>
        <w:sz w:val="32"/>
        <w:szCs w:val="32"/>
      </w:rPr>
    </w:pPr>
    <w:r w:rsidRPr="00561ECD">
      <w:rPr>
        <w:rFonts w:ascii="Arial" w:eastAsia="Times New Roman" w:hAnsi="Arial" w:cs="Arial"/>
        <w:b/>
        <w:sz w:val="32"/>
        <w:szCs w:val="32"/>
      </w:rPr>
      <w:t>TOWN OF PARSONSFIELD</w:t>
    </w:r>
    <w:r w:rsidRPr="00561ECD">
      <w:rPr>
        <w:rFonts w:ascii="Arial" w:eastAsia="Times New Roman" w:hAnsi="Arial" w:cs="Arial"/>
        <w:b/>
        <w:sz w:val="32"/>
        <w:szCs w:val="32"/>
      </w:rPr>
      <w:tab/>
      <w:t xml:space="preserve">PLANNING BOARD </w:t>
    </w:r>
  </w:p>
  <w:p w14:paraId="0EC46656" w14:textId="0FAFA374" w:rsidR="003779D1" w:rsidRPr="00561ECD" w:rsidRDefault="003779D1" w:rsidP="003779D1">
    <w:pPr>
      <w:spacing w:after="0" w:line="240" w:lineRule="auto"/>
      <w:jc w:val="center"/>
      <w:rPr>
        <w:rFonts w:ascii="Arial" w:hAnsi="Arial" w:cs="Arial"/>
        <w:sz w:val="32"/>
        <w:szCs w:val="32"/>
      </w:rPr>
    </w:pPr>
    <w:r w:rsidRPr="00561ECD">
      <w:rPr>
        <w:rFonts w:ascii="Arial" w:eastAsia="Times New Roman" w:hAnsi="Arial" w:cs="Arial"/>
        <w:b/>
        <w:sz w:val="36"/>
        <w:szCs w:val="36"/>
      </w:rPr>
      <w:t>Bylaws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9570" w14:textId="77777777" w:rsidR="00561ECD" w:rsidRDefault="0056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2F0"/>
    <w:multiLevelType w:val="hybridMultilevel"/>
    <w:tmpl w:val="AC64F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6D91"/>
    <w:multiLevelType w:val="hybridMultilevel"/>
    <w:tmpl w:val="C144E312"/>
    <w:lvl w:ilvl="0" w:tplc="E774D18C">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0B6A73"/>
    <w:multiLevelType w:val="hybridMultilevel"/>
    <w:tmpl w:val="14649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12700"/>
    <w:multiLevelType w:val="hybridMultilevel"/>
    <w:tmpl w:val="E808F934"/>
    <w:lvl w:ilvl="0" w:tplc="FFFFFFFF">
      <w:start w:val="1"/>
      <w:numFmt w:val="decimal"/>
      <w:lvlText w:val="%1."/>
      <w:lvlJc w:val="left"/>
      <w:pPr>
        <w:ind w:left="178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4" w15:restartNumberingAfterBreak="0">
    <w:nsid w:val="2D3328AD"/>
    <w:multiLevelType w:val="hybridMultilevel"/>
    <w:tmpl w:val="864CAA5C"/>
    <w:lvl w:ilvl="0" w:tplc="FFFFFFFF">
      <w:start w:val="1"/>
      <w:numFmt w:val="decimal"/>
      <w:lvlText w:val="%1."/>
      <w:lvlJc w:val="left"/>
      <w:pPr>
        <w:ind w:left="1710" w:hanging="360"/>
      </w:pPr>
    </w:lvl>
    <w:lvl w:ilvl="1" w:tplc="F8F692DE">
      <w:start w:val="1"/>
      <w:numFmt w:val="decimal"/>
      <w:lvlText w:val="%2."/>
      <w:lvlJc w:val="left"/>
      <w:pPr>
        <w:ind w:left="2430" w:hanging="360"/>
      </w:pPr>
      <w:rPr>
        <w:b/>
        <w:bCs/>
      </w:rPr>
    </w:lvl>
    <w:lvl w:ilvl="2" w:tplc="0D7CC99C">
      <w:start w:val="6"/>
      <w:numFmt w:val="upperRoman"/>
      <w:lvlText w:val="%3."/>
      <w:lvlJc w:val="left"/>
      <w:pPr>
        <w:ind w:left="3690" w:hanging="720"/>
      </w:pPr>
      <w:rPr>
        <w:rFonts w:hint="default"/>
        <w:b/>
        <w:bCs/>
        <w:i/>
      </w:r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5" w15:restartNumberingAfterBreak="0">
    <w:nsid w:val="2EFA6805"/>
    <w:multiLevelType w:val="hybridMultilevel"/>
    <w:tmpl w:val="4FFA9DD8"/>
    <w:lvl w:ilvl="0" w:tplc="E244C9F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3692F"/>
    <w:multiLevelType w:val="hybridMultilevel"/>
    <w:tmpl w:val="1FF682D0"/>
    <w:lvl w:ilvl="0" w:tplc="1E8AF22E">
      <w:start w:val="1"/>
      <w:numFmt w:val="upperLetter"/>
      <w:lvlText w:val="%1."/>
      <w:lvlJc w:val="left"/>
      <w:pPr>
        <w:ind w:left="1440" w:hanging="360"/>
      </w:pPr>
      <w:rPr>
        <w:b/>
        <w:bCs/>
      </w:rPr>
    </w:lvl>
    <w:lvl w:ilvl="1" w:tplc="C09A541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535B66"/>
    <w:multiLevelType w:val="hybridMultilevel"/>
    <w:tmpl w:val="A092A87C"/>
    <w:lvl w:ilvl="0" w:tplc="222A1C34">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368F6"/>
    <w:multiLevelType w:val="hybridMultilevel"/>
    <w:tmpl w:val="FAA67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B70F3"/>
    <w:multiLevelType w:val="hybridMultilevel"/>
    <w:tmpl w:val="472E010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AD492D"/>
    <w:multiLevelType w:val="hybridMultilevel"/>
    <w:tmpl w:val="191E162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E92C96"/>
    <w:multiLevelType w:val="hybridMultilevel"/>
    <w:tmpl w:val="ED3E2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91C54"/>
    <w:multiLevelType w:val="hybridMultilevel"/>
    <w:tmpl w:val="4B8EF5D6"/>
    <w:lvl w:ilvl="0" w:tplc="A3A8D6AC">
      <w:start w:val="1"/>
      <w:numFmt w:val="upperRoman"/>
      <w:lvlText w:val="%1."/>
      <w:lvlJc w:val="right"/>
      <w:pPr>
        <w:ind w:left="582" w:hanging="360"/>
      </w:pPr>
      <w:rPr>
        <w:b/>
        <w:bCs/>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3" w15:restartNumberingAfterBreak="0">
    <w:nsid w:val="73EB4390"/>
    <w:multiLevelType w:val="hybridMultilevel"/>
    <w:tmpl w:val="7C3EDE7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79464145"/>
    <w:multiLevelType w:val="hybridMultilevel"/>
    <w:tmpl w:val="17B290B6"/>
    <w:lvl w:ilvl="0" w:tplc="F9AE1A36">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592535">
    <w:abstractNumId w:val="12"/>
  </w:num>
  <w:num w:numId="2" w16cid:durableId="1569607641">
    <w:abstractNumId w:val="11"/>
  </w:num>
  <w:num w:numId="3" w16cid:durableId="1184055130">
    <w:abstractNumId w:val="5"/>
  </w:num>
  <w:num w:numId="4" w16cid:durableId="851332478">
    <w:abstractNumId w:val="2"/>
  </w:num>
  <w:num w:numId="5" w16cid:durableId="888763821">
    <w:abstractNumId w:val="1"/>
  </w:num>
  <w:num w:numId="6" w16cid:durableId="124353198">
    <w:abstractNumId w:val="6"/>
  </w:num>
  <w:num w:numId="7" w16cid:durableId="2074962957">
    <w:abstractNumId w:val="13"/>
  </w:num>
  <w:num w:numId="8" w16cid:durableId="1017536563">
    <w:abstractNumId w:val="4"/>
  </w:num>
  <w:num w:numId="9" w16cid:durableId="1375814177">
    <w:abstractNumId w:val="7"/>
  </w:num>
  <w:num w:numId="10" w16cid:durableId="668289076">
    <w:abstractNumId w:val="3"/>
  </w:num>
  <w:num w:numId="11" w16cid:durableId="879899786">
    <w:abstractNumId w:val="8"/>
  </w:num>
  <w:num w:numId="12" w16cid:durableId="1540390866">
    <w:abstractNumId w:val="10"/>
  </w:num>
  <w:num w:numId="13" w16cid:durableId="1637225218">
    <w:abstractNumId w:val="14"/>
  </w:num>
  <w:num w:numId="14" w16cid:durableId="445194618">
    <w:abstractNumId w:val="0"/>
  </w:num>
  <w:num w:numId="15" w16cid:durableId="1738701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68"/>
    <w:rsid w:val="00225E55"/>
    <w:rsid w:val="00256F9F"/>
    <w:rsid w:val="003779D1"/>
    <w:rsid w:val="00561ECD"/>
    <w:rsid w:val="00605E68"/>
    <w:rsid w:val="00892C2A"/>
    <w:rsid w:val="00B10169"/>
    <w:rsid w:val="00CE261E"/>
    <w:rsid w:val="00EC408C"/>
    <w:rsid w:val="00F34062"/>
    <w:rsid w:val="00FE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36C6"/>
  <w15:chartTrackingRefBased/>
  <w15:docId w15:val="{C9DAE709-59C6-43B8-B2B8-A0603C3A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5E68"/>
  </w:style>
  <w:style w:type="paragraph" w:customStyle="1" w:styleId="msonormal0">
    <w:name w:val="msonormal"/>
    <w:basedOn w:val="Normal"/>
    <w:rsid w:val="00605E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5E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5E68"/>
    <w:pPr>
      <w:ind w:left="720"/>
      <w:contextualSpacing/>
    </w:pPr>
  </w:style>
  <w:style w:type="paragraph" w:styleId="Header">
    <w:name w:val="header"/>
    <w:basedOn w:val="Normal"/>
    <w:link w:val="HeaderChar"/>
    <w:uiPriority w:val="99"/>
    <w:unhideWhenUsed/>
    <w:rsid w:val="00225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E55"/>
  </w:style>
  <w:style w:type="paragraph" w:styleId="Footer">
    <w:name w:val="footer"/>
    <w:basedOn w:val="Normal"/>
    <w:link w:val="FooterChar"/>
    <w:uiPriority w:val="99"/>
    <w:unhideWhenUsed/>
    <w:rsid w:val="00225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E55"/>
  </w:style>
  <w:style w:type="paragraph" w:styleId="Revision">
    <w:name w:val="Revision"/>
    <w:hidden/>
    <w:uiPriority w:val="99"/>
    <w:semiHidden/>
    <w:rsid w:val="00CE261E"/>
    <w:pPr>
      <w:spacing w:after="0" w:line="240" w:lineRule="auto"/>
    </w:pPr>
  </w:style>
  <w:style w:type="character" w:styleId="Hyperlink">
    <w:name w:val="Hyperlink"/>
    <w:basedOn w:val="DefaultParagraphFont"/>
    <w:uiPriority w:val="99"/>
    <w:unhideWhenUsed/>
    <w:rsid w:val="003779D1"/>
    <w:rPr>
      <w:color w:val="0563C1" w:themeColor="hyperlink"/>
      <w:u w:val="single"/>
    </w:rPr>
  </w:style>
  <w:style w:type="character" w:styleId="UnresolvedMention">
    <w:name w:val="Unresolved Mention"/>
    <w:basedOn w:val="DefaultParagraphFont"/>
    <w:uiPriority w:val="99"/>
    <w:semiHidden/>
    <w:unhideWhenUsed/>
    <w:rsid w:val="0037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2178">
      <w:bodyDiv w:val="1"/>
      <w:marLeft w:val="0"/>
      <w:marRight w:val="0"/>
      <w:marTop w:val="0"/>
      <w:marBottom w:val="0"/>
      <w:divBdr>
        <w:top w:val="none" w:sz="0" w:space="0" w:color="auto"/>
        <w:left w:val="none" w:sz="0" w:space="0" w:color="auto"/>
        <w:bottom w:val="none" w:sz="0" w:space="0" w:color="auto"/>
        <w:right w:val="none" w:sz="0" w:space="0" w:color="auto"/>
      </w:divBdr>
    </w:div>
    <w:div w:id="9162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Town Manager</cp:lastModifiedBy>
  <cp:revision>4</cp:revision>
  <dcterms:created xsi:type="dcterms:W3CDTF">2023-02-10T19:56:00Z</dcterms:created>
  <dcterms:modified xsi:type="dcterms:W3CDTF">2023-02-16T13:47:00Z</dcterms:modified>
</cp:coreProperties>
</file>