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D2BCF" w:rsidRDefault="00F1640C">
      <w:r>
        <w:rPr>
          <w:noProof/>
        </w:rPr>
        <w:drawing>
          <wp:inline distT="0" distB="0" distL="0" distR="0">
            <wp:extent cx="6875646" cy="2324938"/>
            <wp:effectExtent l="0" t="0" r="1905" b="0"/>
            <wp:docPr id="89960413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9604135" name="Picture 899604135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03039" cy="2334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1F0E" w:rsidRDefault="005A1F0E" w:rsidP="00D75AFD">
      <w:pPr>
        <w:jc w:val="center"/>
        <w:rPr>
          <w:b/>
          <w:bCs/>
          <w:sz w:val="40"/>
          <w:szCs w:val="40"/>
        </w:rPr>
      </w:pPr>
      <w:r>
        <w:rPr>
          <w:noProof/>
        </w:rPr>
        <w:drawing>
          <wp:inline distT="0" distB="0" distL="0" distR="0" wp14:anchorId="4D5BBD0C" wp14:editId="53704382">
            <wp:extent cx="6167823" cy="4359058"/>
            <wp:effectExtent l="0" t="0" r="4445" b="3810"/>
            <wp:docPr id="118978499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9784994" name="Picture 118978499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5561" cy="4399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640C" w:rsidRDefault="00F1640C" w:rsidP="008D2BCF">
      <w:pPr>
        <w:jc w:val="center"/>
        <w:rPr>
          <w:b/>
          <w:bCs/>
          <w:sz w:val="40"/>
          <w:szCs w:val="40"/>
        </w:rPr>
      </w:pPr>
    </w:p>
    <w:p w:rsidR="008D2BCF" w:rsidRPr="00D75AFD" w:rsidRDefault="008D2BCF" w:rsidP="00D75AFD">
      <w:pPr>
        <w:jc w:val="center"/>
        <w:rPr>
          <w:sz w:val="40"/>
          <w:szCs w:val="40"/>
        </w:rPr>
      </w:pPr>
      <w:r w:rsidRPr="00D75AFD">
        <w:rPr>
          <w:b/>
          <w:bCs/>
          <w:sz w:val="40"/>
          <w:szCs w:val="40"/>
        </w:rPr>
        <w:t xml:space="preserve">WIMPER </w:t>
      </w:r>
      <w:r w:rsidRPr="00D75AFD">
        <w:rPr>
          <w:sz w:val="40"/>
          <w:szCs w:val="40"/>
        </w:rPr>
        <w:t xml:space="preserve">stands for: </w:t>
      </w:r>
      <w:r w:rsidRPr="00D75AFD">
        <w:rPr>
          <w:b/>
          <w:bCs/>
          <w:sz w:val="40"/>
          <w:szCs w:val="40"/>
        </w:rPr>
        <w:t>W</w:t>
      </w:r>
      <w:r w:rsidRPr="00D75AFD">
        <w:rPr>
          <w:sz w:val="40"/>
          <w:szCs w:val="40"/>
        </w:rPr>
        <w:t xml:space="preserve">ellness </w:t>
      </w:r>
      <w:r w:rsidRPr="00D75AFD">
        <w:rPr>
          <w:b/>
          <w:bCs/>
          <w:sz w:val="40"/>
          <w:szCs w:val="40"/>
        </w:rPr>
        <w:t>I</w:t>
      </w:r>
      <w:r w:rsidRPr="00D75AFD">
        <w:rPr>
          <w:sz w:val="40"/>
          <w:szCs w:val="40"/>
        </w:rPr>
        <w:t xml:space="preserve">ntegrated </w:t>
      </w:r>
      <w:r w:rsidR="00D75AFD">
        <w:rPr>
          <w:sz w:val="40"/>
          <w:szCs w:val="40"/>
        </w:rPr>
        <w:t xml:space="preserve">                       </w:t>
      </w:r>
      <w:r w:rsidRPr="00D75AFD">
        <w:rPr>
          <w:b/>
          <w:bCs/>
          <w:sz w:val="40"/>
          <w:szCs w:val="40"/>
        </w:rPr>
        <w:t>M</w:t>
      </w:r>
      <w:r w:rsidRPr="00D75AFD">
        <w:rPr>
          <w:sz w:val="40"/>
          <w:szCs w:val="40"/>
        </w:rPr>
        <w:t xml:space="preserve">edical </w:t>
      </w:r>
      <w:r w:rsidR="006A2EA5" w:rsidRPr="006A2EA5">
        <w:rPr>
          <w:b/>
          <w:bCs/>
          <w:sz w:val="40"/>
          <w:szCs w:val="40"/>
        </w:rPr>
        <w:t>P</w:t>
      </w:r>
      <w:r w:rsidR="006A2EA5">
        <w:rPr>
          <w:sz w:val="40"/>
          <w:szCs w:val="40"/>
        </w:rPr>
        <w:t xml:space="preserve">lan </w:t>
      </w:r>
      <w:r w:rsidRPr="00D75AFD">
        <w:rPr>
          <w:b/>
          <w:bCs/>
          <w:sz w:val="40"/>
          <w:szCs w:val="40"/>
        </w:rPr>
        <w:t>E</w:t>
      </w:r>
      <w:r w:rsidRPr="00D75AFD">
        <w:rPr>
          <w:sz w:val="40"/>
          <w:szCs w:val="40"/>
        </w:rPr>
        <w:t xml:space="preserve">xpense </w:t>
      </w:r>
      <w:r w:rsidRPr="00D75AFD">
        <w:rPr>
          <w:b/>
          <w:bCs/>
          <w:sz w:val="40"/>
          <w:szCs w:val="40"/>
        </w:rPr>
        <w:t>R</w:t>
      </w:r>
      <w:r w:rsidRPr="00D75AFD">
        <w:rPr>
          <w:sz w:val="40"/>
          <w:szCs w:val="40"/>
        </w:rPr>
        <w:t>eimbursement</w:t>
      </w:r>
    </w:p>
    <w:p w:rsidR="005A1F0E" w:rsidRDefault="005A1F0E"/>
    <w:p w:rsidR="000118D2" w:rsidRDefault="000118D2" w:rsidP="00F1640C">
      <w:pPr>
        <w:jc w:val="center"/>
        <w:rPr>
          <w:b/>
          <w:bCs/>
          <w:sz w:val="40"/>
          <w:szCs w:val="40"/>
        </w:rPr>
      </w:pPr>
    </w:p>
    <w:p w:rsidR="00F1640C" w:rsidRPr="008D2BCF" w:rsidRDefault="000118D2" w:rsidP="00F1640C">
      <w:pPr>
        <w:jc w:val="center"/>
        <w:rPr>
          <w:b/>
          <w:bCs/>
          <w:sz w:val="40"/>
          <w:szCs w:val="40"/>
        </w:rPr>
      </w:pPr>
      <w:r w:rsidRPr="00D75AFD">
        <w:rPr>
          <w:b/>
          <w:bCs/>
          <w:sz w:val="40"/>
          <w:szCs w:val="40"/>
        </w:rPr>
        <w:lastRenderedPageBreak/>
        <w:t>WIMPER</w:t>
      </w:r>
      <w:r w:rsidRPr="008D2BCF">
        <w:rPr>
          <w:b/>
          <w:bCs/>
          <w:sz w:val="40"/>
          <w:szCs w:val="40"/>
        </w:rPr>
        <w:t xml:space="preserve"> </w:t>
      </w:r>
      <w:r w:rsidR="00F1640C" w:rsidRPr="008D2BCF">
        <w:rPr>
          <w:b/>
          <w:bCs/>
          <w:sz w:val="40"/>
          <w:szCs w:val="40"/>
        </w:rPr>
        <w:t>KEY POINTS</w:t>
      </w:r>
    </w:p>
    <w:p w:rsidR="005A1F0E" w:rsidRDefault="005A1F0E"/>
    <w:p w:rsidR="000118D2" w:rsidRPr="000E2D99" w:rsidRDefault="000118D2" w:rsidP="000E2D99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0E2D99">
        <w:rPr>
          <w:sz w:val="32"/>
          <w:szCs w:val="32"/>
        </w:rPr>
        <w:t>Savings of approximately $600 per employee per year.</w:t>
      </w:r>
    </w:p>
    <w:p w:rsidR="00F1640C" w:rsidRPr="000E2D99" w:rsidRDefault="00F1640C" w:rsidP="000E2D99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0E2D99">
        <w:rPr>
          <w:sz w:val="32"/>
          <w:szCs w:val="32"/>
        </w:rPr>
        <w:t>Outstanding</w:t>
      </w:r>
      <w:r w:rsidR="007B780C" w:rsidRPr="000E2D99">
        <w:rPr>
          <w:sz w:val="32"/>
          <w:szCs w:val="32"/>
        </w:rPr>
        <w:t xml:space="preserve"> “government subsidized” [through the ACA]</w:t>
      </w:r>
      <w:r w:rsidRPr="000E2D99">
        <w:rPr>
          <w:sz w:val="32"/>
          <w:szCs w:val="32"/>
        </w:rPr>
        <w:t xml:space="preserve"> wellness benefits </w:t>
      </w:r>
      <w:r w:rsidR="007B780C" w:rsidRPr="000E2D99">
        <w:rPr>
          <w:sz w:val="32"/>
          <w:szCs w:val="32"/>
        </w:rPr>
        <w:t>to offer</w:t>
      </w:r>
      <w:r w:rsidRPr="000E2D99">
        <w:rPr>
          <w:sz w:val="32"/>
          <w:szCs w:val="32"/>
        </w:rPr>
        <w:t xml:space="preserve"> your employees</w:t>
      </w:r>
      <w:r w:rsidR="007B780C" w:rsidRPr="000E2D99">
        <w:rPr>
          <w:sz w:val="32"/>
          <w:szCs w:val="32"/>
        </w:rPr>
        <w:t>.</w:t>
      </w:r>
    </w:p>
    <w:p w:rsidR="007B780C" w:rsidRPr="000E2D99" w:rsidRDefault="007B780C" w:rsidP="000E2D99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0E2D99">
        <w:rPr>
          <w:sz w:val="32"/>
          <w:szCs w:val="32"/>
        </w:rPr>
        <w:t xml:space="preserve">Used by approximately 46% of the Fortune 500. </w:t>
      </w:r>
      <w:r w:rsidRPr="000E2D99">
        <w:rPr>
          <w:b/>
          <w:bCs/>
          <w:sz w:val="32"/>
          <w:szCs w:val="32"/>
        </w:rPr>
        <w:t>Now becoming available to smaller companies.</w:t>
      </w:r>
      <w:r w:rsidRPr="000E2D99">
        <w:rPr>
          <w:sz w:val="32"/>
          <w:szCs w:val="32"/>
        </w:rPr>
        <w:t xml:space="preserve"> The ROI on wellness programs for employees is well documented.</w:t>
      </w:r>
    </w:p>
    <w:p w:rsidR="007B780C" w:rsidRPr="000E2D99" w:rsidRDefault="007B780C" w:rsidP="000E2D99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0E2D99">
        <w:rPr>
          <w:sz w:val="32"/>
          <w:szCs w:val="32"/>
        </w:rPr>
        <w:t>Completely optional for your employees. We get 80% to 90% employee participation.</w:t>
      </w:r>
    </w:p>
    <w:p w:rsidR="007B780C" w:rsidRPr="000E2D99" w:rsidRDefault="007B780C" w:rsidP="000E2D99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0E2D99">
        <w:rPr>
          <w:sz w:val="32"/>
          <w:szCs w:val="32"/>
        </w:rPr>
        <w:t>Ultimately lowers health insurance costs. 50% fewer Urgent care visits and 40% fewer Emergency Room visits.</w:t>
      </w:r>
    </w:p>
    <w:p w:rsidR="007B780C" w:rsidRPr="000E2D99" w:rsidRDefault="007B780C" w:rsidP="000E2D99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0E2D99">
        <w:rPr>
          <w:sz w:val="32"/>
          <w:szCs w:val="32"/>
        </w:rPr>
        <w:t xml:space="preserve">Our </w:t>
      </w:r>
      <w:r w:rsidRPr="000E2D99">
        <w:rPr>
          <w:b/>
          <w:bCs/>
          <w:sz w:val="32"/>
          <w:szCs w:val="32"/>
        </w:rPr>
        <w:t>WIMPER</w:t>
      </w:r>
      <w:r w:rsidRPr="000E2D99">
        <w:rPr>
          <w:sz w:val="32"/>
          <w:szCs w:val="32"/>
        </w:rPr>
        <w:t xml:space="preserve"> Program was crafted by tax and insurance professionals to comply with all IRS memos, the Affordable Care Act (ACA), and related public law</w:t>
      </w:r>
      <w:r w:rsidRPr="000E2D99">
        <w:rPr>
          <w:sz w:val="32"/>
          <w:szCs w:val="32"/>
          <w:vertAlign w:val="superscript"/>
        </w:rPr>
        <w:t xml:space="preserve"> </w:t>
      </w:r>
      <w:r w:rsidRPr="000E2D99">
        <w:rPr>
          <w:sz w:val="32"/>
          <w:szCs w:val="32"/>
        </w:rPr>
        <w:t>with audit protection.</w:t>
      </w:r>
    </w:p>
    <w:p w:rsidR="007B780C" w:rsidRPr="000E2D99" w:rsidRDefault="007B780C" w:rsidP="000E2D99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0E2D99">
        <w:rPr>
          <w:b/>
          <w:bCs/>
          <w:sz w:val="32"/>
          <w:szCs w:val="32"/>
        </w:rPr>
        <w:t>100% - IRS, ACA, ADA, ERISA, and HIPAA Compliant</w:t>
      </w:r>
    </w:p>
    <w:p w:rsidR="007B780C" w:rsidRPr="000E2D99" w:rsidRDefault="007B780C" w:rsidP="000E2D99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0E2D99">
        <w:rPr>
          <w:sz w:val="32"/>
          <w:szCs w:val="32"/>
        </w:rPr>
        <w:t>Keep your: Current Health Insurance; CPA; Attorney. Keep all current professional relationships in place. WIMPER does not replace any of them but is something ADDITIONAL you offer your employees, most of whom will engage with and appreciate.</w:t>
      </w:r>
    </w:p>
    <w:p w:rsidR="00022582" w:rsidRPr="000E2D99" w:rsidRDefault="00022582" w:rsidP="000E2D99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0E2D99">
        <w:rPr>
          <w:b/>
          <w:bCs/>
          <w:sz w:val="32"/>
          <w:szCs w:val="32"/>
        </w:rPr>
        <w:t>100% Confidentiality!</w:t>
      </w:r>
      <w:r w:rsidRPr="000E2D99">
        <w:rPr>
          <w:sz w:val="32"/>
          <w:szCs w:val="32"/>
        </w:rPr>
        <w:t xml:space="preserve"> We will be working in the sensitive area of employee payroll. We will honor your confidence in our firm. </w:t>
      </w:r>
      <w:r w:rsidRPr="000E2D99">
        <w:rPr>
          <w:b/>
          <w:bCs/>
          <w:sz w:val="32"/>
          <w:szCs w:val="32"/>
        </w:rPr>
        <w:t xml:space="preserve">Zero information </w:t>
      </w:r>
      <w:r w:rsidRPr="000E2D99">
        <w:rPr>
          <w:sz w:val="32"/>
          <w:szCs w:val="32"/>
        </w:rPr>
        <w:t>will EVER be shared with others, even including the fact that you are our client.</w:t>
      </w:r>
    </w:p>
    <w:p w:rsidR="00022582" w:rsidRDefault="00022582" w:rsidP="007B780C">
      <w:pPr>
        <w:rPr>
          <w:sz w:val="32"/>
          <w:szCs w:val="32"/>
        </w:rPr>
      </w:pPr>
    </w:p>
    <w:p w:rsidR="000E2D99" w:rsidRDefault="000E2D99" w:rsidP="007B780C">
      <w:pPr>
        <w:rPr>
          <w:sz w:val="32"/>
          <w:szCs w:val="32"/>
        </w:rPr>
      </w:pPr>
    </w:p>
    <w:p w:rsidR="000E2D99" w:rsidRPr="007B780C" w:rsidRDefault="000E2D99" w:rsidP="007B780C">
      <w:pPr>
        <w:rPr>
          <w:sz w:val="32"/>
          <w:szCs w:val="32"/>
        </w:rPr>
      </w:pPr>
    </w:p>
    <w:p w:rsidR="006A2EA5" w:rsidRDefault="006A2EA5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7B780C" w:rsidRPr="000E2D99" w:rsidRDefault="00022582" w:rsidP="000E2D99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0E2D99">
        <w:rPr>
          <w:sz w:val="32"/>
          <w:szCs w:val="32"/>
        </w:rPr>
        <w:lastRenderedPageBreak/>
        <w:t>Reduces:</w:t>
      </w:r>
    </w:p>
    <w:p w:rsidR="00022582" w:rsidRPr="000E2D99" w:rsidRDefault="00022582" w:rsidP="000E2D99">
      <w:pPr>
        <w:pStyle w:val="ListParagraph"/>
        <w:numPr>
          <w:ilvl w:val="1"/>
          <w:numId w:val="1"/>
        </w:numPr>
        <w:rPr>
          <w:sz w:val="32"/>
          <w:szCs w:val="32"/>
        </w:rPr>
      </w:pPr>
      <w:r w:rsidRPr="000E2D99">
        <w:rPr>
          <w:b/>
          <w:bCs/>
          <w:sz w:val="32"/>
          <w:szCs w:val="32"/>
        </w:rPr>
        <w:t xml:space="preserve">Turnover </w:t>
      </w:r>
      <w:r w:rsidRPr="000E2D99">
        <w:rPr>
          <w:sz w:val="32"/>
          <w:szCs w:val="32"/>
        </w:rPr>
        <w:t xml:space="preserve">– </w:t>
      </w:r>
      <w:r w:rsidRPr="000E2D99">
        <w:rPr>
          <w:sz w:val="32"/>
          <w:szCs w:val="32"/>
          <w:u w:val="single"/>
        </w:rPr>
        <w:t xml:space="preserve">The Work Institute’s Retention Report </w:t>
      </w:r>
      <w:r w:rsidRPr="000E2D99">
        <w:rPr>
          <w:sz w:val="32"/>
          <w:szCs w:val="32"/>
        </w:rPr>
        <w:t>shows that the total replacement cost is over $15,000 per employee for a person earning a median salary of $50,000/year.</w:t>
      </w:r>
    </w:p>
    <w:p w:rsidR="00022582" w:rsidRPr="000E2D99" w:rsidRDefault="00022582" w:rsidP="000E2D99">
      <w:pPr>
        <w:pStyle w:val="ListParagraph"/>
        <w:numPr>
          <w:ilvl w:val="1"/>
          <w:numId w:val="1"/>
        </w:numPr>
        <w:rPr>
          <w:sz w:val="32"/>
          <w:szCs w:val="32"/>
        </w:rPr>
      </w:pPr>
      <w:r w:rsidRPr="000E2D99">
        <w:rPr>
          <w:b/>
          <w:bCs/>
          <w:sz w:val="32"/>
          <w:szCs w:val="32"/>
        </w:rPr>
        <w:t>Absenteeism</w:t>
      </w:r>
      <w:r w:rsidRPr="000E2D99">
        <w:rPr>
          <w:sz w:val="32"/>
          <w:szCs w:val="32"/>
        </w:rPr>
        <w:t xml:space="preserve"> – The Center for Disease Control (CDC) estimates that absenteeism costs US employers an average of $1,685 in sick pay and lost productivity each year.</w:t>
      </w:r>
    </w:p>
    <w:p w:rsidR="00022582" w:rsidRPr="000E2D99" w:rsidRDefault="00022582" w:rsidP="000E2D99">
      <w:pPr>
        <w:pStyle w:val="ListParagraph"/>
        <w:numPr>
          <w:ilvl w:val="1"/>
          <w:numId w:val="1"/>
        </w:numPr>
        <w:rPr>
          <w:sz w:val="32"/>
          <w:szCs w:val="32"/>
        </w:rPr>
      </w:pPr>
      <w:r w:rsidRPr="000E2D99">
        <w:rPr>
          <w:b/>
          <w:bCs/>
          <w:sz w:val="32"/>
          <w:szCs w:val="32"/>
        </w:rPr>
        <w:t xml:space="preserve">Improves Recruiting and Retention </w:t>
      </w:r>
      <w:r w:rsidRPr="000E2D99">
        <w:rPr>
          <w:sz w:val="32"/>
          <w:szCs w:val="32"/>
        </w:rPr>
        <w:t>– A Voya Financial Survey found that wellness benefits play a crucial role in employment choices, with 78% of employees stating that their decision to work for and remain with their employer was influenced by such benefits.</w:t>
      </w:r>
    </w:p>
    <w:p w:rsidR="000E2D99" w:rsidRDefault="000E2D99" w:rsidP="000E2D99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0E2D99">
        <w:rPr>
          <w:sz w:val="32"/>
          <w:szCs w:val="32"/>
        </w:rPr>
        <w:t>In the event that the economy “tightens” savings become even more meaningful.</w:t>
      </w:r>
    </w:p>
    <w:p w:rsidR="000E2D99" w:rsidRPr="000E2D99" w:rsidRDefault="000E2D99" w:rsidP="000E2D99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Timing is everything: The ACA “could be” repealed. </w:t>
      </w:r>
      <w:r w:rsidRPr="006A2EA5">
        <w:rPr>
          <w:b/>
          <w:bCs/>
          <w:sz w:val="32"/>
          <w:szCs w:val="32"/>
        </w:rPr>
        <w:t>Peter A. Karl III. JD, CPA</w:t>
      </w:r>
      <w:r w:rsidRPr="006A2EA5">
        <w:rPr>
          <w:sz w:val="32"/>
          <w:szCs w:val="32"/>
        </w:rPr>
        <w:t xml:space="preserve">, is a partner with the law firm of Karl, Green &amp; DeBella, LLP in Utica, N.Y., and a professor of law and taxation at the SUNY Polytechnic Institute. He is a member of </w:t>
      </w:r>
      <w:r w:rsidRPr="006A2EA5">
        <w:rPr>
          <w:b/>
          <w:bCs/>
          <w:sz w:val="32"/>
          <w:szCs w:val="32"/>
        </w:rPr>
        <w:t>The CPA Journal Editorial Advisory Board.</w:t>
      </w:r>
    </w:p>
    <w:p w:rsidR="000E2D99" w:rsidRPr="006A2EA5" w:rsidRDefault="000E2D99" w:rsidP="000E2D99">
      <w:pPr>
        <w:pStyle w:val="ListParagraph"/>
        <w:numPr>
          <w:ilvl w:val="1"/>
          <w:numId w:val="1"/>
        </w:numPr>
        <w:rPr>
          <w:i/>
          <w:iCs/>
          <w:sz w:val="32"/>
          <w:szCs w:val="32"/>
        </w:rPr>
      </w:pPr>
      <w:r w:rsidRPr="006A2EA5">
        <w:rPr>
          <w:i/>
          <w:iCs/>
          <w:sz w:val="32"/>
          <w:szCs w:val="32"/>
        </w:rPr>
        <w:t xml:space="preserve">“The potential implication of a repeal of the ACA would depend upon the type of wellness plan that is being used. </w:t>
      </w:r>
      <w:r w:rsidRPr="006A2EA5">
        <w:rPr>
          <w:b/>
          <w:bCs/>
          <w:i/>
          <w:iCs/>
          <w:sz w:val="32"/>
          <w:szCs w:val="32"/>
        </w:rPr>
        <w:t xml:space="preserve">An ACA repeal </w:t>
      </w:r>
      <w:r w:rsidRPr="006A2EA5">
        <w:rPr>
          <w:b/>
          <w:bCs/>
          <w:i/>
          <w:iCs/>
          <w:sz w:val="32"/>
          <w:szCs w:val="32"/>
          <w:u w:val="single"/>
        </w:rPr>
        <w:t xml:space="preserve">would not </w:t>
      </w:r>
      <w:r w:rsidRPr="006A2EA5">
        <w:rPr>
          <w:b/>
          <w:bCs/>
          <w:i/>
          <w:iCs/>
          <w:sz w:val="32"/>
          <w:szCs w:val="32"/>
        </w:rPr>
        <w:t>impact participatory wellness plans associated with a WIMPER program.”</w:t>
      </w:r>
    </w:p>
    <w:p w:rsidR="000E2D99" w:rsidRPr="000E2D99" w:rsidRDefault="000E2D99" w:rsidP="000E2D99">
      <w:pPr>
        <w:jc w:val="center"/>
        <w:rPr>
          <w:b/>
          <w:bCs/>
          <w:sz w:val="52"/>
          <w:szCs w:val="52"/>
        </w:rPr>
      </w:pPr>
      <w:r w:rsidRPr="000E2D99">
        <w:rPr>
          <w:b/>
          <w:bCs/>
          <w:sz w:val="52"/>
          <w:szCs w:val="52"/>
        </w:rPr>
        <w:t>Contact Don Freda</w:t>
      </w:r>
    </w:p>
    <w:p w:rsidR="000E2D99" w:rsidRPr="000E2D99" w:rsidRDefault="000E2D99" w:rsidP="000E2D99">
      <w:pPr>
        <w:jc w:val="center"/>
        <w:rPr>
          <w:b/>
          <w:bCs/>
          <w:sz w:val="52"/>
          <w:szCs w:val="52"/>
        </w:rPr>
      </w:pPr>
      <w:r w:rsidRPr="000E2D99">
        <w:rPr>
          <w:b/>
          <w:bCs/>
          <w:sz w:val="52"/>
          <w:szCs w:val="52"/>
        </w:rPr>
        <w:t>856-243-2785</w:t>
      </w:r>
    </w:p>
    <w:p w:rsidR="000E2D99" w:rsidRPr="000E2D99" w:rsidRDefault="000E2D99" w:rsidP="000E2D99">
      <w:pPr>
        <w:jc w:val="center"/>
        <w:rPr>
          <w:b/>
          <w:bCs/>
          <w:sz w:val="52"/>
          <w:szCs w:val="52"/>
        </w:rPr>
      </w:pPr>
      <w:r w:rsidRPr="000E2D99">
        <w:rPr>
          <w:b/>
          <w:bCs/>
          <w:sz w:val="52"/>
          <w:szCs w:val="52"/>
        </w:rPr>
        <w:t>df@StriveCorp.com</w:t>
      </w:r>
    </w:p>
    <w:p w:rsidR="000E2D99" w:rsidRDefault="000E2D99" w:rsidP="00022582">
      <w:pPr>
        <w:rPr>
          <w:sz w:val="32"/>
          <w:szCs w:val="32"/>
        </w:rPr>
      </w:pPr>
    </w:p>
    <w:sectPr w:rsidR="000E2D99" w:rsidSect="008D2BCF">
      <w:pgSz w:w="12240" w:h="15840"/>
      <w:pgMar w:top="720" w:right="720" w:bottom="720" w:left="72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rope">
    <w:panose1 w:val="00000000000000000000"/>
    <w:charset w:val="00"/>
    <w:family w:val="auto"/>
    <w:pitch w:val="variable"/>
    <w:sig w:usb0="A00002BF" w:usb1="5000206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9A2638"/>
    <w:multiLevelType w:val="hybridMultilevel"/>
    <w:tmpl w:val="287097D2"/>
    <w:lvl w:ilvl="0" w:tplc="CFBAC368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2C08D2"/>
    <w:multiLevelType w:val="hybridMultilevel"/>
    <w:tmpl w:val="291A1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3749842">
    <w:abstractNumId w:val="1"/>
  </w:num>
  <w:num w:numId="2" w16cid:durableId="6598455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BCF"/>
    <w:rsid w:val="000118D2"/>
    <w:rsid w:val="00022582"/>
    <w:rsid w:val="000E2D99"/>
    <w:rsid w:val="001C4B40"/>
    <w:rsid w:val="001D6059"/>
    <w:rsid w:val="001E45F0"/>
    <w:rsid w:val="00330547"/>
    <w:rsid w:val="003744D2"/>
    <w:rsid w:val="00525265"/>
    <w:rsid w:val="005A1F0E"/>
    <w:rsid w:val="006A2EA5"/>
    <w:rsid w:val="007B780C"/>
    <w:rsid w:val="00873445"/>
    <w:rsid w:val="008D2BCF"/>
    <w:rsid w:val="009B2F8B"/>
    <w:rsid w:val="00A63FFE"/>
    <w:rsid w:val="00B92795"/>
    <w:rsid w:val="00CC6B27"/>
    <w:rsid w:val="00D75AFD"/>
    <w:rsid w:val="00F1640C"/>
    <w:rsid w:val="00FA5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38BA28"/>
  <w15:chartTrackingRefBased/>
  <w15:docId w15:val="{D237F462-C1D4-4E33-85A1-338B3E3EE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anrope" w:eastAsiaTheme="minorHAnsi" w:hAnsi="Manrope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D2B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2B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2BC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2BC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2BC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2BC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2BC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2BC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2BC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2B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2B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2BCF"/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2BCF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2BCF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2BC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2BC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2BC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2BCF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D2B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2B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2BCF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D2BCF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D2B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D2BC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D2BC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D2BC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2B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2BC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D2BCF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0E2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22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Freda</dc:creator>
  <cp:keywords/>
  <dc:description/>
  <cp:lastModifiedBy>Don Freda</cp:lastModifiedBy>
  <cp:revision>2</cp:revision>
  <dcterms:created xsi:type="dcterms:W3CDTF">2025-05-06T20:13:00Z</dcterms:created>
  <dcterms:modified xsi:type="dcterms:W3CDTF">2025-05-06T20:13:00Z</dcterms:modified>
</cp:coreProperties>
</file>