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005D" w14:textId="73D64D31" w:rsidR="00452840" w:rsidRDefault="004D553C" w:rsidP="00452840">
      <w:pPr>
        <w:spacing w:after="0" w:line="240" w:lineRule="auto"/>
        <w:jc w:val="center"/>
        <w:rPr>
          <w:b/>
          <w:sz w:val="36"/>
        </w:rPr>
      </w:pPr>
      <w:r w:rsidRPr="009C5C7A">
        <w:rPr>
          <w:rFonts w:eastAsia="Arial"/>
          <w:b/>
          <w:sz w:val="36"/>
        </w:rPr>
        <w:t xml:space="preserve">RSAI </w:t>
      </w:r>
      <w:r>
        <w:rPr>
          <w:rFonts w:eastAsia="Arial"/>
          <w:b/>
          <w:sz w:val="36"/>
        </w:rPr>
        <w:t>202</w:t>
      </w:r>
      <w:r w:rsidR="00F13A69">
        <w:rPr>
          <w:rFonts w:eastAsia="Arial"/>
          <w:b/>
          <w:sz w:val="36"/>
        </w:rPr>
        <w:t>3</w:t>
      </w:r>
      <w:r>
        <w:rPr>
          <w:rFonts w:eastAsia="Arial"/>
          <w:b/>
          <w:sz w:val="36"/>
        </w:rPr>
        <w:t xml:space="preserve"> Legislative Priority</w:t>
      </w:r>
      <w:r w:rsidRPr="009C5C7A">
        <w:rPr>
          <w:rFonts w:eastAsia="Arial"/>
          <w:b/>
          <w:sz w:val="36"/>
        </w:rPr>
        <w:t xml:space="preserve">: </w:t>
      </w:r>
      <w:r>
        <w:rPr>
          <w:rFonts w:eastAsia="Arial"/>
          <w:b/>
          <w:sz w:val="36"/>
        </w:rPr>
        <w:br/>
      </w:r>
      <w:r w:rsidR="00452840">
        <w:rPr>
          <w:b/>
          <w:sz w:val="36"/>
        </w:rPr>
        <w:t>Transportation Equity</w:t>
      </w:r>
    </w:p>
    <w:p w14:paraId="7AEBA176" w14:textId="3D18FDA7" w:rsidR="008E382D" w:rsidRPr="00492902" w:rsidRDefault="008E382D" w:rsidP="00452840">
      <w:pPr>
        <w:spacing w:after="0" w:line="240" w:lineRule="auto"/>
        <w:jc w:val="center"/>
        <w:rPr>
          <w:b/>
        </w:rPr>
      </w:pPr>
    </w:p>
    <w:p w14:paraId="3C9E161E" w14:textId="5742044F" w:rsidR="00452840" w:rsidRPr="00F13A69" w:rsidRDefault="00DD1E28" w:rsidP="00D443DC">
      <w:pPr>
        <w:widowControl w:val="0"/>
        <w:spacing w:after="0" w:line="240" w:lineRule="auto"/>
        <w:rPr>
          <w:rFonts w:eastAsia="Calibri" w:cstheme="minorHAnsi"/>
        </w:rPr>
      </w:pPr>
      <w:r w:rsidRPr="00DD1E28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D260691" wp14:editId="0F08EB04">
            <wp:simplePos x="0" y="0"/>
            <wp:positionH relativeFrom="column">
              <wp:posOffset>2731770</wp:posOffset>
            </wp:positionH>
            <wp:positionV relativeFrom="paragraph">
              <wp:posOffset>663575</wp:posOffset>
            </wp:positionV>
            <wp:extent cx="3535680" cy="1804670"/>
            <wp:effectExtent l="19050" t="19050" r="26670" b="24130"/>
            <wp:wrapTight wrapText="bothSides">
              <wp:wrapPolygon edited="0">
                <wp:start x="-116" y="-228"/>
                <wp:lineTo x="-116" y="21661"/>
                <wp:lineTo x="21647" y="21661"/>
                <wp:lineTo x="21647" y="-228"/>
                <wp:lineTo x="-116" y="-228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680" cy="18046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840" w:rsidRPr="00F13A69">
        <w:rPr>
          <w:rFonts w:eastAsia="Calibri" w:cstheme="minorHAnsi"/>
          <w:b/>
        </w:rPr>
        <w:t>Background:</w:t>
      </w:r>
      <w:r w:rsidR="00452840" w:rsidRPr="00F13A69">
        <w:rPr>
          <w:rFonts w:eastAsia="Calibri" w:cstheme="minorHAnsi"/>
        </w:rPr>
        <w:t xml:space="preserve"> In the 1950s, Iowa had over 4,0</w:t>
      </w:r>
      <w:r w:rsidR="00492902" w:rsidRPr="00F13A69">
        <w:rPr>
          <w:rFonts w:eastAsia="Calibri" w:cstheme="minorHAnsi"/>
        </w:rPr>
        <w:t>00 school districts.</w:t>
      </w:r>
      <w:r w:rsidR="001375FB" w:rsidRPr="00F13A69">
        <w:rPr>
          <w:rFonts w:eastAsia="Calibri" w:cstheme="minorHAnsi"/>
        </w:rPr>
        <w:t xml:space="preserve"> Students</w:t>
      </w:r>
      <w:r w:rsidR="00452840" w:rsidRPr="00F13A69">
        <w:rPr>
          <w:rFonts w:eastAsia="Calibri" w:cstheme="minorHAnsi"/>
        </w:rPr>
        <w:t xml:space="preserve"> walk</w:t>
      </w:r>
      <w:r w:rsidR="001375FB" w:rsidRPr="00F13A69">
        <w:rPr>
          <w:rFonts w:eastAsia="Calibri" w:cstheme="minorHAnsi"/>
        </w:rPr>
        <w:t>ed</w:t>
      </w:r>
      <w:r w:rsidR="00452840" w:rsidRPr="00F13A69">
        <w:rPr>
          <w:rFonts w:eastAsia="Calibri" w:cstheme="minorHAnsi"/>
        </w:rPr>
        <w:t xml:space="preserve"> to the</w:t>
      </w:r>
      <w:bookmarkStart w:id="0" w:name="_GoBack"/>
      <w:bookmarkEnd w:id="0"/>
      <w:r w:rsidR="00452840" w:rsidRPr="00F13A69">
        <w:rPr>
          <w:rFonts w:eastAsia="Calibri" w:cstheme="minorHAnsi"/>
        </w:rPr>
        <w:t xml:space="preserve">ir neighborhood school and transportation costs were nonexistent for Iowa school districts. As budgets have tightened and enrollments </w:t>
      </w:r>
      <w:r w:rsidR="001375FB" w:rsidRPr="00F13A69">
        <w:rPr>
          <w:rFonts w:eastAsia="Calibri" w:cstheme="minorHAnsi"/>
        </w:rPr>
        <w:t>declined</w:t>
      </w:r>
      <w:r w:rsidR="00380199" w:rsidRPr="00F13A69">
        <w:rPr>
          <w:rFonts w:eastAsia="Calibri" w:cstheme="minorHAnsi"/>
        </w:rPr>
        <w:t>, Iowa now has 3</w:t>
      </w:r>
      <w:r w:rsidR="001375FB" w:rsidRPr="00F13A69">
        <w:rPr>
          <w:rFonts w:eastAsia="Calibri" w:cstheme="minorHAnsi"/>
        </w:rPr>
        <w:t>27</w:t>
      </w:r>
      <w:r w:rsidR="00452840" w:rsidRPr="00F13A69">
        <w:rPr>
          <w:rFonts w:eastAsia="Calibri" w:cstheme="minorHAnsi"/>
        </w:rPr>
        <w:t xml:space="preserve"> dist</w:t>
      </w:r>
      <w:r w:rsidR="00380199" w:rsidRPr="00F13A69">
        <w:rPr>
          <w:rFonts w:eastAsia="Calibri" w:cstheme="minorHAnsi"/>
        </w:rPr>
        <w:t>ricts (FY 20</w:t>
      </w:r>
      <w:r w:rsidR="001375FB" w:rsidRPr="00F13A69">
        <w:rPr>
          <w:rFonts w:eastAsia="Calibri" w:cstheme="minorHAnsi"/>
        </w:rPr>
        <w:t>2</w:t>
      </w:r>
      <w:r w:rsidR="00F13A69" w:rsidRPr="00F13A69">
        <w:rPr>
          <w:rFonts w:eastAsia="Calibri" w:cstheme="minorHAnsi"/>
        </w:rPr>
        <w:t>3</w:t>
      </w:r>
      <w:r w:rsidR="00452840" w:rsidRPr="00F13A69">
        <w:rPr>
          <w:rFonts w:eastAsia="Calibri" w:cstheme="minorHAnsi"/>
        </w:rPr>
        <w:t>) with varying square mile</w:t>
      </w:r>
      <w:r w:rsidR="00FC2E92" w:rsidRPr="00F13A69">
        <w:rPr>
          <w:rFonts w:eastAsia="Calibri" w:cstheme="minorHAnsi"/>
        </w:rPr>
        <w:t>s</w:t>
      </w:r>
      <w:r w:rsidR="00717A53" w:rsidRPr="00F13A69">
        <w:rPr>
          <w:rFonts w:eastAsia="Calibri" w:cstheme="minorHAnsi"/>
        </w:rPr>
        <w:t>, disparate costs</w:t>
      </w:r>
      <w:r w:rsidR="00452840" w:rsidRPr="00F13A69">
        <w:rPr>
          <w:rFonts w:eastAsia="Calibri" w:cstheme="minorHAnsi"/>
        </w:rPr>
        <w:t xml:space="preserve"> per pupil </w:t>
      </w:r>
      <w:r w:rsidR="00717A53" w:rsidRPr="00F13A69">
        <w:rPr>
          <w:rFonts w:eastAsia="Calibri" w:cstheme="minorHAnsi"/>
        </w:rPr>
        <w:t>enrolled</w:t>
      </w:r>
      <w:r>
        <w:rPr>
          <w:rFonts w:eastAsia="Calibri" w:cstheme="minorHAnsi"/>
        </w:rPr>
        <w:t xml:space="preserve">, </w:t>
      </w:r>
      <w:r w:rsidR="002B4C7B">
        <w:rPr>
          <w:rFonts w:eastAsia="Calibri" w:cstheme="minorHAnsi"/>
        </w:rPr>
        <w:t xml:space="preserve">and </w:t>
      </w:r>
      <w:r>
        <w:rPr>
          <w:rFonts w:eastAsia="Calibri" w:cstheme="minorHAnsi"/>
        </w:rPr>
        <w:t>different challenges in geography</w:t>
      </w:r>
      <w:r w:rsidR="00717A53" w:rsidRPr="00F13A6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that impact transportation costs, leading to vastly</w:t>
      </w:r>
      <w:r w:rsidR="00492902" w:rsidRPr="00F13A69">
        <w:rPr>
          <w:rFonts w:eastAsia="Calibri" w:cstheme="minorHAnsi"/>
        </w:rPr>
        <w:t xml:space="preserve"> varying transportation costs. </w:t>
      </w:r>
    </w:p>
    <w:p w14:paraId="17C34642" w14:textId="62218D46" w:rsidR="004E1F2B" w:rsidRPr="00F13A69" w:rsidRDefault="00452840" w:rsidP="00D443DC">
      <w:pPr>
        <w:widowControl w:val="0"/>
        <w:spacing w:before="240" w:after="240" w:line="240" w:lineRule="auto"/>
        <w:rPr>
          <w:rFonts w:eastAsia="Calibri" w:cstheme="minorHAnsi"/>
        </w:rPr>
      </w:pPr>
      <w:r w:rsidRPr="00F13A69">
        <w:rPr>
          <w:rFonts w:eastAsia="Calibri" w:cstheme="minorHAnsi"/>
        </w:rPr>
        <w:t>Iowa’s foundation formula does not recognize the sparseness of population, square mileage or route miles for school districts, the number of students transported</w:t>
      </w:r>
      <w:r w:rsidR="00380199" w:rsidRPr="00F13A69">
        <w:rPr>
          <w:rFonts w:eastAsia="Calibri" w:cstheme="minorHAnsi"/>
        </w:rPr>
        <w:t>, or variance in road or geographic conditions</w:t>
      </w:r>
      <w:r w:rsidR="00492902" w:rsidRPr="00F13A69">
        <w:rPr>
          <w:rFonts w:eastAsia="Calibri" w:cstheme="minorHAnsi"/>
        </w:rPr>
        <w:t xml:space="preserve">. </w:t>
      </w:r>
      <w:r w:rsidR="00117779" w:rsidRPr="00F13A69">
        <w:rPr>
          <w:rFonts w:eastAsia="Calibri" w:cstheme="minorHAnsi"/>
        </w:rPr>
        <w:t>T</w:t>
      </w:r>
      <w:r w:rsidRPr="00F13A69">
        <w:rPr>
          <w:rFonts w:eastAsia="Calibri" w:cstheme="minorHAnsi"/>
        </w:rPr>
        <w:t xml:space="preserve">ransportation costs </w:t>
      </w:r>
      <w:r w:rsidR="00117779" w:rsidRPr="00F13A69">
        <w:rPr>
          <w:rFonts w:eastAsia="Calibri" w:cstheme="minorHAnsi"/>
        </w:rPr>
        <w:t>are paid</w:t>
      </w:r>
      <w:r w:rsidRPr="00F13A69">
        <w:rPr>
          <w:rFonts w:eastAsia="Calibri" w:cstheme="minorHAnsi"/>
        </w:rPr>
        <w:t xml:space="preserve"> out of the general fund.</w:t>
      </w:r>
      <w:r w:rsidR="00320E6F" w:rsidRPr="00F13A69">
        <w:rPr>
          <w:rFonts w:eastAsia="Calibri" w:cstheme="minorHAnsi"/>
        </w:rPr>
        <w:t xml:space="preserve"> </w:t>
      </w:r>
    </w:p>
    <w:p w14:paraId="7105A7FF" w14:textId="2BD340E7" w:rsidR="001375FB" w:rsidRPr="00F13A69" w:rsidRDefault="001375FB" w:rsidP="00492902">
      <w:pPr>
        <w:widowControl w:val="0"/>
        <w:spacing w:after="0" w:line="240" w:lineRule="auto"/>
        <w:rPr>
          <w:rFonts w:eastAsia="Calibri" w:cstheme="minorHAnsi"/>
        </w:rPr>
      </w:pPr>
      <w:r w:rsidRPr="00F13A69">
        <w:rPr>
          <w:rFonts w:eastAsia="Calibri" w:cstheme="minorHAnsi"/>
          <w:b/>
        </w:rPr>
        <w:t>Recent Progress</w:t>
      </w:r>
      <w:r w:rsidR="00D443DC" w:rsidRPr="00F13A69">
        <w:rPr>
          <w:rFonts w:eastAsia="Calibri" w:cstheme="minorHAnsi"/>
          <w:b/>
        </w:rPr>
        <w:t>:</w:t>
      </w:r>
      <w:r w:rsidR="00D8651F" w:rsidRPr="00F13A69">
        <w:rPr>
          <w:rFonts w:eastAsia="Calibri" w:cstheme="minorHAnsi"/>
          <w:b/>
        </w:rPr>
        <w:t xml:space="preserve"> </w:t>
      </w:r>
      <w:r w:rsidR="00E4689E" w:rsidRPr="00F13A69">
        <w:rPr>
          <w:rFonts w:eastAsia="Calibri" w:cstheme="minorHAnsi"/>
        </w:rPr>
        <w:t>T</w:t>
      </w:r>
      <w:r w:rsidRPr="00F13A69">
        <w:rPr>
          <w:rFonts w:eastAsia="Calibri" w:cstheme="minorHAnsi"/>
        </w:rPr>
        <w:t xml:space="preserve">he </w:t>
      </w:r>
      <w:r w:rsidR="00492902" w:rsidRPr="00F13A69">
        <w:rPr>
          <w:rFonts w:eastAsia="Calibri" w:cstheme="minorHAnsi"/>
        </w:rPr>
        <w:t>L</w:t>
      </w:r>
      <w:r w:rsidRPr="00F13A69">
        <w:rPr>
          <w:rFonts w:eastAsia="Calibri" w:cstheme="minorHAnsi"/>
        </w:rPr>
        <w:t>egislature has made s</w:t>
      </w:r>
      <w:r w:rsidR="00D443DC" w:rsidRPr="00F13A69">
        <w:rPr>
          <w:rFonts w:eastAsia="Calibri" w:cstheme="minorHAnsi"/>
        </w:rPr>
        <w:t xml:space="preserve">trong </w:t>
      </w:r>
      <w:r w:rsidR="00DD1E28">
        <w:rPr>
          <w:rFonts w:eastAsia="Calibri" w:cstheme="minorHAnsi"/>
        </w:rPr>
        <w:t>progress</w:t>
      </w:r>
      <w:r w:rsidR="00D443DC" w:rsidRPr="00F13A69">
        <w:rPr>
          <w:rFonts w:eastAsia="Calibri" w:cstheme="minorHAnsi"/>
        </w:rPr>
        <w:t xml:space="preserve"> in closing </w:t>
      </w:r>
      <w:r w:rsidR="006E2DCD" w:rsidRPr="00F13A69">
        <w:rPr>
          <w:rFonts w:eastAsia="Calibri" w:cstheme="minorHAnsi"/>
        </w:rPr>
        <w:t>the transportation expenditure gap</w:t>
      </w:r>
      <w:r w:rsidR="00D443DC" w:rsidRPr="00F13A69">
        <w:rPr>
          <w:rFonts w:eastAsia="Calibri" w:cstheme="minorHAnsi"/>
        </w:rPr>
        <w:t>:</w:t>
      </w:r>
    </w:p>
    <w:p w14:paraId="010ADD93" w14:textId="0B8BCF75" w:rsidR="001375FB" w:rsidRPr="00F13A69" w:rsidRDefault="0077629E" w:rsidP="002D3ECF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hyperlink r:id="rId9" w:history="1">
        <w:r w:rsidR="001375FB" w:rsidRPr="00F13A69">
          <w:rPr>
            <w:rStyle w:val="Hyperlink"/>
            <w:rFonts w:eastAsia="Calibri" w:cstheme="minorHAnsi"/>
          </w:rPr>
          <w:t>SF 455</w:t>
        </w:r>
      </w:hyperlink>
      <w:r w:rsidR="002B4C7B">
        <w:rPr>
          <w:rStyle w:val="Hyperlink"/>
          <w:rFonts w:eastAsia="Calibri" w:cstheme="minorHAnsi"/>
        </w:rPr>
        <w:t>,</w:t>
      </w:r>
      <w:r w:rsidR="001375FB" w:rsidRPr="00F13A69">
        <w:rPr>
          <w:rFonts w:eastAsia="Calibri" w:cstheme="minorHAnsi"/>
        </w:rPr>
        <w:t xml:space="preserve"> enacted in</w:t>
      </w:r>
      <w:r w:rsidR="00D443DC" w:rsidRPr="00F13A69">
        <w:rPr>
          <w:rFonts w:eastAsia="Calibri" w:cstheme="minorHAnsi"/>
        </w:rPr>
        <w:t xml:space="preserve"> 2018</w:t>
      </w:r>
      <w:r w:rsidR="002B4C7B">
        <w:rPr>
          <w:rFonts w:eastAsia="Calibri" w:cstheme="minorHAnsi"/>
        </w:rPr>
        <w:t>,</w:t>
      </w:r>
      <w:r w:rsidR="001375FB" w:rsidRPr="00F13A69">
        <w:rPr>
          <w:rFonts w:eastAsia="Calibri" w:cstheme="minorHAnsi"/>
        </w:rPr>
        <w:t xml:space="preserve"> provided $11.2 million to 143 districts with the highest tra</w:t>
      </w:r>
      <w:r w:rsidR="00D443DC" w:rsidRPr="00F13A69">
        <w:rPr>
          <w:rFonts w:eastAsia="Calibri" w:cstheme="minorHAnsi"/>
        </w:rPr>
        <w:t xml:space="preserve">nsportation costs in the state, </w:t>
      </w:r>
      <w:r w:rsidR="001375FB" w:rsidRPr="00F13A69">
        <w:rPr>
          <w:rFonts w:eastAsia="Calibri" w:cstheme="minorHAnsi"/>
        </w:rPr>
        <w:t>a good start</w:t>
      </w:r>
      <w:r w:rsidR="00D443DC" w:rsidRPr="00F13A69">
        <w:rPr>
          <w:rFonts w:eastAsia="Calibri" w:cstheme="minorHAnsi"/>
        </w:rPr>
        <w:t>,</w:t>
      </w:r>
      <w:r w:rsidR="001375FB" w:rsidRPr="00F13A69">
        <w:rPr>
          <w:rFonts w:eastAsia="Calibri" w:cstheme="minorHAnsi"/>
        </w:rPr>
        <w:t xml:space="preserve"> but did not provide certainty. </w:t>
      </w:r>
    </w:p>
    <w:p w14:paraId="1C1F0EFC" w14:textId="1FFE200C" w:rsidR="002E1606" w:rsidRPr="00F13A69" w:rsidRDefault="00F13A69" w:rsidP="008C47FE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r w:rsidRPr="00F13A69">
        <w:rPr>
          <w:rFonts w:cstheme="minorHAnsi"/>
        </w:rPr>
        <w:t>Every year from 2019 through 2021</w:t>
      </w:r>
      <w:r w:rsidR="00DD1E28">
        <w:rPr>
          <w:rFonts w:cstheme="minorHAnsi"/>
        </w:rPr>
        <w:t xml:space="preserve">, the legislature </w:t>
      </w:r>
      <w:r w:rsidRPr="00F13A69">
        <w:rPr>
          <w:rFonts w:cstheme="minorHAnsi"/>
        </w:rPr>
        <w:t xml:space="preserve">continued to invest state funding toward resolving transportation inequity, </w:t>
      </w:r>
      <w:r w:rsidR="00753042">
        <w:rPr>
          <w:rFonts w:cstheme="minorHAnsi"/>
        </w:rPr>
        <w:t xml:space="preserve">getting closer to </w:t>
      </w:r>
      <w:proofErr w:type="spellStart"/>
      <w:r w:rsidR="002B4C7B">
        <w:rPr>
          <w:rFonts w:cstheme="minorHAnsi"/>
        </w:rPr>
        <w:t>to</w:t>
      </w:r>
      <w:proofErr w:type="spellEnd"/>
      <w:r w:rsidR="002B4C7B">
        <w:rPr>
          <w:rFonts w:cstheme="minorHAnsi"/>
        </w:rPr>
        <w:t xml:space="preserve"> reimburs</w:t>
      </w:r>
      <w:r w:rsidR="00753042">
        <w:rPr>
          <w:rFonts w:cstheme="minorHAnsi"/>
        </w:rPr>
        <w:t>ing</w:t>
      </w:r>
      <w:r w:rsidRPr="00F13A69">
        <w:rPr>
          <w:rFonts w:cstheme="minorHAnsi"/>
        </w:rPr>
        <w:t xml:space="preserve"> every district with transportation costs above the state average for those excess costs. That </w:t>
      </w:r>
      <w:r w:rsidR="00753042">
        <w:rPr>
          <w:rFonts w:cstheme="minorHAnsi"/>
        </w:rPr>
        <w:t xml:space="preserve">goal </w:t>
      </w:r>
      <w:r w:rsidRPr="00F13A69">
        <w:rPr>
          <w:rFonts w:cstheme="minorHAnsi"/>
        </w:rPr>
        <w:t xml:space="preserve">was achieved with the </w:t>
      </w:r>
      <w:r w:rsidR="00DD1E28">
        <w:rPr>
          <w:rFonts w:cstheme="minorHAnsi"/>
        </w:rPr>
        <w:t xml:space="preserve">2022 </w:t>
      </w:r>
      <w:r w:rsidRPr="00F13A69">
        <w:rPr>
          <w:rFonts w:cstheme="minorHAnsi"/>
        </w:rPr>
        <w:t xml:space="preserve">enactment of </w:t>
      </w:r>
      <w:hyperlink r:id="rId10" w:history="1">
        <w:r w:rsidRPr="00DD1E28">
          <w:rPr>
            <w:rStyle w:val="Hyperlink"/>
            <w:rFonts w:cstheme="minorHAnsi"/>
          </w:rPr>
          <w:t>HF 2316</w:t>
        </w:r>
      </w:hyperlink>
      <w:r w:rsidRPr="00DD1E28">
        <w:rPr>
          <w:rFonts w:cstheme="minorHAnsi"/>
          <w:color w:val="000000"/>
        </w:rPr>
        <w:t xml:space="preserve"> School Funding (SSA) </w:t>
      </w:r>
      <w:r w:rsidRPr="00F13A69">
        <w:rPr>
          <w:rFonts w:cstheme="minorHAnsi"/>
          <w:color w:val="000000"/>
        </w:rPr>
        <w:t xml:space="preserve">which applied </w:t>
      </w:r>
      <w:r w:rsidR="002B4C7B">
        <w:rPr>
          <w:rFonts w:cstheme="minorHAnsi"/>
          <w:color w:val="000000"/>
        </w:rPr>
        <w:t xml:space="preserve">a </w:t>
      </w:r>
      <w:r w:rsidRPr="00F13A69">
        <w:rPr>
          <w:rFonts w:cstheme="minorHAnsi"/>
          <w:color w:val="000000"/>
        </w:rPr>
        <w:t xml:space="preserve">2.5% increase to the state cost per pupil (SCPP). The bill also appropriated the amount needed to get all districts to the statewide adjusted average. The funding increased to $29.5 million, an increase of $2.0 million, or a 7.28% increase. </w:t>
      </w:r>
      <w:r w:rsidRPr="00F13A69">
        <w:rPr>
          <w:rFonts w:cstheme="minorHAnsi"/>
        </w:rPr>
        <w:t>Going forward</w:t>
      </w:r>
      <w:r w:rsidR="002E1606" w:rsidRPr="00F13A69">
        <w:rPr>
          <w:rFonts w:cstheme="minorHAnsi"/>
        </w:rPr>
        <w:t xml:space="preserve">, the appropriation </w:t>
      </w:r>
      <w:r w:rsidR="00E4689E" w:rsidRPr="00F13A69">
        <w:rPr>
          <w:rFonts w:cstheme="minorHAnsi"/>
        </w:rPr>
        <w:t>will</w:t>
      </w:r>
      <w:r w:rsidR="002E1606" w:rsidRPr="00F13A69">
        <w:rPr>
          <w:rFonts w:cstheme="minorHAnsi"/>
        </w:rPr>
        <w:t xml:space="preserve"> grow at the same rate as the categorical SCPP rate</w:t>
      </w:r>
      <w:r w:rsidR="00FC2E92" w:rsidRPr="00F13A69">
        <w:rPr>
          <w:rFonts w:cstheme="minorHAnsi"/>
        </w:rPr>
        <w:t>,</w:t>
      </w:r>
      <w:r w:rsidR="00E4689E" w:rsidRPr="00F13A69">
        <w:rPr>
          <w:rFonts w:cstheme="minorHAnsi"/>
        </w:rPr>
        <w:t xml:space="preserve"> absent any legislative action to the contrary</w:t>
      </w:r>
      <w:r w:rsidR="002E1606" w:rsidRPr="00F13A69">
        <w:rPr>
          <w:rFonts w:cstheme="minorHAnsi"/>
        </w:rPr>
        <w:t>.</w:t>
      </w:r>
    </w:p>
    <w:p w14:paraId="396AFEC9" w14:textId="5B71D910" w:rsidR="00BB7CD5" w:rsidRPr="00F13A69" w:rsidRDefault="00452840" w:rsidP="006E2DCD">
      <w:pPr>
        <w:widowControl w:val="0"/>
        <w:spacing w:after="0" w:line="240" w:lineRule="auto"/>
        <w:rPr>
          <w:rFonts w:eastAsia="Calibri" w:cstheme="minorHAnsi"/>
        </w:rPr>
      </w:pPr>
      <w:r w:rsidRPr="00F13A69">
        <w:rPr>
          <w:rFonts w:eastAsia="Calibri" w:cstheme="minorHAnsi"/>
          <w:b/>
        </w:rPr>
        <w:t>Current Reality:</w:t>
      </w:r>
      <w:r w:rsidR="00D443DC" w:rsidRPr="00F13A69">
        <w:rPr>
          <w:rFonts w:eastAsia="Calibri" w:cstheme="minorHAnsi"/>
        </w:rPr>
        <w:t xml:space="preserve"> the following</w:t>
      </w:r>
      <w:r w:rsidRPr="00F13A69">
        <w:rPr>
          <w:rFonts w:eastAsia="Calibri" w:cstheme="minorHAnsi"/>
        </w:rPr>
        <w:t xml:space="preserve"> describe</w:t>
      </w:r>
      <w:r w:rsidR="00D443DC" w:rsidRPr="00F13A69">
        <w:rPr>
          <w:rFonts w:eastAsia="Calibri" w:cstheme="minorHAnsi"/>
        </w:rPr>
        <w:t>s</w:t>
      </w:r>
      <w:r w:rsidRPr="00F13A69">
        <w:rPr>
          <w:rFonts w:eastAsia="Calibri" w:cstheme="minorHAnsi"/>
        </w:rPr>
        <w:t xml:space="preserve"> transportation inequities </w:t>
      </w:r>
      <w:r w:rsidR="002B4C7B">
        <w:rPr>
          <w:rFonts w:eastAsia="Calibri" w:cstheme="minorHAnsi"/>
        </w:rPr>
        <w:t xml:space="preserve">offset by the Transportation Equity Program, according to the </w:t>
      </w:r>
      <w:hyperlink r:id="rId11" w:history="1">
        <w:r w:rsidR="00F13A69" w:rsidRPr="00F13A69">
          <w:rPr>
            <w:rStyle w:val="Hyperlink"/>
            <w:rFonts w:eastAsia="Times New Roman" w:cstheme="minorHAnsi"/>
          </w:rPr>
          <w:t>2020-21 Annual Transportation Report</w:t>
        </w:r>
      </w:hyperlink>
      <w:r w:rsidR="00EF66EB" w:rsidRPr="00F13A69">
        <w:rPr>
          <w:rFonts w:eastAsia="Calibri" w:cstheme="minorHAnsi"/>
        </w:rPr>
        <w:t>:</w:t>
      </w:r>
      <w:r w:rsidR="00BB7CD5" w:rsidRPr="00F13A69">
        <w:rPr>
          <w:rFonts w:eastAsia="Calibri" w:cstheme="minorHAnsi"/>
        </w:rPr>
        <w:t xml:space="preserve"> </w:t>
      </w:r>
    </w:p>
    <w:p w14:paraId="15EE3630" w14:textId="6EA197F7" w:rsidR="00F13A69" w:rsidRPr="00F13A69" w:rsidRDefault="00F13A69" w:rsidP="00D443DC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r w:rsidRPr="00F13A69">
        <w:rPr>
          <w:rFonts w:eastAsia="Times New Roman" w:cstheme="minorHAnsi"/>
          <w:color w:val="000000"/>
        </w:rPr>
        <w:t>According to the DE’s</w:t>
      </w:r>
      <w:r>
        <w:rPr>
          <w:rFonts w:eastAsia="Times New Roman" w:cstheme="minorHAnsi"/>
          <w:color w:val="000000"/>
        </w:rPr>
        <w:t xml:space="preserve"> Report</w:t>
      </w:r>
      <w:r w:rsidRPr="00F13A69">
        <w:rPr>
          <w:rFonts w:eastAsia="Times New Roman" w:cstheme="minorHAnsi"/>
          <w:color w:val="000000"/>
        </w:rPr>
        <w:t>, transportation expenditures per pupil ranged from $27 per pupil to $1,012 per pupil. Thanks to the transportation equity funding commitment, all districts with high expenditures were reimbursed down to the state average of $353 per pupil.</w:t>
      </w:r>
    </w:p>
    <w:p w14:paraId="484FD857" w14:textId="39A1255C" w:rsidR="00F13A69" w:rsidRPr="00F13A69" w:rsidRDefault="00F13A69" w:rsidP="00D443DC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r>
        <w:rPr>
          <w:rFonts w:eastAsia="Calibri" w:cstheme="minorHAnsi"/>
        </w:rPr>
        <w:t>Districts must track and report expenditures in order to provide the DE with the details necessary to calculate the equity payments and provide transportation data to state policymakers.</w:t>
      </w:r>
    </w:p>
    <w:p w14:paraId="2082E66D" w14:textId="76231F7F" w:rsidR="00F13A69" w:rsidRDefault="00452840" w:rsidP="00D443DC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r w:rsidRPr="00F13A69">
        <w:rPr>
          <w:rFonts w:eastAsia="Calibri" w:cstheme="minorHAnsi"/>
        </w:rPr>
        <w:t xml:space="preserve">General fund dollars spent on busing would otherwise </w:t>
      </w:r>
      <w:r w:rsidR="00AD48A4" w:rsidRPr="00F13A69">
        <w:rPr>
          <w:rFonts w:eastAsia="Calibri" w:cstheme="minorHAnsi"/>
        </w:rPr>
        <w:t>pay</w:t>
      </w:r>
      <w:r w:rsidRPr="00F13A69">
        <w:rPr>
          <w:rFonts w:eastAsia="Calibri" w:cstheme="minorHAnsi"/>
        </w:rPr>
        <w:t xml:space="preserve"> for staff and teachers (salary, benefits, training, support), curriculum, pro</w:t>
      </w:r>
      <w:r w:rsidR="00492902" w:rsidRPr="00F13A69">
        <w:rPr>
          <w:rFonts w:eastAsia="Calibri" w:cstheme="minorHAnsi"/>
        </w:rPr>
        <w:t xml:space="preserve">grams, technology, and energy. </w:t>
      </w:r>
      <w:r w:rsidR="00F13A69">
        <w:rPr>
          <w:rFonts w:eastAsia="Calibri" w:cstheme="minorHAnsi"/>
        </w:rPr>
        <w:t>RSAI members are grateful for this investment in equity and will watch that any changes to the formula maintain or improve upon transportation equity.</w:t>
      </w:r>
    </w:p>
    <w:p w14:paraId="7ACECE69" w14:textId="24DBD4E4" w:rsidR="00492902" w:rsidRPr="00F13A69" w:rsidRDefault="00452840" w:rsidP="00D443DC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r w:rsidRPr="00F13A69">
        <w:rPr>
          <w:rFonts w:eastAsia="Calibri" w:cstheme="minorHAnsi"/>
        </w:rPr>
        <w:t xml:space="preserve">Lack of resources in these areas creates an unequal educational opportunity for students in </w:t>
      </w:r>
      <w:r w:rsidR="002E1606" w:rsidRPr="00F13A69">
        <w:rPr>
          <w:rFonts w:eastAsia="Calibri" w:cstheme="minorHAnsi"/>
        </w:rPr>
        <w:t>districts with high transportation costs</w:t>
      </w:r>
      <w:r w:rsidRPr="00F13A69">
        <w:rPr>
          <w:rFonts w:eastAsia="Calibri" w:cstheme="minorHAnsi"/>
        </w:rPr>
        <w:t xml:space="preserve">. </w:t>
      </w:r>
    </w:p>
    <w:p w14:paraId="4C9C95E9" w14:textId="52A2B2F1" w:rsidR="00E4689E" w:rsidRPr="00577BD7" w:rsidRDefault="00E4689E" w:rsidP="00E46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270"/>
        <w:rPr>
          <w:rFonts w:eastAsia="Times New Roman" w:cstheme="minorHAnsi"/>
          <w:i/>
          <w:color w:val="939393"/>
          <w:sz w:val="24"/>
          <w:szCs w:val="24"/>
        </w:rPr>
      </w:pPr>
      <w:r w:rsidRPr="00577BD7">
        <w:rPr>
          <w:rFonts w:eastAsia="Times New Roman" w:cstheme="minorHAnsi"/>
          <w:b/>
          <w:bCs/>
          <w:color w:val="000000"/>
          <w:sz w:val="24"/>
          <w:szCs w:val="24"/>
        </w:rPr>
        <w:t xml:space="preserve">Transportation Equity: </w:t>
      </w:r>
      <w:r w:rsidR="00F13A69" w:rsidRPr="00577BD7">
        <w:rPr>
          <w:rFonts w:eastAsia="Times New Roman" w:cstheme="minorHAnsi"/>
          <w:color w:val="000000"/>
          <w:sz w:val="24"/>
          <w:szCs w:val="24"/>
        </w:rPr>
        <w:t>maintain the commitment to transportation equity support without burdensome reporting requirements. General fund directed at transportation is not available to spend on teachers, curriculum and opportunities for students.</w:t>
      </w:r>
    </w:p>
    <w:sectPr w:rsidR="00E4689E" w:rsidRPr="00577BD7" w:rsidSect="004929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67" w:right="1080" w:bottom="72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D9B86" w14:textId="77777777" w:rsidR="0077629E" w:rsidRDefault="0077629E" w:rsidP="00636F64">
      <w:pPr>
        <w:spacing w:after="0" w:line="240" w:lineRule="auto"/>
      </w:pPr>
      <w:r>
        <w:separator/>
      </w:r>
    </w:p>
  </w:endnote>
  <w:endnote w:type="continuationSeparator" w:id="0">
    <w:p w14:paraId="20ABEE38" w14:textId="77777777" w:rsidR="0077629E" w:rsidRDefault="0077629E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1A47" w14:textId="77777777" w:rsidR="00492902" w:rsidRDefault="0049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CBC61" w14:textId="4E660E0B" w:rsidR="00E911B3" w:rsidRPr="00492902" w:rsidRDefault="00492902" w:rsidP="00492902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1E2B" w14:textId="77777777" w:rsidR="00492902" w:rsidRDefault="0049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018D" w14:textId="77777777" w:rsidR="0077629E" w:rsidRDefault="0077629E" w:rsidP="00636F64">
      <w:pPr>
        <w:spacing w:after="0" w:line="240" w:lineRule="auto"/>
      </w:pPr>
      <w:r>
        <w:separator/>
      </w:r>
    </w:p>
  </w:footnote>
  <w:footnote w:type="continuationSeparator" w:id="0">
    <w:p w14:paraId="42EAFDA7" w14:textId="77777777" w:rsidR="0077629E" w:rsidRDefault="0077629E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7A1F9" w14:textId="77777777" w:rsidR="00492902" w:rsidRDefault="0049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283D" w14:textId="77777777" w:rsidR="00492902" w:rsidRDefault="00492902" w:rsidP="00636F64">
    <w:r>
      <w:rPr>
        <w:noProof/>
      </w:rPr>
      <w:drawing>
        <wp:anchor distT="0" distB="0" distL="114300" distR="114300" simplePos="0" relativeHeight="251671552" behindDoc="1" locked="0" layoutInCell="1" allowOverlap="1" wp14:anchorId="5BBE5E73" wp14:editId="313A50E6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3E4958" wp14:editId="61907AE0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0B0A30" w14:textId="77777777" w:rsidR="00492902" w:rsidRPr="00F754DF" w:rsidRDefault="00492902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53E4958" id="Rectangle 23" o:spid="_x0000_s1026" style="position:absolute;margin-left:395.6pt;margin-top:-16.55pt;width:72.8pt;height:61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" fillcolor="#e36c0a [2409]" stroked="f" strokeweight="2pt">
              <v:fill opacity="38036f"/>
              <v:textbox>
                <w:txbxContent>
                  <w:p w14:paraId="520B0A30" w14:textId="77777777" w:rsidR="00492902" w:rsidRPr="00F754DF" w:rsidRDefault="00492902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EC6CF45" wp14:editId="2C0A797C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F2EA473" id="Rectangle 24" o:spid="_x0000_s1026" style="position:absolute;margin-left:167.15pt;margin-top:-16.55pt;width:72.8pt;height:6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vslAIAAIY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E367C9" wp14:editId="3711466A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B5120B" id="Rectangle 25" o:spid="_x0000_s1026" style="position:absolute;margin-left:85.25pt;margin-top:-18.2pt;width:72.8pt;height:63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C7136C" wp14:editId="6C40D193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92C02A" w14:textId="77777777" w:rsidR="00492902" w:rsidRDefault="00492902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CC7136C" id="Rectangle 26" o:spid="_x0000_s1027" style="position:absolute;margin-left:4.95pt;margin-top:-19.05pt;width:72.8pt;height:64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" fillcolor="#92d050" stroked="f" strokeweight="2pt">
              <v:textbox>
                <w:txbxContent>
                  <w:p w14:paraId="0C92C02A" w14:textId="77777777" w:rsidR="00492902" w:rsidRDefault="00492902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5DD742B" w14:textId="77777777" w:rsidR="00492902" w:rsidRDefault="00492902">
    <w:pPr>
      <w:pStyle w:val="List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E754" w14:textId="77777777" w:rsidR="00492902" w:rsidRDefault="0049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42"/>
    <w:multiLevelType w:val="hybridMultilevel"/>
    <w:tmpl w:val="6E1E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39C"/>
    <w:multiLevelType w:val="hybridMultilevel"/>
    <w:tmpl w:val="D55A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7976"/>
    <w:multiLevelType w:val="hybridMultilevel"/>
    <w:tmpl w:val="DABE28A2"/>
    <w:lvl w:ilvl="0" w:tplc="1F42A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1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24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0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4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CE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6B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4E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C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CA12EC"/>
    <w:multiLevelType w:val="hybridMultilevel"/>
    <w:tmpl w:val="CB9A6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23E8D"/>
    <w:multiLevelType w:val="hybridMultilevel"/>
    <w:tmpl w:val="2B1E91C2"/>
    <w:lvl w:ilvl="0" w:tplc="42E6C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4A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EF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E1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06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4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E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A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5A517F"/>
    <w:multiLevelType w:val="hybridMultilevel"/>
    <w:tmpl w:val="52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9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AC3CE4"/>
    <w:multiLevelType w:val="hybridMultilevel"/>
    <w:tmpl w:val="73AABF5E"/>
    <w:lvl w:ilvl="0" w:tplc="2C08B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E3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A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01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CE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01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8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6A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626A"/>
    <w:multiLevelType w:val="hybridMultilevel"/>
    <w:tmpl w:val="6E8E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56E8F"/>
    <w:multiLevelType w:val="hybridMultilevel"/>
    <w:tmpl w:val="6F72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A14F9"/>
    <w:multiLevelType w:val="hybridMultilevel"/>
    <w:tmpl w:val="9DB6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0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jA1tjCyMDY1NDJU0lEKTi0uzszPAykwqQUAHbVMCCwAAAA="/>
  </w:docVars>
  <w:rsids>
    <w:rsidRoot w:val="00636F64"/>
    <w:rsid w:val="000010D7"/>
    <w:rsid w:val="0000123E"/>
    <w:rsid w:val="00002A88"/>
    <w:rsid w:val="00005015"/>
    <w:rsid w:val="00011159"/>
    <w:rsid w:val="00014532"/>
    <w:rsid w:val="0002090F"/>
    <w:rsid w:val="0002093B"/>
    <w:rsid w:val="00020D4D"/>
    <w:rsid w:val="00024DDD"/>
    <w:rsid w:val="00024F5D"/>
    <w:rsid w:val="00027E5E"/>
    <w:rsid w:val="00032CD7"/>
    <w:rsid w:val="0003458B"/>
    <w:rsid w:val="00035ABD"/>
    <w:rsid w:val="0003753F"/>
    <w:rsid w:val="00040DA0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9692F"/>
    <w:rsid w:val="000A56ED"/>
    <w:rsid w:val="000A6FD3"/>
    <w:rsid w:val="000C1879"/>
    <w:rsid w:val="000C58C0"/>
    <w:rsid w:val="000C617F"/>
    <w:rsid w:val="000D48D2"/>
    <w:rsid w:val="000E2481"/>
    <w:rsid w:val="001022AC"/>
    <w:rsid w:val="001026E8"/>
    <w:rsid w:val="00103BD7"/>
    <w:rsid w:val="00107444"/>
    <w:rsid w:val="00114832"/>
    <w:rsid w:val="00117779"/>
    <w:rsid w:val="00117E4D"/>
    <w:rsid w:val="00126079"/>
    <w:rsid w:val="00127DBD"/>
    <w:rsid w:val="001346A0"/>
    <w:rsid w:val="001357A4"/>
    <w:rsid w:val="001375FB"/>
    <w:rsid w:val="00141C99"/>
    <w:rsid w:val="00145BCC"/>
    <w:rsid w:val="00146A5F"/>
    <w:rsid w:val="00147FF0"/>
    <w:rsid w:val="001503AF"/>
    <w:rsid w:val="001644DF"/>
    <w:rsid w:val="0016712D"/>
    <w:rsid w:val="0017186B"/>
    <w:rsid w:val="00187146"/>
    <w:rsid w:val="001A77BF"/>
    <w:rsid w:val="001B46E2"/>
    <w:rsid w:val="001D16B9"/>
    <w:rsid w:val="001D2879"/>
    <w:rsid w:val="001D3510"/>
    <w:rsid w:val="001D6A34"/>
    <w:rsid w:val="001E0A5C"/>
    <w:rsid w:val="001E1BC3"/>
    <w:rsid w:val="001F40E5"/>
    <w:rsid w:val="0020306B"/>
    <w:rsid w:val="002067E7"/>
    <w:rsid w:val="00214FA4"/>
    <w:rsid w:val="0022475E"/>
    <w:rsid w:val="00230FF1"/>
    <w:rsid w:val="00231104"/>
    <w:rsid w:val="00232298"/>
    <w:rsid w:val="0023343D"/>
    <w:rsid w:val="0024063F"/>
    <w:rsid w:val="00240F19"/>
    <w:rsid w:val="002419B2"/>
    <w:rsid w:val="00256E48"/>
    <w:rsid w:val="00256EA4"/>
    <w:rsid w:val="00271073"/>
    <w:rsid w:val="002764DB"/>
    <w:rsid w:val="00282ADF"/>
    <w:rsid w:val="00282C1F"/>
    <w:rsid w:val="002836D4"/>
    <w:rsid w:val="00285632"/>
    <w:rsid w:val="00290F1D"/>
    <w:rsid w:val="00292469"/>
    <w:rsid w:val="00295CD0"/>
    <w:rsid w:val="002A305A"/>
    <w:rsid w:val="002B4C7B"/>
    <w:rsid w:val="002C5A09"/>
    <w:rsid w:val="002C7044"/>
    <w:rsid w:val="002C760A"/>
    <w:rsid w:val="002D0F2B"/>
    <w:rsid w:val="002D2BD2"/>
    <w:rsid w:val="002D3D46"/>
    <w:rsid w:val="002D3ECF"/>
    <w:rsid w:val="002D43B3"/>
    <w:rsid w:val="002D60ED"/>
    <w:rsid w:val="002E1606"/>
    <w:rsid w:val="002E304C"/>
    <w:rsid w:val="002E3807"/>
    <w:rsid w:val="0030077D"/>
    <w:rsid w:val="00301F15"/>
    <w:rsid w:val="003107B3"/>
    <w:rsid w:val="00311CE6"/>
    <w:rsid w:val="00316CFF"/>
    <w:rsid w:val="00320E6F"/>
    <w:rsid w:val="00322B0A"/>
    <w:rsid w:val="0034576D"/>
    <w:rsid w:val="00361A1E"/>
    <w:rsid w:val="003640C6"/>
    <w:rsid w:val="00380199"/>
    <w:rsid w:val="00382EE6"/>
    <w:rsid w:val="00383179"/>
    <w:rsid w:val="00384736"/>
    <w:rsid w:val="00390B9F"/>
    <w:rsid w:val="003924BE"/>
    <w:rsid w:val="00394B76"/>
    <w:rsid w:val="003A32A9"/>
    <w:rsid w:val="003A35B2"/>
    <w:rsid w:val="003A507E"/>
    <w:rsid w:val="003A5D3F"/>
    <w:rsid w:val="003B1E01"/>
    <w:rsid w:val="003B29EE"/>
    <w:rsid w:val="003B54E5"/>
    <w:rsid w:val="003B58BF"/>
    <w:rsid w:val="003C35FE"/>
    <w:rsid w:val="003C41FE"/>
    <w:rsid w:val="003D4ECF"/>
    <w:rsid w:val="003D7CB7"/>
    <w:rsid w:val="003E0106"/>
    <w:rsid w:val="003E0459"/>
    <w:rsid w:val="003E68B2"/>
    <w:rsid w:val="003F0098"/>
    <w:rsid w:val="003F20F0"/>
    <w:rsid w:val="003F3273"/>
    <w:rsid w:val="004154C6"/>
    <w:rsid w:val="00416D91"/>
    <w:rsid w:val="00420F80"/>
    <w:rsid w:val="004432EE"/>
    <w:rsid w:val="00447909"/>
    <w:rsid w:val="00452840"/>
    <w:rsid w:val="004553C3"/>
    <w:rsid w:val="0047483B"/>
    <w:rsid w:val="00487949"/>
    <w:rsid w:val="00492902"/>
    <w:rsid w:val="00496686"/>
    <w:rsid w:val="004A1675"/>
    <w:rsid w:val="004A4F44"/>
    <w:rsid w:val="004B0E7D"/>
    <w:rsid w:val="004B787E"/>
    <w:rsid w:val="004C1220"/>
    <w:rsid w:val="004C254D"/>
    <w:rsid w:val="004C4968"/>
    <w:rsid w:val="004C558E"/>
    <w:rsid w:val="004C770E"/>
    <w:rsid w:val="004D0FD7"/>
    <w:rsid w:val="004D553C"/>
    <w:rsid w:val="004E1F2B"/>
    <w:rsid w:val="004E3F90"/>
    <w:rsid w:val="004F0328"/>
    <w:rsid w:val="004F0E0F"/>
    <w:rsid w:val="004F2923"/>
    <w:rsid w:val="004F7BBC"/>
    <w:rsid w:val="00500ACB"/>
    <w:rsid w:val="00503743"/>
    <w:rsid w:val="00511508"/>
    <w:rsid w:val="00513FBC"/>
    <w:rsid w:val="00527BA5"/>
    <w:rsid w:val="00533929"/>
    <w:rsid w:val="00540BF8"/>
    <w:rsid w:val="00547F26"/>
    <w:rsid w:val="0055225F"/>
    <w:rsid w:val="00552D8E"/>
    <w:rsid w:val="00554CF5"/>
    <w:rsid w:val="0056013D"/>
    <w:rsid w:val="0056309F"/>
    <w:rsid w:val="005637F7"/>
    <w:rsid w:val="00577BD7"/>
    <w:rsid w:val="00585C8E"/>
    <w:rsid w:val="00587800"/>
    <w:rsid w:val="0059543D"/>
    <w:rsid w:val="00597130"/>
    <w:rsid w:val="005A069E"/>
    <w:rsid w:val="005A3413"/>
    <w:rsid w:val="005A584A"/>
    <w:rsid w:val="005B6429"/>
    <w:rsid w:val="005B750E"/>
    <w:rsid w:val="005C0800"/>
    <w:rsid w:val="005C6EE0"/>
    <w:rsid w:val="005D1953"/>
    <w:rsid w:val="005D2E94"/>
    <w:rsid w:val="005D44AC"/>
    <w:rsid w:val="005E1478"/>
    <w:rsid w:val="005E4650"/>
    <w:rsid w:val="005E4EA2"/>
    <w:rsid w:val="005E62F5"/>
    <w:rsid w:val="005E6B19"/>
    <w:rsid w:val="00614EF5"/>
    <w:rsid w:val="00615F2C"/>
    <w:rsid w:val="00616A8B"/>
    <w:rsid w:val="006231D1"/>
    <w:rsid w:val="00636F64"/>
    <w:rsid w:val="00642932"/>
    <w:rsid w:val="006455E4"/>
    <w:rsid w:val="006518E5"/>
    <w:rsid w:val="00652C32"/>
    <w:rsid w:val="00654155"/>
    <w:rsid w:val="006548C1"/>
    <w:rsid w:val="0065733F"/>
    <w:rsid w:val="00661BE4"/>
    <w:rsid w:val="00664725"/>
    <w:rsid w:val="006668E7"/>
    <w:rsid w:val="00667D9D"/>
    <w:rsid w:val="00670A11"/>
    <w:rsid w:val="00671AC7"/>
    <w:rsid w:val="00673DE2"/>
    <w:rsid w:val="00676BFE"/>
    <w:rsid w:val="00682FE2"/>
    <w:rsid w:val="00683073"/>
    <w:rsid w:val="006875AB"/>
    <w:rsid w:val="006A1FCE"/>
    <w:rsid w:val="006A55B3"/>
    <w:rsid w:val="006A6E66"/>
    <w:rsid w:val="006A7DD0"/>
    <w:rsid w:val="006C6201"/>
    <w:rsid w:val="006D63CE"/>
    <w:rsid w:val="006E2DCD"/>
    <w:rsid w:val="007004E2"/>
    <w:rsid w:val="007126E9"/>
    <w:rsid w:val="00717A53"/>
    <w:rsid w:val="0072212C"/>
    <w:rsid w:val="00753042"/>
    <w:rsid w:val="007535F1"/>
    <w:rsid w:val="007545A1"/>
    <w:rsid w:val="0075465F"/>
    <w:rsid w:val="0075723A"/>
    <w:rsid w:val="00762639"/>
    <w:rsid w:val="00764D14"/>
    <w:rsid w:val="00772FAD"/>
    <w:rsid w:val="0077341D"/>
    <w:rsid w:val="0077629E"/>
    <w:rsid w:val="00790091"/>
    <w:rsid w:val="007933C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0B24"/>
    <w:rsid w:val="007E25D9"/>
    <w:rsid w:val="007F2E42"/>
    <w:rsid w:val="007F348C"/>
    <w:rsid w:val="007F43AF"/>
    <w:rsid w:val="007F50D7"/>
    <w:rsid w:val="00805C61"/>
    <w:rsid w:val="00807746"/>
    <w:rsid w:val="00814254"/>
    <w:rsid w:val="0081498D"/>
    <w:rsid w:val="00815DCB"/>
    <w:rsid w:val="008225DB"/>
    <w:rsid w:val="008248A6"/>
    <w:rsid w:val="00831694"/>
    <w:rsid w:val="00833A29"/>
    <w:rsid w:val="00835465"/>
    <w:rsid w:val="00843769"/>
    <w:rsid w:val="00850C39"/>
    <w:rsid w:val="00855DF1"/>
    <w:rsid w:val="00857545"/>
    <w:rsid w:val="00861DAA"/>
    <w:rsid w:val="008627D7"/>
    <w:rsid w:val="00867535"/>
    <w:rsid w:val="00876B0A"/>
    <w:rsid w:val="00876DA9"/>
    <w:rsid w:val="008852B8"/>
    <w:rsid w:val="00886B8B"/>
    <w:rsid w:val="00886E34"/>
    <w:rsid w:val="00895D8F"/>
    <w:rsid w:val="0089605A"/>
    <w:rsid w:val="008962FE"/>
    <w:rsid w:val="008A2A31"/>
    <w:rsid w:val="008B300F"/>
    <w:rsid w:val="008B4AA4"/>
    <w:rsid w:val="008C47FE"/>
    <w:rsid w:val="008E382D"/>
    <w:rsid w:val="008E3EEC"/>
    <w:rsid w:val="008F3693"/>
    <w:rsid w:val="008F710D"/>
    <w:rsid w:val="008F7688"/>
    <w:rsid w:val="00900395"/>
    <w:rsid w:val="00901AF8"/>
    <w:rsid w:val="009064B0"/>
    <w:rsid w:val="00912BE2"/>
    <w:rsid w:val="009330F5"/>
    <w:rsid w:val="009412DC"/>
    <w:rsid w:val="00946764"/>
    <w:rsid w:val="009470EE"/>
    <w:rsid w:val="00950492"/>
    <w:rsid w:val="009508DB"/>
    <w:rsid w:val="009516B6"/>
    <w:rsid w:val="00953651"/>
    <w:rsid w:val="0097360F"/>
    <w:rsid w:val="0097794D"/>
    <w:rsid w:val="009808FC"/>
    <w:rsid w:val="0099425E"/>
    <w:rsid w:val="00994D7C"/>
    <w:rsid w:val="009973A0"/>
    <w:rsid w:val="009B059F"/>
    <w:rsid w:val="009B0931"/>
    <w:rsid w:val="009B1DAF"/>
    <w:rsid w:val="009B6DE9"/>
    <w:rsid w:val="009C4C09"/>
    <w:rsid w:val="009C62AE"/>
    <w:rsid w:val="009D3B70"/>
    <w:rsid w:val="009D5A28"/>
    <w:rsid w:val="009F209C"/>
    <w:rsid w:val="009F222C"/>
    <w:rsid w:val="009F5EC5"/>
    <w:rsid w:val="009F7218"/>
    <w:rsid w:val="00A023B6"/>
    <w:rsid w:val="00A0277B"/>
    <w:rsid w:val="00A04CF5"/>
    <w:rsid w:val="00A06E74"/>
    <w:rsid w:val="00A073C5"/>
    <w:rsid w:val="00A136A4"/>
    <w:rsid w:val="00A17D3B"/>
    <w:rsid w:val="00A233B8"/>
    <w:rsid w:val="00A249C3"/>
    <w:rsid w:val="00A24CB0"/>
    <w:rsid w:val="00A26874"/>
    <w:rsid w:val="00A26C53"/>
    <w:rsid w:val="00A3461B"/>
    <w:rsid w:val="00A37FA4"/>
    <w:rsid w:val="00A449CE"/>
    <w:rsid w:val="00A45D41"/>
    <w:rsid w:val="00A55566"/>
    <w:rsid w:val="00A5581E"/>
    <w:rsid w:val="00A630BC"/>
    <w:rsid w:val="00A64BD3"/>
    <w:rsid w:val="00A67AB0"/>
    <w:rsid w:val="00A73400"/>
    <w:rsid w:val="00A73A8F"/>
    <w:rsid w:val="00A741FD"/>
    <w:rsid w:val="00A825AC"/>
    <w:rsid w:val="00A92EFF"/>
    <w:rsid w:val="00AB00C7"/>
    <w:rsid w:val="00AB3D72"/>
    <w:rsid w:val="00AB69A5"/>
    <w:rsid w:val="00AD0F1E"/>
    <w:rsid w:val="00AD34DD"/>
    <w:rsid w:val="00AD48A4"/>
    <w:rsid w:val="00AD5A52"/>
    <w:rsid w:val="00AD6787"/>
    <w:rsid w:val="00AE2330"/>
    <w:rsid w:val="00AE2BA0"/>
    <w:rsid w:val="00AE45F6"/>
    <w:rsid w:val="00AE489C"/>
    <w:rsid w:val="00AF0076"/>
    <w:rsid w:val="00AF53F6"/>
    <w:rsid w:val="00B02B62"/>
    <w:rsid w:val="00B078E6"/>
    <w:rsid w:val="00B12727"/>
    <w:rsid w:val="00B149C4"/>
    <w:rsid w:val="00B33B1B"/>
    <w:rsid w:val="00B37A08"/>
    <w:rsid w:val="00B41697"/>
    <w:rsid w:val="00B42148"/>
    <w:rsid w:val="00B422F3"/>
    <w:rsid w:val="00B52F96"/>
    <w:rsid w:val="00B57830"/>
    <w:rsid w:val="00B604F8"/>
    <w:rsid w:val="00B7440E"/>
    <w:rsid w:val="00B74A45"/>
    <w:rsid w:val="00B77BA6"/>
    <w:rsid w:val="00B803E8"/>
    <w:rsid w:val="00B81318"/>
    <w:rsid w:val="00B82969"/>
    <w:rsid w:val="00B85C73"/>
    <w:rsid w:val="00B91C51"/>
    <w:rsid w:val="00BA09AD"/>
    <w:rsid w:val="00BA345E"/>
    <w:rsid w:val="00BA3619"/>
    <w:rsid w:val="00BB7CD5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B49"/>
    <w:rsid w:val="00C24111"/>
    <w:rsid w:val="00C31387"/>
    <w:rsid w:val="00C343C4"/>
    <w:rsid w:val="00C4474C"/>
    <w:rsid w:val="00C46112"/>
    <w:rsid w:val="00C51228"/>
    <w:rsid w:val="00C62335"/>
    <w:rsid w:val="00C63F9C"/>
    <w:rsid w:val="00C7113C"/>
    <w:rsid w:val="00C81B1E"/>
    <w:rsid w:val="00C87057"/>
    <w:rsid w:val="00C927E7"/>
    <w:rsid w:val="00C9523F"/>
    <w:rsid w:val="00C96790"/>
    <w:rsid w:val="00CA68C8"/>
    <w:rsid w:val="00CB0160"/>
    <w:rsid w:val="00CC2CBF"/>
    <w:rsid w:val="00CC74C0"/>
    <w:rsid w:val="00CD200A"/>
    <w:rsid w:val="00CE7951"/>
    <w:rsid w:val="00CF5B53"/>
    <w:rsid w:val="00D12E61"/>
    <w:rsid w:val="00D135A8"/>
    <w:rsid w:val="00D20D41"/>
    <w:rsid w:val="00D2165D"/>
    <w:rsid w:val="00D257B6"/>
    <w:rsid w:val="00D34B7D"/>
    <w:rsid w:val="00D375F8"/>
    <w:rsid w:val="00D43EAE"/>
    <w:rsid w:val="00D443DC"/>
    <w:rsid w:val="00D46008"/>
    <w:rsid w:val="00D47AA9"/>
    <w:rsid w:val="00D558AC"/>
    <w:rsid w:val="00D67DBB"/>
    <w:rsid w:val="00D74DE7"/>
    <w:rsid w:val="00D75DF7"/>
    <w:rsid w:val="00D77EC5"/>
    <w:rsid w:val="00D8392F"/>
    <w:rsid w:val="00D84846"/>
    <w:rsid w:val="00D8651F"/>
    <w:rsid w:val="00D9379A"/>
    <w:rsid w:val="00DA1EAA"/>
    <w:rsid w:val="00DC1B8F"/>
    <w:rsid w:val="00DD08EC"/>
    <w:rsid w:val="00DD1E28"/>
    <w:rsid w:val="00DD335F"/>
    <w:rsid w:val="00DD4CA3"/>
    <w:rsid w:val="00DE4D9F"/>
    <w:rsid w:val="00DE57D7"/>
    <w:rsid w:val="00DE6EE9"/>
    <w:rsid w:val="00DF0DD8"/>
    <w:rsid w:val="00E00707"/>
    <w:rsid w:val="00E02454"/>
    <w:rsid w:val="00E0448B"/>
    <w:rsid w:val="00E0652F"/>
    <w:rsid w:val="00E071B9"/>
    <w:rsid w:val="00E07A45"/>
    <w:rsid w:val="00E1125C"/>
    <w:rsid w:val="00E2098B"/>
    <w:rsid w:val="00E310A1"/>
    <w:rsid w:val="00E32F5B"/>
    <w:rsid w:val="00E40FED"/>
    <w:rsid w:val="00E4689E"/>
    <w:rsid w:val="00E47C42"/>
    <w:rsid w:val="00E5676B"/>
    <w:rsid w:val="00E634C1"/>
    <w:rsid w:val="00E67A71"/>
    <w:rsid w:val="00E73961"/>
    <w:rsid w:val="00E7538C"/>
    <w:rsid w:val="00E83F94"/>
    <w:rsid w:val="00E84264"/>
    <w:rsid w:val="00E9152B"/>
    <w:rsid w:val="00E92AE9"/>
    <w:rsid w:val="00E94834"/>
    <w:rsid w:val="00E964DB"/>
    <w:rsid w:val="00E97D1E"/>
    <w:rsid w:val="00EA41DB"/>
    <w:rsid w:val="00EB56C7"/>
    <w:rsid w:val="00EB7D87"/>
    <w:rsid w:val="00EC7513"/>
    <w:rsid w:val="00EC75C8"/>
    <w:rsid w:val="00ED5297"/>
    <w:rsid w:val="00EE6C8B"/>
    <w:rsid w:val="00EF4A0A"/>
    <w:rsid w:val="00EF63E1"/>
    <w:rsid w:val="00EF66EB"/>
    <w:rsid w:val="00EF6752"/>
    <w:rsid w:val="00F11C6E"/>
    <w:rsid w:val="00F13A69"/>
    <w:rsid w:val="00F15488"/>
    <w:rsid w:val="00F15692"/>
    <w:rsid w:val="00F157C0"/>
    <w:rsid w:val="00F16397"/>
    <w:rsid w:val="00F1656A"/>
    <w:rsid w:val="00F2485B"/>
    <w:rsid w:val="00F31C7A"/>
    <w:rsid w:val="00F323FC"/>
    <w:rsid w:val="00F33D39"/>
    <w:rsid w:val="00F36E9A"/>
    <w:rsid w:val="00F4265E"/>
    <w:rsid w:val="00F45500"/>
    <w:rsid w:val="00F52E42"/>
    <w:rsid w:val="00F5754A"/>
    <w:rsid w:val="00F61C63"/>
    <w:rsid w:val="00F75588"/>
    <w:rsid w:val="00F77EF9"/>
    <w:rsid w:val="00F80447"/>
    <w:rsid w:val="00F852F7"/>
    <w:rsid w:val="00F921BF"/>
    <w:rsid w:val="00FA0785"/>
    <w:rsid w:val="00FA089F"/>
    <w:rsid w:val="00FA18A9"/>
    <w:rsid w:val="00FA4C7F"/>
    <w:rsid w:val="00FA4DC6"/>
    <w:rsid w:val="00FA6915"/>
    <w:rsid w:val="00FB283B"/>
    <w:rsid w:val="00FB3E64"/>
    <w:rsid w:val="00FC2E92"/>
    <w:rsid w:val="00FC55E8"/>
    <w:rsid w:val="00FC6B8D"/>
    <w:rsid w:val="00FE6D20"/>
    <w:rsid w:val="00FF4FC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BEB9B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CommentReference">
    <w:name w:val="annotation reference"/>
    <w:basedOn w:val="DefaultParagraphFont"/>
    <w:uiPriority w:val="99"/>
    <w:semiHidden/>
    <w:unhideWhenUsed/>
    <w:rsid w:val="003B5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4E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6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61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eiowa.gov/documents/school-transportation/2022/08/2020-2021-annual-transportation-data-iowa-public-schoo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egis.iowa.gov/legislation/BillBook?ga=89&amp;ba=hf231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.iowa.gov/legislation/BillBook?ga=87&amp;ba=sf45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D185-8BE9-4EFF-B72B-43ACA9749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2</cp:revision>
  <cp:lastPrinted>2016-10-31T21:15:00Z</cp:lastPrinted>
  <dcterms:created xsi:type="dcterms:W3CDTF">2022-12-05T15:59:00Z</dcterms:created>
  <dcterms:modified xsi:type="dcterms:W3CDTF">2022-12-05T15:59:00Z</dcterms:modified>
</cp:coreProperties>
</file>