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2D6117" w14:textId="77777777" w:rsidR="00B4445E" w:rsidRDefault="00B4445E" w:rsidP="00B910E4">
      <w:pPr>
        <w:jc w:val="center"/>
        <w:rPr>
          <w:b/>
        </w:rPr>
      </w:pPr>
      <w:bookmarkStart w:id="0" w:name="_GoBack"/>
      <w:bookmarkEnd w:id="0"/>
      <w:r>
        <w:rPr>
          <w:b/>
        </w:rPr>
        <w:t>Bourton Vale Ward</w:t>
      </w:r>
    </w:p>
    <w:p w14:paraId="24A62BBB" w14:textId="0F325682" w:rsidR="00F03E9B" w:rsidRDefault="00B910E4" w:rsidP="00B910E4">
      <w:pPr>
        <w:jc w:val="center"/>
        <w:rPr>
          <w:b/>
        </w:rPr>
      </w:pPr>
      <w:r>
        <w:rPr>
          <w:b/>
        </w:rPr>
        <w:t>District Councillors Report</w:t>
      </w:r>
    </w:p>
    <w:p w14:paraId="15E85DBB" w14:textId="76DF7436" w:rsidR="00B910E4" w:rsidRDefault="00410548" w:rsidP="00B910E4">
      <w:pPr>
        <w:jc w:val="center"/>
        <w:rPr>
          <w:b/>
        </w:rPr>
      </w:pPr>
      <w:r>
        <w:rPr>
          <w:b/>
        </w:rPr>
        <w:t>May</w:t>
      </w:r>
      <w:r w:rsidR="00B910E4">
        <w:rPr>
          <w:b/>
        </w:rPr>
        <w:t xml:space="preserve"> 201</w:t>
      </w:r>
      <w:r w:rsidR="00B4445E">
        <w:rPr>
          <w:b/>
        </w:rPr>
        <w:t>8</w:t>
      </w:r>
    </w:p>
    <w:p w14:paraId="757A3034" w14:textId="25EFC6CF" w:rsidR="00410548" w:rsidRDefault="008D3912" w:rsidP="00B910E4">
      <w:pPr>
        <w:jc w:val="center"/>
        <w:rPr>
          <w:b/>
        </w:rPr>
      </w:pPr>
      <w:r>
        <w:rPr>
          <w:b/>
        </w:rPr>
        <w:t>Naunton Parish Council</w:t>
      </w:r>
    </w:p>
    <w:p w14:paraId="0E609CA3" w14:textId="77777777" w:rsidR="00B910E4" w:rsidRDefault="00B910E4" w:rsidP="00B910E4">
      <w:pPr>
        <w:jc w:val="center"/>
        <w:rPr>
          <w:b/>
        </w:rPr>
      </w:pPr>
    </w:p>
    <w:p w14:paraId="2B65DA8E" w14:textId="01EABA1D" w:rsidR="00B910E4" w:rsidRDefault="00B910E4" w:rsidP="00B910E4">
      <w:pPr>
        <w:jc w:val="both"/>
      </w:pPr>
      <w:r>
        <w:t>Some highlights of recent Cotswold District Council decisions</w:t>
      </w:r>
      <w:r w:rsidR="005A0742">
        <w:t xml:space="preserve"> and other news</w:t>
      </w:r>
      <w:r>
        <w:t>:</w:t>
      </w:r>
    </w:p>
    <w:p w14:paraId="7D7E3C0B" w14:textId="77777777" w:rsidR="00B910E4" w:rsidRDefault="00B910E4" w:rsidP="00B910E4">
      <w:pPr>
        <w:jc w:val="both"/>
      </w:pPr>
    </w:p>
    <w:p w14:paraId="432F497A" w14:textId="77777777" w:rsidR="008237B9" w:rsidRPr="008237B9" w:rsidRDefault="008237B9" w:rsidP="008237B9">
      <w:pPr>
        <w:pStyle w:val="ListParagraph"/>
        <w:jc w:val="both"/>
        <w:rPr>
          <w:b/>
          <w:lang w:val="en"/>
        </w:rPr>
      </w:pPr>
      <w:r w:rsidRPr="008237B9">
        <w:rPr>
          <w:b/>
          <w:lang w:val="en"/>
        </w:rPr>
        <w:t>Council Tax</w:t>
      </w:r>
    </w:p>
    <w:p w14:paraId="2C5B5715" w14:textId="77777777" w:rsidR="0026650C" w:rsidRDefault="008237B9" w:rsidP="008237B9">
      <w:pPr>
        <w:pStyle w:val="ListParagraph"/>
        <w:jc w:val="both"/>
        <w:rPr>
          <w:lang w:val="en"/>
        </w:rPr>
      </w:pPr>
      <w:r>
        <w:rPr>
          <w:lang w:val="en"/>
        </w:rPr>
        <w:t>CDC has</w:t>
      </w:r>
      <w:r w:rsidRPr="008237B9">
        <w:rPr>
          <w:lang w:val="en"/>
        </w:rPr>
        <w:t xml:space="preserve"> agreed a freeze on the authority’s share of </w:t>
      </w:r>
      <w:proofErr w:type="gramStart"/>
      <w:r w:rsidRPr="008237B9">
        <w:rPr>
          <w:lang w:val="en"/>
        </w:rPr>
        <w:t>local residents</w:t>
      </w:r>
      <w:proofErr w:type="gramEnd"/>
      <w:r w:rsidRPr="008237B9">
        <w:rPr>
          <w:lang w:val="en"/>
        </w:rPr>
        <w:t>’ council tax payments for 2018/19</w:t>
      </w:r>
      <w:r w:rsidR="0026650C">
        <w:rPr>
          <w:lang w:val="en"/>
        </w:rPr>
        <w:t>.</w:t>
      </w:r>
    </w:p>
    <w:p w14:paraId="7BF43CAD" w14:textId="77777777" w:rsidR="0026650C" w:rsidRDefault="0026650C" w:rsidP="008237B9">
      <w:pPr>
        <w:pStyle w:val="ListParagraph"/>
        <w:jc w:val="both"/>
        <w:rPr>
          <w:lang w:val="en"/>
        </w:rPr>
      </w:pPr>
    </w:p>
    <w:p w14:paraId="024CB682" w14:textId="0D993467" w:rsidR="008237B9" w:rsidRDefault="0026650C" w:rsidP="008237B9">
      <w:pPr>
        <w:pStyle w:val="ListParagraph"/>
        <w:jc w:val="both"/>
        <w:rPr>
          <w:lang w:val="en"/>
        </w:rPr>
      </w:pPr>
      <w:r>
        <w:rPr>
          <w:lang w:val="en"/>
        </w:rPr>
        <w:t>This follows</w:t>
      </w:r>
      <w:r w:rsidR="008237B9" w:rsidRPr="008237B9">
        <w:rPr>
          <w:lang w:val="en"/>
        </w:rPr>
        <w:t xml:space="preserve"> a freeze </w:t>
      </w:r>
      <w:r w:rsidR="00E87038">
        <w:rPr>
          <w:lang w:val="en"/>
        </w:rPr>
        <w:t>in</w:t>
      </w:r>
      <w:r w:rsidR="008237B9" w:rsidRPr="008237B9">
        <w:rPr>
          <w:lang w:val="en"/>
        </w:rPr>
        <w:t xml:space="preserve"> 2017/18 and 2016/17, a 5% cut in 2015/16, a 3% cut in 2014/15 and a 5% reduction in 2013/14.  This means that the average band D charge for District services will remain at £126.40. </w:t>
      </w:r>
    </w:p>
    <w:p w14:paraId="497C1D4C" w14:textId="77777777" w:rsidR="00E87038" w:rsidRPr="008237B9" w:rsidRDefault="00E87038" w:rsidP="008237B9">
      <w:pPr>
        <w:pStyle w:val="ListParagraph"/>
        <w:jc w:val="both"/>
        <w:rPr>
          <w:lang w:val="en"/>
        </w:rPr>
      </w:pPr>
    </w:p>
    <w:p w14:paraId="0365B4FD" w14:textId="77777777" w:rsidR="00E87038" w:rsidRDefault="008237B9" w:rsidP="008237B9">
      <w:pPr>
        <w:pStyle w:val="ListParagraph"/>
        <w:jc w:val="both"/>
        <w:rPr>
          <w:lang w:val="en"/>
        </w:rPr>
      </w:pPr>
      <w:proofErr w:type="gramStart"/>
      <w:r w:rsidRPr="008237B9">
        <w:rPr>
          <w:lang w:val="en"/>
        </w:rPr>
        <w:t>Taking into account</w:t>
      </w:r>
      <w:proofErr w:type="gramEnd"/>
      <w:r w:rsidRPr="008237B9">
        <w:rPr>
          <w:lang w:val="en"/>
        </w:rPr>
        <w:t xml:space="preserve"> the freeze for 2018/19, the actual amount being charged for a Band D council tax payer – without cutting frontline services – has been reduced by £17.98 per year (12%) over a period stretching back to 2010/11.</w:t>
      </w:r>
    </w:p>
    <w:p w14:paraId="0A579DFD" w14:textId="77777777" w:rsidR="00E87038" w:rsidRDefault="00E87038" w:rsidP="008237B9">
      <w:pPr>
        <w:pStyle w:val="ListParagraph"/>
        <w:jc w:val="both"/>
        <w:rPr>
          <w:lang w:val="en"/>
        </w:rPr>
      </w:pPr>
    </w:p>
    <w:p w14:paraId="54024A27" w14:textId="4E11624D" w:rsidR="008237B9" w:rsidRDefault="008237B9" w:rsidP="008237B9">
      <w:pPr>
        <w:pStyle w:val="ListParagraph"/>
        <w:jc w:val="both"/>
        <w:rPr>
          <w:lang w:val="en"/>
        </w:rPr>
      </w:pPr>
      <w:r w:rsidRPr="008237B9">
        <w:rPr>
          <w:lang w:val="en"/>
        </w:rPr>
        <w:t>Even more significantly, the £126.40 charge is on a par with what residents were paying back in 2005 and, taking the average annual inflation rate into account, represents a real terms reduction of about 45%, saving tax payers about £50 per year. </w:t>
      </w:r>
    </w:p>
    <w:p w14:paraId="0BF50BD4" w14:textId="77777777" w:rsidR="00911758" w:rsidRPr="008237B9" w:rsidRDefault="00911758" w:rsidP="008237B9">
      <w:pPr>
        <w:pStyle w:val="ListParagraph"/>
        <w:jc w:val="both"/>
        <w:rPr>
          <w:lang w:val="en"/>
        </w:rPr>
      </w:pPr>
    </w:p>
    <w:p w14:paraId="76E3AB75" w14:textId="77777777" w:rsidR="008237B9" w:rsidRPr="008237B9" w:rsidRDefault="008237B9" w:rsidP="008237B9">
      <w:pPr>
        <w:pStyle w:val="ListParagraph"/>
        <w:jc w:val="both"/>
        <w:rPr>
          <w:lang w:val="en"/>
        </w:rPr>
      </w:pPr>
      <w:r w:rsidRPr="008237B9">
        <w:rPr>
          <w:lang w:val="en"/>
        </w:rPr>
        <w:t>This is the 21st lowest District Council charge in the country and represents a rise from 63</w:t>
      </w:r>
      <w:r w:rsidRPr="008237B9">
        <w:rPr>
          <w:vertAlign w:val="superscript"/>
          <w:lang w:val="en"/>
        </w:rPr>
        <w:t>rd</w:t>
      </w:r>
      <w:r w:rsidRPr="008237B9">
        <w:rPr>
          <w:lang w:val="en"/>
        </w:rPr>
        <w:t xml:space="preserve"> in the ratings just a few years ago.</w:t>
      </w:r>
    </w:p>
    <w:p w14:paraId="1B1D78B9" w14:textId="77777777" w:rsidR="00B910E4" w:rsidRDefault="00B910E4" w:rsidP="00B910E4">
      <w:pPr>
        <w:pStyle w:val="ListParagraph"/>
        <w:jc w:val="both"/>
      </w:pPr>
    </w:p>
    <w:p w14:paraId="2C8B520C" w14:textId="77777777" w:rsidR="006E6EF2" w:rsidRPr="006E6EF2" w:rsidRDefault="006E6EF2" w:rsidP="006E6EF2">
      <w:pPr>
        <w:pStyle w:val="ListParagraph"/>
        <w:jc w:val="both"/>
        <w:rPr>
          <w:b/>
        </w:rPr>
      </w:pPr>
      <w:r w:rsidRPr="006E6EF2">
        <w:rPr>
          <w:b/>
        </w:rPr>
        <w:t>Car Parking</w:t>
      </w:r>
    </w:p>
    <w:p w14:paraId="4FA4555A" w14:textId="2C52FA20" w:rsidR="00011948" w:rsidRDefault="00011948" w:rsidP="00011948">
      <w:pPr>
        <w:pStyle w:val="ListParagraph"/>
        <w:rPr>
          <w:lang w:val="en"/>
        </w:rPr>
      </w:pPr>
      <w:r>
        <w:rPr>
          <w:lang w:val="en"/>
        </w:rPr>
        <w:t>A c</w:t>
      </w:r>
      <w:r w:rsidRPr="00011948">
        <w:rPr>
          <w:lang w:val="en"/>
        </w:rPr>
        <w:t>ontinuation of the freeze on parking charges at all CDC-owned car parks</w:t>
      </w:r>
      <w:r w:rsidR="004A26BE">
        <w:rPr>
          <w:lang w:val="en"/>
        </w:rPr>
        <w:t xml:space="preserve"> for 2018/19.</w:t>
      </w:r>
    </w:p>
    <w:p w14:paraId="0652670F" w14:textId="224869BA" w:rsidR="004A26BE" w:rsidRDefault="004A26BE" w:rsidP="00011948">
      <w:pPr>
        <w:pStyle w:val="ListParagraph"/>
        <w:rPr>
          <w:lang w:val="en"/>
        </w:rPr>
      </w:pPr>
    </w:p>
    <w:p w14:paraId="1F4062B9" w14:textId="2A219D00" w:rsidR="00480578" w:rsidRDefault="00480578" w:rsidP="00480578">
      <w:pPr>
        <w:pStyle w:val="ListParagraph"/>
        <w:rPr>
          <w:lang w:val="en"/>
        </w:rPr>
      </w:pPr>
      <w:r>
        <w:rPr>
          <w:lang w:val="en"/>
        </w:rPr>
        <w:t>A continuation</w:t>
      </w:r>
      <w:r w:rsidRPr="00480578">
        <w:rPr>
          <w:lang w:val="en"/>
        </w:rPr>
        <w:t xml:space="preserve"> of the ‘free after 3 pm’ parking scheme until the end of March 2019 at selected car parks across the District, including in Bourton-on-the-Water, Cirencester, Moreton-in-Marsh, Stow-on-the-Wold, and Tetbury. </w:t>
      </w:r>
    </w:p>
    <w:p w14:paraId="6690E23D" w14:textId="5F4424CF" w:rsidR="00C570F4" w:rsidRDefault="00C570F4" w:rsidP="00480578">
      <w:pPr>
        <w:pStyle w:val="ListParagraph"/>
        <w:rPr>
          <w:lang w:val="en"/>
        </w:rPr>
      </w:pPr>
    </w:p>
    <w:p w14:paraId="5445138E" w14:textId="798123E2" w:rsidR="00C570F4" w:rsidRDefault="00C570F4" w:rsidP="00480578">
      <w:pPr>
        <w:pStyle w:val="ListParagraph"/>
        <w:rPr>
          <w:lang w:val="en"/>
        </w:rPr>
      </w:pPr>
      <w:r>
        <w:rPr>
          <w:lang w:val="en"/>
        </w:rPr>
        <w:t xml:space="preserve">Work is progressing with </w:t>
      </w:r>
      <w:r w:rsidR="00837C71">
        <w:rPr>
          <w:lang w:val="en"/>
        </w:rPr>
        <w:t xml:space="preserve">detailed plans for the proposed Waterloo decked car park in Cirencester with interim arrangements for additional parking at </w:t>
      </w:r>
      <w:r w:rsidR="00B13499">
        <w:rPr>
          <w:lang w:val="en"/>
        </w:rPr>
        <w:t>Cirencester Rugby Club.</w:t>
      </w:r>
    </w:p>
    <w:p w14:paraId="6A4A9A8C" w14:textId="4B17DA08" w:rsidR="00B13499" w:rsidRDefault="00B13499" w:rsidP="00480578">
      <w:pPr>
        <w:pStyle w:val="ListParagraph"/>
        <w:rPr>
          <w:lang w:val="en"/>
        </w:rPr>
      </w:pPr>
    </w:p>
    <w:p w14:paraId="6D143155" w14:textId="4A7EE43C" w:rsidR="00B13499" w:rsidRDefault="00AB3E49" w:rsidP="00480578">
      <w:pPr>
        <w:pStyle w:val="ListParagraph"/>
        <w:rPr>
          <w:b/>
          <w:lang w:val="en"/>
        </w:rPr>
      </w:pPr>
      <w:r>
        <w:rPr>
          <w:b/>
          <w:lang w:val="en"/>
        </w:rPr>
        <w:t>Publica</w:t>
      </w:r>
    </w:p>
    <w:p w14:paraId="0106BAED" w14:textId="7A3DC380" w:rsidR="00AB3E49" w:rsidRDefault="00AB3E49" w:rsidP="00480578">
      <w:pPr>
        <w:pStyle w:val="ListParagraph"/>
        <w:rPr>
          <w:b/>
          <w:lang w:val="en"/>
        </w:rPr>
      </w:pPr>
    </w:p>
    <w:p w14:paraId="089DC8C8" w14:textId="1A100E89" w:rsidR="00C43D38" w:rsidRDefault="00C43D38" w:rsidP="0086515E">
      <w:pPr>
        <w:pStyle w:val="ListParagraph"/>
      </w:pPr>
      <w:r w:rsidRPr="00E267D2">
        <w:t>Cotswold District Council employees</w:t>
      </w:r>
      <w:r w:rsidR="00FC1715">
        <w:t xml:space="preserve"> have now been</w:t>
      </w:r>
      <w:r w:rsidRPr="00E267D2">
        <w:t xml:space="preserve"> transferred to Publica Group, a newly created public sector company, in November 2017.</w:t>
      </w:r>
      <w:r w:rsidR="00CE1C1C">
        <w:t xml:space="preserve"> The councils</w:t>
      </w:r>
      <w:r w:rsidR="001F7065">
        <w:t xml:space="preserve"> involved in using Publica’s </w:t>
      </w:r>
      <w:r w:rsidR="005E1C53">
        <w:t>services are</w:t>
      </w:r>
      <w:r w:rsidR="000A551F">
        <w:t xml:space="preserve"> </w:t>
      </w:r>
      <w:r w:rsidR="005E1C53">
        <w:t>Ch</w:t>
      </w:r>
      <w:r w:rsidRPr="00E267D2">
        <w:t>eltenham Borough Council</w:t>
      </w:r>
      <w:r w:rsidR="000A551F">
        <w:t xml:space="preserve">, </w:t>
      </w:r>
      <w:r w:rsidRPr="00E267D2">
        <w:t>Cotswold District Council</w:t>
      </w:r>
      <w:r w:rsidR="0086515E">
        <w:t xml:space="preserve">, </w:t>
      </w:r>
      <w:r w:rsidRPr="00E267D2">
        <w:t>Forest of Dean District Council</w:t>
      </w:r>
      <w:r w:rsidR="0086515E">
        <w:t xml:space="preserve"> and West Oxfordshire</w:t>
      </w:r>
      <w:r w:rsidR="00EF7347">
        <w:t xml:space="preserve"> District Council.</w:t>
      </w:r>
    </w:p>
    <w:p w14:paraId="1DD555EB" w14:textId="1C4DC927" w:rsidR="00EF7347" w:rsidRDefault="00EF7347" w:rsidP="0086515E">
      <w:pPr>
        <w:pStyle w:val="ListParagraph"/>
      </w:pPr>
    </w:p>
    <w:p w14:paraId="6F2A9A28" w14:textId="5CED86B8" w:rsidR="00EF7347" w:rsidRPr="00E267D2" w:rsidRDefault="00EF7347" w:rsidP="0086515E">
      <w:pPr>
        <w:pStyle w:val="ListParagraph"/>
      </w:pPr>
      <w:r>
        <w:lastRenderedPageBreak/>
        <w:t>The formation of Publica</w:t>
      </w:r>
      <w:r w:rsidR="009918B1">
        <w:t xml:space="preserve"> has been driven to create one employer for all four councils</w:t>
      </w:r>
      <w:r w:rsidR="00072A5E">
        <w:t xml:space="preserve"> and are planned to:</w:t>
      </w:r>
    </w:p>
    <w:p w14:paraId="5B02F6C1" w14:textId="77777777" w:rsidR="00C43D38" w:rsidRPr="00E267D2" w:rsidRDefault="00C43D38" w:rsidP="00C43D38">
      <w:pPr>
        <w:pStyle w:val="ListParagraph"/>
        <w:numPr>
          <w:ilvl w:val="0"/>
          <w:numId w:val="4"/>
        </w:numPr>
      </w:pPr>
      <w:r w:rsidRPr="00E267D2">
        <w:t>Reduce the cost of management and administration</w:t>
      </w:r>
    </w:p>
    <w:p w14:paraId="1BC11F3C" w14:textId="77777777" w:rsidR="00C43D38" w:rsidRPr="00E267D2" w:rsidRDefault="00C43D38" w:rsidP="00C43D38">
      <w:pPr>
        <w:pStyle w:val="ListParagraph"/>
        <w:numPr>
          <w:ilvl w:val="0"/>
          <w:numId w:val="4"/>
        </w:numPr>
      </w:pPr>
      <w:r w:rsidRPr="00E267D2">
        <w:t>Deliver a better, more cost-effective service to communities</w:t>
      </w:r>
    </w:p>
    <w:p w14:paraId="5AD80175" w14:textId="77777777" w:rsidR="00C43D38" w:rsidRPr="00E267D2" w:rsidRDefault="00C43D38" w:rsidP="00C43D38">
      <w:pPr>
        <w:pStyle w:val="ListParagraph"/>
        <w:numPr>
          <w:ilvl w:val="0"/>
          <w:numId w:val="4"/>
        </w:numPr>
      </w:pPr>
      <w:r w:rsidRPr="00E267D2">
        <w:t>Allow us to offer new staff an employment package that is both more flexible for them and sustainable for the council</w:t>
      </w:r>
    </w:p>
    <w:p w14:paraId="069515A9" w14:textId="718BA4AD" w:rsidR="00F43C04" w:rsidRDefault="00C43D38" w:rsidP="00F43C04">
      <w:pPr>
        <w:pStyle w:val="ListParagraph"/>
        <w:numPr>
          <w:ilvl w:val="0"/>
          <w:numId w:val="4"/>
        </w:numPr>
      </w:pPr>
      <w:r w:rsidRPr="00E267D2">
        <w:t>Provide the opportunity to share workloads, learn from each other and benefit from shared expertise, resources and knowledg</w:t>
      </w:r>
      <w:r w:rsidR="00F43C04">
        <w:t>e.</w:t>
      </w:r>
    </w:p>
    <w:p w14:paraId="15397284" w14:textId="77777777" w:rsidR="00F43C04" w:rsidRDefault="00F43C04" w:rsidP="00F43C04">
      <w:pPr>
        <w:pStyle w:val="ListParagraph"/>
      </w:pPr>
    </w:p>
    <w:p w14:paraId="075DD298" w14:textId="50CC44BB" w:rsidR="00C43D38" w:rsidRPr="001715E6" w:rsidRDefault="00C43D38" w:rsidP="00C43D38">
      <w:pPr>
        <w:pStyle w:val="ListParagraph"/>
        <w:numPr>
          <w:ilvl w:val="0"/>
          <w:numId w:val="4"/>
        </w:numPr>
      </w:pPr>
      <w:r w:rsidRPr="00F43C04">
        <w:rPr>
          <w:b/>
        </w:rPr>
        <w:t>This partnership will bring cost savings of £5.6m a year by 2020 and £41m over 10 years.</w:t>
      </w:r>
    </w:p>
    <w:p w14:paraId="07EEBF5C" w14:textId="77777777" w:rsidR="001715E6" w:rsidRDefault="001715E6" w:rsidP="001715E6">
      <w:pPr>
        <w:pStyle w:val="ListParagraph"/>
      </w:pPr>
    </w:p>
    <w:p w14:paraId="467E5833" w14:textId="77777777" w:rsidR="00EB1570" w:rsidRDefault="00EB1570" w:rsidP="00EB1570">
      <w:pPr>
        <w:pStyle w:val="ListParagraph"/>
        <w:numPr>
          <w:ilvl w:val="0"/>
          <w:numId w:val="4"/>
        </w:numPr>
      </w:pPr>
      <w:r>
        <w:t>Residents and businesses will continue to deal with the Council as they always have because services will be unaffected.</w:t>
      </w:r>
    </w:p>
    <w:p w14:paraId="780A8593" w14:textId="77777777" w:rsidR="00EB1570" w:rsidRDefault="00EB1570" w:rsidP="00EB1570">
      <w:pPr>
        <w:pStyle w:val="ListParagraph"/>
        <w:numPr>
          <w:ilvl w:val="0"/>
          <w:numId w:val="4"/>
        </w:numPr>
      </w:pPr>
      <w:r>
        <w:t>Each council will retain its independence, identity and responsibility for the services it provides and will:</w:t>
      </w:r>
    </w:p>
    <w:p w14:paraId="46B34B91" w14:textId="77777777" w:rsidR="00EB1570" w:rsidRDefault="00EB1570" w:rsidP="00EB1570">
      <w:pPr>
        <w:pStyle w:val="ListParagraph"/>
        <w:numPr>
          <w:ilvl w:val="0"/>
          <w:numId w:val="4"/>
        </w:numPr>
      </w:pPr>
      <w:r>
        <w:t>Still have its own elected councillors</w:t>
      </w:r>
    </w:p>
    <w:p w14:paraId="6766DA8E" w14:textId="77777777" w:rsidR="00EB1570" w:rsidRDefault="00EB1570" w:rsidP="00EB1570">
      <w:pPr>
        <w:pStyle w:val="ListParagraph"/>
        <w:numPr>
          <w:ilvl w:val="0"/>
          <w:numId w:val="4"/>
        </w:numPr>
      </w:pPr>
      <w:r>
        <w:t>Continue to make policy, strategies and decisions taking account of the needs of the local community</w:t>
      </w:r>
    </w:p>
    <w:p w14:paraId="6FDB7477" w14:textId="77777777" w:rsidR="00EB1570" w:rsidRDefault="00EB1570" w:rsidP="00EB1570">
      <w:pPr>
        <w:pStyle w:val="ListParagraph"/>
        <w:numPr>
          <w:ilvl w:val="0"/>
          <w:numId w:val="4"/>
        </w:numPr>
      </w:pPr>
      <w:r>
        <w:t>Have staff working in the same locations</w:t>
      </w:r>
    </w:p>
    <w:p w14:paraId="510FF53C" w14:textId="69974D06" w:rsidR="00EB1570" w:rsidRDefault="00EB1570" w:rsidP="00EB1570">
      <w:pPr>
        <w:pStyle w:val="ListParagraph"/>
        <w:numPr>
          <w:ilvl w:val="0"/>
          <w:numId w:val="4"/>
        </w:numPr>
      </w:pPr>
      <w:r>
        <w:t>Retain the same contact details and branding.</w:t>
      </w:r>
    </w:p>
    <w:p w14:paraId="0E808B91" w14:textId="77777777" w:rsidR="004774BB" w:rsidRDefault="004774BB" w:rsidP="009730E6"/>
    <w:p w14:paraId="221248EC" w14:textId="77777777" w:rsidR="000C299E" w:rsidRDefault="009A18BB" w:rsidP="009A18BB">
      <w:pPr>
        <w:jc w:val="both"/>
        <w:rPr>
          <w:b/>
        </w:rPr>
      </w:pPr>
      <w:r>
        <w:rPr>
          <w:b/>
        </w:rPr>
        <w:t xml:space="preserve">WW1 </w:t>
      </w:r>
      <w:r w:rsidR="000C299E">
        <w:rPr>
          <w:b/>
        </w:rPr>
        <w:t>Commemoration</w:t>
      </w:r>
    </w:p>
    <w:p w14:paraId="4017AE92" w14:textId="2B36D31E" w:rsidR="00DE19A4" w:rsidRDefault="00DE19A4" w:rsidP="009A18BB">
      <w:pPr>
        <w:jc w:val="both"/>
      </w:pPr>
      <w:r>
        <w:t>Each District Councillor has been allocated £750 to assist with planned activities to celebrate the end of WWI.</w:t>
      </w:r>
      <w:r w:rsidR="000C299E">
        <w:t xml:space="preserve"> Any projects </w:t>
      </w:r>
      <w:r w:rsidR="00756297">
        <w:t xml:space="preserve">requiring application for funding can submit a form </w:t>
      </w:r>
      <w:r w:rsidR="00F318D0">
        <w:t>which I can provide.</w:t>
      </w:r>
    </w:p>
    <w:p w14:paraId="714E0296" w14:textId="77777777" w:rsidR="009730E6" w:rsidRDefault="009730E6" w:rsidP="009A18BB">
      <w:pPr>
        <w:jc w:val="both"/>
      </w:pPr>
    </w:p>
    <w:p w14:paraId="7DB60FF2" w14:textId="4088DF13" w:rsidR="00F318D0" w:rsidRDefault="00F318D0" w:rsidP="009A18BB">
      <w:pPr>
        <w:jc w:val="both"/>
        <w:rPr>
          <w:b/>
        </w:rPr>
      </w:pPr>
      <w:r>
        <w:rPr>
          <w:b/>
        </w:rPr>
        <w:t xml:space="preserve">Cotswold Community </w:t>
      </w:r>
      <w:r w:rsidR="002460F8">
        <w:rPr>
          <w:b/>
        </w:rPr>
        <w:t>Awards</w:t>
      </w:r>
    </w:p>
    <w:p w14:paraId="5DE2ADCC" w14:textId="3EFF5834" w:rsidR="002460F8" w:rsidRDefault="008D3460" w:rsidP="009A18BB">
      <w:pPr>
        <w:jc w:val="both"/>
      </w:pPr>
      <w:r>
        <w:t xml:space="preserve">The Chairman of Cotswold District Council is proposing to have a Community Awards event for the Cotswold District, one that could be repeated annually. The awards will be solely Community based. Anyone from the Cotswold District can nominate a person or a team from the District. This year the awards event will be held in Cirencester this year. 1. Categories There will be </w:t>
      </w:r>
      <w:r w:rsidR="00093FF8">
        <w:t>seven</w:t>
      </w:r>
      <w:r>
        <w:t xml:space="preserve"> categories, several categories have been suggested, they are: Carer of the Year – a person who cares for a relative, friend or neighbour, who is unpaid. Town and Parish Council nomination – the person who goes above and beyond for their community. Community Team Award – A team of people from a community, sports club, activity group, health group etc. who gives their time freely and regularly to assist others. Charity Team Award – A team that has organised one off events or several events to raise funds for charities. Fundraiser of the Year – someone who is the driving force behind charity events and has helped raise money for a charity or several charities. Unsung hero of the Year – someone in the District who quietly makes a difference to other people’s lives. Young Volunteer of the Year – a young person who gives up their time to help others.</w:t>
      </w:r>
    </w:p>
    <w:p w14:paraId="64E7A246" w14:textId="27559242" w:rsidR="00377D15" w:rsidRDefault="00377D15" w:rsidP="009A18BB">
      <w:pPr>
        <w:jc w:val="both"/>
      </w:pPr>
    </w:p>
    <w:p w14:paraId="18D8C1AD" w14:textId="3BDBF0E6" w:rsidR="00377D15" w:rsidRDefault="00377D15" w:rsidP="009A18BB">
      <w:pPr>
        <w:jc w:val="both"/>
        <w:rPr>
          <w:b/>
        </w:rPr>
      </w:pPr>
      <w:r>
        <w:rPr>
          <w:b/>
        </w:rPr>
        <w:t>Enforcement</w:t>
      </w:r>
    </w:p>
    <w:p w14:paraId="2C3907C1" w14:textId="77777777" w:rsidR="00377D15" w:rsidRDefault="00377D15" w:rsidP="009A18BB">
      <w:pPr>
        <w:jc w:val="both"/>
      </w:pPr>
      <w:r>
        <w:t xml:space="preserve">Cotswold District Council arranged two training sessions for the Planning Enforcement process. The Overview and Scrutiny Committee (on which I sit) pressed the Council hard in the last financial year </w:t>
      </w:r>
      <w:r>
        <w:lastRenderedPageBreak/>
        <w:t xml:space="preserve">for additional resources to bring the Enforcement team up to strength. The meetings were well </w:t>
      </w:r>
      <w:proofErr w:type="gramStart"/>
      <w:r>
        <w:t>attended</w:t>
      </w:r>
      <w:proofErr w:type="gramEnd"/>
      <w:r>
        <w:t xml:space="preserve"> and it was felt that they were informative and useful.</w:t>
      </w:r>
    </w:p>
    <w:p w14:paraId="61DA1733" w14:textId="160044FD" w:rsidR="00A579C9" w:rsidRDefault="00377D15" w:rsidP="009A18BB">
      <w:pPr>
        <w:jc w:val="both"/>
      </w:pPr>
      <w:r>
        <w:t xml:space="preserve">I have copies of the Presentation for </w:t>
      </w:r>
      <w:r w:rsidR="007F0C27">
        <w:t>anyone</w:t>
      </w:r>
      <w:r>
        <w:t xml:space="preserve"> interested.</w:t>
      </w:r>
      <w:r w:rsidR="004256E0">
        <w:t xml:space="preserve"> In the </w:t>
      </w:r>
      <w:r w:rsidR="007F0C27">
        <w:t>meantime,</w:t>
      </w:r>
      <w:r w:rsidR="004256E0">
        <w:t xml:space="preserve"> please see: </w:t>
      </w:r>
    </w:p>
    <w:p w14:paraId="497DF1A3" w14:textId="7E183CFE" w:rsidR="00EC55F4" w:rsidRPr="00EC55F4" w:rsidRDefault="00FE62C6" w:rsidP="00EC55F4">
      <w:pPr>
        <w:jc w:val="both"/>
      </w:pPr>
      <w:hyperlink r:id="rId5" w:history="1">
        <w:r w:rsidR="007F0C27" w:rsidRPr="0038235B">
          <w:rPr>
            <w:rStyle w:val="Hyperlink"/>
          </w:rPr>
          <w:t>http://www.cotswold.gov.uk/residents/planning-building/planning/planning-enforcement/</w:t>
        </w:r>
      </w:hyperlink>
      <w:r w:rsidR="007F0C27">
        <w:t xml:space="preserve"> </w:t>
      </w:r>
    </w:p>
    <w:p w14:paraId="5EC00876" w14:textId="77777777" w:rsidR="00A579C9" w:rsidRDefault="00A579C9" w:rsidP="009A18BB">
      <w:pPr>
        <w:jc w:val="both"/>
      </w:pPr>
    </w:p>
    <w:p w14:paraId="560CE986" w14:textId="3CFCEB81" w:rsidR="00377D15" w:rsidRDefault="00377D15" w:rsidP="009A18BB">
      <w:pPr>
        <w:jc w:val="both"/>
      </w:pPr>
      <w:r>
        <w:t>I am hopeful that the Planning Officers will expand the training sessions to include the planning process generally.</w:t>
      </w:r>
    </w:p>
    <w:p w14:paraId="4DE37D7B" w14:textId="77777777" w:rsidR="009448A6" w:rsidRDefault="009448A6" w:rsidP="009A18BB">
      <w:pPr>
        <w:jc w:val="both"/>
      </w:pPr>
    </w:p>
    <w:p w14:paraId="2BC3A620" w14:textId="2B51B01A" w:rsidR="008D3912" w:rsidRDefault="009448A6" w:rsidP="009A18BB">
      <w:pPr>
        <w:jc w:val="both"/>
        <w:rPr>
          <w:b/>
        </w:rPr>
      </w:pPr>
      <w:r>
        <w:rPr>
          <w:b/>
        </w:rPr>
        <w:t>Naunton Village Hall</w:t>
      </w:r>
    </w:p>
    <w:p w14:paraId="77DD95CE" w14:textId="28F431AE" w:rsidR="009448A6" w:rsidRDefault="009448A6" w:rsidP="009A18BB">
      <w:pPr>
        <w:jc w:val="both"/>
      </w:pPr>
      <w:r>
        <w:t xml:space="preserve">I would like to record </w:t>
      </w:r>
      <w:r w:rsidR="00423A58">
        <w:t xml:space="preserve">my heartfelt congratulations to all involved in the magnificent project of the refurbishment of the Village Hall. </w:t>
      </w:r>
      <w:r w:rsidR="00C63EB1">
        <w:t>An object lesson in community effort and cooperation!</w:t>
      </w:r>
    </w:p>
    <w:p w14:paraId="3B22B34F" w14:textId="18552E0F" w:rsidR="00150A4F" w:rsidRPr="009448A6" w:rsidRDefault="00150A4F" w:rsidP="009A18BB">
      <w:pPr>
        <w:jc w:val="both"/>
      </w:pPr>
      <w:r>
        <w:t>I hope it will be a valued asset</w:t>
      </w:r>
      <w:r w:rsidR="005A0742">
        <w:t xml:space="preserve"> to the village</w:t>
      </w:r>
      <w:r w:rsidR="00894249">
        <w:t xml:space="preserve"> for</w:t>
      </w:r>
      <w:r>
        <w:t xml:space="preserve"> many years to come.</w:t>
      </w:r>
    </w:p>
    <w:p w14:paraId="1A4DFD58" w14:textId="77777777" w:rsidR="009448A6" w:rsidRPr="009448A6" w:rsidRDefault="009448A6" w:rsidP="009A18BB">
      <w:pPr>
        <w:jc w:val="both"/>
        <w:rPr>
          <w:b/>
        </w:rPr>
      </w:pPr>
    </w:p>
    <w:p w14:paraId="7FB57361" w14:textId="07C97151" w:rsidR="00377D15" w:rsidRPr="00377D15" w:rsidRDefault="00377D15" w:rsidP="009A18BB">
      <w:pPr>
        <w:jc w:val="both"/>
      </w:pPr>
      <w:r>
        <w:t xml:space="preserve">  </w:t>
      </w:r>
    </w:p>
    <w:p w14:paraId="6790F825" w14:textId="77777777" w:rsidR="00DE19A4" w:rsidRDefault="00DE19A4" w:rsidP="00DE19A4">
      <w:pPr>
        <w:pStyle w:val="ListParagraph"/>
      </w:pPr>
    </w:p>
    <w:p w14:paraId="2966C3DE" w14:textId="77777777" w:rsidR="002B1954" w:rsidRDefault="002B1954" w:rsidP="002B1954">
      <w:pPr>
        <w:jc w:val="both"/>
      </w:pPr>
    </w:p>
    <w:p w14:paraId="6674D92A" w14:textId="77777777" w:rsidR="002B1954" w:rsidRDefault="002B1954" w:rsidP="002B1954">
      <w:pPr>
        <w:jc w:val="both"/>
      </w:pPr>
      <w:r>
        <w:t>Richard Keeling</w:t>
      </w:r>
    </w:p>
    <w:p w14:paraId="2BBBFEF8" w14:textId="77777777" w:rsidR="002B1954" w:rsidRDefault="002B1954" w:rsidP="002B1954">
      <w:pPr>
        <w:jc w:val="both"/>
      </w:pPr>
      <w:r>
        <w:t>Bourton Vale District Councillor</w:t>
      </w:r>
    </w:p>
    <w:p w14:paraId="66313A58" w14:textId="11DA309D" w:rsidR="002B1954" w:rsidRPr="00B910E4" w:rsidRDefault="002B1954" w:rsidP="002B1954">
      <w:pPr>
        <w:jc w:val="both"/>
      </w:pPr>
      <w:r>
        <w:t>M</w:t>
      </w:r>
      <w:r w:rsidR="007B2787">
        <w:t>ay</w:t>
      </w:r>
      <w:r>
        <w:t xml:space="preserve"> 201</w:t>
      </w:r>
      <w:r w:rsidR="00093FF8">
        <w:t>8</w:t>
      </w:r>
    </w:p>
    <w:sectPr w:rsidR="002B1954" w:rsidRPr="00B910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E5B46"/>
    <w:multiLevelType w:val="hybridMultilevel"/>
    <w:tmpl w:val="B5701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5596F"/>
    <w:multiLevelType w:val="multilevel"/>
    <w:tmpl w:val="78E8E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F363FE"/>
    <w:multiLevelType w:val="multilevel"/>
    <w:tmpl w:val="CC0C6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F73AB3"/>
    <w:multiLevelType w:val="multilevel"/>
    <w:tmpl w:val="3FF4E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0E4"/>
    <w:rsid w:val="00011948"/>
    <w:rsid w:val="00072A5E"/>
    <w:rsid w:val="00093FF8"/>
    <w:rsid w:val="000A551F"/>
    <w:rsid w:val="000C299E"/>
    <w:rsid w:val="00150A4F"/>
    <w:rsid w:val="001715E6"/>
    <w:rsid w:val="001F7065"/>
    <w:rsid w:val="002460F8"/>
    <w:rsid w:val="0026650C"/>
    <w:rsid w:val="002B1954"/>
    <w:rsid w:val="002C0491"/>
    <w:rsid w:val="00377D15"/>
    <w:rsid w:val="003A6266"/>
    <w:rsid w:val="003B6E31"/>
    <w:rsid w:val="00410548"/>
    <w:rsid w:val="00423A58"/>
    <w:rsid w:val="004256E0"/>
    <w:rsid w:val="004774BB"/>
    <w:rsid w:val="00480578"/>
    <w:rsid w:val="004A26BE"/>
    <w:rsid w:val="00595B2F"/>
    <w:rsid w:val="005A0742"/>
    <w:rsid w:val="005E1C53"/>
    <w:rsid w:val="006C193D"/>
    <w:rsid w:val="006E6EF2"/>
    <w:rsid w:val="00756297"/>
    <w:rsid w:val="007B2787"/>
    <w:rsid w:val="007D5A7F"/>
    <w:rsid w:val="007F0C27"/>
    <w:rsid w:val="008237B9"/>
    <w:rsid w:val="00837C71"/>
    <w:rsid w:val="0086515E"/>
    <w:rsid w:val="00894249"/>
    <w:rsid w:val="008D3460"/>
    <w:rsid w:val="008D3912"/>
    <w:rsid w:val="00900477"/>
    <w:rsid w:val="00911758"/>
    <w:rsid w:val="00913250"/>
    <w:rsid w:val="009448A6"/>
    <w:rsid w:val="009730E6"/>
    <w:rsid w:val="009918B1"/>
    <w:rsid w:val="009A18BB"/>
    <w:rsid w:val="00A579C9"/>
    <w:rsid w:val="00AB3E49"/>
    <w:rsid w:val="00B13499"/>
    <w:rsid w:val="00B4445E"/>
    <w:rsid w:val="00B910E4"/>
    <w:rsid w:val="00C43D38"/>
    <w:rsid w:val="00C570F4"/>
    <w:rsid w:val="00C63EB1"/>
    <w:rsid w:val="00CB194C"/>
    <w:rsid w:val="00CE1C1C"/>
    <w:rsid w:val="00DE19A4"/>
    <w:rsid w:val="00E267D2"/>
    <w:rsid w:val="00E841C1"/>
    <w:rsid w:val="00E87038"/>
    <w:rsid w:val="00EB1570"/>
    <w:rsid w:val="00EC55F4"/>
    <w:rsid w:val="00EF7347"/>
    <w:rsid w:val="00F03E9B"/>
    <w:rsid w:val="00F318D0"/>
    <w:rsid w:val="00F43C04"/>
    <w:rsid w:val="00FC1715"/>
    <w:rsid w:val="00FE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857F6"/>
  <w15:chartTrackingRefBased/>
  <w15:docId w15:val="{B14933AE-007F-4016-A954-3A78616D6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0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0C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0C2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1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tswold.gov.uk/residents/planning-building/planning/planning-enforcemen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Keeling</dc:creator>
  <cp:keywords/>
  <dc:description/>
  <cp:lastModifiedBy>Maxi Freeman</cp:lastModifiedBy>
  <cp:revision>2</cp:revision>
  <dcterms:created xsi:type="dcterms:W3CDTF">2018-07-19T20:39:00Z</dcterms:created>
  <dcterms:modified xsi:type="dcterms:W3CDTF">2018-07-19T20:39:00Z</dcterms:modified>
</cp:coreProperties>
</file>