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vertAlign w:val="baseline"/>
        </w:rPr>
      </w:pPr>
      <w:r w:rsidDel="00000000" w:rsidR="00000000" w:rsidRPr="00000000">
        <w:rPr/>
        <w:drawing>
          <wp:anchor allowOverlap="1" behindDoc="1" distB="0" distT="0" distL="0" distR="0" hidden="0" layoutInCell="1" locked="0" relativeHeight="0" simplePos="0">
            <wp:simplePos x="0" y="0"/>
            <wp:positionH relativeFrom="leftMargin">
              <wp:posOffset>2633663</wp:posOffset>
            </wp:positionH>
            <wp:positionV relativeFrom="topMargin">
              <wp:posOffset>238125</wp:posOffset>
            </wp:positionV>
            <wp:extent cx="2716530" cy="176720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16530" cy="17672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Title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Title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Title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Title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Title"/>
        <w:ind w:firstLine="720"/>
        <w:jc w:val="left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Gaslight Thespian Scholars</w:t>
      </w:r>
      <w:r w:rsidDel="00000000" w:rsidR="00000000" w:rsidRPr="00000000">
        <w:rPr>
          <w:rtl w:val="0"/>
        </w:rPr>
        <w:t xml:space="preserve">, t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here are two Gaslight Thespian Scholarships </w:t>
      </w:r>
      <w:r w:rsidDel="00000000" w:rsidR="00000000" w:rsidRPr="00000000">
        <w:rPr>
          <w:rtl w:val="0"/>
        </w:rPr>
        <w:t xml:space="preserve">available to be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awarded to graduating seniors who have maintained a 3.0 average throughout high</w:t>
      </w:r>
    </w:p>
    <w:p w:rsidR="00000000" w:rsidDel="00000000" w:rsidP="00000000" w:rsidRDefault="00000000" w:rsidRPr="00000000" w14:paraId="0000000B">
      <w:pPr>
        <w:pStyle w:val="Title"/>
        <w:ind w:left="0" w:firstLine="0"/>
        <w:jc w:val="left"/>
        <w:rPr/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school and have contributed </w:t>
      </w:r>
      <w:r w:rsidDel="00000000" w:rsidR="00000000" w:rsidRPr="00000000">
        <w:rPr>
          <w:rtl w:val="0"/>
        </w:rPr>
        <w:t xml:space="preserve">time at the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Gaslight Theatre in the last </w:t>
      </w:r>
      <w:r w:rsidDel="00000000" w:rsidR="00000000" w:rsidRPr="00000000">
        <w:rPr>
          <w:rtl w:val="0"/>
        </w:rPr>
        <w:t xml:space="preserve">six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years. Our purpose is to encourage involvement of area youth in a volunteer capacity and to perpetuate support of the Gaslight Theatre and its youth programs.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>
          <w:rtl w:val="0"/>
        </w:rPr>
        <w:t xml:space="preserve">Please indicate which of these you are applying for. You may apply for both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____</w:t>
      </w:r>
      <w:r w:rsidDel="00000000" w:rsidR="00000000" w:rsidRPr="00000000">
        <w:rPr>
          <w:b w:val="1"/>
          <w:rtl w:val="0"/>
        </w:rPr>
        <w:t xml:space="preserve">The Stage Production Award</w:t>
      </w:r>
      <w:r w:rsidDel="00000000" w:rsidR="00000000" w:rsidRPr="00000000">
        <w:rPr>
          <w:rtl w:val="0"/>
        </w:rPr>
        <w:t xml:space="preserve"> requires 100 hours involved in acting, providing lights and sound, backstage support or directing. This scholarship is $1,000.00. The scholarship will be mailed directly to your High School in August where you will need to show proof of registration in order to receive your check.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____</w:t>
      </w:r>
      <w:r w:rsidDel="00000000" w:rsidR="00000000" w:rsidRPr="00000000">
        <w:rPr>
          <w:b w:val="1"/>
          <w:rtl w:val="0"/>
        </w:rPr>
        <w:t xml:space="preserve">The Service Award</w:t>
      </w:r>
      <w:r w:rsidDel="00000000" w:rsidR="00000000" w:rsidRPr="00000000">
        <w:rPr>
          <w:rtl w:val="0"/>
        </w:rPr>
        <w:t xml:space="preserve"> requires 50 hours involved in hostessing and kitchen service. This scholarship is $500.00. The scholarship will be mailed directly to your High School in August where you will need to show proof of registration in order to receive your check. 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Title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Applicant’s Name________________________________________________________________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Address_______________________________________________________________________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Age__________   School__________________________________________________________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Parent’s or Guardian’s Name_______________________________________________________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Telephone Number________________________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Number in your class______  Your GPA________Your Rank in Class______________________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School Activities and clubs________________________________________________________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bottom w:color="000000" w:space="1" w:sz="12" w:val="single"/>
        </w:pBd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Other Activities and offices________________________________________________________</w:t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Please list in detail on an attached sheet the activities you have participated in at the Gaslight Theatre.</w:t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Have you performed in any other theatrical situations (Church, Community Theatre, Ballet, Piano recital etc.)? If so, give a brief summary and attach to this application.</w:t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Do you plan on pursuing theater in the future? If so, in what way?</w:t>
      </w:r>
    </w:p>
    <w:p w:rsidR="00000000" w:rsidDel="00000000" w:rsidP="00000000" w:rsidRDefault="00000000" w:rsidRPr="00000000" w14:paraId="0000003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Have you been accepted into an accredited college or university, if so, please list? </w:t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Along with the application, you must submit a 100-word essay for the prompt “How Has Your Involvement in the Gaslight Theatre Enriched You?”</w:t>
      </w:r>
    </w:p>
    <w:sectPr>
      <w:pgSz w:h="15840" w:w="12240" w:orient="portrait"/>
      <w:pgMar w:bottom="720" w:top="540" w:left="900" w:right="9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