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37EC" w14:textId="77777777" w:rsidR="002358A0" w:rsidRDefault="002358A0" w:rsidP="002358A0">
      <w:pPr>
        <w:jc w:val="center"/>
        <w:rPr>
          <w:b/>
          <w:sz w:val="28"/>
          <w:szCs w:val="28"/>
        </w:rPr>
      </w:pPr>
      <w:r w:rsidRPr="002358A0">
        <w:rPr>
          <w:b/>
          <w:sz w:val="28"/>
          <w:szCs w:val="28"/>
        </w:rPr>
        <w:t>West Midlands protocol for severe hypothermia – explanatory notes</w:t>
      </w:r>
    </w:p>
    <w:p w14:paraId="376C37ED" w14:textId="7C6B9631" w:rsidR="00BC4E2D" w:rsidRDefault="00C75EC5" w:rsidP="00BC4E2D">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376C3812" wp14:editId="16274AC1">
                <wp:simplePos x="0" y="0"/>
                <wp:positionH relativeFrom="column">
                  <wp:posOffset>2332990</wp:posOffset>
                </wp:positionH>
                <wp:positionV relativeFrom="paragraph">
                  <wp:posOffset>146685</wp:posOffset>
                </wp:positionV>
                <wp:extent cx="3537585" cy="1172210"/>
                <wp:effectExtent l="0" t="0" r="2476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172210"/>
                        </a:xfrm>
                        <a:prstGeom prst="rect">
                          <a:avLst/>
                        </a:prstGeom>
                        <a:solidFill>
                          <a:srgbClr val="FFFFFF"/>
                        </a:solidFill>
                        <a:ln w="9525">
                          <a:solidFill>
                            <a:srgbClr val="000000"/>
                          </a:solidFill>
                          <a:miter lim="800000"/>
                          <a:headEnd/>
                          <a:tailEnd/>
                        </a:ln>
                      </wps:spPr>
                      <wps:txbx>
                        <w:txbxContent>
                          <w:p w14:paraId="376C381B" w14:textId="77777777" w:rsidR="002358A0" w:rsidRPr="00BC4E2D" w:rsidRDefault="002358A0">
                            <w:pPr>
                              <w:rPr>
                                <w:b/>
                              </w:rPr>
                            </w:pPr>
                            <w:r w:rsidRPr="00BC4E2D">
                              <w:rPr>
                                <w:b/>
                              </w:rPr>
                              <w:t>IKAR – MEDCOM on-site staging of hypothermia</w:t>
                            </w:r>
                          </w:p>
                          <w:p w14:paraId="376C381C" w14:textId="77777777" w:rsidR="002358A0" w:rsidRPr="00402F9C" w:rsidRDefault="002358A0" w:rsidP="002358A0">
                            <w:pPr>
                              <w:pStyle w:val="NoSpacing"/>
                              <w:rPr>
                                <w:sz w:val="20"/>
                                <w:szCs w:val="20"/>
                                <w:vertAlign w:val="superscript"/>
                              </w:rPr>
                            </w:pPr>
                            <w:r w:rsidRPr="00402F9C">
                              <w:rPr>
                                <w:sz w:val="20"/>
                                <w:szCs w:val="20"/>
                              </w:rPr>
                              <w:t>Stage 1 – Conscious, shivering. (35-32</w:t>
                            </w:r>
                            <w:r w:rsidR="00BC4E2D" w:rsidRPr="00402F9C">
                              <w:rPr>
                                <w:sz w:val="20"/>
                                <w:szCs w:val="20"/>
                                <w:vertAlign w:val="superscript"/>
                              </w:rPr>
                              <w:t>o</w:t>
                            </w:r>
                            <w:r w:rsidR="00BC4E2D" w:rsidRPr="00402F9C">
                              <w:rPr>
                                <w:sz w:val="20"/>
                                <w:szCs w:val="20"/>
                              </w:rPr>
                              <w:t>C</w:t>
                            </w:r>
                            <w:r w:rsidRPr="00402F9C">
                              <w:rPr>
                                <w:sz w:val="20"/>
                                <w:szCs w:val="20"/>
                              </w:rPr>
                              <w:t>)</w:t>
                            </w:r>
                          </w:p>
                          <w:p w14:paraId="376C381D" w14:textId="77777777" w:rsidR="002358A0" w:rsidRPr="00402F9C" w:rsidRDefault="002358A0" w:rsidP="002358A0">
                            <w:pPr>
                              <w:pStyle w:val="NoSpacing"/>
                              <w:rPr>
                                <w:sz w:val="20"/>
                                <w:szCs w:val="20"/>
                              </w:rPr>
                            </w:pPr>
                            <w:r w:rsidRPr="00402F9C">
                              <w:rPr>
                                <w:sz w:val="20"/>
                                <w:szCs w:val="20"/>
                              </w:rPr>
                              <w:t>Stage 2 – Impaired consciousness, no shivering. (32-28</w:t>
                            </w:r>
                            <w:r w:rsidR="00BC4E2D" w:rsidRPr="00402F9C">
                              <w:rPr>
                                <w:sz w:val="20"/>
                                <w:szCs w:val="20"/>
                                <w:vertAlign w:val="superscript"/>
                              </w:rPr>
                              <w:t>o</w:t>
                            </w:r>
                            <w:r w:rsidR="00BC4E2D" w:rsidRPr="00402F9C">
                              <w:rPr>
                                <w:sz w:val="20"/>
                                <w:szCs w:val="20"/>
                              </w:rPr>
                              <w:t>C</w:t>
                            </w:r>
                            <w:r w:rsidRPr="00402F9C">
                              <w:rPr>
                                <w:sz w:val="20"/>
                                <w:szCs w:val="20"/>
                              </w:rPr>
                              <w:t>)</w:t>
                            </w:r>
                          </w:p>
                          <w:p w14:paraId="376C381E" w14:textId="77777777" w:rsidR="002358A0" w:rsidRPr="00402F9C" w:rsidRDefault="002358A0" w:rsidP="002358A0">
                            <w:pPr>
                              <w:pStyle w:val="NoSpacing"/>
                              <w:rPr>
                                <w:sz w:val="20"/>
                                <w:szCs w:val="20"/>
                              </w:rPr>
                            </w:pPr>
                            <w:r w:rsidRPr="00402F9C">
                              <w:rPr>
                                <w:sz w:val="20"/>
                                <w:szCs w:val="20"/>
                              </w:rPr>
                              <w:t>Stage 3 – Unconscious. (28-24</w:t>
                            </w:r>
                            <w:r w:rsidR="00BC4E2D" w:rsidRPr="00402F9C">
                              <w:rPr>
                                <w:sz w:val="20"/>
                                <w:szCs w:val="20"/>
                                <w:vertAlign w:val="superscript"/>
                              </w:rPr>
                              <w:t>o</w:t>
                            </w:r>
                            <w:r w:rsidR="00BC4E2D" w:rsidRPr="00402F9C">
                              <w:rPr>
                                <w:sz w:val="20"/>
                                <w:szCs w:val="20"/>
                              </w:rPr>
                              <w:t>C</w:t>
                            </w:r>
                            <w:r w:rsidRPr="00402F9C">
                              <w:rPr>
                                <w:sz w:val="20"/>
                                <w:szCs w:val="20"/>
                              </w:rPr>
                              <w:t>)</w:t>
                            </w:r>
                          </w:p>
                          <w:p w14:paraId="376C381F" w14:textId="77777777" w:rsidR="002358A0" w:rsidRPr="00402F9C" w:rsidRDefault="002358A0" w:rsidP="002358A0">
                            <w:pPr>
                              <w:pStyle w:val="NoSpacing"/>
                              <w:rPr>
                                <w:sz w:val="20"/>
                                <w:szCs w:val="20"/>
                              </w:rPr>
                            </w:pPr>
                            <w:r w:rsidRPr="00402F9C">
                              <w:rPr>
                                <w:sz w:val="20"/>
                                <w:szCs w:val="20"/>
                              </w:rPr>
                              <w:t>Stage IV – Apparent death (24-13.7</w:t>
                            </w:r>
                            <w:r w:rsidR="00BC4E2D" w:rsidRPr="00402F9C">
                              <w:rPr>
                                <w:sz w:val="20"/>
                                <w:szCs w:val="20"/>
                                <w:vertAlign w:val="superscript"/>
                              </w:rPr>
                              <w:t>o</w:t>
                            </w:r>
                            <w:r w:rsidR="00BC4E2D" w:rsidRPr="00402F9C">
                              <w:rPr>
                                <w:sz w:val="20"/>
                                <w:szCs w:val="20"/>
                              </w:rPr>
                              <w:t>C</w:t>
                            </w:r>
                            <w:r w:rsidRPr="00402F9C">
                              <w:rPr>
                                <w:sz w:val="20"/>
                                <w:szCs w:val="20"/>
                              </w:rPr>
                              <w:t>)</w:t>
                            </w:r>
                          </w:p>
                          <w:p w14:paraId="376C3820" w14:textId="77777777" w:rsidR="002358A0" w:rsidRDefault="002358A0" w:rsidP="002358A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C3812" id="_x0000_t202" coordsize="21600,21600" o:spt="202" path="m,l,21600r21600,l21600,xe">
                <v:stroke joinstyle="miter"/>
                <v:path gradientshapeok="t" o:connecttype="rect"/>
              </v:shapetype>
              <v:shape id="Text Box 2" o:spid="_x0000_s1026" type="#_x0000_t202" style="position:absolute;margin-left:183.7pt;margin-top:11.55pt;width:278.55pt;height:9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">
                <v:textbox>
                  <w:txbxContent>
                    <w:p w14:paraId="376C381B" w14:textId="77777777" w:rsidR="002358A0" w:rsidRPr="00BC4E2D" w:rsidRDefault="002358A0">
                      <w:pPr>
                        <w:rPr>
                          <w:b/>
                        </w:rPr>
                      </w:pPr>
                      <w:r w:rsidRPr="00BC4E2D">
                        <w:rPr>
                          <w:b/>
                        </w:rPr>
                        <w:t>IKAR – MEDCOM on-site staging of hypothermia</w:t>
                      </w:r>
                    </w:p>
                    <w:p w14:paraId="376C381C" w14:textId="77777777" w:rsidR="002358A0" w:rsidRPr="00402F9C" w:rsidRDefault="002358A0" w:rsidP="002358A0">
                      <w:pPr>
                        <w:pStyle w:val="NoSpacing"/>
                        <w:rPr>
                          <w:sz w:val="20"/>
                          <w:szCs w:val="20"/>
                          <w:vertAlign w:val="superscript"/>
                        </w:rPr>
                      </w:pPr>
                      <w:r w:rsidRPr="00402F9C">
                        <w:rPr>
                          <w:sz w:val="20"/>
                          <w:szCs w:val="20"/>
                        </w:rPr>
                        <w:t>Stage 1 – Conscious, shivering. (35-32</w:t>
                      </w:r>
                      <w:r w:rsidR="00BC4E2D" w:rsidRPr="00402F9C">
                        <w:rPr>
                          <w:sz w:val="20"/>
                          <w:szCs w:val="20"/>
                          <w:vertAlign w:val="superscript"/>
                        </w:rPr>
                        <w:t>o</w:t>
                      </w:r>
                      <w:r w:rsidR="00BC4E2D" w:rsidRPr="00402F9C">
                        <w:rPr>
                          <w:sz w:val="20"/>
                          <w:szCs w:val="20"/>
                        </w:rPr>
                        <w:t>C</w:t>
                      </w:r>
                      <w:r w:rsidRPr="00402F9C">
                        <w:rPr>
                          <w:sz w:val="20"/>
                          <w:szCs w:val="20"/>
                        </w:rPr>
                        <w:t>)</w:t>
                      </w:r>
                    </w:p>
                    <w:p w14:paraId="376C381D" w14:textId="77777777" w:rsidR="002358A0" w:rsidRPr="00402F9C" w:rsidRDefault="002358A0" w:rsidP="002358A0">
                      <w:pPr>
                        <w:pStyle w:val="NoSpacing"/>
                        <w:rPr>
                          <w:sz w:val="20"/>
                          <w:szCs w:val="20"/>
                        </w:rPr>
                      </w:pPr>
                      <w:r w:rsidRPr="00402F9C">
                        <w:rPr>
                          <w:sz w:val="20"/>
                          <w:szCs w:val="20"/>
                        </w:rPr>
                        <w:t>Stage 2 – Impaired consciousness, no shivering. (32-28</w:t>
                      </w:r>
                      <w:r w:rsidR="00BC4E2D" w:rsidRPr="00402F9C">
                        <w:rPr>
                          <w:sz w:val="20"/>
                          <w:szCs w:val="20"/>
                          <w:vertAlign w:val="superscript"/>
                        </w:rPr>
                        <w:t>o</w:t>
                      </w:r>
                      <w:r w:rsidR="00BC4E2D" w:rsidRPr="00402F9C">
                        <w:rPr>
                          <w:sz w:val="20"/>
                          <w:szCs w:val="20"/>
                        </w:rPr>
                        <w:t>C</w:t>
                      </w:r>
                      <w:r w:rsidRPr="00402F9C">
                        <w:rPr>
                          <w:sz w:val="20"/>
                          <w:szCs w:val="20"/>
                        </w:rPr>
                        <w:t>)</w:t>
                      </w:r>
                    </w:p>
                    <w:p w14:paraId="376C381E" w14:textId="77777777" w:rsidR="002358A0" w:rsidRPr="00402F9C" w:rsidRDefault="002358A0" w:rsidP="002358A0">
                      <w:pPr>
                        <w:pStyle w:val="NoSpacing"/>
                        <w:rPr>
                          <w:sz w:val="20"/>
                          <w:szCs w:val="20"/>
                        </w:rPr>
                      </w:pPr>
                      <w:r w:rsidRPr="00402F9C">
                        <w:rPr>
                          <w:sz w:val="20"/>
                          <w:szCs w:val="20"/>
                        </w:rPr>
                        <w:t>Stage 3 – Unconscious. (28-24</w:t>
                      </w:r>
                      <w:r w:rsidR="00BC4E2D" w:rsidRPr="00402F9C">
                        <w:rPr>
                          <w:sz w:val="20"/>
                          <w:szCs w:val="20"/>
                          <w:vertAlign w:val="superscript"/>
                        </w:rPr>
                        <w:t>o</w:t>
                      </w:r>
                      <w:r w:rsidR="00BC4E2D" w:rsidRPr="00402F9C">
                        <w:rPr>
                          <w:sz w:val="20"/>
                          <w:szCs w:val="20"/>
                        </w:rPr>
                        <w:t>C</w:t>
                      </w:r>
                      <w:r w:rsidRPr="00402F9C">
                        <w:rPr>
                          <w:sz w:val="20"/>
                          <w:szCs w:val="20"/>
                        </w:rPr>
                        <w:t>)</w:t>
                      </w:r>
                    </w:p>
                    <w:p w14:paraId="376C381F" w14:textId="77777777" w:rsidR="002358A0" w:rsidRPr="00402F9C" w:rsidRDefault="002358A0" w:rsidP="002358A0">
                      <w:pPr>
                        <w:pStyle w:val="NoSpacing"/>
                        <w:rPr>
                          <w:sz w:val="20"/>
                          <w:szCs w:val="20"/>
                        </w:rPr>
                      </w:pPr>
                      <w:r w:rsidRPr="00402F9C">
                        <w:rPr>
                          <w:sz w:val="20"/>
                          <w:szCs w:val="20"/>
                        </w:rPr>
                        <w:t>Stage IV – Apparent death (24-13.7</w:t>
                      </w:r>
                      <w:r w:rsidR="00BC4E2D" w:rsidRPr="00402F9C">
                        <w:rPr>
                          <w:sz w:val="20"/>
                          <w:szCs w:val="20"/>
                          <w:vertAlign w:val="superscript"/>
                        </w:rPr>
                        <w:t>o</w:t>
                      </w:r>
                      <w:r w:rsidR="00BC4E2D" w:rsidRPr="00402F9C">
                        <w:rPr>
                          <w:sz w:val="20"/>
                          <w:szCs w:val="20"/>
                        </w:rPr>
                        <w:t>C</w:t>
                      </w:r>
                      <w:r w:rsidRPr="00402F9C">
                        <w:rPr>
                          <w:sz w:val="20"/>
                          <w:szCs w:val="20"/>
                        </w:rPr>
                        <w:t>)</w:t>
                      </w:r>
                    </w:p>
                    <w:p w14:paraId="376C3820" w14:textId="77777777" w:rsidR="002358A0" w:rsidRDefault="002358A0" w:rsidP="002358A0">
                      <w:pPr>
                        <w:pStyle w:val="NoSpacing"/>
                      </w:pPr>
                    </w:p>
                  </w:txbxContent>
                </v:textbox>
              </v:shape>
            </w:pict>
          </mc:Fallback>
        </mc:AlternateContent>
      </w:r>
      <w:r>
        <w:rPr>
          <w:b/>
          <w:noProof/>
          <w:sz w:val="28"/>
          <w:szCs w:val="28"/>
        </w:rPr>
        <mc:AlternateContent>
          <mc:Choice Requires="wps">
            <w:drawing>
              <wp:anchor distT="0" distB="0" distL="114300" distR="114300" simplePos="0" relativeHeight="251659264" behindDoc="0" locked="0" layoutInCell="1" allowOverlap="1" wp14:anchorId="376C3813" wp14:editId="7C544E13">
                <wp:simplePos x="0" y="0"/>
                <wp:positionH relativeFrom="column">
                  <wp:posOffset>-201930</wp:posOffset>
                </wp:positionH>
                <wp:positionV relativeFrom="paragraph">
                  <wp:posOffset>153035</wp:posOffset>
                </wp:positionV>
                <wp:extent cx="2275840" cy="116649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66495"/>
                        </a:xfrm>
                        <a:prstGeom prst="rect">
                          <a:avLst/>
                        </a:prstGeom>
                        <a:solidFill>
                          <a:srgbClr val="FFFFFF"/>
                        </a:solidFill>
                        <a:ln w="9525">
                          <a:solidFill>
                            <a:srgbClr val="000000"/>
                          </a:solidFill>
                          <a:miter lim="800000"/>
                          <a:headEnd/>
                          <a:tailEnd/>
                        </a:ln>
                      </wps:spPr>
                      <wps:txbx>
                        <w:txbxContent>
                          <w:p w14:paraId="376C3821" w14:textId="77777777" w:rsidR="002358A0" w:rsidRPr="00BC4E2D" w:rsidRDefault="002358A0" w:rsidP="002358A0">
                            <w:pPr>
                              <w:rPr>
                                <w:b/>
                                <w:sz w:val="24"/>
                                <w:szCs w:val="24"/>
                              </w:rPr>
                            </w:pPr>
                            <w:r w:rsidRPr="00BC4E2D">
                              <w:rPr>
                                <w:b/>
                                <w:sz w:val="24"/>
                                <w:szCs w:val="24"/>
                              </w:rPr>
                              <w:t>Severity of hypothermia by core body temperature</w:t>
                            </w:r>
                          </w:p>
                          <w:p w14:paraId="376C3822" w14:textId="77777777" w:rsidR="002358A0" w:rsidRPr="00402F9C" w:rsidRDefault="002358A0" w:rsidP="002358A0">
                            <w:pPr>
                              <w:pStyle w:val="NoSpacing"/>
                              <w:rPr>
                                <w:sz w:val="20"/>
                                <w:szCs w:val="20"/>
                              </w:rPr>
                            </w:pPr>
                            <w:r w:rsidRPr="00402F9C">
                              <w:rPr>
                                <w:sz w:val="20"/>
                                <w:szCs w:val="20"/>
                              </w:rPr>
                              <w:t>Mild 35 – 32</w:t>
                            </w:r>
                            <w:r w:rsidR="00BC4E2D" w:rsidRPr="00402F9C">
                              <w:rPr>
                                <w:sz w:val="20"/>
                                <w:szCs w:val="20"/>
                                <w:vertAlign w:val="superscript"/>
                              </w:rPr>
                              <w:t>o</w:t>
                            </w:r>
                            <w:r w:rsidR="00BC4E2D" w:rsidRPr="00402F9C">
                              <w:rPr>
                                <w:sz w:val="20"/>
                                <w:szCs w:val="20"/>
                              </w:rPr>
                              <w:t>C</w:t>
                            </w:r>
                          </w:p>
                          <w:p w14:paraId="376C3823" w14:textId="77777777" w:rsidR="002358A0" w:rsidRPr="00402F9C" w:rsidRDefault="002358A0" w:rsidP="002358A0">
                            <w:pPr>
                              <w:pStyle w:val="NoSpacing"/>
                              <w:rPr>
                                <w:sz w:val="20"/>
                                <w:szCs w:val="20"/>
                              </w:rPr>
                            </w:pPr>
                            <w:r w:rsidRPr="00402F9C">
                              <w:rPr>
                                <w:sz w:val="20"/>
                                <w:szCs w:val="20"/>
                              </w:rPr>
                              <w:t>Moderate 32-28</w:t>
                            </w:r>
                            <w:r w:rsidR="00BC4E2D" w:rsidRPr="00402F9C">
                              <w:rPr>
                                <w:sz w:val="20"/>
                                <w:szCs w:val="20"/>
                                <w:vertAlign w:val="superscript"/>
                              </w:rPr>
                              <w:t>o</w:t>
                            </w:r>
                            <w:r w:rsidR="00BC4E2D" w:rsidRPr="00402F9C">
                              <w:rPr>
                                <w:sz w:val="20"/>
                                <w:szCs w:val="20"/>
                              </w:rPr>
                              <w:t>C</w:t>
                            </w:r>
                          </w:p>
                          <w:p w14:paraId="376C3824" w14:textId="77777777" w:rsidR="002358A0" w:rsidRPr="00BC4E2D" w:rsidRDefault="002358A0" w:rsidP="002358A0">
                            <w:pPr>
                              <w:pStyle w:val="NoSpacing"/>
                            </w:pPr>
                            <w:r w:rsidRPr="00402F9C">
                              <w:rPr>
                                <w:sz w:val="20"/>
                                <w:szCs w:val="20"/>
                              </w:rPr>
                              <w:t>Severe &lt;28</w:t>
                            </w:r>
                            <w:r w:rsidR="00BC4E2D" w:rsidRPr="00402F9C">
                              <w:rPr>
                                <w:sz w:val="20"/>
                                <w:szCs w:val="20"/>
                                <w:vertAlign w:val="superscript"/>
                              </w:rPr>
                              <w:t>o</w:t>
                            </w:r>
                            <w:r w:rsidR="00BC4E2D" w:rsidRPr="00402F9C">
                              <w:rPr>
                                <w:sz w:val="20"/>
                                <w:szCs w:val="20"/>
                              </w:rPr>
                              <w: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6C3813" id="_x0000_s1027" type="#_x0000_t202" style="position:absolute;margin-left:-15.9pt;margin-top:12.05pt;width:179.2pt;height:91.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nIJg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">
                <v:textbox>
                  <w:txbxContent>
                    <w:p w14:paraId="376C3821" w14:textId="77777777" w:rsidR="002358A0" w:rsidRPr="00BC4E2D" w:rsidRDefault="002358A0" w:rsidP="002358A0">
                      <w:pPr>
                        <w:rPr>
                          <w:b/>
                          <w:sz w:val="24"/>
                          <w:szCs w:val="24"/>
                        </w:rPr>
                      </w:pPr>
                      <w:r w:rsidRPr="00BC4E2D">
                        <w:rPr>
                          <w:b/>
                          <w:sz w:val="24"/>
                          <w:szCs w:val="24"/>
                        </w:rPr>
                        <w:t>Severity of hypothermia by core body temperature</w:t>
                      </w:r>
                    </w:p>
                    <w:p w14:paraId="376C3822" w14:textId="77777777" w:rsidR="002358A0" w:rsidRPr="00402F9C" w:rsidRDefault="002358A0" w:rsidP="002358A0">
                      <w:pPr>
                        <w:pStyle w:val="NoSpacing"/>
                        <w:rPr>
                          <w:sz w:val="20"/>
                          <w:szCs w:val="20"/>
                        </w:rPr>
                      </w:pPr>
                      <w:r w:rsidRPr="00402F9C">
                        <w:rPr>
                          <w:sz w:val="20"/>
                          <w:szCs w:val="20"/>
                        </w:rPr>
                        <w:t>Mild 35 – 32</w:t>
                      </w:r>
                      <w:r w:rsidR="00BC4E2D" w:rsidRPr="00402F9C">
                        <w:rPr>
                          <w:sz w:val="20"/>
                          <w:szCs w:val="20"/>
                          <w:vertAlign w:val="superscript"/>
                        </w:rPr>
                        <w:t>o</w:t>
                      </w:r>
                      <w:r w:rsidR="00BC4E2D" w:rsidRPr="00402F9C">
                        <w:rPr>
                          <w:sz w:val="20"/>
                          <w:szCs w:val="20"/>
                        </w:rPr>
                        <w:t>C</w:t>
                      </w:r>
                    </w:p>
                    <w:p w14:paraId="376C3823" w14:textId="77777777" w:rsidR="002358A0" w:rsidRPr="00402F9C" w:rsidRDefault="002358A0" w:rsidP="002358A0">
                      <w:pPr>
                        <w:pStyle w:val="NoSpacing"/>
                        <w:rPr>
                          <w:sz w:val="20"/>
                          <w:szCs w:val="20"/>
                        </w:rPr>
                      </w:pPr>
                      <w:r w:rsidRPr="00402F9C">
                        <w:rPr>
                          <w:sz w:val="20"/>
                          <w:szCs w:val="20"/>
                        </w:rPr>
                        <w:t>Moderate 32-28</w:t>
                      </w:r>
                      <w:r w:rsidR="00BC4E2D" w:rsidRPr="00402F9C">
                        <w:rPr>
                          <w:sz w:val="20"/>
                          <w:szCs w:val="20"/>
                          <w:vertAlign w:val="superscript"/>
                        </w:rPr>
                        <w:t>o</w:t>
                      </w:r>
                      <w:r w:rsidR="00BC4E2D" w:rsidRPr="00402F9C">
                        <w:rPr>
                          <w:sz w:val="20"/>
                          <w:szCs w:val="20"/>
                        </w:rPr>
                        <w:t>C</w:t>
                      </w:r>
                    </w:p>
                    <w:p w14:paraId="376C3824" w14:textId="77777777" w:rsidR="002358A0" w:rsidRPr="00BC4E2D" w:rsidRDefault="002358A0" w:rsidP="002358A0">
                      <w:pPr>
                        <w:pStyle w:val="NoSpacing"/>
                      </w:pPr>
                      <w:r w:rsidRPr="00402F9C">
                        <w:rPr>
                          <w:sz w:val="20"/>
                          <w:szCs w:val="20"/>
                        </w:rPr>
                        <w:t>Severe &lt;28</w:t>
                      </w:r>
                      <w:r w:rsidR="00BC4E2D" w:rsidRPr="00402F9C">
                        <w:rPr>
                          <w:sz w:val="20"/>
                          <w:szCs w:val="20"/>
                          <w:vertAlign w:val="superscript"/>
                        </w:rPr>
                        <w:t>o</w:t>
                      </w:r>
                      <w:r w:rsidR="00BC4E2D" w:rsidRPr="00402F9C">
                        <w:rPr>
                          <w:sz w:val="20"/>
                          <w:szCs w:val="20"/>
                        </w:rPr>
                        <w:t>C</w:t>
                      </w:r>
                    </w:p>
                  </w:txbxContent>
                </v:textbox>
              </v:shape>
            </w:pict>
          </mc:Fallback>
        </mc:AlternateContent>
      </w:r>
    </w:p>
    <w:p w14:paraId="376C37EE" w14:textId="77777777" w:rsidR="00BC4E2D" w:rsidRDefault="00BC4E2D" w:rsidP="00BC4E2D">
      <w:pPr>
        <w:rPr>
          <w:b/>
          <w:sz w:val="28"/>
          <w:szCs w:val="28"/>
        </w:rPr>
      </w:pPr>
    </w:p>
    <w:p w14:paraId="376C37EF" w14:textId="77777777" w:rsidR="00BC4E2D" w:rsidRDefault="00BC4E2D" w:rsidP="00BC4E2D">
      <w:pPr>
        <w:rPr>
          <w:b/>
          <w:sz w:val="28"/>
          <w:szCs w:val="28"/>
        </w:rPr>
      </w:pPr>
    </w:p>
    <w:p w14:paraId="376C37F0" w14:textId="77777777" w:rsidR="00BC4E2D" w:rsidRDefault="00BC4E2D" w:rsidP="00BC4E2D">
      <w:pPr>
        <w:rPr>
          <w:b/>
          <w:sz w:val="28"/>
          <w:szCs w:val="28"/>
        </w:rPr>
      </w:pPr>
    </w:p>
    <w:p w14:paraId="376C37F1" w14:textId="77777777" w:rsidR="002358A0" w:rsidRDefault="002358A0" w:rsidP="00EF412A">
      <w:pPr>
        <w:pStyle w:val="NoSpacing"/>
      </w:pPr>
    </w:p>
    <w:p w14:paraId="376C37F2" w14:textId="77777777" w:rsidR="00EF412A" w:rsidRPr="00402F9C" w:rsidRDefault="00EF412A" w:rsidP="00EF412A">
      <w:pPr>
        <w:pStyle w:val="NoSpacing"/>
        <w:rPr>
          <w:b/>
          <w:sz w:val="16"/>
          <w:szCs w:val="16"/>
        </w:rPr>
      </w:pPr>
      <w:r w:rsidRPr="00402F9C">
        <w:rPr>
          <w:b/>
          <w:sz w:val="16"/>
          <w:szCs w:val="16"/>
        </w:rPr>
        <w:t>Which patients?</w:t>
      </w:r>
    </w:p>
    <w:p w14:paraId="376C37F3" w14:textId="77777777" w:rsidR="00BC4E2D" w:rsidRPr="00402F9C" w:rsidRDefault="00BC4E2D" w:rsidP="00BC4E2D">
      <w:pPr>
        <w:rPr>
          <w:sz w:val="16"/>
          <w:szCs w:val="16"/>
        </w:rPr>
      </w:pPr>
      <w:r w:rsidRPr="00402F9C">
        <w:rPr>
          <w:sz w:val="16"/>
          <w:szCs w:val="16"/>
        </w:rPr>
        <w:t>This protocol applies to anyone who is suspected either by environmental or clinical findings of having significant hypothermia.</w:t>
      </w:r>
    </w:p>
    <w:p w14:paraId="376C37F4" w14:textId="77777777" w:rsidR="00BC4E2D" w:rsidRPr="00402F9C" w:rsidRDefault="00BC4E2D" w:rsidP="00BC4E2D">
      <w:pPr>
        <w:rPr>
          <w:sz w:val="16"/>
          <w:szCs w:val="16"/>
        </w:rPr>
      </w:pPr>
      <w:r w:rsidRPr="00402F9C">
        <w:rPr>
          <w:sz w:val="16"/>
          <w:szCs w:val="16"/>
        </w:rPr>
        <w:t>Significant European and Scandinavian experience has shown that good recoveries can be made from apparently hopeless situations. Patients have made full recoveries after hours of CPR but only with the appropriate care. This is deemed to be extra-corporal (circulation and warming of blood outside of the body) circulation, either with ECMO or cardio-pulmonary bypass. ECMO is the modality of choice causing less trauma to blood and requiring less anti-coagulation.</w:t>
      </w:r>
    </w:p>
    <w:p w14:paraId="376C37F5" w14:textId="77777777" w:rsidR="00EF412A" w:rsidRPr="00402F9C" w:rsidRDefault="00EF412A" w:rsidP="00EF412A">
      <w:pPr>
        <w:pStyle w:val="NoSpacing"/>
        <w:rPr>
          <w:b/>
          <w:sz w:val="16"/>
          <w:szCs w:val="16"/>
        </w:rPr>
      </w:pPr>
      <w:r w:rsidRPr="00402F9C">
        <w:rPr>
          <w:b/>
          <w:sz w:val="16"/>
          <w:szCs w:val="16"/>
        </w:rPr>
        <w:t>Temperature measurement.</w:t>
      </w:r>
    </w:p>
    <w:p w14:paraId="376C37F6" w14:textId="77777777" w:rsidR="00EF412A" w:rsidRPr="00402F9C" w:rsidRDefault="00EF412A" w:rsidP="00EF412A">
      <w:pPr>
        <w:pStyle w:val="NoSpacing"/>
        <w:rPr>
          <w:sz w:val="16"/>
          <w:szCs w:val="16"/>
        </w:rPr>
      </w:pPr>
      <w:r w:rsidRPr="00402F9C">
        <w:rPr>
          <w:sz w:val="16"/>
          <w:szCs w:val="16"/>
        </w:rPr>
        <w:t>Is vital to knowing how at risk the heart is of arrhythmia is, or if in cardiac arrest what the possible prognosis is.</w:t>
      </w:r>
    </w:p>
    <w:p w14:paraId="376C37F7" w14:textId="7075F6A9" w:rsidR="00EF412A" w:rsidRPr="00402F9C" w:rsidRDefault="00EF412A" w:rsidP="00EF412A">
      <w:pPr>
        <w:pStyle w:val="NoSpacing"/>
        <w:rPr>
          <w:sz w:val="16"/>
          <w:szCs w:val="16"/>
        </w:rPr>
      </w:pPr>
      <w:r w:rsidRPr="00402F9C">
        <w:rPr>
          <w:sz w:val="16"/>
          <w:szCs w:val="16"/>
        </w:rPr>
        <w:t>The rectal route is unreliable, oesophageal probes can trigger cardiac arrest</w:t>
      </w:r>
      <w:bookmarkStart w:id="0" w:name="_GoBack"/>
      <w:bookmarkEnd w:id="0"/>
      <w:r w:rsidRPr="00402F9C">
        <w:rPr>
          <w:sz w:val="16"/>
          <w:szCs w:val="16"/>
        </w:rPr>
        <w:t>. Oral or tympanic are the modalities of choice.</w:t>
      </w:r>
    </w:p>
    <w:p w14:paraId="376C37F8" w14:textId="77777777" w:rsidR="00EF412A" w:rsidRPr="00402F9C" w:rsidRDefault="00EF412A" w:rsidP="00EF412A">
      <w:pPr>
        <w:pStyle w:val="NoSpacing"/>
        <w:rPr>
          <w:sz w:val="16"/>
          <w:szCs w:val="16"/>
        </w:rPr>
      </w:pPr>
    </w:p>
    <w:p w14:paraId="376C37F9" w14:textId="77777777" w:rsidR="00EF412A" w:rsidRPr="00402F9C" w:rsidRDefault="00EF412A" w:rsidP="00EF412A">
      <w:pPr>
        <w:pStyle w:val="NoSpacing"/>
        <w:rPr>
          <w:b/>
          <w:sz w:val="16"/>
          <w:szCs w:val="16"/>
        </w:rPr>
      </w:pPr>
      <w:r w:rsidRPr="00402F9C">
        <w:rPr>
          <w:b/>
          <w:sz w:val="16"/>
          <w:szCs w:val="16"/>
        </w:rPr>
        <w:t>ECG rhythm</w:t>
      </w:r>
    </w:p>
    <w:p w14:paraId="376C37FA" w14:textId="77777777" w:rsidR="00EF412A" w:rsidRPr="00402F9C" w:rsidRDefault="00EF412A" w:rsidP="00EF412A">
      <w:pPr>
        <w:pStyle w:val="NoSpacing"/>
        <w:rPr>
          <w:sz w:val="16"/>
          <w:szCs w:val="16"/>
        </w:rPr>
      </w:pPr>
      <w:r w:rsidRPr="00402F9C">
        <w:rPr>
          <w:sz w:val="16"/>
          <w:szCs w:val="16"/>
        </w:rPr>
        <w:t>A normal looking rhythm compatible with a cardiac output is likely to suggest such but with a carotid pule too weak to feel. These patients should be treated as having an output and transferred as per protocol.</w:t>
      </w:r>
    </w:p>
    <w:p w14:paraId="376C37FB" w14:textId="77777777" w:rsidR="00EF412A" w:rsidRPr="00402F9C" w:rsidRDefault="00EF412A" w:rsidP="00EF412A">
      <w:pPr>
        <w:pStyle w:val="NoSpacing"/>
        <w:rPr>
          <w:sz w:val="16"/>
          <w:szCs w:val="16"/>
        </w:rPr>
      </w:pPr>
    </w:p>
    <w:p w14:paraId="376C37FC" w14:textId="77777777" w:rsidR="00EF412A" w:rsidRPr="00402F9C" w:rsidRDefault="00045A98" w:rsidP="00EF412A">
      <w:pPr>
        <w:pStyle w:val="NoSpacing"/>
        <w:rPr>
          <w:b/>
          <w:sz w:val="16"/>
          <w:szCs w:val="16"/>
        </w:rPr>
      </w:pPr>
      <w:r w:rsidRPr="00402F9C">
        <w:rPr>
          <w:b/>
          <w:sz w:val="16"/>
          <w:szCs w:val="16"/>
        </w:rPr>
        <w:t>Patient movement</w:t>
      </w:r>
    </w:p>
    <w:p w14:paraId="376C37FD" w14:textId="77777777" w:rsidR="00EF412A" w:rsidRPr="00402F9C" w:rsidRDefault="00EF412A" w:rsidP="00EF412A">
      <w:pPr>
        <w:pStyle w:val="NoSpacing"/>
        <w:rPr>
          <w:sz w:val="16"/>
          <w:szCs w:val="16"/>
        </w:rPr>
      </w:pPr>
      <w:r w:rsidRPr="00402F9C">
        <w:rPr>
          <w:sz w:val="16"/>
          <w:szCs w:val="16"/>
        </w:rPr>
        <w:t>Patients must be treated with utmost care. The smallest movement can precipitate VF. Never raise the legs as the sudden return of cold blood to the core can have the same effect.</w:t>
      </w:r>
    </w:p>
    <w:p w14:paraId="376C37FE" w14:textId="77777777" w:rsidR="00045A98" w:rsidRPr="00402F9C" w:rsidRDefault="00045A98" w:rsidP="00EF412A">
      <w:pPr>
        <w:pStyle w:val="NoSpacing"/>
        <w:rPr>
          <w:sz w:val="16"/>
          <w:szCs w:val="16"/>
        </w:rPr>
      </w:pPr>
    </w:p>
    <w:p w14:paraId="376C37FF" w14:textId="77777777" w:rsidR="00045A98" w:rsidRPr="00402F9C" w:rsidRDefault="00045A98" w:rsidP="00EF412A">
      <w:pPr>
        <w:pStyle w:val="NoSpacing"/>
        <w:rPr>
          <w:b/>
          <w:sz w:val="16"/>
          <w:szCs w:val="16"/>
        </w:rPr>
      </w:pPr>
      <w:r w:rsidRPr="00402F9C">
        <w:rPr>
          <w:b/>
          <w:sz w:val="16"/>
          <w:szCs w:val="16"/>
        </w:rPr>
        <w:t>Resistant VF</w:t>
      </w:r>
    </w:p>
    <w:p w14:paraId="376C3800" w14:textId="77777777" w:rsidR="00045A98" w:rsidRPr="00402F9C" w:rsidRDefault="00045A98" w:rsidP="00EF412A">
      <w:pPr>
        <w:pStyle w:val="NoSpacing"/>
        <w:rPr>
          <w:sz w:val="16"/>
          <w:szCs w:val="16"/>
        </w:rPr>
      </w:pPr>
      <w:r w:rsidRPr="00402F9C">
        <w:rPr>
          <w:sz w:val="16"/>
          <w:szCs w:val="16"/>
        </w:rPr>
        <w:t>At temperatures of less than 30</w:t>
      </w:r>
      <w:r w:rsidRPr="00402F9C">
        <w:rPr>
          <w:sz w:val="16"/>
          <w:szCs w:val="16"/>
          <w:vertAlign w:val="superscript"/>
        </w:rPr>
        <w:t>o</w:t>
      </w:r>
      <w:r w:rsidRPr="00402F9C">
        <w:rPr>
          <w:sz w:val="16"/>
          <w:szCs w:val="16"/>
        </w:rPr>
        <w:t>C defibrillation is very unlikely to be successful. Repeated attempts will likely damage the myocardium and should not be attempted. Once the patient is in asystole, an improvement in rhythm is very unlikely until the heart is rewarmed.</w:t>
      </w:r>
    </w:p>
    <w:p w14:paraId="376C3801" w14:textId="77777777" w:rsidR="00045A98" w:rsidRPr="00402F9C" w:rsidRDefault="00045A98" w:rsidP="00EF412A">
      <w:pPr>
        <w:pStyle w:val="NoSpacing"/>
        <w:rPr>
          <w:sz w:val="16"/>
          <w:szCs w:val="16"/>
        </w:rPr>
      </w:pPr>
    </w:p>
    <w:p w14:paraId="376C3802" w14:textId="77777777" w:rsidR="00045A98" w:rsidRPr="00402F9C" w:rsidRDefault="00FB02B7" w:rsidP="00EF412A">
      <w:pPr>
        <w:pStyle w:val="NoSpacing"/>
        <w:rPr>
          <w:b/>
          <w:sz w:val="16"/>
          <w:szCs w:val="16"/>
        </w:rPr>
      </w:pPr>
      <w:r>
        <w:rPr>
          <w:b/>
          <w:sz w:val="16"/>
          <w:szCs w:val="16"/>
        </w:rPr>
        <w:t>Pre-hospital warming</w:t>
      </w:r>
    </w:p>
    <w:p w14:paraId="376C3803" w14:textId="45232602" w:rsidR="00045A98" w:rsidRPr="00402F9C" w:rsidRDefault="00045A98" w:rsidP="00EF412A">
      <w:pPr>
        <w:pStyle w:val="NoSpacing"/>
        <w:rPr>
          <w:sz w:val="16"/>
          <w:szCs w:val="16"/>
        </w:rPr>
      </w:pPr>
      <w:r w:rsidRPr="00402F9C">
        <w:rPr>
          <w:sz w:val="16"/>
          <w:szCs w:val="16"/>
        </w:rPr>
        <w:t>If mild, hypothermia should be treated aggressively with dry clothes/blankets, a warm environment and hot drinks. However</w:t>
      </w:r>
      <w:r w:rsidR="00DF2500">
        <w:rPr>
          <w:sz w:val="16"/>
          <w:szCs w:val="16"/>
        </w:rPr>
        <w:t>,</w:t>
      </w:r>
      <w:r w:rsidRPr="00402F9C">
        <w:rPr>
          <w:sz w:val="16"/>
          <w:szCs w:val="16"/>
        </w:rPr>
        <w:t xml:space="preserve"> once the temperature reaches 30 even the act of removing clothing could cause heart rhythm disturbance. Consideration should be made to moving patient as little as possible</w:t>
      </w:r>
      <w:r w:rsidR="000F596F">
        <w:rPr>
          <w:sz w:val="16"/>
          <w:szCs w:val="16"/>
        </w:rPr>
        <w:t>, leaving in wet clothing</w:t>
      </w:r>
      <w:r w:rsidRPr="00402F9C">
        <w:rPr>
          <w:sz w:val="16"/>
          <w:szCs w:val="16"/>
        </w:rPr>
        <w:t xml:space="preserve"> and expediting transfer to ECMO unit.</w:t>
      </w:r>
    </w:p>
    <w:p w14:paraId="376C3804" w14:textId="77777777" w:rsidR="00045A98" w:rsidRPr="00402F9C" w:rsidRDefault="00045A98" w:rsidP="00EF412A">
      <w:pPr>
        <w:pStyle w:val="NoSpacing"/>
        <w:rPr>
          <w:sz w:val="16"/>
          <w:szCs w:val="16"/>
        </w:rPr>
      </w:pPr>
    </w:p>
    <w:p w14:paraId="376C3805" w14:textId="77777777" w:rsidR="00045A98" w:rsidRPr="00402F9C" w:rsidRDefault="00045A98" w:rsidP="00EF412A">
      <w:pPr>
        <w:pStyle w:val="NoSpacing"/>
        <w:rPr>
          <w:b/>
          <w:sz w:val="16"/>
          <w:szCs w:val="16"/>
        </w:rPr>
      </w:pPr>
      <w:r w:rsidRPr="00402F9C">
        <w:rPr>
          <w:b/>
          <w:sz w:val="16"/>
          <w:szCs w:val="16"/>
        </w:rPr>
        <w:t>CPR</w:t>
      </w:r>
    </w:p>
    <w:p w14:paraId="376C3806" w14:textId="77777777" w:rsidR="00045A98" w:rsidRPr="00402F9C" w:rsidRDefault="00045A98" w:rsidP="00EF412A">
      <w:pPr>
        <w:pStyle w:val="NoSpacing"/>
        <w:rPr>
          <w:sz w:val="16"/>
          <w:szCs w:val="16"/>
        </w:rPr>
      </w:pPr>
      <w:r w:rsidRPr="00402F9C">
        <w:rPr>
          <w:sz w:val="16"/>
          <w:szCs w:val="16"/>
        </w:rPr>
        <w:t xml:space="preserve">Should only be started when it can be </w:t>
      </w:r>
      <w:r w:rsidR="00402F9C" w:rsidRPr="00402F9C">
        <w:rPr>
          <w:sz w:val="16"/>
          <w:szCs w:val="16"/>
        </w:rPr>
        <w:t>continued. Mechanical devices are ideal if available.</w:t>
      </w:r>
    </w:p>
    <w:p w14:paraId="376C3807" w14:textId="7501122C" w:rsidR="00402F9C" w:rsidRDefault="00402F9C" w:rsidP="00EF412A">
      <w:pPr>
        <w:pStyle w:val="NoSpacing"/>
        <w:rPr>
          <w:sz w:val="16"/>
          <w:szCs w:val="16"/>
        </w:rPr>
      </w:pPr>
      <w:r w:rsidRPr="00402F9C">
        <w:rPr>
          <w:sz w:val="16"/>
          <w:szCs w:val="16"/>
        </w:rPr>
        <w:t>Hypothermia confers significant neuro-protection with brain metabolism falling by 6-10% every degree below 35</w:t>
      </w:r>
      <w:r w:rsidRPr="00402F9C">
        <w:rPr>
          <w:sz w:val="16"/>
          <w:szCs w:val="16"/>
          <w:vertAlign w:val="superscript"/>
        </w:rPr>
        <w:t>o</w:t>
      </w:r>
      <w:r w:rsidRPr="00402F9C">
        <w:rPr>
          <w:sz w:val="16"/>
          <w:szCs w:val="16"/>
        </w:rPr>
        <w:t>C. Complex heart operations of up to an hour are routinely carried out with no circulation at a temperature of 22</w:t>
      </w:r>
      <w:r w:rsidRPr="00402F9C">
        <w:rPr>
          <w:sz w:val="16"/>
          <w:szCs w:val="16"/>
          <w:vertAlign w:val="superscript"/>
        </w:rPr>
        <w:t>o</w:t>
      </w:r>
      <w:r w:rsidRPr="00402F9C">
        <w:rPr>
          <w:sz w:val="16"/>
          <w:szCs w:val="16"/>
        </w:rPr>
        <w:t>C. Consequently</w:t>
      </w:r>
      <w:r w:rsidR="00DF2500">
        <w:rPr>
          <w:sz w:val="16"/>
          <w:szCs w:val="16"/>
        </w:rPr>
        <w:t>,</w:t>
      </w:r>
      <w:r w:rsidRPr="00402F9C">
        <w:rPr>
          <w:sz w:val="16"/>
          <w:szCs w:val="16"/>
        </w:rPr>
        <w:t xml:space="preserve"> delays in starting CPR are not as disastrous as imagined.</w:t>
      </w:r>
    </w:p>
    <w:p w14:paraId="376C3808" w14:textId="77777777" w:rsidR="003B4E9A" w:rsidRDefault="003B4E9A" w:rsidP="00EF412A">
      <w:pPr>
        <w:pStyle w:val="NoSpacing"/>
        <w:rPr>
          <w:sz w:val="16"/>
          <w:szCs w:val="16"/>
        </w:rPr>
      </w:pPr>
    </w:p>
    <w:p w14:paraId="376C3809" w14:textId="77777777" w:rsidR="003B4E9A" w:rsidRDefault="003B4E9A" w:rsidP="00EF412A">
      <w:pPr>
        <w:pStyle w:val="NoSpacing"/>
        <w:rPr>
          <w:b/>
          <w:sz w:val="16"/>
          <w:szCs w:val="16"/>
        </w:rPr>
      </w:pPr>
      <w:r w:rsidRPr="00BA5CA4">
        <w:rPr>
          <w:b/>
          <w:sz w:val="16"/>
          <w:szCs w:val="16"/>
        </w:rPr>
        <w:t>Airway management</w:t>
      </w:r>
    </w:p>
    <w:p w14:paraId="376C380A" w14:textId="77777777" w:rsidR="00BA5CA4" w:rsidRDefault="00BA5CA4" w:rsidP="00EF412A">
      <w:pPr>
        <w:pStyle w:val="NoSpacing"/>
        <w:rPr>
          <w:sz w:val="16"/>
          <w:szCs w:val="16"/>
        </w:rPr>
      </w:pPr>
      <w:r>
        <w:rPr>
          <w:sz w:val="16"/>
          <w:szCs w:val="16"/>
        </w:rPr>
        <w:t>The patient in cardiac arrest should have an ETT or LMA inserted for transfer. The decision in the severely hypothermic casualty not in cardiac arrest is more difficult. Airway manipulation may precipitate cardiac arrest, take great care with the use of airway devices.</w:t>
      </w:r>
    </w:p>
    <w:p w14:paraId="376C380B" w14:textId="77777777" w:rsidR="002010DC" w:rsidRDefault="002010DC" w:rsidP="00EF412A">
      <w:pPr>
        <w:pStyle w:val="NoSpacing"/>
        <w:rPr>
          <w:sz w:val="16"/>
          <w:szCs w:val="16"/>
        </w:rPr>
      </w:pPr>
    </w:p>
    <w:p w14:paraId="376C380C" w14:textId="77777777" w:rsidR="002010DC" w:rsidRPr="00FB02B7" w:rsidRDefault="002010DC" w:rsidP="00EF412A">
      <w:pPr>
        <w:pStyle w:val="NoSpacing"/>
        <w:rPr>
          <w:b/>
          <w:sz w:val="16"/>
          <w:szCs w:val="16"/>
        </w:rPr>
      </w:pPr>
      <w:r w:rsidRPr="00FB02B7">
        <w:rPr>
          <w:b/>
          <w:sz w:val="16"/>
          <w:szCs w:val="16"/>
        </w:rPr>
        <w:t xml:space="preserve">Discussion with </w:t>
      </w:r>
      <w:r w:rsidR="00FB02B7">
        <w:rPr>
          <w:b/>
          <w:sz w:val="16"/>
          <w:szCs w:val="16"/>
        </w:rPr>
        <w:t>ECMO centres</w:t>
      </w:r>
    </w:p>
    <w:p w14:paraId="376C380D" w14:textId="4B28BDAA" w:rsidR="002010DC" w:rsidRPr="00BA5CA4" w:rsidRDefault="002010DC" w:rsidP="00EF412A">
      <w:pPr>
        <w:pStyle w:val="NoSpacing"/>
        <w:rPr>
          <w:sz w:val="16"/>
          <w:szCs w:val="16"/>
        </w:rPr>
      </w:pPr>
      <w:r>
        <w:rPr>
          <w:sz w:val="16"/>
          <w:szCs w:val="16"/>
        </w:rPr>
        <w:t xml:space="preserve">This should be done at the earliest possible time via the ECMO co-ordinators at the Leicester </w:t>
      </w:r>
      <w:r w:rsidR="00C75EC5">
        <w:rPr>
          <w:sz w:val="16"/>
          <w:szCs w:val="16"/>
        </w:rPr>
        <w:t xml:space="preserve">Glenfield Hospital </w:t>
      </w:r>
      <w:r>
        <w:rPr>
          <w:sz w:val="16"/>
          <w:szCs w:val="16"/>
        </w:rPr>
        <w:t>and Wyt</w:t>
      </w:r>
      <w:r w:rsidR="00C75EC5">
        <w:rPr>
          <w:sz w:val="16"/>
          <w:szCs w:val="16"/>
        </w:rPr>
        <w:t>hen</w:t>
      </w:r>
      <w:r>
        <w:rPr>
          <w:sz w:val="16"/>
          <w:szCs w:val="16"/>
        </w:rPr>
        <w:t>shawe. Medical advice can be sought from the doctors overleaf in the interim. It may be possible for a mobile ECMO unit to be moved to the patient at a convenient DGH. Cardiopulmonary bypass is an alternative to ECMO and is available at all major trauma centres.</w:t>
      </w:r>
    </w:p>
    <w:p w14:paraId="376C380E" w14:textId="77777777" w:rsidR="00EF412A" w:rsidRPr="00EF412A" w:rsidRDefault="00EF412A" w:rsidP="00EF412A">
      <w:pPr>
        <w:pStyle w:val="NoSpacing"/>
        <w:rPr>
          <w:sz w:val="24"/>
          <w:szCs w:val="24"/>
        </w:rPr>
      </w:pPr>
    </w:p>
    <w:p w14:paraId="376C380F" w14:textId="77777777" w:rsidR="00EF412A" w:rsidRPr="00EF412A" w:rsidRDefault="00EF412A" w:rsidP="00EF412A">
      <w:pPr>
        <w:pStyle w:val="NoSpacing"/>
        <w:rPr>
          <w:b/>
          <w:sz w:val="28"/>
          <w:szCs w:val="28"/>
        </w:rPr>
      </w:pPr>
    </w:p>
    <w:p w14:paraId="376C3810" w14:textId="77777777" w:rsidR="00BC4E2D" w:rsidRPr="00BC4E2D" w:rsidRDefault="00BC4E2D" w:rsidP="00BC4E2D">
      <w:pPr>
        <w:rPr>
          <w:sz w:val="24"/>
          <w:szCs w:val="24"/>
        </w:rPr>
      </w:pPr>
    </w:p>
    <w:sectPr w:rsidR="00BC4E2D" w:rsidRPr="00BC4E2D" w:rsidSect="0074639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ECDC" w14:textId="77777777" w:rsidR="00FB207C" w:rsidRDefault="00FB207C" w:rsidP="00BF181B">
      <w:pPr>
        <w:spacing w:after="0" w:line="240" w:lineRule="auto"/>
      </w:pPr>
      <w:r>
        <w:separator/>
      </w:r>
    </w:p>
  </w:endnote>
  <w:endnote w:type="continuationSeparator" w:id="0">
    <w:p w14:paraId="1D75D9C2" w14:textId="77777777" w:rsidR="00FB207C" w:rsidRDefault="00FB207C" w:rsidP="00BF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89DE" w14:textId="77777777" w:rsidR="00284B26" w:rsidRDefault="0028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381A" w14:textId="77777777" w:rsidR="00BF181B" w:rsidRDefault="00BF1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5363" w14:textId="77777777" w:rsidR="00284B26" w:rsidRDefault="0028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46F2" w14:textId="77777777" w:rsidR="00FB207C" w:rsidRDefault="00FB207C" w:rsidP="00BF181B">
      <w:pPr>
        <w:spacing w:after="0" w:line="240" w:lineRule="auto"/>
      </w:pPr>
      <w:r>
        <w:separator/>
      </w:r>
    </w:p>
  </w:footnote>
  <w:footnote w:type="continuationSeparator" w:id="0">
    <w:p w14:paraId="07EB4943" w14:textId="77777777" w:rsidR="00FB207C" w:rsidRDefault="00FB207C" w:rsidP="00BF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72D2" w14:textId="77777777" w:rsidR="00284B26" w:rsidRDefault="0028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A7FA" w14:textId="77777777" w:rsidR="00284B26" w:rsidRDefault="0028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D98E" w14:textId="77777777" w:rsidR="00284B26" w:rsidRDefault="00284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A0"/>
    <w:rsid w:val="00045A98"/>
    <w:rsid w:val="000F596F"/>
    <w:rsid w:val="002010DC"/>
    <w:rsid w:val="002358A0"/>
    <w:rsid w:val="00284B26"/>
    <w:rsid w:val="003B4E9A"/>
    <w:rsid w:val="00402F9C"/>
    <w:rsid w:val="00746398"/>
    <w:rsid w:val="00775621"/>
    <w:rsid w:val="00BA5CA4"/>
    <w:rsid w:val="00BC4E2D"/>
    <w:rsid w:val="00BF181B"/>
    <w:rsid w:val="00C75EC5"/>
    <w:rsid w:val="00DF2500"/>
    <w:rsid w:val="00EF412A"/>
    <w:rsid w:val="00FB02B7"/>
    <w:rsid w:val="00FB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37EC"/>
  <w15:docId w15:val="{964E84C1-F3CC-4CF2-A992-E6838FA1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A0"/>
    <w:rPr>
      <w:rFonts w:ascii="Tahoma" w:hAnsi="Tahoma" w:cs="Tahoma"/>
      <w:sz w:val="16"/>
      <w:szCs w:val="16"/>
    </w:rPr>
  </w:style>
  <w:style w:type="paragraph" w:styleId="NoSpacing">
    <w:name w:val="No Spacing"/>
    <w:uiPriority w:val="1"/>
    <w:qFormat/>
    <w:rsid w:val="002358A0"/>
    <w:pPr>
      <w:spacing w:after="0" w:line="240" w:lineRule="auto"/>
    </w:pPr>
  </w:style>
  <w:style w:type="paragraph" w:styleId="Header">
    <w:name w:val="header"/>
    <w:basedOn w:val="Normal"/>
    <w:link w:val="HeaderChar"/>
    <w:uiPriority w:val="99"/>
    <w:unhideWhenUsed/>
    <w:rsid w:val="00BF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81B"/>
  </w:style>
  <w:style w:type="paragraph" w:styleId="Footer">
    <w:name w:val="footer"/>
    <w:basedOn w:val="Normal"/>
    <w:link w:val="FooterChar"/>
    <w:uiPriority w:val="99"/>
    <w:unhideWhenUsed/>
    <w:rsid w:val="00BF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MCCTN Sarah</cp:lastModifiedBy>
  <cp:revision>2</cp:revision>
  <dcterms:created xsi:type="dcterms:W3CDTF">2018-07-19T10:37:00Z</dcterms:created>
  <dcterms:modified xsi:type="dcterms:W3CDTF">2018-07-19T10:37:00Z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86c7be84-f03f-4269-af0c-4ee3748adeb3</vt:lpwstr>
  </property>
</Properties>
</file>