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7C" w:rsidRPr="00F159A4" w:rsidRDefault="009820C9" w:rsidP="009820C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</w:t>
      </w:r>
      <w:r w:rsidR="00F65E0C">
        <w:rPr>
          <w:b/>
          <w:sz w:val="30"/>
          <w:szCs w:val="30"/>
        </w:rPr>
        <w:t>Dr</w:t>
      </w:r>
      <w:r w:rsidR="00F159A4" w:rsidRPr="00F159A4">
        <w:rPr>
          <w:b/>
          <w:sz w:val="30"/>
          <w:szCs w:val="30"/>
        </w:rPr>
        <w:t xml:space="preserve"> Cheng Soo May</w:t>
      </w:r>
      <w:r w:rsidR="00E22BBE">
        <w:rPr>
          <w:b/>
          <w:sz w:val="30"/>
          <w:szCs w:val="30"/>
        </w:rPr>
        <w:t>, PhD</w:t>
      </w:r>
      <w:r>
        <w:rPr>
          <w:b/>
          <w:sz w:val="30"/>
          <w:szCs w:val="30"/>
        </w:rPr>
        <w:t>, JP</w:t>
      </w:r>
    </w:p>
    <w:p w:rsidR="00B008F6" w:rsidRDefault="00B008F6"/>
    <w:p w:rsidR="009820C9" w:rsidRDefault="009820C9" w:rsidP="001A172B">
      <w:pPr>
        <w:jc w:val="both"/>
      </w:pPr>
    </w:p>
    <w:p w:rsidR="000F3D88" w:rsidRDefault="00B008F6" w:rsidP="001A172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546860" cy="1827530"/>
            <wp:effectExtent l="0" t="0" r="0" b="1270"/>
            <wp:wrapTight wrapText="bothSides">
              <wp:wrapPolygon edited="0">
                <wp:start x="0" y="0"/>
                <wp:lineTo x="0" y="21390"/>
                <wp:lineTo x="21281" y="21390"/>
                <wp:lineTo x="212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20C9">
        <w:t xml:space="preserve">Currently based in Hong Kong, Dr Cheng </w:t>
      </w:r>
      <w:bookmarkStart w:id="0" w:name="_GoBack"/>
      <w:bookmarkEnd w:id="0"/>
      <w:r w:rsidR="009820C9">
        <w:t xml:space="preserve">heads up the </w:t>
      </w:r>
      <w:r w:rsidR="0053665C">
        <w:t>Learning Exchange Group, an educational enterprise with branches in Australia, Hong Kong and China.</w:t>
      </w:r>
      <w:r w:rsidR="003A3FD9">
        <w:t xml:space="preserve"> </w:t>
      </w:r>
      <w:r w:rsidR="009820C9">
        <w:t>It offers services to educational institutions and learners at various levels, from vocational to doctoral</w:t>
      </w:r>
      <w:r w:rsidR="00B66B22">
        <w:t xml:space="preserve"> studies</w:t>
      </w:r>
      <w:r w:rsidR="001612F5">
        <w:t>.</w:t>
      </w:r>
      <w:r w:rsidR="00DF3ACE">
        <w:t xml:space="preserve"> These services include</w:t>
      </w:r>
      <w:r w:rsidR="000F3D88">
        <w:t>:</w:t>
      </w:r>
    </w:p>
    <w:p w:rsidR="000F3D88" w:rsidRDefault="00DF3ACE" w:rsidP="000F3D88">
      <w:pPr>
        <w:pStyle w:val="ListParagraph"/>
        <w:numPr>
          <w:ilvl w:val="0"/>
          <w:numId w:val="1"/>
        </w:numPr>
        <w:jc w:val="both"/>
      </w:pPr>
      <w:r>
        <w:t>forging partnerships</w:t>
      </w:r>
      <w:r w:rsidR="000F3D88">
        <w:t xml:space="preserve"> between institutions</w:t>
      </w:r>
      <w:r>
        <w:t xml:space="preserve"> </w:t>
      </w:r>
    </w:p>
    <w:p w:rsidR="000F3D88" w:rsidRDefault="000F3D88" w:rsidP="000F3D88">
      <w:pPr>
        <w:pStyle w:val="ListParagraph"/>
        <w:numPr>
          <w:ilvl w:val="0"/>
          <w:numId w:val="1"/>
        </w:numPr>
        <w:jc w:val="both"/>
      </w:pPr>
      <w:r>
        <w:t xml:space="preserve">skill and cross-cultural training </w:t>
      </w:r>
    </w:p>
    <w:p w:rsidR="000F3D88" w:rsidRDefault="000F3D88" w:rsidP="000F3D88">
      <w:pPr>
        <w:pStyle w:val="ListParagraph"/>
        <w:numPr>
          <w:ilvl w:val="0"/>
          <w:numId w:val="1"/>
        </w:numPr>
        <w:jc w:val="both"/>
      </w:pPr>
      <w:r>
        <w:t>student placements,</w:t>
      </w:r>
      <w:r w:rsidR="00DF3ACE">
        <w:t xml:space="preserve"> study tours</w:t>
      </w:r>
      <w:r>
        <w:t xml:space="preserve"> </w:t>
      </w:r>
    </w:p>
    <w:p w:rsidR="00B66B22" w:rsidRDefault="000F3D88" w:rsidP="000F3D88">
      <w:pPr>
        <w:pStyle w:val="ListParagraph"/>
        <w:numPr>
          <w:ilvl w:val="0"/>
          <w:numId w:val="1"/>
        </w:numPr>
        <w:jc w:val="both"/>
      </w:pPr>
      <w:r>
        <w:t>employment counseling</w:t>
      </w:r>
    </w:p>
    <w:p w:rsidR="00B66B22" w:rsidRDefault="00B66B22" w:rsidP="000F3D88">
      <w:pPr>
        <w:pStyle w:val="ListParagraph"/>
        <w:numPr>
          <w:ilvl w:val="0"/>
          <w:numId w:val="1"/>
        </w:numPr>
        <w:jc w:val="both"/>
      </w:pPr>
      <w:r>
        <w:t>thesis-research and writing</w:t>
      </w:r>
      <w:r w:rsidR="000F3D88">
        <w:t xml:space="preserve"> </w:t>
      </w:r>
    </w:p>
    <w:p w:rsidR="009820C9" w:rsidRDefault="000F3D88" w:rsidP="000F3D88">
      <w:pPr>
        <w:pStyle w:val="ListParagraph"/>
        <w:numPr>
          <w:ilvl w:val="0"/>
          <w:numId w:val="1"/>
        </w:numPr>
        <w:jc w:val="both"/>
      </w:pPr>
      <w:r>
        <w:t>and more</w:t>
      </w:r>
    </w:p>
    <w:p w:rsidR="00DF3ACE" w:rsidRDefault="00DF3ACE" w:rsidP="001A172B">
      <w:pPr>
        <w:jc w:val="both"/>
      </w:pPr>
    </w:p>
    <w:p w:rsidR="00B66B22" w:rsidRDefault="00B66B22" w:rsidP="001A172B">
      <w:pPr>
        <w:jc w:val="both"/>
      </w:pPr>
    </w:p>
    <w:p w:rsidR="000F3D88" w:rsidRDefault="000F3D88" w:rsidP="001A172B">
      <w:pPr>
        <w:jc w:val="both"/>
      </w:pPr>
      <w:r>
        <w:t>S</w:t>
      </w:r>
      <w:r w:rsidR="00201EA9">
        <w:t>he has had a long academic career, and today continues to offer her professorial services in teaching</w:t>
      </w:r>
      <w:r w:rsidR="00DF3ACE">
        <w:t xml:space="preserve"> management, human resources management, international business, marketing and consumer behavior in several universities in the Asia-Pacific. These include</w:t>
      </w:r>
      <w:r>
        <w:t>:</w:t>
      </w:r>
    </w:p>
    <w:p w:rsidR="000F3D88" w:rsidRDefault="00DF3ACE" w:rsidP="000F3D88">
      <w:pPr>
        <w:pStyle w:val="ListParagraph"/>
        <w:numPr>
          <w:ilvl w:val="0"/>
          <w:numId w:val="2"/>
        </w:numPr>
        <w:jc w:val="both"/>
      </w:pPr>
      <w:r>
        <w:t>Na</w:t>
      </w:r>
      <w:r w:rsidR="000F3D88">
        <w:t>tional University of Singapore</w:t>
      </w:r>
    </w:p>
    <w:p w:rsidR="000F3D88" w:rsidRDefault="00DF3ACE" w:rsidP="000F3D88">
      <w:pPr>
        <w:pStyle w:val="ListParagraph"/>
        <w:numPr>
          <w:ilvl w:val="0"/>
          <w:numId w:val="2"/>
        </w:numPr>
        <w:jc w:val="both"/>
      </w:pPr>
      <w:r>
        <w:t>Nanyang Technological University (Singapore)</w:t>
      </w:r>
    </w:p>
    <w:p w:rsidR="000F3D88" w:rsidRDefault="00DF3ACE" w:rsidP="000F3D88">
      <w:pPr>
        <w:pStyle w:val="ListParagraph"/>
        <w:numPr>
          <w:ilvl w:val="0"/>
          <w:numId w:val="2"/>
        </w:numPr>
        <w:jc w:val="both"/>
      </w:pPr>
      <w:r>
        <w:t>University of South Aust</w:t>
      </w:r>
      <w:r w:rsidR="000F3D88">
        <w:t>ralia</w:t>
      </w:r>
    </w:p>
    <w:p w:rsidR="000F3D88" w:rsidRDefault="00DF3ACE" w:rsidP="000F3D88">
      <w:pPr>
        <w:pStyle w:val="ListParagraph"/>
        <w:numPr>
          <w:ilvl w:val="0"/>
          <w:numId w:val="2"/>
        </w:numPr>
        <w:jc w:val="both"/>
      </w:pPr>
      <w:r>
        <w:t xml:space="preserve">Central Queensland University (Australia) </w:t>
      </w:r>
    </w:p>
    <w:p w:rsidR="000F3D88" w:rsidRDefault="00DF3ACE" w:rsidP="000F3D88">
      <w:pPr>
        <w:pStyle w:val="ListParagraph"/>
        <w:numPr>
          <w:ilvl w:val="0"/>
          <w:numId w:val="2"/>
        </w:numPr>
        <w:jc w:val="both"/>
      </w:pPr>
      <w:r>
        <w:t xml:space="preserve">Asia-Pacific International College (Australia) </w:t>
      </w:r>
    </w:p>
    <w:p w:rsidR="000F3D88" w:rsidRDefault="000F3D88" w:rsidP="000F3D88">
      <w:pPr>
        <w:pStyle w:val="ListParagraph"/>
        <w:numPr>
          <w:ilvl w:val="0"/>
          <w:numId w:val="2"/>
        </w:numPr>
        <w:jc w:val="both"/>
      </w:pPr>
      <w:r>
        <w:t>University of Macau</w:t>
      </w:r>
      <w:r w:rsidR="00DF3ACE">
        <w:t xml:space="preserve"> </w:t>
      </w:r>
    </w:p>
    <w:p w:rsidR="000F3D88" w:rsidRDefault="00DF3ACE" w:rsidP="000F3D88">
      <w:pPr>
        <w:pStyle w:val="ListParagraph"/>
        <w:numPr>
          <w:ilvl w:val="0"/>
          <w:numId w:val="2"/>
        </w:numPr>
        <w:jc w:val="both"/>
      </w:pPr>
      <w:r>
        <w:t>Saint Joseph University (Macau)</w:t>
      </w:r>
    </w:p>
    <w:p w:rsidR="00B66B22" w:rsidRDefault="00DF3ACE" w:rsidP="000F3D88">
      <w:pPr>
        <w:pStyle w:val="ListParagraph"/>
        <w:numPr>
          <w:ilvl w:val="0"/>
          <w:numId w:val="2"/>
        </w:numPr>
        <w:jc w:val="both"/>
      </w:pPr>
      <w:r>
        <w:t>Instit</w:t>
      </w:r>
      <w:r w:rsidR="00B66B22">
        <w:t>ute for Tourism Studies (Macau)</w:t>
      </w:r>
    </w:p>
    <w:p w:rsidR="00B66B22" w:rsidRDefault="00B66B22" w:rsidP="000F3D88">
      <w:pPr>
        <w:pStyle w:val="ListParagraph"/>
        <w:numPr>
          <w:ilvl w:val="0"/>
          <w:numId w:val="2"/>
        </w:numPr>
        <w:jc w:val="both"/>
      </w:pPr>
      <w:r>
        <w:t>City University of Hong Kong</w:t>
      </w:r>
    </w:p>
    <w:p w:rsidR="00DF3ACE" w:rsidRDefault="00B66B22" w:rsidP="000F3D88">
      <w:pPr>
        <w:pStyle w:val="ListParagraph"/>
        <w:numPr>
          <w:ilvl w:val="0"/>
          <w:numId w:val="2"/>
        </w:numPr>
        <w:jc w:val="both"/>
      </w:pPr>
      <w:r>
        <w:t>Open University of Hong Kong</w:t>
      </w:r>
    </w:p>
    <w:p w:rsidR="000F3D88" w:rsidRDefault="000F3D88" w:rsidP="001A172B">
      <w:pPr>
        <w:jc w:val="both"/>
      </w:pPr>
    </w:p>
    <w:p w:rsidR="000F3D88" w:rsidRDefault="000F3D88" w:rsidP="001A172B">
      <w:pPr>
        <w:jc w:val="both"/>
      </w:pPr>
      <w:r>
        <w:t xml:space="preserve">She has supervised research projects at </w:t>
      </w:r>
      <w:proofErr w:type="spellStart"/>
      <w:r>
        <w:t>Honours</w:t>
      </w:r>
      <w:proofErr w:type="spellEnd"/>
      <w:r>
        <w:t xml:space="preserve">, Masters and Doctoral levels across a wide range of management and marketing subjects.  Her own research has been published in many journals, including </w:t>
      </w:r>
      <w:r w:rsidRPr="00B008F6">
        <w:rPr>
          <w:i/>
        </w:rPr>
        <w:t>Journal of Retail and Service Management, Asia Pacific Journal of Management, the Journal of Enterprising Culture, the Asia-Pacific Business Review</w:t>
      </w:r>
      <w:r>
        <w:t xml:space="preserve">, </w:t>
      </w:r>
      <w:r>
        <w:rPr>
          <w:i/>
        </w:rPr>
        <w:t>Journal of East European Management Studies</w:t>
      </w:r>
      <w:r>
        <w:t xml:space="preserve">, </w:t>
      </w:r>
      <w:r>
        <w:rPr>
          <w:i/>
        </w:rPr>
        <w:t>Casino &amp; Gambling International</w:t>
      </w:r>
      <w:r>
        <w:t xml:space="preserve">, among others.  </w:t>
      </w:r>
      <w:r w:rsidR="00201EA9">
        <w:t>She continues to review manuscripts for various academic journals.</w:t>
      </w:r>
    </w:p>
    <w:p w:rsidR="000F3D88" w:rsidRDefault="000F3D88" w:rsidP="001A172B">
      <w:pPr>
        <w:jc w:val="both"/>
      </w:pPr>
    </w:p>
    <w:p w:rsidR="00DF3ACE" w:rsidRDefault="00DF3ACE" w:rsidP="001A172B">
      <w:pPr>
        <w:jc w:val="both"/>
      </w:pPr>
      <w:r>
        <w:t xml:space="preserve">She has also held senior administrative positions in many of these universities, </w:t>
      </w:r>
      <w:r w:rsidR="000F3D88">
        <w:t>including Vice-Dean, Program Coordinator, and Career &amp; Internship Director.</w:t>
      </w:r>
      <w:r w:rsidR="00201EA9">
        <w:t xml:space="preserve">  Now, she volunteers in some community organizations</w:t>
      </w:r>
      <w:r w:rsidR="00E74922">
        <w:t xml:space="preserve"> when time allows, and aspires to help create more opportunities for capacity building, self-sufficiency, and sustainable development of organizations and individuals. </w:t>
      </w:r>
    </w:p>
    <w:p w:rsidR="009820C9" w:rsidRDefault="009820C9" w:rsidP="001A172B">
      <w:pPr>
        <w:jc w:val="both"/>
      </w:pPr>
    </w:p>
    <w:p w:rsidR="00B008F6" w:rsidRDefault="00B008F6" w:rsidP="00B008F6"/>
    <w:p w:rsidR="00402089" w:rsidRPr="00402089" w:rsidRDefault="00402089" w:rsidP="00055B5D">
      <w:pPr>
        <w:pStyle w:val="NormalWeb"/>
        <w:shd w:val="clear" w:color="auto" w:fill="FFFFFF"/>
        <w:spacing w:before="0" w:beforeAutospacing="0" w:after="0" w:afterAutospacing="0" w:line="333" w:lineRule="atLeast"/>
        <w:textAlignment w:val="baseline"/>
        <w:rPr>
          <w:b/>
          <w:color w:val="333333"/>
          <w:sz w:val="22"/>
          <w:szCs w:val="22"/>
        </w:rPr>
      </w:pPr>
      <w:r w:rsidRPr="00402089">
        <w:rPr>
          <w:b/>
          <w:color w:val="333333"/>
          <w:sz w:val="22"/>
          <w:szCs w:val="22"/>
        </w:rPr>
        <w:t>Enquiries are welcome:</w:t>
      </w:r>
    </w:p>
    <w:p w:rsidR="009820C9" w:rsidRDefault="00055B5D" w:rsidP="00055B5D">
      <w:pPr>
        <w:pStyle w:val="NormalWeb"/>
        <w:shd w:val="clear" w:color="auto" w:fill="FFFFFF"/>
        <w:spacing w:before="0" w:beforeAutospacing="0" w:after="0" w:afterAutospacing="0" w:line="333" w:lineRule="atLeast"/>
        <w:textAlignment w:val="baseline"/>
        <w:rPr>
          <w:sz w:val="22"/>
          <w:szCs w:val="22"/>
        </w:rPr>
      </w:pPr>
      <w:r w:rsidRPr="009820C9">
        <w:rPr>
          <w:color w:val="333333"/>
          <w:sz w:val="22"/>
          <w:szCs w:val="22"/>
        </w:rPr>
        <w:t>Email:</w:t>
      </w:r>
      <w:r>
        <w:rPr>
          <w:rStyle w:val="apple-converted-space"/>
          <w:rFonts w:ascii="Verdana" w:eastAsia="PMingLiU" w:hAnsi="Verdana"/>
          <w:color w:val="333333"/>
          <w:sz w:val="18"/>
          <w:szCs w:val="18"/>
        </w:rPr>
        <w:t> </w:t>
      </w:r>
      <w:hyperlink r:id="rId6" w:history="1">
        <w:r w:rsidR="009820C9" w:rsidRPr="00D45482">
          <w:rPr>
            <w:rStyle w:val="Hyperlink"/>
            <w:sz w:val="22"/>
            <w:szCs w:val="22"/>
          </w:rPr>
          <w:t>learnexhk@gmail.com</w:t>
        </w:r>
      </w:hyperlink>
    </w:p>
    <w:p w:rsidR="009820C9" w:rsidRPr="009820C9" w:rsidRDefault="009820C9" w:rsidP="00055B5D">
      <w:pPr>
        <w:pStyle w:val="NormalWeb"/>
        <w:shd w:val="clear" w:color="auto" w:fill="FFFFFF"/>
        <w:spacing w:before="0" w:beforeAutospacing="0" w:after="0" w:afterAutospacing="0" w:line="333" w:lineRule="atLeast"/>
        <w:textAlignment w:val="baseline"/>
        <w:rPr>
          <w:sz w:val="22"/>
          <w:szCs w:val="22"/>
        </w:rPr>
      </w:pPr>
      <w:r w:rsidRPr="009820C9">
        <w:rPr>
          <w:sz w:val="22"/>
          <w:szCs w:val="22"/>
        </w:rPr>
        <w:t xml:space="preserve">Website: </w:t>
      </w:r>
      <w:hyperlink r:id="rId7" w:history="1">
        <w:r w:rsidRPr="009820C9">
          <w:rPr>
            <w:rStyle w:val="Hyperlink"/>
            <w:sz w:val="22"/>
            <w:szCs w:val="22"/>
          </w:rPr>
          <w:t>www.learnexhk.org</w:t>
        </w:r>
      </w:hyperlink>
    </w:p>
    <w:p w:rsidR="00055B5D" w:rsidRDefault="00055B5D" w:rsidP="00055B5D">
      <w:pPr>
        <w:pStyle w:val="NormalWeb"/>
        <w:shd w:val="clear" w:color="auto" w:fill="FFFFFF"/>
        <w:spacing w:before="0" w:beforeAutospacing="0" w:after="0" w:afterAutospacing="0" w:line="333" w:lineRule="atLeast"/>
        <w:textAlignment w:val="baseline"/>
        <w:rPr>
          <w:rFonts w:ascii="Verdana" w:hAnsi="Verdana"/>
          <w:color w:val="333333"/>
          <w:sz w:val="18"/>
          <w:szCs w:val="18"/>
        </w:rPr>
      </w:pPr>
      <w:r w:rsidRPr="009820C9">
        <w:rPr>
          <w:color w:val="333333"/>
          <w:sz w:val="22"/>
          <w:szCs w:val="22"/>
        </w:rPr>
        <w:t>Tel:</w:t>
      </w:r>
      <w:r>
        <w:rPr>
          <w:rFonts w:ascii="Verdana" w:hAnsi="Verdana"/>
          <w:color w:val="333333"/>
          <w:sz w:val="18"/>
          <w:szCs w:val="18"/>
        </w:rPr>
        <w:t xml:space="preserve"> (85</w:t>
      </w:r>
      <w:r w:rsidR="003A3FD9">
        <w:rPr>
          <w:rFonts w:ascii="Verdana" w:hAnsi="Verdana"/>
          <w:color w:val="333333"/>
          <w:sz w:val="18"/>
          <w:szCs w:val="18"/>
        </w:rPr>
        <w:t>2</w:t>
      </w:r>
      <w:r>
        <w:rPr>
          <w:rFonts w:ascii="Verdana" w:hAnsi="Verdana"/>
          <w:color w:val="333333"/>
          <w:sz w:val="18"/>
          <w:szCs w:val="18"/>
        </w:rPr>
        <w:t xml:space="preserve">) </w:t>
      </w:r>
      <w:r w:rsidR="003A3FD9">
        <w:rPr>
          <w:rFonts w:ascii="Verdana" w:hAnsi="Verdana"/>
          <w:color w:val="333333"/>
          <w:sz w:val="18"/>
          <w:szCs w:val="18"/>
        </w:rPr>
        <w:t>6557 6628</w:t>
      </w:r>
    </w:p>
    <w:p w:rsidR="00B008F6" w:rsidRDefault="00B008F6"/>
    <w:p w:rsidR="00C45BE4" w:rsidRDefault="00C45BE4"/>
    <w:sectPr w:rsidR="00C45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BC6"/>
    <w:multiLevelType w:val="hybridMultilevel"/>
    <w:tmpl w:val="7C88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FF9"/>
    <w:multiLevelType w:val="hybridMultilevel"/>
    <w:tmpl w:val="EB76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E4"/>
    <w:rsid w:val="00055B5D"/>
    <w:rsid w:val="00060115"/>
    <w:rsid w:val="000F3D88"/>
    <w:rsid w:val="001612F5"/>
    <w:rsid w:val="001A172B"/>
    <w:rsid w:val="001A601C"/>
    <w:rsid w:val="00201EA9"/>
    <w:rsid w:val="003373CB"/>
    <w:rsid w:val="003A3FD9"/>
    <w:rsid w:val="00402089"/>
    <w:rsid w:val="0042647C"/>
    <w:rsid w:val="0053665C"/>
    <w:rsid w:val="00693ADF"/>
    <w:rsid w:val="0088551C"/>
    <w:rsid w:val="009144DB"/>
    <w:rsid w:val="009820C9"/>
    <w:rsid w:val="00A67A1A"/>
    <w:rsid w:val="00B008F6"/>
    <w:rsid w:val="00B66B22"/>
    <w:rsid w:val="00C45BE4"/>
    <w:rsid w:val="00CC403B"/>
    <w:rsid w:val="00DF3ACE"/>
    <w:rsid w:val="00E22BBE"/>
    <w:rsid w:val="00E74922"/>
    <w:rsid w:val="00F159A4"/>
    <w:rsid w:val="00F6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6EE9"/>
  <w15:docId w15:val="{E3676329-9314-4D1D-95A7-8ADF20A2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5BE4"/>
    <w:pPr>
      <w:spacing w:after="0" w:line="240" w:lineRule="auto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F6"/>
    <w:rPr>
      <w:rFonts w:ascii="Tahoma" w:eastAsia="PMingLiU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5B5D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pple-converted-space">
    <w:name w:val="apple-converted-space"/>
    <w:basedOn w:val="DefaultParagraphFont"/>
    <w:rsid w:val="00055B5D"/>
  </w:style>
  <w:style w:type="character" w:styleId="Hyperlink">
    <w:name w:val="Hyperlink"/>
    <w:basedOn w:val="DefaultParagraphFont"/>
    <w:uiPriority w:val="99"/>
    <w:unhideWhenUsed/>
    <w:rsid w:val="00055B5D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820C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F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arnexh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rnexh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new</cp:lastModifiedBy>
  <cp:revision>2</cp:revision>
  <dcterms:created xsi:type="dcterms:W3CDTF">2017-03-24T14:07:00Z</dcterms:created>
  <dcterms:modified xsi:type="dcterms:W3CDTF">2017-03-24T14:07:00Z</dcterms:modified>
</cp:coreProperties>
</file>