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92" w:rsidRDefault="004342B0" w:rsidP="009A3D3B">
      <w:pPr>
        <w:spacing w:after="0"/>
        <w:ind w:left="360" w:hanging="360"/>
      </w:pPr>
      <w:bookmarkStart w:id="0" w:name="_GoBack"/>
      <w:bookmarkEnd w:id="0"/>
      <w:r>
        <w:t>Vertebroplasty/Kyphoplasty Coverage Tool for Medicare Patient</w:t>
      </w:r>
    </w:p>
    <w:p w:rsidR="003F50A9" w:rsidRDefault="003F50A9" w:rsidP="009A3D3B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color w:val="2A2A2A"/>
        </w:rPr>
      </w:pPr>
    </w:p>
    <w:p w:rsidR="003F50A9" w:rsidRDefault="004342B0" w:rsidP="009A3D3B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b/>
          <w:color w:val="2A2A2A"/>
          <w:u w:val="single"/>
        </w:rPr>
      </w:pPr>
      <w:r>
        <w:rPr>
          <w:rFonts w:cstheme="minorHAnsi"/>
          <w:b/>
          <w:color w:val="2A2A2A"/>
          <w:u w:val="single"/>
        </w:rPr>
        <w:t xml:space="preserve">Patient </w:t>
      </w:r>
      <w:r w:rsidR="003F50A9" w:rsidRPr="003F50A9">
        <w:rPr>
          <w:rFonts w:cstheme="minorHAnsi"/>
          <w:b/>
          <w:color w:val="2A2A2A"/>
          <w:u w:val="single"/>
        </w:rPr>
        <w:t>Criteria</w:t>
      </w:r>
    </w:p>
    <w:p w:rsidR="004342B0" w:rsidRPr="009A3D3B" w:rsidRDefault="009A3D3B" w:rsidP="009A3D3B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color w:val="2A2A2A"/>
        </w:rPr>
      </w:pPr>
      <w:r w:rsidRPr="009A3D3B">
        <w:rPr>
          <w:rFonts w:cstheme="minorHAnsi"/>
          <w:color w:val="2A2A2A"/>
          <w:sz w:val="24"/>
          <w:szCs w:val="24"/>
        </w:rPr>
        <w:t>□</w:t>
      </w:r>
      <w:r>
        <w:rPr>
          <w:rFonts w:cstheme="minorHAnsi"/>
          <w:color w:val="2A2A2A"/>
        </w:rPr>
        <w:t xml:space="preserve"> </w:t>
      </w:r>
      <w:r>
        <w:rPr>
          <w:rFonts w:cstheme="minorHAnsi"/>
          <w:color w:val="2A2A2A"/>
        </w:rPr>
        <w:tab/>
      </w:r>
      <w:r w:rsidR="004342B0" w:rsidRPr="009A3D3B">
        <w:rPr>
          <w:rFonts w:cstheme="minorHAnsi"/>
          <w:color w:val="2A2A2A"/>
        </w:rPr>
        <w:t>V</w:t>
      </w:r>
      <w:r w:rsidR="003F50A9" w:rsidRPr="009A3D3B">
        <w:rPr>
          <w:rFonts w:cstheme="minorHAnsi"/>
          <w:color w:val="2A2A2A"/>
        </w:rPr>
        <w:t xml:space="preserve">ertebral compression fracture (VCF) </w:t>
      </w:r>
      <w:r w:rsidR="007C3508" w:rsidRPr="009A3D3B">
        <w:rPr>
          <w:rFonts w:cstheme="minorHAnsi"/>
          <w:b/>
          <w:color w:val="2A2A2A"/>
        </w:rPr>
        <w:t>≤4 months old</w:t>
      </w:r>
      <w:r w:rsidR="004342B0" w:rsidRPr="009A3D3B">
        <w:rPr>
          <w:rFonts w:cstheme="minorHAnsi"/>
          <w:b/>
          <w:color w:val="2A2A2A"/>
        </w:rPr>
        <w:t xml:space="preserve">; </w:t>
      </w:r>
      <w:r w:rsidR="004342B0" w:rsidRPr="009A3D3B">
        <w:rPr>
          <w:rFonts w:cstheme="minorHAnsi"/>
          <w:color w:val="2A2A2A"/>
        </w:rPr>
        <w:t>T5-L5 levels only</w:t>
      </w:r>
      <w:r w:rsidR="00A95060" w:rsidRPr="009A3D3B">
        <w:rPr>
          <w:rFonts w:cstheme="minorHAnsi"/>
          <w:color w:val="2A2A2A"/>
        </w:rPr>
        <w:t>; 3 or fewer levels per procedure</w:t>
      </w:r>
    </w:p>
    <w:p w:rsidR="004342B0" w:rsidRPr="009A3D3B" w:rsidRDefault="009A3D3B" w:rsidP="00422EE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color w:val="2A2A2A"/>
        </w:rPr>
      </w:pPr>
      <w:r w:rsidRPr="009A3D3B">
        <w:rPr>
          <w:rFonts w:cstheme="minorHAnsi"/>
          <w:color w:val="2A2A2A"/>
          <w:sz w:val="24"/>
          <w:szCs w:val="24"/>
        </w:rPr>
        <w:t>□</w:t>
      </w:r>
      <w:r>
        <w:rPr>
          <w:rFonts w:cstheme="minorHAnsi"/>
          <w:color w:val="2A2A2A"/>
          <w:sz w:val="24"/>
          <w:szCs w:val="24"/>
        </w:rPr>
        <w:tab/>
      </w:r>
      <w:r>
        <w:rPr>
          <w:rFonts w:cstheme="minorHAnsi"/>
          <w:color w:val="2A2A2A"/>
        </w:rPr>
        <w:t>Pain level is:</w:t>
      </w:r>
      <w:r w:rsidR="00422EE1">
        <w:rPr>
          <w:rFonts w:cstheme="minorHAnsi"/>
          <w:color w:val="2A2A2A"/>
        </w:rPr>
        <w:t xml:space="preserve">  </w:t>
      </w:r>
      <w:r w:rsidRPr="009A3D3B">
        <w:rPr>
          <w:rFonts w:cstheme="minorHAnsi"/>
          <w:color w:val="2A2A2A"/>
          <w:sz w:val="24"/>
          <w:szCs w:val="24"/>
        </w:rPr>
        <w:t>□</w:t>
      </w:r>
      <w:r>
        <w:rPr>
          <w:rFonts w:cstheme="minorHAnsi"/>
          <w:color w:val="2A2A2A"/>
        </w:rPr>
        <w:t xml:space="preserve"> </w:t>
      </w:r>
      <w:r w:rsidR="004342B0" w:rsidRPr="009A3D3B">
        <w:rPr>
          <w:rFonts w:cstheme="minorHAnsi"/>
          <w:color w:val="2A2A2A"/>
        </w:rPr>
        <w:t>____ on VAS 1-10 pain scale (≤7)</w:t>
      </w:r>
    </w:p>
    <w:p w:rsidR="004342B0" w:rsidRPr="009A3D3B" w:rsidRDefault="009A3D3B" w:rsidP="009A3D3B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2A2A2A"/>
        </w:rPr>
      </w:pPr>
      <w:r w:rsidRPr="009A3D3B">
        <w:rPr>
          <w:rFonts w:cstheme="minorHAnsi"/>
          <w:color w:val="2A2A2A"/>
          <w:sz w:val="24"/>
          <w:szCs w:val="24"/>
        </w:rPr>
        <w:t>□</w:t>
      </w:r>
      <w:r>
        <w:rPr>
          <w:rFonts w:cstheme="minorHAnsi"/>
          <w:color w:val="2A2A2A"/>
        </w:rPr>
        <w:t xml:space="preserve"> </w:t>
      </w:r>
      <w:r w:rsidR="004342B0" w:rsidRPr="009A3D3B">
        <w:rPr>
          <w:rFonts w:cstheme="minorHAnsi"/>
          <w:color w:val="2A2A2A"/>
        </w:rPr>
        <w:t xml:space="preserve">and/or pain interferes with independent ADLs when ADLs were previously independent </w:t>
      </w:r>
    </w:p>
    <w:p w:rsidR="004342B0" w:rsidRPr="009A3D3B" w:rsidRDefault="009A3D3B" w:rsidP="009A3D3B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color w:val="2A2A2A"/>
        </w:rPr>
      </w:pPr>
      <w:r w:rsidRPr="009A3D3B">
        <w:rPr>
          <w:rFonts w:cstheme="minorHAnsi"/>
          <w:color w:val="2A2A2A"/>
          <w:sz w:val="24"/>
          <w:szCs w:val="24"/>
        </w:rPr>
        <w:t>□</w:t>
      </w:r>
      <w:r>
        <w:rPr>
          <w:rFonts w:cstheme="minorHAnsi"/>
          <w:color w:val="2A2A2A"/>
          <w:sz w:val="24"/>
          <w:szCs w:val="24"/>
        </w:rPr>
        <w:tab/>
      </w:r>
      <w:r w:rsidR="004342B0" w:rsidRPr="009A3D3B">
        <w:rPr>
          <w:rFonts w:cstheme="minorHAnsi"/>
          <w:color w:val="2A2A2A"/>
        </w:rPr>
        <w:t>Pain refractory to non-invasive pain intervention(s)</w:t>
      </w:r>
    </w:p>
    <w:p w:rsidR="004342B0" w:rsidRDefault="004342B0" w:rsidP="009A3D3B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2A2A2A"/>
        </w:rPr>
      </w:pPr>
      <w:r>
        <w:rPr>
          <w:rFonts w:cstheme="minorHAnsi"/>
          <w:color w:val="2A2A2A"/>
        </w:rPr>
        <w:t>Interventions attempted:</w:t>
      </w:r>
      <w:r w:rsidR="009A3D3B">
        <w:rPr>
          <w:rFonts w:cstheme="minorHAnsi"/>
          <w:color w:val="2A2A2A"/>
        </w:rPr>
        <w:t>______________________________________</w:t>
      </w:r>
      <w:r w:rsidR="009B0D0B">
        <w:rPr>
          <w:rFonts w:cstheme="minorHAnsi"/>
          <w:color w:val="2A2A2A"/>
        </w:rPr>
        <w:t>_____________________________</w:t>
      </w:r>
    </w:p>
    <w:p w:rsidR="004342B0" w:rsidRPr="009A3D3B" w:rsidRDefault="009A3D3B" w:rsidP="009A3D3B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color w:val="2A2A2A"/>
        </w:rPr>
      </w:pPr>
      <w:r w:rsidRPr="009A3D3B">
        <w:rPr>
          <w:rFonts w:cstheme="minorHAnsi"/>
          <w:color w:val="2A2A2A"/>
          <w:sz w:val="24"/>
          <w:szCs w:val="24"/>
        </w:rPr>
        <w:t>□</w:t>
      </w:r>
      <w:r>
        <w:rPr>
          <w:rFonts w:cstheme="minorHAnsi"/>
          <w:color w:val="2A2A2A"/>
          <w:sz w:val="24"/>
          <w:szCs w:val="24"/>
        </w:rPr>
        <w:tab/>
      </w:r>
      <w:r w:rsidR="004342B0" w:rsidRPr="009A3D3B">
        <w:rPr>
          <w:rFonts w:cstheme="minorHAnsi"/>
          <w:color w:val="2A2A2A"/>
        </w:rPr>
        <w:t xml:space="preserve">Fracture </w:t>
      </w:r>
      <w:r w:rsidR="00D85B14" w:rsidRPr="009A3D3B">
        <w:rPr>
          <w:rFonts w:cstheme="minorHAnsi"/>
          <w:color w:val="2A2A2A"/>
        </w:rPr>
        <w:t xml:space="preserve">confirmed by </w:t>
      </w:r>
    </w:p>
    <w:p w:rsidR="00D85B14" w:rsidRPr="009A3D3B" w:rsidRDefault="009A3D3B" w:rsidP="00422EE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2A2A2A"/>
        </w:rPr>
      </w:pPr>
      <w:r w:rsidRPr="009A3D3B">
        <w:rPr>
          <w:rFonts w:cstheme="minorHAnsi"/>
          <w:color w:val="2A2A2A"/>
          <w:sz w:val="24"/>
          <w:szCs w:val="24"/>
        </w:rPr>
        <w:t>□</w:t>
      </w:r>
      <w:r>
        <w:rPr>
          <w:rFonts w:cstheme="minorHAnsi"/>
          <w:color w:val="2A2A2A"/>
          <w:sz w:val="24"/>
          <w:szCs w:val="24"/>
        </w:rPr>
        <w:t xml:space="preserve"> </w:t>
      </w:r>
      <w:proofErr w:type="gramStart"/>
      <w:r w:rsidR="004342B0">
        <w:rPr>
          <w:rFonts w:cstheme="minorHAnsi"/>
          <w:color w:val="2A2A2A"/>
        </w:rPr>
        <w:t>plain</w:t>
      </w:r>
      <w:proofErr w:type="gramEnd"/>
      <w:r w:rsidR="004342B0">
        <w:rPr>
          <w:rFonts w:cstheme="minorHAnsi"/>
          <w:color w:val="2A2A2A"/>
        </w:rPr>
        <w:t xml:space="preserve"> x-ray</w:t>
      </w:r>
      <w:r>
        <w:rPr>
          <w:rFonts w:cstheme="minorHAnsi"/>
          <w:color w:val="2A2A2A"/>
        </w:rPr>
        <w:t xml:space="preserve">  date __________</w:t>
      </w:r>
      <w:r w:rsidR="009B0D0B">
        <w:rPr>
          <w:rFonts w:cstheme="minorHAnsi"/>
          <w:color w:val="2A2A2A"/>
        </w:rPr>
        <w:t xml:space="preserve">       OR       </w:t>
      </w:r>
      <w:r w:rsidRPr="009B0D0B">
        <w:rPr>
          <w:rFonts w:cstheme="minorHAnsi"/>
          <w:color w:val="2A2A2A"/>
          <w:sz w:val="24"/>
          <w:szCs w:val="24"/>
        </w:rPr>
        <w:t>□</w:t>
      </w:r>
      <w:r w:rsidR="00A95060" w:rsidRPr="009B0D0B">
        <w:rPr>
          <w:rFonts w:cstheme="minorHAnsi"/>
          <w:color w:val="2A2A2A"/>
        </w:rPr>
        <w:t xml:space="preserve"> MRI</w:t>
      </w:r>
      <w:r w:rsidRPr="009B0D0B">
        <w:rPr>
          <w:rFonts w:cstheme="minorHAnsi"/>
          <w:color w:val="2A2A2A"/>
        </w:rPr>
        <w:t xml:space="preserve">  date ____________</w:t>
      </w:r>
    </w:p>
    <w:p w:rsidR="00A95060" w:rsidRPr="009A3D3B" w:rsidRDefault="009A3D3B" w:rsidP="009A3D3B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color w:val="2A2A2A"/>
        </w:rPr>
      </w:pPr>
      <w:r w:rsidRPr="009A3D3B">
        <w:rPr>
          <w:rFonts w:cstheme="minorHAnsi"/>
          <w:color w:val="2A2A2A"/>
          <w:sz w:val="24"/>
          <w:szCs w:val="24"/>
        </w:rPr>
        <w:t>□</w:t>
      </w:r>
      <w:r>
        <w:rPr>
          <w:rFonts w:cstheme="minorHAnsi"/>
          <w:color w:val="2A2A2A"/>
          <w:sz w:val="24"/>
          <w:szCs w:val="24"/>
        </w:rPr>
        <w:tab/>
      </w:r>
      <w:r w:rsidR="00A95060" w:rsidRPr="009A3D3B">
        <w:rPr>
          <w:rFonts w:cstheme="minorHAnsi"/>
          <w:color w:val="2A2A2A"/>
        </w:rPr>
        <w:t>Patie</w:t>
      </w:r>
      <w:r w:rsidR="00B52727">
        <w:rPr>
          <w:rFonts w:cstheme="minorHAnsi"/>
          <w:color w:val="2A2A2A"/>
        </w:rPr>
        <w:t>nt does</w:t>
      </w:r>
      <w:r w:rsidR="00A95060" w:rsidRPr="009A3D3B">
        <w:rPr>
          <w:rFonts w:cstheme="minorHAnsi"/>
          <w:color w:val="2A2A2A"/>
        </w:rPr>
        <w:t xml:space="preserve"> NOT have unstable fracture or require stabilization procedure</w:t>
      </w:r>
    </w:p>
    <w:p w:rsidR="00A95060" w:rsidRPr="009A3D3B" w:rsidRDefault="009A3D3B" w:rsidP="009A3D3B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color w:val="2A2A2A"/>
        </w:rPr>
      </w:pPr>
      <w:r w:rsidRPr="009A3D3B">
        <w:rPr>
          <w:rFonts w:cstheme="minorHAnsi"/>
          <w:color w:val="2A2A2A"/>
          <w:sz w:val="24"/>
          <w:szCs w:val="24"/>
        </w:rPr>
        <w:t>□</w:t>
      </w:r>
      <w:r>
        <w:rPr>
          <w:rFonts w:cstheme="minorHAnsi"/>
          <w:color w:val="2A2A2A"/>
          <w:sz w:val="24"/>
          <w:szCs w:val="24"/>
        </w:rPr>
        <w:tab/>
      </w:r>
      <w:r>
        <w:rPr>
          <w:rFonts w:cstheme="minorHAnsi"/>
          <w:color w:val="2A2A2A"/>
        </w:rPr>
        <w:t>Patient does</w:t>
      </w:r>
      <w:r w:rsidR="00A95060" w:rsidRPr="009A3D3B">
        <w:rPr>
          <w:rFonts w:cstheme="minorHAnsi"/>
          <w:color w:val="2A2A2A"/>
        </w:rPr>
        <w:t xml:space="preserve"> NOT have Osteomyelitis or</w:t>
      </w:r>
      <w:r w:rsidR="00A95060" w:rsidRPr="009A3D3B">
        <w:rPr>
          <w:rFonts w:cstheme="minorHAnsi"/>
          <w:bCs/>
          <w:color w:val="2A2A2A"/>
        </w:rPr>
        <w:t xml:space="preserve"> any other active infection including UTI</w:t>
      </w:r>
    </w:p>
    <w:p w:rsidR="00A95060" w:rsidRPr="009A3D3B" w:rsidRDefault="009A3D3B" w:rsidP="009A3D3B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color w:val="2A2A2A"/>
        </w:rPr>
      </w:pPr>
      <w:r w:rsidRPr="009A3D3B">
        <w:rPr>
          <w:rFonts w:cstheme="minorHAnsi"/>
          <w:color w:val="2A2A2A"/>
          <w:sz w:val="24"/>
          <w:szCs w:val="24"/>
        </w:rPr>
        <w:t>□</w:t>
      </w:r>
      <w:r>
        <w:rPr>
          <w:rFonts w:cstheme="minorHAnsi"/>
          <w:color w:val="2A2A2A"/>
          <w:sz w:val="24"/>
          <w:szCs w:val="24"/>
        </w:rPr>
        <w:tab/>
      </w:r>
      <w:r>
        <w:rPr>
          <w:rFonts w:cstheme="minorHAnsi"/>
          <w:color w:val="2A2A2A"/>
        </w:rPr>
        <w:t>Patient does</w:t>
      </w:r>
      <w:r w:rsidR="00A95060" w:rsidRPr="009A3D3B">
        <w:rPr>
          <w:rFonts w:cstheme="minorHAnsi"/>
          <w:color w:val="2A2A2A"/>
        </w:rPr>
        <w:t xml:space="preserve"> NOT have </w:t>
      </w:r>
      <w:r w:rsidR="00A95060" w:rsidRPr="009A3D3B">
        <w:rPr>
          <w:rFonts w:cstheme="minorHAnsi"/>
          <w:bCs/>
          <w:color w:val="2A2A2A"/>
        </w:rPr>
        <w:t>uncorrected coagulation disorders.</w:t>
      </w:r>
    </w:p>
    <w:p w:rsidR="00A95060" w:rsidRDefault="009A3D3B" w:rsidP="009A3D3B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color w:val="2A2A2A"/>
        </w:rPr>
      </w:pPr>
      <w:r w:rsidRPr="009A3D3B">
        <w:rPr>
          <w:rFonts w:cstheme="minorHAnsi"/>
          <w:color w:val="2A2A2A"/>
          <w:sz w:val="24"/>
          <w:szCs w:val="24"/>
        </w:rPr>
        <w:t>□</w:t>
      </w:r>
      <w:r>
        <w:rPr>
          <w:rFonts w:cstheme="minorHAnsi"/>
          <w:color w:val="2A2A2A"/>
          <w:sz w:val="24"/>
          <w:szCs w:val="24"/>
        </w:rPr>
        <w:tab/>
      </w:r>
      <w:r>
        <w:rPr>
          <w:rFonts w:cstheme="minorHAnsi"/>
          <w:color w:val="2A2A2A"/>
        </w:rPr>
        <w:t>Patient does</w:t>
      </w:r>
      <w:r w:rsidR="00A95060" w:rsidRPr="009A3D3B">
        <w:rPr>
          <w:rFonts w:cstheme="minorHAnsi"/>
          <w:color w:val="2A2A2A"/>
        </w:rPr>
        <w:t xml:space="preserve"> NOT have bone fragment retropulsion or radicular symptoms related to the VCF level</w:t>
      </w:r>
    </w:p>
    <w:p w:rsidR="00422EE1" w:rsidRPr="009A3D3B" w:rsidRDefault="00422EE1" w:rsidP="00422EE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color w:val="2A2A2A"/>
        </w:rPr>
      </w:pPr>
      <w:r w:rsidRPr="009A3D3B">
        <w:rPr>
          <w:rFonts w:cstheme="minorHAnsi"/>
          <w:color w:val="2A2A2A"/>
          <w:sz w:val="24"/>
          <w:szCs w:val="24"/>
        </w:rPr>
        <w:t>□</w:t>
      </w:r>
      <w:r>
        <w:rPr>
          <w:rFonts w:cstheme="minorHAnsi"/>
          <w:color w:val="2A2A2A"/>
          <w:sz w:val="24"/>
          <w:szCs w:val="24"/>
        </w:rPr>
        <w:tab/>
      </w:r>
      <w:r>
        <w:rPr>
          <w:rFonts w:cstheme="minorHAnsi"/>
          <w:color w:val="2A2A2A"/>
        </w:rPr>
        <w:t>Patient does</w:t>
      </w:r>
      <w:r w:rsidRPr="009A3D3B">
        <w:rPr>
          <w:rFonts w:cstheme="minorHAnsi"/>
          <w:color w:val="2A2A2A"/>
        </w:rPr>
        <w:t xml:space="preserve"> NOT hav</w:t>
      </w:r>
      <w:r>
        <w:rPr>
          <w:rFonts w:cstheme="minorHAnsi"/>
          <w:color w:val="2A2A2A"/>
        </w:rPr>
        <w:t xml:space="preserve">e </w:t>
      </w:r>
      <w:r w:rsidRPr="009A3D3B">
        <w:rPr>
          <w:rFonts w:cstheme="minorHAnsi"/>
          <w:color w:val="2A2A2A"/>
        </w:rPr>
        <w:t>radicular symptoms related to the VCF level</w:t>
      </w:r>
    </w:p>
    <w:p w:rsidR="00A95060" w:rsidRDefault="009A3D3B" w:rsidP="009A3D3B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color w:val="2A2A2A"/>
        </w:rPr>
      </w:pPr>
      <w:r w:rsidRPr="009A3D3B">
        <w:rPr>
          <w:rFonts w:cstheme="minorHAnsi"/>
          <w:color w:val="2A2A2A"/>
          <w:sz w:val="24"/>
          <w:szCs w:val="24"/>
        </w:rPr>
        <w:t>□</w:t>
      </w:r>
      <w:r>
        <w:rPr>
          <w:rFonts w:cstheme="minorHAnsi"/>
          <w:color w:val="2A2A2A"/>
          <w:sz w:val="24"/>
          <w:szCs w:val="24"/>
        </w:rPr>
        <w:tab/>
      </w:r>
      <w:r>
        <w:rPr>
          <w:rFonts w:cstheme="minorHAnsi"/>
          <w:color w:val="2A2A2A"/>
        </w:rPr>
        <w:t>Patient does</w:t>
      </w:r>
      <w:r w:rsidR="00A95060" w:rsidRPr="009A3D3B">
        <w:rPr>
          <w:rFonts w:cstheme="minorHAnsi"/>
          <w:color w:val="2A2A2A"/>
        </w:rPr>
        <w:t xml:space="preserve"> NOT have painful metastases to other areas of the spine; spinal cord compression;</w:t>
      </w:r>
      <w:r>
        <w:rPr>
          <w:rFonts w:cstheme="minorHAnsi"/>
          <w:color w:val="2A2A2A"/>
        </w:rPr>
        <w:t xml:space="preserve"> Primary bone tumor or a solitary plasmacytoma</w:t>
      </w:r>
    </w:p>
    <w:p w:rsidR="009A3D3B" w:rsidRDefault="009A3D3B" w:rsidP="009A3D3B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color w:val="2A2A2A"/>
          <w:sz w:val="24"/>
          <w:szCs w:val="24"/>
        </w:rPr>
      </w:pPr>
      <w:r w:rsidRPr="009A3D3B">
        <w:rPr>
          <w:rFonts w:cstheme="minorHAnsi"/>
          <w:color w:val="2A2A2A"/>
          <w:sz w:val="24"/>
          <w:szCs w:val="24"/>
        </w:rPr>
        <w:t>□</w:t>
      </w:r>
      <w:r>
        <w:rPr>
          <w:rFonts w:cstheme="minorHAnsi"/>
          <w:color w:val="2A2A2A"/>
          <w:sz w:val="24"/>
          <w:szCs w:val="24"/>
        </w:rPr>
        <w:tab/>
      </w:r>
      <w:r w:rsidRPr="009A3D3B">
        <w:rPr>
          <w:rFonts w:cstheme="minorHAnsi"/>
          <w:color w:val="2A2A2A"/>
        </w:rPr>
        <w:t>Patient does NOT have</w:t>
      </w:r>
      <w:r w:rsidRPr="009A3D3B">
        <w:rPr>
          <w:rFonts w:cstheme="minorHAnsi"/>
          <w:bCs/>
          <w:color w:val="2A2A2A"/>
        </w:rPr>
        <w:t xml:space="preserve"> </w:t>
      </w:r>
      <w:r>
        <w:rPr>
          <w:rFonts w:cstheme="minorHAnsi"/>
          <w:bCs/>
          <w:color w:val="2A2A2A"/>
        </w:rPr>
        <w:t>a known allergy to any of the materials</w:t>
      </w:r>
      <w:proofErr w:type="gramStart"/>
      <w:r>
        <w:rPr>
          <w:rFonts w:cstheme="minorHAnsi"/>
          <w:bCs/>
          <w:color w:val="2A2A2A"/>
        </w:rPr>
        <w:t>;  or</w:t>
      </w:r>
      <w:proofErr w:type="gramEnd"/>
      <w:r>
        <w:rPr>
          <w:rFonts w:cstheme="minorHAnsi"/>
          <w:bCs/>
          <w:color w:val="2A2A2A"/>
        </w:rPr>
        <w:t xml:space="preserve"> any condition that is a contraindication in the FDA labeling</w:t>
      </w:r>
      <w:r>
        <w:rPr>
          <w:rFonts w:cstheme="minorHAnsi"/>
          <w:color w:val="2A2A2A"/>
          <w:sz w:val="24"/>
          <w:szCs w:val="24"/>
        </w:rPr>
        <w:t xml:space="preserve"> </w:t>
      </w:r>
    </w:p>
    <w:p w:rsidR="004342B0" w:rsidRPr="009A3D3B" w:rsidRDefault="009A3D3B" w:rsidP="009A3D3B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color w:val="2A2A2A"/>
        </w:rPr>
      </w:pPr>
      <w:r w:rsidRPr="009A3D3B">
        <w:rPr>
          <w:rFonts w:cstheme="minorHAnsi"/>
          <w:color w:val="2A2A2A"/>
          <w:sz w:val="24"/>
          <w:szCs w:val="24"/>
        </w:rPr>
        <w:t>□</w:t>
      </w:r>
      <w:r>
        <w:rPr>
          <w:rFonts w:cstheme="minorHAnsi"/>
          <w:color w:val="2A2A2A"/>
          <w:sz w:val="24"/>
          <w:szCs w:val="24"/>
        </w:rPr>
        <w:tab/>
      </w:r>
      <w:r>
        <w:rPr>
          <w:rFonts w:cstheme="minorHAnsi"/>
          <w:color w:val="2A2A2A"/>
        </w:rPr>
        <w:t xml:space="preserve">Patient does NOT have </w:t>
      </w:r>
      <w:r>
        <w:rPr>
          <w:rFonts w:cstheme="minorHAnsi"/>
          <w:bCs/>
          <w:color w:val="2A2A2A"/>
        </w:rPr>
        <w:t>foraminal stenosis or other spinal degenerative disease, facet arthropathy or other significant coexisting spinal or bony pain generators</w:t>
      </w:r>
    </w:p>
    <w:p w:rsidR="003F50A9" w:rsidRDefault="003F50A9" w:rsidP="009A3D3B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b/>
          <w:color w:val="2A2A2A"/>
          <w:u w:val="single"/>
        </w:rPr>
      </w:pPr>
    </w:p>
    <w:p w:rsidR="003F50A9" w:rsidRDefault="004342B0" w:rsidP="009A3D3B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b/>
          <w:color w:val="2A2A2A"/>
          <w:u w:val="single"/>
        </w:rPr>
      </w:pPr>
      <w:r>
        <w:rPr>
          <w:rFonts w:cstheme="minorHAnsi"/>
          <w:b/>
          <w:color w:val="2A2A2A"/>
          <w:u w:val="single"/>
        </w:rPr>
        <w:t xml:space="preserve">Documentation </w:t>
      </w:r>
      <w:r w:rsidR="009A3D3B">
        <w:rPr>
          <w:rFonts w:cstheme="minorHAnsi"/>
          <w:b/>
          <w:color w:val="2A2A2A"/>
          <w:u w:val="single"/>
        </w:rPr>
        <w:t xml:space="preserve">Requirements </w:t>
      </w:r>
      <w:r>
        <w:rPr>
          <w:rFonts w:cstheme="minorHAnsi"/>
          <w:b/>
          <w:color w:val="2A2A2A"/>
          <w:u w:val="single"/>
        </w:rPr>
        <w:t>Prior to Procedure</w:t>
      </w:r>
    </w:p>
    <w:p w:rsidR="00422EE1" w:rsidRDefault="009A3D3B" w:rsidP="009A3D3B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color w:val="2A2A2A"/>
        </w:rPr>
      </w:pPr>
      <w:proofErr w:type="gramStart"/>
      <w:r w:rsidRPr="009A3D3B">
        <w:rPr>
          <w:rFonts w:cstheme="minorHAnsi"/>
          <w:color w:val="2A2A2A"/>
          <w:sz w:val="24"/>
          <w:szCs w:val="24"/>
        </w:rPr>
        <w:t>□</w:t>
      </w:r>
      <w:r>
        <w:rPr>
          <w:rFonts w:cstheme="minorHAnsi"/>
          <w:color w:val="2A2A2A"/>
          <w:sz w:val="24"/>
          <w:szCs w:val="24"/>
        </w:rPr>
        <w:tab/>
      </w:r>
      <w:r w:rsidR="00D85B14" w:rsidRPr="009A3D3B">
        <w:rPr>
          <w:rFonts w:cstheme="minorHAnsi"/>
          <w:color w:val="2A2A2A"/>
        </w:rPr>
        <w:t>Comprehensive pain ev</w:t>
      </w:r>
      <w:r w:rsidR="00422EE1">
        <w:rPr>
          <w:rFonts w:cstheme="minorHAnsi"/>
          <w:color w:val="2A2A2A"/>
        </w:rPr>
        <w:t>aluation and examination.</w:t>
      </w:r>
      <w:proofErr w:type="gramEnd"/>
    </w:p>
    <w:p w:rsidR="009A3D3B" w:rsidRDefault="009A3D3B" w:rsidP="009A3D3B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color w:val="2A2A2A"/>
        </w:rPr>
      </w:pPr>
      <w:proofErr w:type="gramStart"/>
      <w:r w:rsidRPr="009A3D3B">
        <w:rPr>
          <w:rFonts w:cstheme="minorHAnsi"/>
          <w:color w:val="2A2A2A"/>
          <w:sz w:val="24"/>
          <w:szCs w:val="24"/>
        </w:rPr>
        <w:t>□</w:t>
      </w:r>
      <w:r>
        <w:rPr>
          <w:rFonts w:cstheme="minorHAnsi"/>
          <w:color w:val="2A2A2A"/>
          <w:sz w:val="24"/>
          <w:szCs w:val="24"/>
        </w:rPr>
        <w:tab/>
      </w:r>
      <w:r w:rsidRPr="009A3D3B">
        <w:rPr>
          <w:rFonts w:cstheme="minorHAnsi"/>
          <w:color w:val="2A2A2A"/>
        </w:rPr>
        <w:t>Pain management treatment plan addressing all pain generators, and beginning with the least invasive approach.</w:t>
      </w:r>
      <w:proofErr w:type="gramEnd"/>
    </w:p>
    <w:p w:rsidR="00422EE1" w:rsidRDefault="00422EE1" w:rsidP="00422EE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color w:val="2A2A2A"/>
        </w:rPr>
      </w:pPr>
      <w:r w:rsidRPr="009A3D3B">
        <w:rPr>
          <w:rFonts w:cstheme="minorHAnsi"/>
          <w:color w:val="2A2A2A"/>
          <w:sz w:val="24"/>
          <w:szCs w:val="24"/>
        </w:rPr>
        <w:t>□</w:t>
      </w:r>
      <w:r>
        <w:rPr>
          <w:rFonts w:cstheme="minorHAnsi"/>
          <w:color w:val="2A2A2A"/>
          <w:sz w:val="24"/>
          <w:szCs w:val="24"/>
        </w:rPr>
        <w:tab/>
      </w:r>
      <w:proofErr w:type="gramStart"/>
      <w:r>
        <w:rPr>
          <w:rFonts w:cstheme="minorHAnsi"/>
          <w:color w:val="2A2A2A"/>
        </w:rPr>
        <w:t>C</w:t>
      </w:r>
      <w:r w:rsidRPr="009A3D3B">
        <w:rPr>
          <w:rFonts w:cstheme="minorHAnsi"/>
          <w:color w:val="2A2A2A"/>
        </w:rPr>
        <w:t>omplete</w:t>
      </w:r>
      <w:proofErr w:type="gramEnd"/>
      <w:r w:rsidRPr="009A3D3B">
        <w:rPr>
          <w:rFonts w:cstheme="minorHAnsi"/>
          <w:color w:val="2A2A2A"/>
        </w:rPr>
        <w:t xml:space="preserve"> h</w:t>
      </w:r>
      <w:r>
        <w:rPr>
          <w:rFonts w:cstheme="minorHAnsi"/>
          <w:color w:val="2A2A2A"/>
        </w:rPr>
        <w:t>istory and physical examination by operating provider.</w:t>
      </w:r>
    </w:p>
    <w:p w:rsidR="009A3D3B" w:rsidRPr="009A3D3B" w:rsidRDefault="009A3D3B" w:rsidP="009A3D3B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color w:val="2A2A2A"/>
        </w:rPr>
      </w:pPr>
      <w:r w:rsidRPr="009A3D3B">
        <w:rPr>
          <w:rFonts w:cstheme="minorHAnsi"/>
          <w:color w:val="2A2A2A"/>
          <w:sz w:val="24"/>
          <w:szCs w:val="24"/>
        </w:rPr>
        <w:t>□</w:t>
      </w:r>
      <w:r>
        <w:rPr>
          <w:rFonts w:cstheme="minorHAnsi"/>
          <w:color w:val="2A2A2A"/>
          <w:sz w:val="24"/>
          <w:szCs w:val="24"/>
        </w:rPr>
        <w:tab/>
      </w:r>
      <w:proofErr w:type="gramStart"/>
      <w:r w:rsidRPr="009A3D3B">
        <w:rPr>
          <w:rFonts w:cstheme="minorHAnsi"/>
          <w:color w:val="2A2A2A"/>
        </w:rPr>
        <w:t>Appropriate</w:t>
      </w:r>
      <w:proofErr w:type="gramEnd"/>
      <w:r w:rsidRPr="009A3D3B">
        <w:rPr>
          <w:rFonts w:cstheme="minorHAnsi"/>
          <w:color w:val="2A2A2A"/>
        </w:rPr>
        <w:t xml:space="preserve"> imaging has been per</w:t>
      </w:r>
      <w:r w:rsidR="00422EE1">
        <w:rPr>
          <w:rFonts w:cstheme="minorHAnsi"/>
          <w:color w:val="2A2A2A"/>
        </w:rPr>
        <w:t xml:space="preserve">formed pre-operatively and </w:t>
      </w:r>
      <w:r w:rsidRPr="009A3D3B">
        <w:rPr>
          <w:rFonts w:cstheme="minorHAnsi"/>
          <w:color w:val="2A2A2A"/>
        </w:rPr>
        <w:t>the findings correlate unequivocally with the patient’s pain.</w:t>
      </w:r>
    </w:p>
    <w:p w:rsidR="00714ED5" w:rsidRPr="009A3D3B" w:rsidRDefault="009A3D3B" w:rsidP="00422EE1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color w:val="2A2A2A"/>
        </w:rPr>
      </w:pPr>
      <w:r w:rsidRPr="009A3D3B">
        <w:rPr>
          <w:rFonts w:cstheme="minorHAnsi"/>
          <w:color w:val="2A2A2A"/>
          <w:sz w:val="24"/>
          <w:szCs w:val="24"/>
        </w:rPr>
        <w:t>□</w:t>
      </w:r>
      <w:r>
        <w:rPr>
          <w:rFonts w:cstheme="minorHAnsi"/>
          <w:color w:val="2A2A2A"/>
          <w:sz w:val="24"/>
          <w:szCs w:val="24"/>
        </w:rPr>
        <w:tab/>
      </w:r>
      <w:r w:rsidRPr="009A3D3B">
        <w:rPr>
          <w:rFonts w:cstheme="minorHAnsi"/>
          <w:color w:val="2A2A2A"/>
        </w:rPr>
        <w:t>Patient’s pain is predominantly, if not solely, related to the demonstrated fracture.</w:t>
      </w:r>
    </w:p>
    <w:p w:rsidR="003F50A9" w:rsidRDefault="003F50A9" w:rsidP="009A3D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2A2A2A"/>
          <w:u w:val="single"/>
        </w:rPr>
      </w:pPr>
    </w:p>
    <w:p w:rsidR="003F50A9" w:rsidRDefault="003F50A9" w:rsidP="009A3D3B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b/>
          <w:color w:val="2A2A2A"/>
          <w:u w:val="single"/>
        </w:rPr>
      </w:pPr>
      <w:r>
        <w:rPr>
          <w:rFonts w:cstheme="minorHAnsi"/>
          <w:b/>
          <w:color w:val="2A2A2A"/>
          <w:u w:val="single"/>
        </w:rPr>
        <w:t>Documentation Requirements</w:t>
      </w:r>
      <w:r w:rsidR="004342B0">
        <w:rPr>
          <w:rFonts w:cstheme="minorHAnsi"/>
          <w:b/>
          <w:color w:val="2A2A2A"/>
          <w:u w:val="single"/>
        </w:rPr>
        <w:t xml:space="preserve"> for Procedure</w:t>
      </w:r>
      <w:r w:rsidR="009A3D3B">
        <w:rPr>
          <w:rFonts w:cstheme="minorHAnsi"/>
          <w:b/>
          <w:color w:val="2A2A2A"/>
          <w:u w:val="single"/>
        </w:rPr>
        <w:t xml:space="preserve"> and post-procedure</w:t>
      </w:r>
    </w:p>
    <w:p w:rsidR="009A3D3B" w:rsidRPr="009A3D3B" w:rsidRDefault="009A3D3B" w:rsidP="009A3D3B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color w:val="2A2A2A"/>
        </w:rPr>
      </w:pPr>
      <w:r w:rsidRPr="009A3D3B">
        <w:rPr>
          <w:rFonts w:cstheme="minorHAnsi"/>
          <w:color w:val="2A2A2A"/>
          <w:sz w:val="24"/>
          <w:szCs w:val="24"/>
        </w:rPr>
        <w:t>□</w:t>
      </w:r>
      <w:r>
        <w:rPr>
          <w:rFonts w:cstheme="minorHAnsi"/>
          <w:color w:val="2A2A2A"/>
          <w:sz w:val="24"/>
          <w:szCs w:val="24"/>
        </w:rPr>
        <w:tab/>
      </w:r>
      <w:r w:rsidRPr="009A3D3B">
        <w:rPr>
          <w:rFonts w:cstheme="minorHAnsi"/>
          <w:color w:val="2A2A2A"/>
        </w:rPr>
        <w:t>Procedure must be performed with CT or fluoroscopic, real-time imaging guidance, with retained images of final trocar placement and retained images of the vertebral body at the end of the procedure.</w:t>
      </w:r>
    </w:p>
    <w:p w:rsidR="00BF59CE" w:rsidRPr="009A3D3B" w:rsidRDefault="009A3D3B" w:rsidP="009A3D3B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color w:val="2A2A2A"/>
        </w:rPr>
      </w:pPr>
      <w:r w:rsidRPr="009A3D3B">
        <w:rPr>
          <w:rFonts w:cstheme="minorHAnsi"/>
          <w:color w:val="2A2A2A"/>
          <w:sz w:val="24"/>
          <w:szCs w:val="24"/>
        </w:rPr>
        <w:t>□</w:t>
      </w:r>
      <w:r>
        <w:rPr>
          <w:rFonts w:cstheme="minorHAnsi"/>
          <w:color w:val="2A2A2A"/>
          <w:sz w:val="24"/>
          <w:szCs w:val="24"/>
        </w:rPr>
        <w:tab/>
      </w:r>
      <w:r w:rsidR="00BF59CE" w:rsidRPr="009A3D3B">
        <w:rPr>
          <w:rFonts w:cstheme="minorHAnsi"/>
          <w:color w:val="2A2A2A"/>
        </w:rPr>
        <w:t xml:space="preserve">Detailed operative procedure narrative report. </w:t>
      </w:r>
    </w:p>
    <w:p w:rsidR="000D215E" w:rsidRPr="009A3D3B" w:rsidRDefault="009A3D3B" w:rsidP="009A3D3B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color w:val="2A2A2A"/>
        </w:rPr>
      </w:pPr>
      <w:r w:rsidRPr="009A3D3B">
        <w:rPr>
          <w:rFonts w:cstheme="minorHAnsi"/>
          <w:color w:val="2A2A2A"/>
          <w:sz w:val="24"/>
          <w:szCs w:val="24"/>
        </w:rPr>
        <w:t>□</w:t>
      </w:r>
      <w:r>
        <w:rPr>
          <w:rFonts w:cstheme="minorHAnsi"/>
          <w:color w:val="2A2A2A"/>
          <w:sz w:val="24"/>
          <w:szCs w:val="24"/>
        </w:rPr>
        <w:tab/>
      </w:r>
      <w:r w:rsidR="00422EE1" w:rsidRPr="009A3D3B">
        <w:rPr>
          <w:rFonts w:cstheme="minorHAnsi"/>
          <w:color w:val="2A2A2A"/>
        </w:rPr>
        <w:t>Plan for F/U patient assessment at 1 week, 1 month, 3 months and 1 year post-operatively with outcomes. Telephone F/U is acceptable.  (3 month and 1 year F/U may be deferred to PCP with appropriate communication and documentation.)</w:t>
      </w:r>
      <w:r w:rsidR="00422EE1">
        <w:rPr>
          <w:rFonts w:cstheme="minorHAnsi"/>
          <w:color w:val="2A2A2A"/>
        </w:rPr>
        <w:t xml:space="preserve">  Documentation will</w:t>
      </w:r>
      <w:r w:rsidR="00120C6F" w:rsidRPr="009A3D3B">
        <w:rPr>
          <w:rFonts w:cstheme="minorHAnsi"/>
          <w:color w:val="2A2A2A"/>
        </w:rPr>
        <w:t xml:space="preserve"> include </w:t>
      </w:r>
      <w:r w:rsidR="00CF04BE" w:rsidRPr="009A3D3B">
        <w:rPr>
          <w:rFonts w:cstheme="minorHAnsi"/>
          <w:color w:val="2A2A2A"/>
        </w:rPr>
        <w:t>patient’s comfort/activity/pai</w:t>
      </w:r>
      <w:r w:rsidR="00422EE1">
        <w:rPr>
          <w:rFonts w:cstheme="minorHAnsi"/>
          <w:color w:val="2A2A2A"/>
        </w:rPr>
        <w:t>n scores</w:t>
      </w:r>
      <w:r w:rsidR="00CF04BE" w:rsidRPr="009A3D3B">
        <w:rPr>
          <w:rFonts w:cstheme="minorHAnsi"/>
          <w:color w:val="2A2A2A"/>
        </w:rPr>
        <w:t xml:space="preserve">.  </w:t>
      </w:r>
    </w:p>
    <w:p w:rsidR="009A3D3B" w:rsidRDefault="009A3D3B" w:rsidP="009A3D3B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2A2A2A"/>
        </w:rPr>
      </w:pPr>
    </w:p>
    <w:p w:rsidR="009A3D3B" w:rsidRPr="00A95060" w:rsidRDefault="009A3D3B" w:rsidP="009A3D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2A2A2A"/>
          <w:u w:val="single"/>
        </w:rPr>
      </w:pPr>
      <w:r>
        <w:rPr>
          <w:rFonts w:cstheme="minorHAnsi"/>
          <w:b/>
          <w:color w:val="2A2A2A"/>
          <w:u w:val="single"/>
        </w:rPr>
        <w:t>Contraindications/Limitations</w:t>
      </w:r>
    </w:p>
    <w:p w:rsidR="009A3D3B" w:rsidRPr="004342B0" w:rsidRDefault="009A3D3B" w:rsidP="009A3D3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2A2A2A"/>
        </w:rPr>
      </w:pPr>
      <w:r w:rsidRPr="004342B0">
        <w:rPr>
          <w:rFonts w:cstheme="minorHAnsi"/>
          <w:bCs/>
          <w:color w:val="2A2A2A"/>
        </w:rPr>
        <w:t>Not payable when performed immediately following acute compression fractures or diagnosis of them.</w:t>
      </w:r>
    </w:p>
    <w:p w:rsidR="009A3D3B" w:rsidRDefault="009A3D3B" w:rsidP="009A3D3B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2A2A2A"/>
        </w:rPr>
      </w:pPr>
      <w:r>
        <w:rPr>
          <w:rFonts w:cstheme="minorHAnsi"/>
          <w:bCs/>
          <w:color w:val="2A2A2A"/>
        </w:rPr>
        <w:t>Delay may not always be in patient’s best interest.   If so; provider must clearly and legibly document the rational for this decision in the medical record.</w:t>
      </w:r>
    </w:p>
    <w:p w:rsidR="009A3D3B" w:rsidRDefault="009A3D3B" w:rsidP="009A3D3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2A2A2A"/>
        </w:rPr>
      </w:pPr>
      <w:r>
        <w:rPr>
          <w:rFonts w:cstheme="minorHAnsi"/>
          <w:bCs/>
          <w:color w:val="2A2A2A"/>
        </w:rPr>
        <w:t>Will not be paid in combination with any open spine procedure</w:t>
      </w:r>
    </w:p>
    <w:p w:rsidR="009A3D3B" w:rsidRDefault="009A3D3B" w:rsidP="009A3D3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2A2A2A"/>
        </w:rPr>
      </w:pPr>
      <w:r>
        <w:rPr>
          <w:rFonts w:cstheme="minorHAnsi"/>
          <w:bCs/>
          <w:color w:val="2A2A2A"/>
        </w:rPr>
        <w:t>Bone biopsy done at the same level as part of same procedure will not be payable</w:t>
      </w:r>
    </w:p>
    <w:p w:rsidR="009A3D3B" w:rsidRDefault="009A3D3B" w:rsidP="009A3D3B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2A2A2A"/>
        </w:rPr>
      </w:pPr>
    </w:p>
    <w:p w:rsidR="005B0E28" w:rsidRPr="009B0D0B" w:rsidRDefault="005B0E28" w:rsidP="009B0D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2A2A2A"/>
          <w:sz w:val="24"/>
          <w:szCs w:val="24"/>
        </w:rPr>
      </w:pPr>
      <w:r>
        <w:rPr>
          <w:rFonts w:cstheme="minorHAnsi"/>
          <w:color w:val="2A2A2A"/>
        </w:rPr>
        <w:t xml:space="preserve">REMINDER: </w:t>
      </w:r>
      <w:r w:rsidRPr="005A7FB9">
        <w:rPr>
          <w:rFonts w:cstheme="minorHAnsi"/>
          <w:b/>
          <w:i/>
          <w:color w:val="2A2A2A"/>
          <w:sz w:val="24"/>
          <w:szCs w:val="24"/>
          <w:highlight w:val="yellow"/>
        </w:rPr>
        <w:t>Absent clear medical record documentation to the contrary, these procedures are not performed on an inpatient basis and do not, in and of themselves, ever require inpatient admission.</w:t>
      </w:r>
    </w:p>
    <w:sectPr w:rsidR="005B0E28" w:rsidRPr="009B0D0B" w:rsidSect="009B0D0B">
      <w:footerReference w:type="default" r:id="rId8"/>
      <w:pgSz w:w="12240" w:h="15840"/>
      <w:pgMar w:top="864" w:right="1080" w:bottom="864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D6" w:rsidRDefault="003B67D6" w:rsidP="005B0E28">
      <w:pPr>
        <w:spacing w:after="0" w:line="240" w:lineRule="auto"/>
      </w:pPr>
      <w:r>
        <w:separator/>
      </w:r>
    </w:p>
  </w:endnote>
  <w:endnote w:type="continuationSeparator" w:id="0">
    <w:p w:rsidR="003B67D6" w:rsidRDefault="003B67D6" w:rsidP="005B0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EE1" w:rsidRPr="005B0E28" w:rsidRDefault="00422EE1">
    <w:pPr>
      <w:pStyle w:val="Footer"/>
      <w:rPr>
        <w:sz w:val="20"/>
        <w:szCs w:val="20"/>
      </w:rPr>
    </w:pPr>
    <w:r>
      <w:rPr>
        <w:sz w:val="20"/>
        <w:szCs w:val="20"/>
      </w:rPr>
      <w:t>Created and current as of 10/18/2011</w:t>
    </w:r>
  </w:p>
  <w:p w:rsidR="00422EE1" w:rsidRDefault="00422E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D6" w:rsidRDefault="003B67D6" w:rsidP="005B0E28">
      <w:pPr>
        <w:spacing w:after="0" w:line="240" w:lineRule="auto"/>
      </w:pPr>
      <w:r>
        <w:separator/>
      </w:r>
    </w:p>
  </w:footnote>
  <w:footnote w:type="continuationSeparator" w:id="0">
    <w:p w:rsidR="003B67D6" w:rsidRDefault="003B67D6" w:rsidP="005B0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249D"/>
    <w:multiLevelType w:val="hybridMultilevel"/>
    <w:tmpl w:val="4D4E2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27465"/>
    <w:multiLevelType w:val="hybridMultilevel"/>
    <w:tmpl w:val="32765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929AA"/>
    <w:multiLevelType w:val="hybridMultilevel"/>
    <w:tmpl w:val="02CEE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1178F"/>
    <w:multiLevelType w:val="hybridMultilevel"/>
    <w:tmpl w:val="32765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F49CE"/>
    <w:multiLevelType w:val="hybridMultilevel"/>
    <w:tmpl w:val="32765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2654D"/>
    <w:multiLevelType w:val="hybridMultilevel"/>
    <w:tmpl w:val="02CEE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328BA"/>
    <w:multiLevelType w:val="hybridMultilevel"/>
    <w:tmpl w:val="A0CC4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D5AB1"/>
    <w:multiLevelType w:val="hybridMultilevel"/>
    <w:tmpl w:val="32765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FA1854"/>
    <w:multiLevelType w:val="hybridMultilevel"/>
    <w:tmpl w:val="17E86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A9"/>
    <w:rsid w:val="00072592"/>
    <w:rsid w:val="000C4FD8"/>
    <w:rsid w:val="000D215E"/>
    <w:rsid w:val="00120C6F"/>
    <w:rsid w:val="00157C6B"/>
    <w:rsid w:val="002A5343"/>
    <w:rsid w:val="003B67D6"/>
    <w:rsid w:val="003F50A9"/>
    <w:rsid w:val="00422EE1"/>
    <w:rsid w:val="004342B0"/>
    <w:rsid w:val="00502B3E"/>
    <w:rsid w:val="005123CD"/>
    <w:rsid w:val="005802FF"/>
    <w:rsid w:val="005A7FB9"/>
    <w:rsid w:val="005B0E28"/>
    <w:rsid w:val="00714ED5"/>
    <w:rsid w:val="007A5A4B"/>
    <w:rsid w:val="007C3508"/>
    <w:rsid w:val="008D25B5"/>
    <w:rsid w:val="009960BA"/>
    <w:rsid w:val="009A3D3B"/>
    <w:rsid w:val="009B0D0B"/>
    <w:rsid w:val="00A22D88"/>
    <w:rsid w:val="00A95060"/>
    <w:rsid w:val="00B52727"/>
    <w:rsid w:val="00BF59CE"/>
    <w:rsid w:val="00C44B3A"/>
    <w:rsid w:val="00C511B2"/>
    <w:rsid w:val="00CA0828"/>
    <w:rsid w:val="00CF04BE"/>
    <w:rsid w:val="00D85B14"/>
    <w:rsid w:val="00F10DE5"/>
    <w:rsid w:val="00FD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0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B0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0E28"/>
  </w:style>
  <w:style w:type="paragraph" w:styleId="Footer">
    <w:name w:val="footer"/>
    <w:basedOn w:val="Normal"/>
    <w:link w:val="FooterChar"/>
    <w:uiPriority w:val="99"/>
    <w:unhideWhenUsed/>
    <w:rsid w:val="005B0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E28"/>
  </w:style>
  <w:style w:type="paragraph" w:styleId="BalloonText">
    <w:name w:val="Balloon Text"/>
    <w:basedOn w:val="Normal"/>
    <w:link w:val="BalloonTextChar"/>
    <w:uiPriority w:val="99"/>
    <w:semiHidden/>
    <w:unhideWhenUsed/>
    <w:rsid w:val="005B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0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B0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0E28"/>
  </w:style>
  <w:style w:type="paragraph" w:styleId="Footer">
    <w:name w:val="footer"/>
    <w:basedOn w:val="Normal"/>
    <w:link w:val="FooterChar"/>
    <w:uiPriority w:val="99"/>
    <w:unhideWhenUsed/>
    <w:rsid w:val="005B0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E28"/>
  </w:style>
  <w:style w:type="paragraph" w:styleId="BalloonText">
    <w:name w:val="Balloon Text"/>
    <w:basedOn w:val="Normal"/>
    <w:link w:val="BalloonTextChar"/>
    <w:uiPriority w:val="99"/>
    <w:semiHidden/>
    <w:unhideWhenUsed/>
    <w:rsid w:val="005B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u0732183</dc:creator>
  <cp:lastModifiedBy>Ronald Hirsch</cp:lastModifiedBy>
  <cp:revision>2</cp:revision>
  <cp:lastPrinted>2011-10-18T21:13:00Z</cp:lastPrinted>
  <dcterms:created xsi:type="dcterms:W3CDTF">2016-01-01T19:56:00Z</dcterms:created>
  <dcterms:modified xsi:type="dcterms:W3CDTF">2016-01-01T19:56:00Z</dcterms:modified>
</cp:coreProperties>
</file>