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BE" w:rsidRDefault="00271879" w:rsidP="00F45DBE">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RSAI</w:t>
      </w:r>
      <w:r w:rsidR="00F45DBE">
        <w:rPr>
          <w:b/>
          <w:sz w:val="48"/>
          <w:szCs w:val="48"/>
        </w:rPr>
        <w:t xml:space="preserve"> </w:t>
      </w:r>
      <w:r w:rsidR="00F45DBE" w:rsidRPr="00264317">
        <w:rPr>
          <w:b/>
          <w:sz w:val="48"/>
          <w:szCs w:val="48"/>
        </w:rPr>
        <w:t>CALL TO ACTION</w:t>
      </w:r>
    </w:p>
    <w:p w:rsidR="00F45DBE" w:rsidRDefault="00F45DBE" w:rsidP="00F45DBE">
      <w:pPr>
        <w:pBdr>
          <w:top w:val="single" w:sz="4" w:space="1" w:color="auto"/>
          <w:left w:val="single" w:sz="4" w:space="4" w:color="auto"/>
          <w:bottom w:val="single" w:sz="4" w:space="1" w:color="auto"/>
          <w:right w:val="single" w:sz="4" w:space="4" w:color="auto"/>
        </w:pBdr>
        <w:spacing w:after="0" w:line="240" w:lineRule="auto"/>
        <w:jc w:val="center"/>
        <w:rPr>
          <w:b/>
          <w:sz w:val="28"/>
        </w:rPr>
      </w:pPr>
      <w:r>
        <w:rPr>
          <w:b/>
          <w:sz w:val="28"/>
        </w:rPr>
        <w:t>HF 868</w:t>
      </w:r>
      <w:r w:rsidR="00927748">
        <w:rPr>
          <w:b/>
          <w:sz w:val="28"/>
        </w:rPr>
        <w:t xml:space="preserve"> </w:t>
      </w:r>
      <w:r w:rsidR="008353AD">
        <w:rPr>
          <w:b/>
          <w:sz w:val="28"/>
        </w:rPr>
        <w:t xml:space="preserve">Accreditation Overall </w:t>
      </w:r>
      <w:r w:rsidR="00927748">
        <w:rPr>
          <w:b/>
          <w:sz w:val="28"/>
        </w:rPr>
        <w:t>Amendment</w:t>
      </w:r>
    </w:p>
    <w:p w:rsidR="00F45DBE" w:rsidRPr="00AA50DC" w:rsidRDefault="00F45DBE" w:rsidP="00F45DBE">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 xml:space="preserve">May </w:t>
      </w:r>
      <w:r w:rsidR="00927748">
        <w:rPr>
          <w:b/>
          <w:sz w:val="24"/>
          <w:szCs w:val="24"/>
        </w:rPr>
        <w:t>1</w:t>
      </w:r>
      <w:r w:rsidR="00ED2E87">
        <w:rPr>
          <w:b/>
          <w:sz w:val="24"/>
          <w:szCs w:val="24"/>
        </w:rPr>
        <w:t>4</w:t>
      </w:r>
      <w:r w:rsidRPr="00264317">
        <w:rPr>
          <w:b/>
          <w:sz w:val="24"/>
          <w:szCs w:val="24"/>
        </w:rPr>
        <w:t>, 2021</w:t>
      </w:r>
    </w:p>
    <w:p w:rsidR="00927748" w:rsidRPr="00143C5E" w:rsidRDefault="00927748" w:rsidP="008353AD">
      <w:pPr>
        <w:spacing w:line="240" w:lineRule="auto"/>
        <w:rPr>
          <w:rFonts w:ascii="Calibri" w:hAnsi="Calibri" w:cs="Calibri"/>
        </w:rPr>
      </w:pPr>
      <w:r w:rsidRPr="008353AD">
        <w:rPr>
          <w:rFonts w:ascii="Calibri" w:hAnsi="Calibri" w:cs="Calibri"/>
        </w:rPr>
        <w:t xml:space="preserve">As most of you are aware, an amendment to </w:t>
      </w:r>
      <w:hyperlink r:id="rId7" w:tgtFrame="_blank" w:history="1">
        <w:r w:rsidRPr="00143C5E">
          <w:rPr>
            <w:rStyle w:val="Hyperlink"/>
          </w:rPr>
          <w:t>HF 868</w:t>
        </w:r>
        <w:r w:rsidRPr="00143C5E">
          <w:rPr>
            <w:rStyle w:val="Hyperlink"/>
            <w:color w:val="auto"/>
          </w:rPr>
          <w:t>,</w:t>
        </w:r>
      </w:hyperlink>
      <w:r w:rsidRPr="00143C5E">
        <w:rPr>
          <w:rStyle w:val="Hyperlink"/>
        </w:rPr>
        <w:t xml:space="preserve"> </w:t>
      </w:r>
      <w:r w:rsidRPr="008353AD">
        <w:rPr>
          <w:rFonts w:ascii="Calibri" w:hAnsi="Calibri" w:cs="Calibri"/>
        </w:rPr>
        <w:t>(Division III pp. 28-37) sponsored by Rep</w:t>
      </w:r>
      <w:r w:rsidR="00ED2E87">
        <w:rPr>
          <w:rFonts w:ascii="Calibri" w:hAnsi="Calibri" w:cs="Calibri"/>
        </w:rPr>
        <w:t>.</w:t>
      </w:r>
      <w:r w:rsidRPr="008353AD">
        <w:rPr>
          <w:rFonts w:ascii="Calibri" w:hAnsi="Calibri" w:cs="Calibri"/>
        </w:rPr>
        <w:t xml:space="preserve"> Brink, </w:t>
      </w:r>
      <w:r w:rsidR="00ED2E87">
        <w:rPr>
          <w:rFonts w:ascii="Calibri" w:hAnsi="Calibri" w:cs="Calibri"/>
        </w:rPr>
        <w:t>was approved</w:t>
      </w:r>
      <w:r w:rsidRPr="008353AD">
        <w:rPr>
          <w:rFonts w:ascii="Calibri" w:hAnsi="Calibri" w:cs="Calibri"/>
        </w:rPr>
        <w:t xml:space="preserve"> last week in the House. It essentially rewrites </w:t>
      </w:r>
      <w:r w:rsidRPr="00143C5E">
        <w:rPr>
          <w:rFonts w:ascii="Calibri" w:hAnsi="Calibri" w:cs="Calibri"/>
        </w:rPr>
        <w:t xml:space="preserve">accreditation law for public and non-public schools. It was approved by the House at around midnight on </w:t>
      </w:r>
      <w:r w:rsidR="00ED2E87">
        <w:rPr>
          <w:rFonts w:ascii="Calibri" w:hAnsi="Calibri" w:cs="Calibri"/>
        </w:rPr>
        <w:t>May 6</w:t>
      </w:r>
      <w:r w:rsidRPr="00143C5E">
        <w:rPr>
          <w:rFonts w:ascii="Calibri" w:hAnsi="Calibri" w:cs="Calibri"/>
        </w:rPr>
        <w:t>. The House leadership has since indicated they consider this to be a priority item, meaning it must be settled before they will adjourn.</w:t>
      </w:r>
    </w:p>
    <w:p w:rsidR="00927748" w:rsidRPr="008353AD" w:rsidRDefault="00927748" w:rsidP="008353AD">
      <w:pPr>
        <w:spacing w:line="240" w:lineRule="auto"/>
        <w:rPr>
          <w:rFonts w:ascii="Calibri" w:hAnsi="Calibri" w:cs="Calibri"/>
        </w:rPr>
      </w:pPr>
      <w:r w:rsidRPr="008353AD">
        <w:rPr>
          <w:rFonts w:ascii="Calibri" w:hAnsi="Calibri" w:cs="Calibri"/>
        </w:rPr>
        <w:t xml:space="preserve">There are numerous issues with this amendment. </w:t>
      </w:r>
      <w:r w:rsidR="00ED2E87">
        <w:rPr>
          <w:rFonts w:ascii="Calibri" w:hAnsi="Calibri" w:cs="Calibri"/>
        </w:rPr>
        <w:t>See the May 14 RSAI weekly report for all of the details.</w:t>
      </w:r>
      <w:r w:rsidR="009118C8">
        <w:rPr>
          <w:rFonts w:ascii="Calibri" w:hAnsi="Calibri" w:cs="Calibri"/>
        </w:rPr>
        <w:t xml:space="preserve"> </w:t>
      </w:r>
      <w:r w:rsidRPr="008353AD">
        <w:rPr>
          <w:rFonts w:ascii="Calibri" w:hAnsi="Calibri" w:cs="Calibri"/>
        </w:rPr>
        <w:t>The main content issues are:</w:t>
      </w:r>
    </w:p>
    <w:p w:rsidR="00927748" w:rsidRPr="008353AD" w:rsidRDefault="00ED2E87" w:rsidP="008353AD">
      <w:pPr>
        <w:pStyle w:val="ListParagraph"/>
        <w:numPr>
          <w:ilvl w:val="0"/>
          <w:numId w:val="7"/>
        </w:numPr>
        <w:spacing w:line="240" w:lineRule="auto"/>
        <w:rPr>
          <w:rFonts w:ascii="Calibri" w:hAnsi="Calibri" w:cs="Calibri"/>
        </w:rPr>
      </w:pPr>
      <w:r>
        <w:rPr>
          <w:rFonts w:ascii="Calibri" w:hAnsi="Calibri" w:cs="Calibri"/>
        </w:rPr>
        <w:t xml:space="preserve">Expansion of scope of accreditation from educational standards to include fiscal, state and federal (IDEA, ESEA, Civil Rights) laws, regulations and rules and reframing accreditation to be compliance driven rather than student-achievement driven. </w:t>
      </w:r>
    </w:p>
    <w:p w:rsidR="00927748" w:rsidRPr="008353AD" w:rsidRDefault="00927748" w:rsidP="008353AD">
      <w:pPr>
        <w:pStyle w:val="ListParagraph"/>
        <w:numPr>
          <w:ilvl w:val="0"/>
          <w:numId w:val="7"/>
        </w:numPr>
        <w:spacing w:line="240" w:lineRule="auto"/>
        <w:rPr>
          <w:rFonts w:ascii="Calibri" w:hAnsi="Calibri" w:cs="Calibri"/>
        </w:rPr>
      </w:pPr>
      <w:r w:rsidRPr="008353AD">
        <w:rPr>
          <w:rFonts w:ascii="Calibri" w:hAnsi="Calibri" w:cs="Calibri"/>
        </w:rPr>
        <w:t xml:space="preserve">An extremely low public hearing petition trigger (5% of voters from last school election) (in opposition to curriculum or </w:t>
      </w:r>
      <w:r w:rsidR="00ED2E87">
        <w:rPr>
          <w:rFonts w:ascii="Calibri" w:hAnsi="Calibri" w:cs="Calibri"/>
        </w:rPr>
        <w:t xml:space="preserve">any </w:t>
      </w:r>
      <w:r w:rsidRPr="008353AD">
        <w:rPr>
          <w:rFonts w:ascii="Calibri" w:hAnsi="Calibri" w:cs="Calibri"/>
        </w:rPr>
        <w:t>other</w:t>
      </w:r>
      <w:r w:rsidR="00ED2E87">
        <w:rPr>
          <w:rFonts w:ascii="Calibri" w:hAnsi="Calibri" w:cs="Calibri"/>
        </w:rPr>
        <w:t xml:space="preserve"> issue) and no language to stop continuous public hearings on issues already discussed in a prior public hearing. </w:t>
      </w:r>
    </w:p>
    <w:p w:rsidR="00927748" w:rsidRPr="008353AD" w:rsidRDefault="00927748" w:rsidP="008353AD">
      <w:pPr>
        <w:pStyle w:val="ListParagraph"/>
        <w:numPr>
          <w:ilvl w:val="0"/>
          <w:numId w:val="7"/>
        </w:numPr>
        <w:spacing w:line="240" w:lineRule="auto"/>
        <w:rPr>
          <w:rFonts w:ascii="Calibri" w:hAnsi="Calibri" w:cs="Calibri"/>
        </w:rPr>
      </w:pPr>
      <w:r w:rsidRPr="008353AD">
        <w:rPr>
          <w:rFonts w:ascii="Calibri" w:hAnsi="Calibri" w:cs="Calibri"/>
        </w:rPr>
        <w:t>A requirement that the DE Director withhold funds for non-compliance</w:t>
      </w:r>
      <w:r w:rsidR="00ED2E87">
        <w:rPr>
          <w:rFonts w:ascii="Calibri" w:hAnsi="Calibri" w:cs="Calibri"/>
        </w:rPr>
        <w:t xml:space="preserve"> at both the Phase I and Phase II levels</w:t>
      </w:r>
      <w:r w:rsidRPr="008353AD">
        <w:rPr>
          <w:rFonts w:ascii="Calibri" w:hAnsi="Calibri" w:cs="Calibri"/>
        </w:rPr>
        <w:t>.</w:t>
      </w:r>
    </w:p>
    <w:p w:rsidR="00927748" w:rsidRPr="008353AD" w:rsidRDefault="00927748" w:rsidP="008353AD">
      <w:pPr>
        <w:pStyle w:val="ListParagraph"/>
        <w:numPr>
          <w:ilvl w:val="0"/>
          <w:numId w:val="7"/>
        </w:numPr>
        <w:spacing w:line="240" w:lineRule="auto"/>
        <w:rPr>
          <w:rFonts w:ascii="Calibri" w:hAnsi="Calibri" w:cs="Calibri"/>
        </w:rPr>
      </w:pPr>
      <w:r w:rsidRPr="008353AD">
        <w:rPr>
          <w:rFonts w:ascii="Calibri" w:hAnsi="Calibri" w:cs="Calibri"/>
        </w:rPr>
        <w:t>First Amendment training for any equity coordinator (most of you do not have this as a separate position but whoever is named will have to be trained).</w:t>
      </w:r>
    </w:p>
    <w:p w:rsidR="008353AD" w:rsidRDefault="00927748" w:rsidP="008353AD">
      <w:pPr>
        <w:spacing w:line="240" w:lineRule="auto"/>
        <w:rPr>
          <w:rFonts w:ascii="Calibri" w:hAnsi="Calibri" w:cs="Calibri"/>
        </w:rPr>
      </w:pPr>
      <w:r w:rsidRPr="008353AD">
        <w:rPr>
          <w:rFonts w:ascii="Calibri" w:hAnsi="Calibri" w:cs="Calibri"/>
        </w:rPr>
        <w:t>You also need to know that this amendment had essentially no input from the education community. It is our understanding that the Iowa Department of Education was asked some code questions, but that was their only input. There was no subcommittee or committee meeting, and to our knowledge, and no open discussion about the amendment.</w:t>
      </w:r>
      <w:r w:rsidR="008353AD" w:rsidRPr="008353AD">
        <w:rPr>
          <w:rFonts w:ascii="Calibri" w:hAnsi="Calibri" w:cs="Calibri"/>
        </w:rPr>
        <w:t xml:space="preserve"> </w:t>
      </w:r>
    </w:p>
    <w:p w:rsidR="008353AD" w:rsidRPr="008353AD" w:rsidRDefault="008353AD" w:rsidP="008353AD">
      <w:pPr>
        <w:spacing w:line="240" w:lineRule="auto"/>
        <w:rPr>
          <w:rFonts w:ascii="Calibri" w:hAnsi="Calibri" w:cs="Calibri"/>
        </w:rPr>
      </w:pPr>
      <w:r>
        <w:rPr>
          <w:b/>
        </w:rPr>
        <w:t>Advocacy Actions:</w:t>
      </w:r>
      <w:r w:rsidR="00ED2E87">
        <w:rPr>
          <w:b/>
        </w:rPr>
        <w:t xml:space="preserve"> </w:t>
      </w:r>
      <w:r w:rsidR="005F5278">
        <w:rPr>
          <w:b/>
        </w:rPr>
        <w:t xml:space="preserve">Call </w:t>
      </w:r>
      <w:r w:rsidR="00927748">
        <w:rPr>
          <w:b/>
        </w:rPr>
        <w:t xml:space="preserve">or write </w:t>
      </w:r>
      <w:r w:rsidR="005F5278">
        <w:rPr>
          <w:b/>
        </w:rPr>
        <w:t>your Senator.</w:t>
      </w:r>
      <w:r w:rsidR="005F5278">
        <w:t xml:space="preserve"> </w:t>
      </w:r>
      <w:r w:rsidR="00927748">
        <w:t>Express your concerns using the talking points above.</w:t>
      </w:r>
      <w:r w:rsidRPr="008353AD">
        <w:rPr>
          <w:rFonts w:ascii="Calibri" w:hAnsi="Calibri" w:cs="Calibri"/>
        </w:rPr>
        <w:t xml:space="preserve"> </w:t>
      </w:r>
      <w:r w:rsidR="00ED2E87" w:rsidRPr="00ED2E87">
        <w:rPr>
          <w:rFonts w:ascii="Calibri" w:hAnsi="Calibri" w:cs="Calibri"/>
          <w:b/>
        </w:rPr>
        <w:t>Also contact your Representatives</w:t>
      </w:r>
      <w:r w:rsidR="00ED2E87">
        <w:rPr>
          <w:rFonts w:ascii="Calibri" w:hAnsi="Calibri" w:cs="Calibri"/>
        </w:rPr>
        <w:t xml:space="preserve"> and help them understand what they approved in the House. </w:t>
      </w:r>
    </w:p>
    <w:p w:rsidR="00F00BA9" w:rsidRDefault="00F00BA9" w:rsidP="00F00BA9">
      <w:pPr>
        <w:spacing w:line="240" w:lineRule="auto"/>
        <w:rPr>
          <w:rFonts w:ascii="Calibri" w:hAnsi="Calibri" w:cs="Calibri"/>
          <w:b/>
        </w:rPr>
      </w:pPr>
      <w:bookmarkStart w:id="0" w:name="_GoBack"/>
      <w:bookmarkEnd w:id="0"/>
      <w:r>
        <w:rPr>
          <w:rFonts w:ascii="Calibri" w:hAnsi="Calibri" w:cs="Calibri"/>
          <w:b/>
        </w:rPr>
        <w:t>Contact Information:</w:t>
      </w:r>
    </w:p>
    <w:p w:rsidR="00F00BA9" w:rsidRDefault="00F00BA9" w:rsidP="00F00BA9">
      <w:pPr>
        <w:spacing w:line="240" w:lineRule="auto"/>
        <w:rPr>
          <w:rFonts w:ascii="Calibri" w:hAnsi="Calibri" w:cs="Calibri"/>
        </w:rPr>
      </w:pPr>
      <w:r>
        <w:rPr>
          <w:rFonts w:ascii="Calibri" w:hAnsi="Calibri" w:cs="Calibri"/>
        </w:rPr>
        <w:t>The following links will help you find contact information such as email address and often home or cell phone numbers, so you can easily connect with your legislators.</w:t>
      </w:r>
    </w:p>
    <w:p w:rsidR="00F00BA9" w:rsidRDefault="00F00BA9" w:rsidP="00F00BA9">
      <w:pPr>
        <w:spacing w:line="240" w:lineRule="auto"/>
        <w:rPr>
          <w:rFonts w:ascii="Calibri" w:hAnsi="Calibri" w:cs="Calibri"/>
        </w:rPr>
      </w:pPr>
      <w:r>
        <w:rPr>
          <w:rFonts w:ascii="Calibri" w:hAnsi="Calibri" w:cs="Calibri"/>
        </w:rPr>
        <w:t xml:space="preserve">Find your Senator’s contact information here: </w:t>
      </w:r>
      <w:hyperlink r:id="rId8" w:history="1">
        <w:r>
          <w:rPr>
            <w:rStyle w:val="Hyperlink"/>
            <w:rFonts w:ascii="Calibri" w:hAnsi="Calibri" w:cs="Calibri"/>
          </w:rPr>
          <w:t>https://www.legis.iowa.gov/legislators/senate</w:t>
        </w:r>
      </w:hyperlink>
    </w:p>
    <w:p w:rsidR="00F00BA9" w:rsidRDefault="00F00BA9" w:rsidP="00F00BA9">
      <w:pPr>
        <w:spacing w:line="240" w:lineRule="auto"/>
        <w:rPr>
          <w:rFonts w:ascii="Calibri" w:hAnsi="Calibri" w:cs="Calibri"/>
        </w:rPr>
      </w:pPr>
      <w:r>
        <w:rPr>
          <w:rFonts w:ascii="Calibri" w:hAnsi="Calibri" w:cs="Calibri"/>
        </w:rPr>
        <w:t xml:space="preserve">Find your Representative’s contact information here: </w:t>
      </w:r>
      <w:hyperlink r:id="rId9" w:history="1">
        <w:r w:rsidRPr="008A050A">
          <w:rPr>
            <w:rStyle w:val="Hyperlink"/>
            <w:rFonts w:ascii="Calibri" w:hAnsi="Calibri" w:cs="Calibri"/>
          </w:rPr>
          <w:t>https://www.legis.iowa.gov/legislators/house</w:t>
        </w:r>
      </w:hyperlink>
    </w:p>
    <w:p w:rsidR="00F00BA9" w:rsidRDefault="00F00BA9" w:rsidP="00F00BA9">
      <w:pPr>
        <w:spacing w:line="240" w:lineRule="auto"/>
        <w:rPr>
          <w:rFonts w:ascii="Calibri" w:hAnsi="Calibri" w:cs="Calibri"/>
        </w:rPr>
      </w:pPr>
      <w:r>
        <w:rPr>
          <w:rFonts w:ascii="Calibri" w:hAnsi="Calibri" w:cs="Calibri"/>
        </w:rPr>
        <w:t xml:space="preserve">If you don’t know who your Legislators are, find out by selecting your school district, through the interactive map, or by entering an address here: </w:t>
      </w:r>
      <w:hyperlink r:id="rId10" w:history="1">
        <w:r>
          <w:rPr>
            <w:rStyle w:val="Hyperlink"/>
            <w:rFonts w:ascii="Calibri" w:hAnsi="Calibri" w:cs="Calibri"/>
          </w:rPr>
          <w:t>https://www.legis.iowa.gov/legislators/find</w:t>
        </w:r>
      </w:hyperlink>
      <w:r>
        <w:rPr>
          <w:rFonts w:ascii="Calibri" w:hAnsi="Calibri" w:cs="Calibri"/>
        </w:rPr>
        <w:t xml:space="preserve"> </w:t>
      </w:r>
    </w:p>
    <w:p w:rsidR="005F5278" w:rsidRDefault="00F00BA9" w:rsidP="00F00BA9">
      <w:pPr>
        <w:spacing w:line="240" w:lineRule="auto"/>
      </w:pPr>
      <w:r w:rsidRPr="00361E9E">
        <w:rPr>
          <w:rFonts w:ascii="Calibri" w:hAnsi="Calibri" w:cs="Calibri"/>
        </w:rPr>
        <w:t>To call and leave a message at the Statehouse, the Senate switchboard operator number is 515.281.3371</w:t>
      </w:r>
      <w:r>
        <w:rPr>
          <w:rFonts w:ascii="Calibri" w:hAnsi="Calibri" w:cs="Calibri"/>
        </w:rPr>
        <w:t xml:space="preserve"> and the House switchboard operator number is 515.281-3221</w:t>
      </w:r>
      <w:r w:rsidRPr="00361E9E">
        <w:rPr>
          <w:rFonts w:ascii="Calibri" w:hAnsi="Calibri" w:cs="Calibri"/>
        </w:rPr>
        <w:t>. You can ask if they are available, leave a message for them to call you back, or just leave a short message such as “remove Division III from HF 868 Education Appropriations dealing with accreditation, penalties, fees, public hearings and first amendment training.” (Legislators are typically back home over the weekend).</w:t>
      </w:r>
    </w:p>
    <w:sectPr w:rsidR="005F5278" w:rsidSect="00651460">
      <w:headerReference w:type="default" r:id="rId11"/>
      <w:footerReference w:type="default" r:id="rId12"/>
      <w:type w:val="continuous"/>
      <w:pgSz w:w="12240" w:h="15840"/>
      <w:pgMar w:top="1440"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48A" w:rsidRDefault="00AC448A" w:rsidP="00F45DBE">
      <w:pPr>
        <w:spacing w:after="0" w:line="240" w:lineRule="auto"/>
      </w:pPr>
      <w:r>
        <w:separator/>
      </w:r>
    </w:p>
  </w:endnote>
  <w:endnote w:type="continuationSeparator" w:id="0">
    <w:p w:rsidR="00AC448A" w:rsidRDefault="00AC448A" w:rsidP="00F4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AD" w:rsidRPr="008353AD" w:rsidRDefault="00AC448A" w:rsidP="008353AD">
    <w:pPr>
      <w:pStyle w:val="Footer"/>
      <w:jc w:val="center"/>
      <w:rPr>
        <w:sz w:val="20"/>
        <w:szCs w:val="20"/>
      </w:rPr>
    </w:pPr>
    <w:sdt>
      <w:sdtPr>
        <w:rPr>
          <w:sz w:val="20"/>
          <w:szCs w:val="20"/>
        </w:rPr>
        <w:id w:val="-1883473571"/>
        <w:docPartObj>
          <w:docPartGallery w:val="Page Numbers (Bottom of Page)"/>
          <w:docPartUnique/>
        </w:docPartObj>
      </w:sdtPr>
      <w:sdtEndPr>
        <w:rPr>
          <w:noProof/>
        </w:rPr>
      </w:sdtEndPr>
      <w:sdtContent>
        <w:sdt>
          <w:sdtPr>
            <w:rPr>
              <w:sz w:val="20"/>
              <w:szCs w:val="20"/>
            </w:rPr>
            <w:id w:val="2085328633"/>
            <w:docPartObj>
              <w:docPartGallery w:val="Page Numbers (Bottom of Page)"/>
              <w:docPartUnique/>
            </w:docPartObj>
          </w:sdtPr>
          <w:sdtEndPr>
            <w:rPr>
              <w:noProof/>
            </w:rPr>
          </w:sdtEndPr>
          <w:sdtContent>
            <w:r w:rsidR="008353AD" w:rsidRPr="008353AD">
              <w:rPr>
                <w:sz w:val="20"/>
                <w:szCs w:val="20"/>
              </w:rPr>
              <w:t>RSAI | 1201 63</w:t>
            </w:r>
            <w:r w:rsidR="008353AD" w:rsidRPr="008353AD">
              <w:rPr>
                <w:sz w:val="20"/>
                <w:szCs w:val="20"/>
                <w:vertAlign w:val="superscript"/>
              </w:rPr>
              <w:t>rd</w:t>
            </w:r>
            <w:r w:rsidR="008353AD" w:rsidRPr="008353AD">
              <w:rPr>
                <w:sz w:val="20"/>
                <w:szCs w:val="20"/>
              </w:rPr>
              <w:t xml:space="preserve"> Street, Des Moines, IA 50311 | (515) 251-5970 | </w:t>
            </w:r>
            <w:hyperlink r:id="rId1" w:history="1">
              <w:r w:rsidR="008353AD" w:rsidRPr="008353AD">
                <w:rPr>
                  <w:rStyle w:val="Hyperlink"/>
                  <w:sz w:val="20"/>
                  <w:szCs w:val="20"/>
                </w:rPr>
                <w:t>www.rsaia.org</w:t>
              </w:r>
            </w:hyperlink>
            <w:r w:rsidR="008353AD" w:rsidRPr="008353AD">
              <w:rPr>
                <w:sz w:val="20"/>
                <w:szCs w:val="20"/>
              </w:rPr>
              <w:br/>
            </w:r>
            <w:r w:rsidR="007E09BC">
              <w:rPr>
                <w:sz w:val="20"/>
                <w:szCs w:val="20"/>
              </w:rPr>
              <w:t xml:space="preserve">Margaret Buckton, Professional Advocate, </w:t>
            </w:r>
            <w:hyperlink r:id="rId2" w:history="1">
              <w:r w:rsidR="007E09BC" w:rsidRPr="003C71EC">
                <w:rPr>
                  <w:rStyle w:val="Hyperlink"/>
                  <w:sz w:val="20"/>
                  <w:szCs w:val="20"/>
                </w:rPr>
                <w:t>margaret@iowaschoolfinance.com</w:t>
              </w:r>
            </w:hyperlink>
            <w:r w:rsidR="007E09BC">
              <w:rPr>
                <w:sz w:val="20"/>
                <w:szCs w:val="20"/>
              </w:rPr>
              <w:br/>
            </w:r>
            <w:r w:rsidR="008353AD" w:rsidRPr="008353AD">
              <w:rPr>
                <w:sz w:val="20"/>
                <w:szCs w:val="20"/>
              </w:rPr>
              <w:t xml:space="preserve">Dave </w:t>
            </w:r>
            <w:proofErr w:type="spellStart"/>
            <w:r w:rsidR="008353AD" w:rsidRPr="008353AD">
              <w:rPr>
                <w:sz w:val="20"/>
                <w:szCs w:val="20"/>
              </w:rPr>
              <w:t>Daughton</w:t>
            </w:r>
            <w:proofErr w:type="spellEnd"/>
            <w:r w:rsidR="008353AD" w:rsidRPr="008353AD">
              <w:rPr>
                <w:sz w:val="20"/>
                <w:szCs w:val="20"/>
              </w:rPr>
              <w:t xml:space="preserve">, Grassroots Advocate, </w:t>
            </w:r>
          </w:sdtContent>
        </w:sdt>
      </w:sdtContent>
    </w:sdt>
    <w:hyperlink r:id="rId3" w:history="1">
      <w:r w:rsidR="008353AD" w:rsidRPr="003C71EC">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48A" w:rsidRDefault="00AC448A" w:rsidP="00F45DBE">
      <w:pPr>
        <w:spacing w:after="0" w:line="240" w:lineRule="auto"/>
      </w:pPr>
      <w:r>
        <w:separator/>
      </w:r>
    </w:p>
  </w:footnote>
  <w:footnote w:type="continuationSeparator" w:id="0">
    <w:p w:rsidR="00AC448A" w:rsidRDefault="00AC448A" w:rsidP="00F45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AD" w:rsidRDefault="008353AD" w:rsidP="008353AD">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370D7AD" wp14:editId="2B0EEC1A">
              <wp:simplePos x="0" y="0"/>
              <wp:positionH relativeFrom="margin">
                <wp:align>center</wp:align>
              </wp:positionH>
              <wp:positionV relativeFrom="paragraph">
                <wp:posOffset>-325120</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353AD" w:rsidRDefault="008353AD" w:rsidP="008353A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353AD" w:rsidRDefault="008353AD" w:rsidP="008353AD">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70D7AD" id="Group 14" o:spid="_x0000_s1026" style="position:absolute;margin-left:0;margin-top:-25.6pt;width:462.8pt;height:83pt;z-index:251659264;mso-position-horizontal:center;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D74mJy6gQAAHEVAAAO&#10;AAAAAAAAAAAAAAAAADoCAABkcnMvZTJvRG9jLnhtbFBLAQItABQABgAIAAAAIQCqJg6+vAAAACEB&#10;AAAZAAAAAAAAAAAAAAAAAFAHAABkcnMvX3JlbHMvZTJvRG9jLnhtbC5yZWxzUEsBAi0AFAAGAAgA&#10;AAAhABJHrWDfAAAACAEAAA8AAAAAAAAAAAAAAAAAQw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8353AD" w:rsidRDefault="008353AD" w:rsidP="008353AD">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8353AD" w:rsidRDefault="008353AD" w:rsidP="008353AD">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1D3B"/>
    <w:multiLevelType w:val="hybridMultilevel"/>
    <w:tmpl w:val="0EBA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25F49"/>
    <w:multiLevelType w:val="hybridMultilevel"/>
    <w:tmpl w:val="A00A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B1EFB"/>
    <w:multiLevelType w:val="multilevel"/>
    <w:tmpl w:val="740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E47A06"/>
    <w:multiLevelType w:val="hybridMultilevel"/>
    <w:tmpl w:val="17D46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D824A9D"/>
    <w:multiLevelType w:val="hybridMultilevel"/>
    <w:tmpl w:val="B9C8D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Mza1NDI0trQ0NDBW0lEKTi0uzszPAykwrgUAvkeHzywAAAA="/>
  </w:docVars>
  <w:rsids>
    <w:rsidRoot w:val="00BB7CEE"/>
    <w:rsid w:val="00106BEF"/>
    <w:rsid w:val="00143C5E"/>
    <w:rsid w:val="001B0454"/>
    <w:rsid w:val="001D2998"/>
    <w:rsid w:val="001E49D5"/>
    <w:rsid w:val="00271879"/>
    <w:rsid w:val="003028FF"/>
    <w:rsid w:val="003F33E9"/>
    <w:rsid w:val="005204EC"/>
    <w:rsid w:val="005F4A9A"/>
    <w:rsid w:val="005F5278"/>
    <w:rsid w:val="00620268"/>
    <w:rsid w:val="00651460"/>
    <w:rsid w:val="00663D47"/>
    <w:rsid w:val="00674EDB"/>
    <w:rsid w:val="006E448D"/>
    <w:rsid w:val="007E09BC"/>
    <w:rsid w:val="008353AD"/>
    <w:rsid w:val="009118C8"/>
    <w:rsid w:val="00927748"/>
    <w:rsid w:val="00A50A65"/>
    <w:rsid w:val="00AC448A"/>
    <w:rsid w:val="00AF3C1D"/>
    <w:rsid w:val="00B0475C"/>
    <w:rsid w:val="00B221B1"/>
    <w:rsid w:val="00BB7CEE"/>
    <w:rsid w:val="00C6178D"/>
    <w:rsid w:val="00C932D2"/>
    <w:rsid w:val="00D24F4B"/>
    <w:rsid w:val="00D74843"/>
    <w:rsid w:val="00EA364C"/>
    <w:rsid w:val="00ED0828"/>
    <w:rsid w:val="00ED2E87"/>
    <w:rsid w:val="00EE5FBB"/>
    <w:rsid w:val="00F00BA9"/>
    <w:rsid w:val="00F45DBE"/>
    <w:rsid w:val="00F9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886EC"/>
  <w15:chartTrackingRefBased/>
  <w15:docId w15:val="{FE77351B-E790-445A-AF93-5469F748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CEE"/>
    <w:rPr>
      <w:color w:val="0563C1" w:themeColor="hyperlink"/>
      <w:u w:val="single"/>
    </w:rPr>
  </w:style>
  <w:style w:type="paragraph" w:styleId="ListParagraph">
    <w:name w:val="List Paragraph"/>
    <w:basedOn w:val="Normal"/>
    <w:uiPriority w:val="34"/>
    <w:qFormat/>
    <w:rsid w:val="00BB7CEE"/>
    <w:pPr>
      <w:ind w:left="720"/>
      <w:contextualSpacing/>
    </w:pPr>
  </w:style>
  <w:style w:type="character" w:styleId="FollowedHyperlink">
    <w:name w:val="FollowedHyperlink"/>
    <w:basedOn w:val="DefaultParagraphFont"/>
    <w:uiPriority w:val="99"/>
    <w:semiHidden/>
    <w:unhideWhenUsed/>
    <w:rsid w:val="00106BEF"/>
    <w:rPr>
      <w:color w:val="954F72" w:themeColor="followedHyperlink"/>
      <w:u w:val="single"/>
    </w:rPr>
  </w:style>
  <w:style w:type="paragraph" w:styleId="Header">
    <w:name w:val="header"/>
    <w:basedOn w:val="Normal"/>
    <w:link w:val="HeaderChar"/>
    <w:uiPriority w:val="99"/>
    <w:unhideWhenUsed/>
    <w:rsid w:val="00F45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DBE"/>
  </w:style>
  <w:style w:type="paragraph" w:styleId="Footer">
    <w:name w:val="footer"/>
    <w:basedOn w:val="Normal"/>
    <w:link w:val="FooterChar"/>
    <w:uiPriority w:val="99"/>
    <w:unhideWhenUsed/>
    <w:rsid w:val="00F45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15437">
      <w:bodyDiv w:val="1"/>
      <w:marLeft w:val="0"/>
      <w:marRight w:val="0"/>
      <w:marTop w:val="0"/>
      <w:marBottom w:val="0"/>
      <w:divBdr>
        <w:top w:val="none" w:sz="0" w:space="0" w:color="auto"/>
        <w:left w:val="none" w:sz="0" w:space="0" w:color="auto"/>
        <w:bottom w:val="none" w:sz="0" w:space="0" w:color="auto"/>
        <w:right w:val="none" w:sz="0" w:space="0" w:color="auto"/>
      </w:divBdr>
      <w:divsChild>
        <w:div w:id="1220675662">
          <w:marLeft w:val="0"/>
          <w:marRight w:val="0"/>
          <w:marTop w:val="0"/>
          <w:marBottom w:val="0"/>
          <w:divBdr>
            <w:top w:val="none" w:sz="0" w:space="0" w:color="auto"/>
            <w:left w:val="none" w:sz="0" w:space="0" w:color="auto"/>
            <w:bottom w:val="none" w:sz="0" w:space="0" w:color="auto"/>
            <w:right w:val="none" w:sz="0" w:space="0" w:color="auto"/>
          </w:divBdr>
        </w:div>
        <w:div w:id="821894045">
          <w:marLeft w:val="0"/>
          <w:marRight w:val="0"/>
          <w:marTop w:val="0"/>
          <w:marBottom w:val="0"/>
          <w:divBdr>
            <w:top w:val="none" w:sz="0" w:space="0" w:color="auto"/>
            <w:left w:val="none" w:sz="0" w:space="0" w:color="auto"/>
            <w:bottom w:val="none" w:sz="0" w:space="0" w:color="auto"/>
            <w:right w:val="none" w:sz="0" w:space="0" w:color="auto"/>
          </w:divBdr>
        </w:div>
        <w:div w:id="1742754565">
          <w:marLeft w:val="0"/>
          <w:marRight w:val="0"/>
          <w:marTop w:val="0"/>
          <w:marBottom w:val="0"/>
          <w:divBdr>
            <w:top w:val="none" w:sz="0" w:space="0" w:color="auto"/>
            <w:left w:val="none" w:sz="0" w:space="0" w:color="auto"/>
            <w:bottom w:val="none" w:sz="0" w:space="0" w:color="auto"/>
            <w:right w:val="none" w:sz="0" w:space="0" w:color="auto"/>
          </w:divBdr>
        </w:div>
        <w:div w:id="1988048021">
          <w:marLeft w:val="0"/>
          <w:marRight w:val="0"/>
          <w:marTop w:val="0"/>
          <w:marBottom w:val="0"/>
          <w:divBdr>
            <w:top w:val="none" w:sz="0" w:space="0" w:color="auto"/>
            <w:left w:val="none" w:sz="0" w:space="0" w:color="auto"/>
            <w:bottom w:val="none" w:sz="0" w:space="0" w:color="auto"/>
            <w:right w:val="none" w:sz="0" w:space="0" w:color="auto"/>
          </w:divBdr>
        </w:div>
        <w:div w:id="891841209">
          <w:marLeft w:val="0"/>
          <w:marRight w:val="0"/>
          <w:marTop w:val="0"/>
          <w:marBottom w:val="0"/>
          <w:divBdr>
            <w:top w:val="none" w:sz="0" w:space="0" w:color="auto"/>
            <w:left w:val="none" w:sz="0" w:space="0" w:color="auto"/>
            <w:bottom w:val="none" w:sz="0" w:space="0" w:color="auto"/>
            <w:right w:val="none" w:sz="0" w:space="0" w:color="auto"/>
          </w:divBdr>
        </w:div>
        <w:div w:id="1770928581">
          <w:marLeft w:val="0"/>
          <w:marRight w:val="0"/>
          <w:marTop w:val="0"/>
          <w:marBottom w:val="0"/>
          <w:divBdr>
            <w:top w:val="none" w:sz="0" w:space="0" w:color="auto"/>
            <w:left w:val="none" w:sz="0" w:space="0" w:color="auto"/>
            <w:bottom w:val="none" w:sz="0" w:space="0" w:color="auto"/>
            <w:right w:val="none" w:sz="0" w:space="0" w:color="auto"/>
          </w:divBdr>
        </w:div>
        <w:div w:id="1719820259">
          <w:marLeft w:val="0"/>
          <w:marRight w:val="0"/>
          <w:marTop w:val="0"/>
          <w:marBottom w:val="0"/>
          <w:divBdr>
            <w:top w:val="none" w:sz="0" w:space="0" w:color="auto"/>
            <w:left w:val="none" w:sz="0" w:space="0" w:color="auto"/>
            <w:bottom w:val="none" w:sz="0" w:space="0" w:color="auto"/>
            <w:right w:val="none" w:sz="0" w:space="0" w:color="auto"/>
          </w:divBdr>
        </w:div>
      </w:divsChild>
    </w:div>
    <w:div w:id="861282412">
      <w:bodyDiv w:val="1"/>
      <w:marLeft w:val="0"/>
      <w:marRight w:val="0"/>
      <w:marTop w:val="0"/>
      <w:marBottom w:val="0"/>
      <w:divBdr>
        <w:top w:val="none" w:sz="0" w:space="0" w:color="auto"/>
        <w:left w:val="none" w:sz="0" w:space="0" w:color="auto"/>
        <w:bottom w:val="none" w:sz="0" w:space="0" w:color="auto"/>
        <w:right w:val="none" w:sz="0" w:space="0" w:color="auto"/>
      </w:divBdr>
    </w:div>
    <w:div w:id="1288004812">
      <w:bodyDiv w:val="1"/>
      <w:marLeft w:val="0"/>
      <w:marRight w:val="0"/>
      <w:marTop w:val="0"/>
      <w:marBottom w:val="0"/>
      <w:divBdr>
        <w:top w:val="none" w:sz="0" w:space="0" w:color="auto"/>
        <w:left w:val="none" w:sz="0" w:space="0" w:color="auto"/>
        <w:bottom w:val="none" w:sz="0" w:space="0" w:color="auto"/>
        <w:right w:val="none" w:sz="0" w:space="0" w:color="auto"/>
      </w:divBdr>
    </w:div>
    <w:div w:id="1477796731">
      <w:bodyDiv w:val="1"/>
      <w:marLeft w:val="0"/>
      <w:marRight w:val="0"/>
      <w:marTop w:val="0"/>
      <w:marBottom w:val="0"/>
      <w:divBdr>
        <w:top w:val="none" w:sz="0" w:space="0" w:color="auto"/>
        <w:left w:val="none" w:sz="0" w:space="0" w:color="auto"/>
        <w:bottom w:val="none" w:sz="0" w:space="0" w:color="auto"/>
        <w:right w:val="none" w:sz="0" w:space="0" w:color="auto"/>
      </w:divBdr>
    </w:div>
    <w:div w:id="1510605914">
      <w:bodyDiv w:val="1"/>
      <w:marLeft w:val="0"/>
      <w:marRight w:val="0"/>
      <w:marTop w:val="0"/>
      <w:marBottom w:val="0"/>
      <w:divBdr>
        <w:top w:val="none" w:sz="0" w:space="0" w:color="auto"/>
        <w:left w:val="none" w:sz="0" w:space="0" w:color="auto"/>
        <w:bottom w:val="none" w:sz="0" w:space="0" w:color="auto"/>
        <w:right w:val="none" w:sz="0" w:space="0" w:color="auto"/>
      </w:divBdr>
    </w:div>
    <w:div w:id="1530026045">
      <w:bodyDiv w:val="1"/>
      <w:marLeft w:val="0"/>
      <w:marRight w:val="0"/>
      <w:marTop w:val="0"/>
      <w:marBottom w:val="0"/>
      <w:divBdr>
        <w:top w:val="none" w:sz="0" w:space="0" w:color="auto"/>
        <w:left w:val="none" w:sz="0" w:space="0" w:color="auto"/>
        <w:bottom w:val="none" w:sz="0" w:space="0" w:color="auto"/>
        <w:right w:val="none" w:sz="0" w:space="0" w:color="auto"/>
      </w:divBdr>
    </w:div>
    <w:div w:id="1688017593">
      <w:bodyDiv w:val="1"/>
      <w:marLeft w:val="0"/>
      <w:marRight w:val="0"/>
      <w:marTop w:val="0"/>
      <w:marBottom w:val="0"/>
      <w:divBdr>
        <w:top w:val="none" w:sz="0" w:space="0" w:color="auto"/>
        <w:left w:val="none" w:sz="0" w:space="0" w:color="auto"/>
        <w:bottom w:val="none" w:sz="0" w:space="0" w:color="auto"/>
        <w:right w:val="none" w:sz="0" w:space="0" w:color="auto"/>
      </w:divBdr>
    </w:div>
    <w:div w:id="19531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ors/sen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legislation/BillBook?ga=89&amp;ba=HF86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gis.iowa.gov/legislators/find" TargetMode="External"/><Relationship Id="rId4" Type="http://schemas.openxmlformats.org/officeDocument/2006/relationships/webSettings" Target="webSettings.xml"/><Relationship Id="rId9" Type="http://schemas.openxmlformats.org/officeDocument/2006/relationships/hyperlink" Target="https://www.legis.iowa.gov/legislators/hou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2021-05-14T18:45:00Z</dcterms:created>
  <dcterms:modified xsi:type="dcterms:W3CDTF">2021-05-14T18:45:00Z</dcterms:modified>
</cp:coreProperties>
</file>