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EEED" w14:textId="77777777" w:rsidR="00EA4DF7" w:rsidRDefault="00EA4DF7" w:rsidP="00EA4DF7">
      <w:pPr>
        <w:autoSpaceDE w:val="0"/>
        <w:autoSpaceDN w:val="0"/>
        <w:adjustRightInd w:val="0"/>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Bourton Vale Ward</w:t>
      </w:r>
    </w:p>
    <w:p w14:paraId="6669DC07" w14:textId="77777777"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p>
    <w:p w14:paraId="062AE1E5" w14:textId="10877F5B"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District Councill</w:t>
      </w:r>
      <w:r w:rsidR="00655F60">
        <w:rPr>
          <w:rFonts w:ascii="CenturyGothic" w:hAnsi="CenturyGothic" w:cs="CenturyGothic"/>
          <w:color w:val="000000" w:themeColor="text1"/>
          <w:kern w:val="0"/>
          <w:sz w:val="24"/>
          <w:szCs w:val="24"/>
        </w:rPr>
        <w:t>or’s Report – February 2024</w:t>
      </w:r>
    </w:p>
    <w:p w14:paraId="3628D081" w14:textId="77777777" w:rsidR="00EA4DF7" w:rsidRDefault="00EA4DF7" w:rsidP="00EA4DF7">
      <w:pPr>
        <w:autoSpaceDE w:val="0"/>
        <w:autoSpaceDN w:val="0"/>
        <w:adjustRightInd w:val="0"/>
        <w:rPr>
          <w:rFonts w:ascii="CenturyGothic" w:hAnsi="CenturyGothic" w:cs="CenturyGothic"/>
          <w:color w:val="000000" w:themeColor="text1"/>
          <w:kern w:val="0"/>
          <w:sz w:val="24"/>
          <w:szCs w:val="24"/>
        </w:rPr>
      </w:pPr>
    </w:p>
    <w:p w14:paraId="56D3B52F" w14:textId="77777777"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r w:rsidRPr="000B4F33">
        <w:rPr>
          <w:rFonts w:ascii="CenturyGothic" w:hAnsi="CenturyGothic" w:cs="CenturyGothic"/>
          <w:color w:val="000000" w:themeColor="text1"/>
          <w:kern w:val="0"/>
          <w:sz w:val="24"/>
          <w:szCs w:val="24"/>
        </w:rPr>
        <w:t xml:space="preserve">Cllr </w:t>
      </w:r>
      <w:r>
        <w:rPr>
          <w:rFonts w:ascii="CenturyGothic" w:hAnsi="CenturyGothic" w:cs="CenturyGothic"/>
          <w:color w:val="000000" w:themeColor="text1"/>
          <w:kern w:val="0"/>
          <w:sz w:val="24"/>
          <w:szCs w:val="24"/>
        </w:rPr>
        <w:t xml:space="preserve">Len Wilkins, Bourton Vale </w:t>
      </w:r>
      <w:r w:rsidRPr="000B4F33">
        <w:rPr>
          <w:rFonts w:ascii="CenturyGothic" w:hAnsi="CenturyGothic" w:cs="CenturyGothic"/>
          <w:color w:val="000000" w:themeColor="text1"/>
          <w:kern w:val="0"/>
          <w:sz w:val="24"/>
          <w:szCs w:val="24"/>
        </w:rPr>
        <w:t>District Councillor</w:t>
      </w:r>
    </w:p>
    <w:p w14:paraId="12DAC17D" w14:textId="77777777"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len.wilkins</w:t>
      </w:r>
      <w:r w:rsidRPr="000B4F33">
        <w:rPr>
          <w:rFonts w:ascii="CenturyGothic" w:hAnsi="CenturyGothic" w:cs="CenturyGothic"/>
          <w:color w:val="000000" w:themeColor="text1"/>
          <w:kern w:val="0"/>
          <w:sz w:val="24"/>
          <w:szCs w:val="24"/>
        </w:rPr>
        <w:t>@cotswold.gov.uk</w:t>
      </w:r>
    </w:p>
    <w:p w14:paraId="5FE3DFC7" w14:textId="6D3DA416" w:rsidR="00B916C4" w:rsidRDefault="00EA4DF7" w:rsidP="00EA4DF7">
      <w:pPr>
        <w:rPr>
          <w:rFonts w:ascii="CenturyGothic" w:hAnsi="CenturyGothic" w:cs="CenturyGothic"/>
          <w:color w:val="000000" w:themeColor="text1"/>
          <w:kern w:val="0"/>
          <w:sz w:val="24"/>
          <w:szCs w:val="24"/>
        </w:rPr>
      </w:pPr>
      <w:r w:rsidRPr="000B4F33">
        <w:rPr>
          <w:rFonts w:ascii="CenturyGothic" w:hAnsi="CenturyGothic" w:cs="CenturyGothic"/>
          <w:color w:val="000000" w:themeColor="text1"/>
          <w:kern w:val="0"/>
          <w:sz w:val="24"/>
          <w:szCs w:val="24"/>
        </w:rPr>
        <w:t>07</w:t>
      </w:r>
      <w:r>
        <w:rPr>
          <w:rFonts w:ascii="CenturyGothic" w:hAnsi="CenturyGothic" w:cs="CenturyGothic"/>
          <w:color w:val="000000" w:themeColor="text1"/>
          <w:kern w:val="0"/>
          <w:sz w:val="24"/>
          <w:szCs w:val="24"/>
        </w:rPr>
        <w:t>970668849</w:t>
      </w:r>
    </w:p>
    <w:p w14:paraId="4868F36C" w14:textId="77777777" w:rsidR="007B5F1D" w:rsidRDefault="007B5F1D" w:rsidP="00EA4DF7">
      <w:pPr>
        <w:rPr>
          <w:rFonts w:ascii="CenturyGothic" w:hAnsi="CenturyGothic" w:cs="CenturyGothic"/>
          <w:color w:val="000000" w:themeColor="text1"/>
          <w:kern w:val="0"/>
          <w:sz w:val="24"/>
          <w:szCs w:val="24"/>
        </w:rPr>
      </w:pPr>
    </w:p>
    <w:p w14:paraId="595598E8" w14:textId="1C79D3E7" w:rsidR="00672E15" w:rsidRDefault="007B5F1D" w:rsidP="00EA4DF7">
      <w:pPr>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D</w:t>
      </w:r>
      <w:r w:rsidR="00672E15">
        <w:rPr>
          <w:rFonts w:ascii="CenturyGothic" w:hAnsi="CenturyGothic" w:cs="CenturyGothic"/>
          <w:color w:val="000000" w:themeColor="text1"/>
          <w:kern w:val="0"/>
          <w:sz w:val="24"/>
          <w:szCs w:val="24"/>
        </w:rPr>
        <w:t xml:space="preserve">uring </w:t>
      </w:r>
      <w:r w:rsidR="00AC1089">
        <w:rPr>
          <w:rFonts w:ascii="CenturyGothic" w:hAnsi="CenturyGothic" w:cs="CenturyGothic"/>
          <w:color w:val="000000" w:themeColor="text1"/>
          <w:kern w:val="0"/>
          <w:sz w:val="24"/>
          <w:szCs w:val="24"/>
        </w:rPr>
        <w:t>February</w:t>
      </w:r>
      <w:r w:rsidR="00672E15">
        <w:rPr>
          <w:rFonts w:ascii="CenturyGothic" w:hAnsi="CenturyGothic" w:cs="CenturyGothic"/>
          <w:color w:val="000000" w:themeColor="text1"/>
          <w:kern w:val="0"/>
          <w:sz w:val="24"/>
          <w:szCs w:val="24"/>
        </w:rPr>
        <w:t xml:space="preserve"> the following meeting were held</w:t>
      </w:r>
    </w:p>
    <w:p w14:paraId="55038FD0" w14:textId="77777777" w:rsidR="00672E15" w:rsidRDefault="00672E15" w:rsidP="00EA4DF7">
      <w:pPr>
        <w:rPr>
          <w:rFonts w:ascii="CenturyGothic" w:hAnsi="CenturyGothic" w:cs="CenturyGothic"/>
          <w:color w:val="000000" w:themeColor="text1"/>
          <w:kern w:val="0"/>
          <w:sz w:val="24"/>
          <w:szCs w:val="24"/>
        </w:rPr>
      </w:pPr>
    </w:p>
    <w:p w14:paraId="53F39CE4" w14:textId="2C1E4F68" w:rsidR="00672E15" w:rsidRDefault="00383C40" w:rsidP="00672E15">
      <w:pPr>
        <w:autoSpaceDE w:val="0"/>
        <w:autoSpaceDN w:val="0"/>
        <w:adjustRightInd w:val="0"/>
        <w:rPr>
          <w:rFonts w:ascii="CenturyGothic" w:hAnsi="CenturyGothic" w:cs="CenturyGothic"/>
          <w:color w:val="1155CD"/>
          <w:kern w:val="0"/>
          <w:sz w:val="24"/>
          <w:szCs w:val="24"/>
        </w:rPr>
      </w:pPr>
      <w:r>
        <w:rPr>
          <w:rFonts w:ascii="CenturyGothic" w:hAnsi="CenturyGothic" w:cs="CenturyGothic"/>
          <w:color w:val="1C1E21"/>
          <w:kern w:val="0"/>
          <w:sz w:val="24"/>
          <w:szCs w:val="24"/>
        </w:rPr>
        <w:t>Thurs 1</w:t>
      </w:r>
      <w:r w:rsidRPr="00383C40">
        <w:rPr>
          <w:rFonts w:ascii="CenturyGothic" w:hAnsi="CenturyGothic" w:cs="CenturyGothic"/>
          <w:color w:val="1C1E21"/>
          <w:kern w:val="0"/>
          <w:sz w:val="24"/>
          <w:szCs w:val="24"/>
          <w:vertAlign w:val="superscript"/>
        </w:rPr>
        <w:t>st</w:t>
      </w:r>
      <w:r>
        <w:rPr>
          <w:rFonts w:ascii="CenturyGothic" w:hAnsi="CenturyGothic" w:cs="CenturyGothic"/>
          <w:color w:val="1C1E21"/>
          <w:kern w:val="0"/>
          <w:sz w:val="24"/>
          <w:szCs w:val="24"/>
        </w:rPr>
        <w:t xml:space="preserve"> Feb </w:t>
      </w:r>
      <w:r w:rsidRPr="00383C40">
        <w:rPr>
          <w:rFonts w:ascii="CenturyGothic" w:hAnsi="CenturyGothic" w:cs="CenturyGothic"/>
          <w:color w:val="0070C0"/>
          <w:kern w:val="0"/>
          <w:sz w:val="24"/>
          <w:szCs w:val="24"/>
        </w:rPr>
        <w:t>Cabinet</w:t>
      </w:r>
      <w:r>
        <w:rPr>
          <w:rFonts w:ascii="CenturyGothic" w:hAnsi="CenturyGothic" w:cs="CenturyGothic"/>
          <w:color w:val="1C1E21"/>
          <w:kern w:val="0"/>
          <w:sz w:val="24"/>
          <w:szCs w:val="24"/>
        </w:rPr>
        <w:t xml:space="preserve"> </w:t>
      </w:r>
    </w:p>
    <w:p w14:paraId="43D6AC06" w14:textId="59F5038E" w:rsidR="00672E15" w:rsidRDefault="00672E15" w:rsidP="00672E15">
      <w:pPr>
        <w:autoSpaceDE w:val="0"/>
        <w:autoSpaceDN w:val="0"/>
        <w:adjustRightInd w:val="0"/>
        <w:rPr>
          <w:rFonts w:ascii="CenturyGothic" w:hAnsi="CenturyGothic" w:cs="CenturyGothic"/>
          <w:color w:val="1155CD"/>
          <w:kern w:val="0"/>
          <w:sz w:val="24"/>
          <w:szCs w:val="24"/>
        </w:rPr>
      </w:pPr>
      <w:r>
        <w:rPr>
          <w:rFonts w:ascii="CenturyGothic" w:hAnsi="CenturyGothic" w:cs="CenturyGothic"/>
          <w:color w:val="1C1E21"/>
          <w:kern w:val="0"/>
          <w:sz w:val="24"/>
          <w:szCs w:val="24"/>
        </w:rPr>
        <w:t xml:space="preserve">Wed </w:t>
      </w:r>
      <w:r w:rsidR="00383C40">
        <w:rPr>
          <w:rFonts w:ascii="CenturyGothic" w:hAnsi="CenturyGothic" w:cs="CenturyGothic"/>
          <w:color w:val="1C1E21"/>
          <w:kern w:val="0"/>
          <w:sz w:val="24"/>
          <w:szCs w:val="24"/>
        </w:rPr>
        <w:t>7</w:t>
      </w:r>
      <w:r w:rsidR="00383C40" w:rsidRPr="00383C40">
        <w:rPr>
          <w:rFonts w:ascii="CenturyGothic" w:hAnsi="CenturyGothic" w:cs="CenturyGothic"/>
          <w:color w:val="1C1E21"/>
          <w:kern w:val="0"/>
          <w:sz w:val="24"/>
          <w:szCs w:val="24"/>
          <w:vertAlign w:val="superscript"/>
        </w:rPr>
        <w:t>th</w:t>
      </w:r>
      <w:r w:rsidR="00383C40">
        <w:rPr>
          <w:rFonts w:ascii="CenturyGothic" w:hAnsi="CenturyGothic" w:cs="CenturyGothic"/>
          <w:color w:val="1C1E21"/>
          <w:kern w:val="0"/>
          <w:sz w:val="24"/>
          <w:szCs w:val="24"/>
        </w:rPr>
        <w:t xml:space="preserve"> Feb </w:t>
      </w:r>
      <w:r w:rsidRPr="00383C40">
        <w:rPr>
          <w:rFonts w:ascii="CenturyGothic" w:hAnsi="CenturyGothic" w:cs="CenturyGothic"/>
          <w:color w:val="0070C0"/>
          <w:kern w:val="0"/>
          <w:sz w:val="24"/>
          <w:szCs w:val="24"/>
        </w:rPr>
        <w:t>Planning</w:t>
      </w:r>
      <w:r>
        <w:rPr>
          <w:rFonts w:ascii="CenturyGothic" w:hAnsi="CenturyGothic" w:cs="CenturyGothic"/>
          <w:color w:val="1155CD"/>
          <w:kern w:val="0"/>
          <w:sz w:val="24"/>
          <w:szCs w:val="24"/>
        </w:rPr>
        <w:t xml:space="preserve"> &amp; Licensing</w:t>
      </w:r>
    </w:p>
    <w:p w14:paraId="3B9B2E6D" w14:textId="239457BB" w:rsidR="00672E15" w:rsidRDefault="00672E15" w:rsidP="00672E15">
      <w:pPr>
        <w:autoSpaceDE w:val="0"/>
        <w:autoSpaceDN w:val="0"/>
        <w:adjustRightInd w:val="0"/>
        <w:rPr>
          <w:rFonts w:ascii="CenturyGothic" w:hAnsi="CenturyGothic" w:cs="CenturyGothic"/>
          <w:color w:val="1155CD"/>
          <w:kern w:val="0"/>
          <w:sz w:val="24"/>
          <w:szCs w:val="24"/>
        </w:rPr>
      </w:pPr>
      <w:r>
        <w:rPr>
          <w:rFonts w:ascii="CenturyGothic" w:hAnsi="CenturyGothic" w:cs="CenturyGothic"/>
          <w:color w:val="1C1E21"/>
          <w:kern w:val="0"/>
          <w:sz w:val="24"/>
          <w:szCs w:val="24"/>
        </w:rPr>
        <w:t xml:space="preserve">Wed </w:t>
      </w:r>
      <w:r w:rsidR="00383C40">
        <w:rPr>
          <w:rFonts w:ascii="CenturyGothic" w:hAnsi="CenturyGothic" w:cs="CenturyGothic"/>
          <w:color w:val="1C1E21"/>
          <w:kern w:val="0"/>
          <w:sz w:val="24"/>
          <w:szCs w:val="24"/>
        </w:rPr>
        <w:t>21</w:t>
      </w:r>
      <w:r w:rsidR="00383C40" w:rsidRPr="00383C40">
        <w:rPr>
          <w:rFonts w:ascii="CenturyGothic" w:hAnsi="CenturyGothic" w:cs="CenturyGothic"/>
          <w:color w:val="1C1E21"/>
          <w:kern w:val="0"/>
          <w:sz w:val="24"/>
          <w:szCs w:val="24"/>
          <w:vertAlign w:val="superscript"/>
        </w:rPr>
        <w:t>st</w:t>
      </w:r>
      <w:r w:rsidR="00383C40">
        <w:rPr>
          <w:rFonts w:ascii="CenturyGothic" w:hAnsi="CenturyGothic" w:cs="CenturyGothic"/>
          <w:color w:val="1C1E21"/>
          <w:kern w:val="0"/>
          <w:sz w:val="24"/>
          <w:szCs w:val="24"/>
        </w:rPr>
        <w:t xml:space="preserve"> </w:t>
      </w:r>
      <w:r w:rsidR="00383C40">
        <w:rPr>
          <w:rFonts w:ascii="CenturyGothic" w:hAnsi="CenturyGothic" w:cs="CenturyGothic"/>
          <w:color w:val="1155CD"/>
          <w:kern w:val="0"/>
          <w:sz w:val="24"/>
          <w:szCs w:val="24"/>
        </w:rPr>
        <w:t>Council.</w:t>
      </w:r>
    </w:p>
    <w:p w14:paraId="13F71BF0" w14:textId="472456BC" w:rsidR="00672E15" w:rsidRDefault="00672E15" w:rsidP="00672E15">
      <w:pPr>
        <w:rPr>
          <w:rFonts w:ascii="CenturyGothic" w:hAnsi="CenturyGothic" w:cs="CenturyGothic"/>
          <w:color w:val="1155CD"/>
          <w:kern w:val="0"/>
          <w:sz w:val="24"/>
          <w:szCs w:val="24"/>
        </w:rPr>
      </w:pPr>
      <w:r>
        <w:rPr>
          <w:rFonts w:ascii="CenturyGothic" w:hAnsi="CenturyGothic" w:cs="CenturyGothic"/>
          <w:color w:val="1C1E21"/>
          <w:kern w:val="0"/>
          <w:sz w:val="24"/>
          <w:szCs w:val="24"/>
        </w:rPr>
        <w:t xml:space="preserve">Tues </w:t>
      </w:r>
      <w:r w:rsidR="00383C40">
        <w:rPr>
          <w:rFonts w:ascii="CenturyGothic" w:hAnsi="CenturyGothic" w:cs="CenturyGothic"/>
          <w:color w:val="1C1E21"/>
          <w:kern w:val="0"/>
          <w:sz w:val="24"/>
          <w:szCs w:val="24"/>
        </w:rPr>
        <w:t>27</w:t>
      </w:r>
      <w:r w:rsidR="00383C40" w:rsidRPr="00383C40">
        <w:rPr>
          <w:rFonts w:ascii="CenturyGothic" w:hAnsi="CenturyGothic" w:cs="CenturyGothic"/>
          <w:color w:val="1C1E21"/>
          <w:kern w:val="0"/>
          <w:sz w:val="24"/>
          <w:szCs w:val="24"/>
          <w:vertAlign w:val="superscript"/>
        </w:rPr>
        <w:t>th</w:t>
      </w:r>
      <w:r w:rsidR="00383C40">
        <w:rPr>
          <w:rFonts w:ascii="CenturyGothic" w:hAnsi="CenturyGothic" w:cs="CenturyGothic"/>
          <w:color w:val="1C1E21"/>
          <w:kern w:val="0"/>
          <w:sz w:val="24"/>
          <w:szCs w:val="24"/>
        </w:rPr>
        <w:t xml:space="preserve"> </w:t>
      </w:r>
      <w:r>
        <w:rPr>
          <w:rFonts w:ascii="CenturyGothic" w:hAnsi="CenturyGothic" w:cs="CenturyGothic"/>
          <w:color w:val="1155CD"/>
          <w:kern w:val="0"/>
          <w:sz w:val="24"/>
          <w:szCs w:val="24"/>
        </w:rPr>
        <w:t>Overview &amp; Scrutiny</w:t>
      </w:r>
    </w:p>
    <w:p w14:paraId="62D45D83" w14:textId="156412D7" w:rsidR="00383C40" w:rsidRDefault="00383C40" w:rsidP="00672E15">
      <w:pPr>
        <w:rPr>
          <w:rFonts w:ascii="CenturyGothic" w:hAnsi="CenturyGothic" w:cs="CenturyGothic"/>
          <w:color w:val="1155CD"/>
          <w:kern w:val="0"/>
          <w:sz w:val="24"/>
          <w:szCs w:val="24"/>
        </w:rPr>
      </w:pPr>
      <w:r w:rsidRPr="00383C40">
        <w:rPr>
          <w:rFonts w:ascii="CenturyGothic" w:hAnsi="CenturyGothic" w:cs="CenturyGothic"/>
          <w:kern w:val="0"/>
          <w:sz w:val="24"/>
          <w:szCs w:val="24"/>
        </w:rPr>
        <w:t>Thurs 29</w:t>
      </w:r>
      <w:r w:rsidRPr="00383C40">
        <w:rPr>
          <w:rFonts w:ascii="CenturyGothic" w:hAnsi="CenturyGothic" w:cs="CenturyGothic"/>
          <w:kern w:val="0"/>
          <w:sz w:val="24"/>
          <w:szCs w:val="24"/>
          <w:vertAlign w:val="superscript"/>
        </w:rPr>
        <w:t>th</w:t>
      </w:r>
      <w:r w:rsidRPr="00383C40">
        <w:rPr>
          <w:rFonts w:ascii="CenturyGothic" w:hAnsi="CenturyGothic" w:cs="CenturyGothic"/>
          <w:kern w:val="0"/>
          <w:sz w:val="24"/>
          <w:szCs w:val="24"/>
        </w:rPr>
        <w:t xml:space="preserve"> </w:t>
      </w:r>
      <w:r>
        <w:rPr>
          <w:rFonts w:ascii="CenturyGothic" w:hAnsi="CenturyGothic" w:cs="CenturyGothic"/>
          <w:color w:val="1155CD"/>
          <w:kern w:val="0"/>
          <w:sz w:val="24"/>
          <w:szCs w:val="24"/>
        </w:rPr>
        <w:t>Licensing Sub-Committee</w:t>
      </w:r>
    </w:p>
    <w:p w14:paraId="771380A6" w14:textId="77777777" w:rsidR="00672E15" w:rsidRDefault="00672E15" w:rsidP="00672E15">
      <w:pPr>
        <w:rPr>
          <w:rFonts w:ascii="CenturyGothic" w:hAnsi="CenturyGothic" w:cs="CenturyGothic"/>
          <w:color w:val="1155CD"/>
          <w:kern w:val="0"/>
          <w:sz w:val="24"/>
          <w:szCs w:val="24"/>
        </w:rPr>
      </w:pPr>
    </w:p>
    <w:p w14:paraId="7A095785" w14:textId="794921A5" w:rsidR="00672E15" w:rsidRDefault="00672E15" w:rsidP="00672E15">
      <w:pPr>
        <w:rPr>
          <w:rFonts w:ascii="CenturyGothic" w:hAnsi="CenturyGothic" w:cs="CenturyGothic"/>
          <w:color w:val="000000" w:themeColor="text1"/>
          <w:kern w:val="0"/>
          <w:sz w:val="24"/>
          <w:szCs w:val="24"/>
        </w:rPr>
      </w:pPr>
      <w:r>
        <w:rPr>
          <w:rFonts w:ascii="CenturyGothic" w:hAnsi="CenturyGothic" w:cs="CenturyGothic"/>
          <w:color w:val="266CC0"/>
          <w:kern w:val="0"/>
          <w:sz w:val="32"/>
          <w:szCs w:val="32"/>
        </w:rPr>
        <w:t>CABINET DECISIONS</w:t>
      </w:r>
    </w:p>
    <w:p w14:paraId="13F4DE0C" w14:textId="77777777" w:rsidR="00EA4DF7" w:rsidRDefault="00EA4DF7" w:rsidP="00EA4DF7">
      <w:pPr>
        <w:rPr>
          <w:rFonts w:ascii="CenturyGothic" w:hAnsi="CenturyGothic" w:cs="CenturyGothic"/>
          <w:color w:val="000000" w:themeColor="text1"/>
          <w:kern w:val="0"/>
          <w:sz w:val="24"/>
          <w:szCs w:val="24"/>
        </w:rPr>
      </w:pPr>
    </w:p>
    <w:p w14:paraId="572AD816" w14:textId="77777777" w:rsidR="00383C40" w:rsidRDefault="00383C40" w:rsidP="00672E15">
      <w:pPr>
        <w:autoSpaceDE w:val="0"/>
        <w:autoSpaceDN w:val="0"/>
        <w:adjustRightInd w:val="0"/>
        <w:rPr>
          <w:rFonts w:ascii="CenturyGothic-Bold" w:hAnsi="CenturyGothic-Bold" w:cs="CenturyGothic-Bold"/>
          <w:b/>
          <w:bCs/>
          <w:color w:val="1C1E21"/>
          <w:kern w:val="0"/>
          <w:sz w:val="24"/>
          <w:szCs w:val="24"/>
        </w:rPr>
      </w:pPr>
      <w:r>
        <w:rPr>
          <w:rFonts w:ascii="CenturyGothic-Bold" w:hAnsi="CenturyGothic-Bold" w:cs="CenturyGothic-Bold"/>
          <w:b/>
          <w:bCs/>
          <w:color w:val="1C1E21"/>
          <w:kern w:val="0"/>
          <w:sz w:val="24"/>
          <w:szCs w:val="24"/>
        </w:rPr>
        <w:t>Leader’s Announcement</w:t>
      </w:r>
    </w:p>
    <w:p w14:paraId="7431C6C6" w14:textId="2E02A7F2" w:rsidR="00672E15" w:rsidRDefault="00383C40" w:rsidP="00672E15">
      <w:pPr>
        <w:autoSpaceDE w:val="0"/>
        <w:autoSpaceDN w:val="0"/>
        <w:adjustRightInd w:val="0"/>
        <w:rPr>
          <w:rFonts w:ascii="CenturyGothic-Bold" w:hAnsi="CenturyGothic-Bold" w:cs="CenturyGothic-Bold"/>
          <w:b/>
          <w:bCs/>
          <w:color w:val="1C1E21"/>
          <w:kern w:val="0"/>
          <w:sz w:val="24"/>
          <w:szCs w:val="24"/>
        </w:rPr>
      </w:pPr>
      <w:r>
        <w:rPr>
          <w:rFonts w:ascii="Arial" w:hAnsi="Arial" w:cs="Arial"/>
          <w:color w:val="0B0C0C"/>
          <w:shd w:val="clear" w:color="auto" w:fill="FFFFFF"/>
        </w:rPr>
        <w:t>The Leader announced that around an additional £500 million made available for local authorities. Whilst the additional funding was welcomed, it was stated that the funding would not be sufficient against the projected reduction in funding.</w:t>
      </w:r>
      <w:r w:rsidRPr="00383C40">
        <w:rPr>
          <w:rFonts w:ascii="Arial" w:hAnsi="Arial" w:cs="Arial"/>
          <w:color w:val="0B0C0C"/>
          <w:shd w:val="clear" w:color="auto" w:fill="FFFFFF"/>
        </w:rPr>
        <w:t xml:space="preserve"> </w:t>
      </w:r>
      <w:r>
        <w:rPr>
          <w:rFonts w:ascii="Arial" w:hAnsi="Arial" w:cs="Arial"/>
          <w:color w:val="0B0C0C"/>
          <w:shd w:val="clear" w:color="auto" w:fill="FFFFFF"/>
        </w:rPr>
        <w:t>The additional funding would largely go to authorities with responsibility for adult social care and children social services.</w:t>
      </w:r>
    </w:p>
    <w:p w14:paraId="5BB7FA32" w14:textId="77777777" w:rsidR="00672E15" w:rsidRDefault="00672E15" w:rsidP="00672E15">
      <w:pPr>
        <w:autoSpaceDE w:val="0"/>
        <w:autoSpaceDN w:val="0"/>
        <w:adjustRightInd w:val="0"/>
        <w:rPr>
          <w:rFonts w:ascii="CenturyGothic" w:hAnsi="CenturyGothic" w:cs="CenturyGothic"/>
          <w:color w:val="1C1E21"/>
          <w:kern w:val="0"/>
          <w:sz w:val="24"/>
          <w:szCs w:val="24"/>
        </w:rPr>
      </w:pPr>
    </w:p>
    <w:p w14:paraId="2653BEBB" w14:textId="7113EE59" w:rsidR="007D090B" w:rsidRDefault="00AC1089" w:rsidP="00672E15">
      <w:pPr>
        <w:autoSpaceDE w:val="0"/>
        <w:autoSpaceDN w:val="0"/>
        <w:adjustRightInd w:val="0"/>
        <w:rPr>
          <w:rFonts w:ascii="CenturyGothic" w:hAnsi="CenturyGothic" w:cs="CenturyGothic"/>
          <w:b/>
          <w:bCs/>
          <w:color w:val="1C1E21"/>
          <w:kern w:val="0"/>
          <w:sz w:val="24"/>
          <w:szCs w:val="24"/>
        </w:rPr>
      </w:pPr>
      <w:r w:rsidRPr="007D090B">
        <w:rPr>
          <w:b/>
          <w:bCs/>
        </w:rPr>
        <w:t>Report of the overview and scrutiny committee’s public conveniences review group</w:t>
      </w:r>
      <w:r w:rsidR="007D090B">
        <w:t xml:space="preserve"> </w:t>
      </w:r>
    </w:p>
    <w:p w14:paraId="703CE88C" w14:textId="15CEA4F3" w:rsidR="00B46124" w:rsidRDefault="007D090B" w:rsidP="00AC1089">
      <w:pPr>
        <w:autoSpaceDE w:val="0"/>
        <w:autoSpaceDN w:val="0"/>
        <w:adjustRightInd w:val="0"/>
        <w:rPr>
          <w:rFonts w:ascii="CenturyGothic" w:hAnsi="CenturyGothic" w:cs="CenturyGothic"/>
          <w:color w:val="1C1E21"/>
          <w:kern w:val="0"/>
          <w:sz w:val="24"/>
          <w:szCs w:val="24"/>
        </w:rPr>
      </w:pPr>
      <w:r>
        <w:rPr>
          <w:rFonts w:ascii="CenturyGothic" w:hAnsi="CenturyGothic" w:cs="CenturyGothic"/>
          <w:color w:val="1C1E21"/>
          <w:kern w:val="0"/>
          <w:sz w:val="24"/>
          <w:szCs w:val="24"/>
        </w:rPr>
        <w:t xml:space="preserve">This report was accepted by Cabinet and the 11 recommendations accepted.  </w:t>
      </w:r>
    </w:p>
    <w:p w14:paraId="41DEEF7C" w14:textId="77777777" w:rsidR="00AC1089" w:rsidRPr="002B47D2" w:rsidRDefault="00AC1089" w:rsidP="00AC1089">
      <w:pPr>
        <w:autoSpaceDE w:val="0"/>
        <w:autoSpaceDN w:val="0"/>
        <w:adjustRightInd w:val="0"/>
        <w:rPr>
          <w:rFonts w:ascii="CenturyGothic" w:hAnsi="CenturyGothic" w:cs="CenturyGothic"/>
          <w:b/>
          <w:bCs/>
          <w:color w:val="1C1E21"/>
          <w:kern w:val="0"/>
          <w:sz w:val="24"/>
          <w:szCs w:val="24"/>
        </w:rPr>
      </w:pPr>
    </w:p>
    <w:p w14:paraId="56E207A8" w14:textId="6B898E20" w:rsidR="002B47D2" w:rsidRPr="002B47D2" w:rsidRDefault="002B47D2" w:rsidP="002B47D2">
      <w:pPr>
        <w:autoSpaceDE w:val="0"/>
        <w:autoSpaceDN w:val="0"/>
        <w:adjustRightInd w:val="0"/>
        <w:rPr>
          <w:rFonts w:cs="CenturyGothic"/>
          <w:b/>
          <w:bCs/>
          <w:color w:val="1C1E21"/>
          <w:kern w:val="0"/>
        </w:rPr>
      </w:pPr>
      <w:r w:rsidRPr="002B47D2">
        <w:rPr>
          <w:rFonts w:cs="CenturyGothic"/>
          <w:b/>
          <w:bCs/>
          <w:color w:val="1C1E21"/>
          <w:kern w:val="0"/>
        </w:rPr>
        <w:t>Discretionary Rate Relief</w:t>
      </w:r>
    </w:p>
    <w:p w14:paraId="0F893FCA" w14:textId="53DF7799" w:rsidR="002B47D2" w:rsidRPr="002B47D2" w:rsidRDefault="002B47D2" w:rsidP="002B47D2">
      <w:pPr>
        <w:shd w:val="clear" w:color="auto" w:fill="FFFFFF"/>
        <w:rPr>
          <w:rFonts w:eastAsia="Times New Roman" w:cs="Arial"/>
          <w:color w:val="0B0C0C"/>
          <w:kern w:val="0"/>
          <w:lang w:eastAsia="en-GB"/>
          <w14:ligatures w14:val="none"/>
        </w:rPr>
      </w:pPr>
      <w:r w:rsidRPr="002B47D2">
        <w:rPr>
          <w:rFonts w:eastAsia="Times New Roman" w:cs="Arial"/>
          <w:color w:val="0B0C0C"/>
          <w:kern w:val="0"/>
          <w:lang w:eastAsia="en-GB"/>
          <w14:ligatures w14:val="none"/>
        </w:rPr>
        <w:t>Cabinet approved a Hardship relief award of £16,952.21 and</w:t>
      </w:r>
    </w:p>
    <w:p w14:paraId="1F60F3C3" w14:textId="6B14AD06" w:rsidR="002B47D2" w:rsidRDefault="002B47D2" w:rsidP="002B47D2">
      <w:pPr>
        <w:shd w:val="clear" w:color="auto" w:fill="FFFFFF"/>
        <w:rPr>
          <w:rFonts w:eastAsia="Times New Roman" w:cs="Arial"/>
          <w:color w:val="0B0C0C"/>
          <w:kern w:val="0"/>
          <w:lang w:eastAsia="en-GB"/>
          <w14:ligatures w14:val="none"/>
        </w:rPr>
      </w:pPr>
      <w:r w:rsidRPr="002B47D2">
        <w:rPr>
          <w:rFonts w:eastAsia="Times New Roman" w:cs="Arial"/>
          <w:color w:val="0B0C0C"/>
          <w:kern w:val="0"/>
          <w:lang w:eastAsia="en-GB"/>
          <w14:ligatures w14:val="none"/>
        </w:rPr>
        <w:t>instructed officers to make a suitable repayment plan to recover the remaining £16,952.22</w:t>
      </w:r>
    </w:p>
    <w:p w14:paraId="65167440" w14:textId="77777777" w:rsidR="002B47D2" w:rsidRDefault="002B47D2" w:rsidP="002B47D2">
      <w:pPr>
        <w:shd w:val="clear" w:color="auto" w:fill="FFFFFF"/>
        <w:rPr>
          <w:rFonts w:eastAsia="Times New Roman" w:cs="Arial"/>
          <w:color w:val="0B0C0C"/>
          <w:kern w:val="0"/>
          <w:lang w:eastAsia="en-GB"/>
          <w14:ligatures w14:val="none"/>
        </w:rPr>
      </w:pPr>
    </w:p>
    <w:p w14:paraId="4A194D4A" w14:textId="3A0F03DA" w:rsidR="002B47D2" w:rsidRPr="002B47D2" w:rsidRDefault="002B47D2" w:rsidP="002B47D2">
      <w:pPr>
        <w:shd w:val="clear" w:color="auto" w:fill="FFFFFF"/>
        <w:rPr>
          <w:rFonts w:eastAsia="Times New Roman" w:cs="Arial"/>
          <w:b/>
          <w:bCs/>
          <w:color w:val="0B0C0C"/>
          <w:kern w:val="0"/>
          <w:lang w:eastAsia="en-GB"/>
          <w14:ligatures w14:val="none"/>
        </w:rPr>
      </w:pPr>
      <w:r w:rsidRPr="002B47D2">
        <w:rPr>
          <w:rFonts w:eastAsia="Times New Roman" w:cs="Arial"/>
          <w:b/>
          <w:bCs/>
          <w:color w:val="0B0C0C"/>
          <w:kern w:val="0"/>
          <w:lang w:eastAsia="en-GB"/>
          <w14:ligatures w14:val="none"/>
        </w:rPr>
        <w:t>Budget Fees and Charges</w:t>
      </w:r>
    </w:p>
    <w:p w14:paraId="66EF7942" w14:textId="2F684FFD" w:rsidR="002B47D2" w:rsidRDefault="002B47D2" w:rsidP="002B47D2">
      <w:pPr>
        <w:shd w:val="clear" w:color="auto" w:fill="FFFFFF"/>
      </w:pPr>
      <w:r w:rsidRPr="00D303CB">
        <w:rPr>
          <w:rFonts w:eastAsia="Times New Roman" w:cs="Arial"/>
          <w:color w:val="0B0C0C"/>
          <w:kern w:val="0"/>
          <w:lang w:eastAsia="en-GB"/>
          <w14:ligatures w14:val="none"/>
        </w:rPr>
        <w:t>The Cabinet e</w:t>
      </w:r>
      <w:r w:rsidRPr="002B47D2">
        <w:rPr>
          <w:rFonts w:eastAsia="Times New Roman" w:cs="Arial"/>
          <w:color w:val="0B0C0C"/>
          <w:kern w:val="0"/>
          <w:lang w:eastAsia="en-GB"/>
          <w14:ligatures w14:val="none"/>
        </w:rPr>
        <w:t>ndorse</w:t>
      </w:r>
      <w:r w:rsidRPr="00D303CB">
        <w:rPr>
          <w:rFonts w:eastAsia="Times New Roman" w:cs="Arial"/>
          <w:color w:val="0B0C0C"/>
          <w:kern w:val="0"/>
          <w:lang w:eastAsia="en-GB"/>
          <w14:ligatures w14:val="none"/>
        </w:rPr>
        <w:t>d</w:t>
      </w:r>
      <w:r w:rsidRPr="002B47D2">
        <w:rPr>
          <w:rFonts w:eastAsia="Times New Roman" w:cs="Arial"/>
          <w:color w:val="0B0C0C"/>
          <w:kern w:val="0"/>
          <w:lang w:eastAsia="en-GB"/>
          <w14:ligatures w14:val="none"/>
        </w:rPr>
        <w:t xml:space="preserve"> the revis</w:t>
      </w:r>
      <w:r w:rsidRPr="00D303CB">
        <w:rPr>
          <w:rFonts w:eastAsia="Times New Roman" w:cs="Arial"/>
          <w:color w:val="0B0C0C"/>
          <w:kern w:val="0"/>
          <w:lang w:eastAsia="en-GB"/>
          <w14:ligatures w14:val="none"/>
        </w:rPr>
        <w:t>ed</w:t>
      </w:r>
      <w:r w:rsidRPr="002B47D2">
        <w:rPr>
          <w:rFonts w:eastAsia="Times New Roman" w:cs="Arial"/>
          <w:color w:val="0B0C0C"/>
          <w:kern w:val="0"/>
          <w:lang w:eastAsia="en-GB"/>
          <w14:ligatures w14:val="none"/>
        </w:rPr>
        <w:t xml:space="preserve"> fees and charges </w:t>
      </w:r>
      <w:r w:rsidRPr="00D303CB">
        <w:rPr>
          <w:rFonts w:eastAsia="Times New Roman" w:cs="Arial"/>
          <w:color w:val="0B0C0C"/>
          <w:kern w:val="0"/>
          <w:lang w:eastAsia="en-GB"/>
          <w14:ligatures w14:val="none"/>
        </w:rPr>
        <w:t>a</w:t>
      </w:r>
      <w:r w:rsidRPr="002B47D2">
        <w:rPr>
          <w:rFonts w:eastAsia="Times New Roman" w:cs="Arial"/>
          <w:color w:val="0B0C0C"/>
          <w:kern w:val="0"/>
          <w:lang w:eastAsia="en-GB"/>
          <w14:ligatures w14:val="none"/>
        </w:rPr>
        <w:t>nd</w:t>
      </w:r>
      <w:r w:rsidRPr="00D303CB">
        <w:rPr>
          <w:rFonts w:eastAsia="Times New Roman" w:cs="Arial"/>
          <w:color w:val="0B0C0C"/>
          <w:kern w:val="0"/>
          <w:lang w:eastAsia="en-GB"/>
          <w14:ligatures w14:val="none"/>
        </w:rPr>
        <w:t xml:space="preserve"> a</w:t>
      </w:r>
      <w:r w:rsidRPr="002B47D2">
        <w:rPr>
          <w:rFonts w:eastAsia="Times New Roman" w:cs="Arial"/>
          <w:color w:val="0B0C0C"/>
          <w:kern w:val="0"/>
          <w:lang w:eastAsia="en-GB"/>
          <w14:ligatures w14:val="none"/>
        </w:rPr>
        <w:t>pprove</w:t>
      </w:r>
      <w:r w:rsidRPr="00D303CB">
        <w:rPr>
          <w:rFonts w:eastAsia="Times New Roman" w:cs="Arial"/>
          <w:color w:val="0B0C0C"/>
          <w:kern w:val="0"/>
          <w:lang w:eastAsia="en-GB"/>
          <w14:ligatures w14:val="none"/>
        </w:rPr>
        <w:t>d</w:t>
      </w:r>
      <w:r w:rsidRPr="002B47D2">
        <w:rPr>
          <w:rFonts w:eastAsia="Times New Roman" w:cs="Arial"/>
          <w:color w:val="0B0C0C"/>
          <w:kern w:val="0"/>
          <w:lang w:eastAsia="en-GB"/>
          <w14:ligatures w14:val="none"/>
        </w:rPr>
        <w:t xml:space="preserve"> the implementation of revised fees and charges for 2024/25</w:t>
      </w:r>
      <w:r w:rsidRPr="00D303CB">
        <w:rPr>
          <w:rFonts w:eastAsia="Times New Roman" w:cs="Arial"/>
          <w:color w:val="0B0C0C"/>
          <w:kern w:val="0"/>
          <w:lang w:eastAsia="en-GB"/>
          <w14:ligatures w14:val="none"/>
        </w:rPr>
        <w:t>.</w:t>
      </w:r>
      <w:r w:rsidR="00D303CB" w:rsidRPr="00D303CB">
        <w:t xml:space="preserve"> </w:t>
      </w:r>
      <w:r w:rsidR="00D303CB">
        <w:t xml:space="preserve">It </w:t>
      </w:r>
      <w:r w:rsidR="00D303CB" w:rsidRPr="00D303CB">
        <w:t>recommended that the services</w:t>
      </w:r>
      <w:r w:rsidR="00D303CB">
        <w:t xml:space="preserve"> and </w:t>
      </w:r>
      <w:r w:rsidR="00D303CB" w:rsidRPr="00D303CB">
        <w:t>fees and charges</w:t>
      </w:r>
      <w:r w:rsidR="00D303CB">
        <w:t xml:space="preserve"> should increase</w:t>
      </w:r>
      <w:r w:rsidR="00D303CB" w:rsidRPr="00D303CB">
        <w:t xml:space="preserve"> by 6.7% with effect from 1 April 2024. Some individual charges will be slightly higher or lower than 6.7% due to rounding</w:t>
      </w:r>
      <w:r w:rsidR="00D303CB">
        <w:t xml:space="preserve"> up.</w:t>
      </w:r>
    </w:p>
    <w:p w14:paraId="49E9FD64" w14:textId="77777777" w:rsidR="00AC1089" w:rsidRDefault="00AC1089" w:rsidP="002B47D2">
      <w:pPr>
        <w:shd w:val="clear" w:color="auto" w:fill="FFFFFF"/>
      </w:pPr>
    </w:p>
    <w:p w14:paraId="63661449"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That Council approve</w:t>
      </w:r>
      <w:r>
        <w:rPr>
          <w:rFonts w:eastAsia="Times New Roman" w:cs="Arial"/>
          <w:color w:val="0B0C0C"/>
          <w:kern w:val="0"/>
          <w:lang w:eastAsia="en-GB"/>
          <w14:ligatures w14:val="none"/>
        </w:rPr>
        <w:t>d</w:t>
      </w:r>
      <w:r w:rsidRPr="009D5404">
        <w:rPr>
          <w:rFonts w:eastAsia="Times New Roman" w:cs="Arial"/>
          <w:color w:val="0B0C0C"/>
          <w:kern w:val="0"/>
          <w:lang w:eastAsia="en-GB"/>
          <w14:ligatures w14:val="none"/>
        </w:rPr>
        <w:t>:</w:t>
      </w:r>
    </w:p>
    <w:p w14:paraId="5E25104E"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1.</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Medium-Term Financial Strategy set out in Annex B</w:t>
      </w:r>
    </w:p>
    <w:p w14:paraId="4EEF6DBB"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2.</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Savings and Transformation items for inclusion in the budget, set out in Annex C</w:t>
      </w:r>
    </w:p>
    <w:p w14:paraId="52518044"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3.</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Council Tax Requirement of £6,596,721 for this Council</w:t>
      </w:r>
    </w:p>
    <w:p w14:paraId="1BB288AC"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4.</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xml:space="preserve"> the Council Tax level for Cotswold District Council purposes of £153.93 for a Band D </w:t>
      </w:r>
      <w:r>
        <w:rPr>
          <w:rFonts w:eastAsia="Times New Roman" w:cs="Arial"/>
          <w:color w:val="0B0C0C"/>
          <w:kern w:val="0"/>
          <w:lang w:eastAsia="en-GB"/>
          <w14:ligatures w14:val="none"/>
        </w:rPr>
        <w:t xml:space="preserve">         </w:t>
      </w:r>
      <w:r w:rsidRPr="009D5404">
        <w:rPr>
          <w:rFonts w:eastAsia="Times New Roman" w:cs="Arial"/>
          <w:color w:val="0B0C0C"/>
          <w:kern w:val="0"/>
          <w:lang w:eastAsia="en-GB"/>
          <w14:ligatures w14:val="none"/>
        </w:rPr>
        <w:t>property in 2024/25 (an increase of £5)</w:t>
      </w:r>
    </w:p>
    <w:p w14:paraId="2B31EB67"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5</w:t>
      </w:r>
      <w:r>
        <w:rPr>
          <w:rFonts w:eastAsia="Times New Roman" w:cs="Arial"/>
          <w:color w:val="0B0C0C"/>
          <w:kern w:val="0"/>
          <w:lang w:eastAsia="en-GB"/>
          <w14:ligatures w14:val="none"/>
        </w:rPr>
        <w:t xml:space="preserve">     </w:t>
      </w:r>
      <w:r w:rsidRPr="009D5404">
        <w:rPr>
          <w:rFonts w:eastAsia="Times New Roman" w:cs="Arial"/>
          <w:color w:val="0B0C0C"/>
          <w:kern w:val="0"/>
          <w:lang w:eastAsia="en-GB"/>
          <w14:ligatures w14:val="none"/>
        </w:rPr>
        <w:t>the Capital Programme, set out in Annex D</w:t>
      </w:r>
    </w:p>
    <w:p w14:paraId="35209BBF"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6.</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Annual Capital Strategy 2024/25, as set out in Annex E</w:t>
      </w:r>
    </w:p>
    <w:p w14:paraId="3F03B33F"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7.</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Annual Treasury Management Strategy and Non-Treasury Management Investment Strategy 2024/25, as set out in Annex F</w:t>
      </w:r>
    </w:p>
    <w:p w14:paraId="0C004EF5"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8.</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Strategy for the Flexible use of Capital Receipts, as set out in Annex H</w:t>
      </w:r>
    </w:p>
    <w:p w14:paraId="02E1C308" w14:textId="77777777" w:rsidR="00AC1089" w:rsidRPr="009D5404" w:rsidRDefault="00AC1089" w:rsidP="00AC1089">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lastRenderedPageBreak/>
        <w:t>9.</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balances and reserves forecast for 2024/25 to 2027/28 as set out in Section 6 of the report.</w:t>
      </w:r>
    </w:p>
    <w:p w14:paraId="2A03BBF6" w14:textId="77777777" w:rsidR="00AC1089" w:rsidRDefault="00AC1089" w:rsidP="00AC1089">
      <w:pPr>
        <w:shd w:val="clear" w:color="auto" w:fill="FFFFFF"/>
        <w:rPr>
          <w:rFonts w:ascii="Arial" w:eastAsia="Times New Roman" w:hAnsi="Arial" w:cs="Arial"/>
          <w:color w:val="0B0C0C"/>
          <w:kern w:val="0"/>
          <w:lang w:eastAsia="en-GB"/>
          <w14:ligatures w14:val="none"/>
        </w:rPr>
      </w:pPr>
      <w:r w:rsidRPr="009D5404">
        <w:rPr>
          <w:rFonts w:ascii="Arial" w:eastAsia="Times New Roman" w:hAnsi="Arial" w:cs="Arial"/>
          <w:color w:val="0B0C0C"/>
          <w:kern w:val="0"/>
          <w:lang w:eastAsia="en-GB"/>
          <w14:ligatures w14:val="none"/>
        </w:rPr>
        <w:t>10.</w:t>
      </w:r>
      <w:r w:rsidRPr="009D5404">
        <w:rPr>
          <w:rFonts w:ascii="Times New Roman" w:eastAsia="Times New Roman" w:hAnsi="Times New Roman" w:cs="Times New Roman"/>
          <w:color w:val="0B0C0C"/>
          <w:kern w:val="0"/>
          <w:lang w:eastAsia="en-GB"/>
          <w14:ligatures w14:val="none"/>
        </w:rPr>
        <w:t> </w:t>
      </w:r>
      <w:r w:rsidRPr="009D5404">
        <w:rPr>
          <w:rFonts w:ascii="Arial" w:eastAsia="Times New Roman" w:hAnsi="Arial" w:cs="Arial"/>
          <w:color w:val="0B0C0C"/>
          <w:kern w:val="0"/>
          <w:lang w:eastAsia="en-GB"/>
          <w14:ligatures w14:val="none"/>
        </w:rPr>
        <w:t> the Council Tax Support scheme recommended by Cabinet summarised in paragraphs 7.29 and 7.30 of this report</w:t>
      </w:r>
    </w:p>
    <w:p w14:paraId="24296721" w14:textId="77777777" w:rsidR="00AC1089" w:rsidRPr="00D303CB" w:rsidRDefault="00AC1089" w:rsidP="002B47D2">
      <w:pPr>
        <w:shd w:val="clear" w:color="auto" w:fill="FFFFFF"/>
        <w:rPr>
          <w:rFonts w:eastAsia="Times New Roman" w:cs="Arial"/>
          <w:color w:val="0B0C0C"/>
          <w:kern w:val="0"/>
          <w:lang w:eastAsia="en-GB"/>
          <w14:ligatures w14:val="none"/>
        </w:rPr>
      </w:pPr>
    </w:p>
    <w:p w14:paraId="383C6912" w14:textId="77777777" w:rsidR="002B47D2" w:rsidRDefault="002B47D2" w:rsidP="002B47D2">
      <w:pPr>
        <w:shd w:val="clear" w:color="auto" w:fill="FFFFFF"/>
        <w:rPr>
          <w:rFonts w:ascii="Arial" w:eastAsia="Times New Roman" w:hAnsi="Arial" w:cs="Arial"/>
          <w:color w:val="0B0C0C"/>
          <w:kern w:val="0"/>
          <w:sz w:val="24"/>
          <w:szCs w:val="24"/>
          <w:lang w:eastAsia="en-GB"/>
          <w14:ligatures w14:val="none"/>
        </w:rPr>
      </w:pPr>
    </w:p>
    <w:p w14:paraId="2FA428B5" w14:textId="2BD4D4AC" w:rsidR="00EC3C44" w:rsidRDefault="002B47D2" w:rsidP="00D303CB">
      <w:pPr>
        <w:shd w:val="clear" w:color="auto" w:fill="FFFFFF"/>
        <w:rPr>
          <w:rFonts w:eastAsia="Times New Roman" w:cs="Arial"/>
          <w:b/>
          <w:bCs/>
          <w:color w:val="0B0C0C"/>
          <w:kern w:val="0"/>
          <w:sz w:val="24"/>
          <w:szCs w:val="24"/>
          <w:lang w:eastAsia="en-GB"/>
          <w14:ligatures w14:val="none"/>
        </w:rPr>
      </w:pPr>
      <w:r w:rsidRPr="002B47D2">
        <w:rPr>
          <w:rFonts w:eastAsia="Times New Roman" w:cs="Arial"/>
          <w:color w:val="0B0C0C"/>
          <w:kern w:val="0"/>
          <w:sz w:val="24"/>
          <w:szCs w:val="24"/>
          <w:lang w:eastAsia="en-GB"/>
          <w14:ligatures w14:val="none"/>
        </w:rPr>
        <w:t xml:space="preserve"> </w:t>
      </w:r>
      <w:r w:rsidR="00EC3C44">
        <w:rPr>
          <w:rFonts w:eastAsia="Times New Roman" w:cs="Arial"/>
          <w:b/>
          <w:bCs/>
          <w:color w:val="0B0C0C"/>
          <w:kern w:val="0"/>
          <w:sz w:val="24"/>
          <w:szCs w:val="24"/>
          <w:lang w:eastAsia="en-GB"/>
          <w14:ligatures w14:val="none"/>
        </w:rPr>
        <w:t>Budget and Medium Term Financial Strategy 2024/25</w:t>
      </w:r>
    </w:p>
    <w:p w14:paraId="1B42407F" w14:textId="5E5CDE9B" w:rsidR="00EC3C44" w:rsidRDefault="00EC3C44" w:rsidP="00D303CB">
      <w:pPr>
        <w:shd w:val="clear" w:color="auto" w:fill="FFFFFF"/>
      </w:pPr>
      <w:r w:rsidRPr="00EC3C44">
        <w:rPr>
          <w:rFonts w:eastAsia="Times New Roman" w:cs="Arial"/>
          <w:color w:val="0B0C0C"/>
          <w:kern w:val="0"/>
          <w:sz w:val="24"/>
          <w:szCs w:val="24"/>
          <w:lang w:eastAsia="en-GB"/>
          <w14:ligatures w14:val="none"/>
        </w:rPr>
        <w:t>This was approved b</w:t>
      </w:r>
      <w:r w:rsidRPr="00EC3C44">
        <w:t>y Cabinet.</w:t>
      </w:r>
    </w:p>
    <w:p w14:paraId="0AA9793C" w14:textId="77777777" w:rsidR="00D3131A" w:rsidRDefault="00D3131A" w:rsidP="00D303CB">
      <w:pPr>
        <w:shd w:val="clear" w:color="auto" w:fill="FFFFFF"/>
      </w:pPr>
    </w:p>
    <w:p w14:paraId="6CF7505E" w14:textId="426C54A3" w:rsidR="00D3131A" w:rsidRDefault="00D3131A" w:rsidP="00D303CB">
      <w:pPr>
        <w:shd w:val="clear" w:color="auto" w:fill="FFFFFF"/>
        <w:rPr>
          <w:b/>
          <w:bCs/>
        </w:rPr>
      </w:pPr>
      <w:r w:rsidRPr="00D3131A">
        <w:rPr>
          <w:b/>
          <w:bCs/>
        </w:rPr>
        <w:t>Future Of The Old Station And Memorial Cottages</w:t>
      </w:r>
      <w:r>
        <w:rPr>
          <w:b/>
          <w:bCs/>
        </w:rPr>
        <w:t xml:space="preserve"> – Cirencester</w:t>
      </w:r>
    </w:p>
    <w:p w14:paraId="76662129" w14:textId="393BB88C" w:rsidR="00D3131A" w:rsidRPr="00D3131A" w:rsidRDefault="00D3131A" w:rsidP="00D303CB">
      <w:pPr>
        <w:shd w:val="clear" w:color="auto" w:fill="FFFFFF"/>
        <w:rPr>
          <w:rFonts w:cs="CenturyGothic"/>
          <w:color w:val="1C1E21"/>
          <w:kern w:val="0"/>
          <w:sz w:val="24"/>
          <w:szCs w:val="24"/>
        </w:rPr>
      </w:pPr>
      <w:r>
        <w:rPr>
          <w:rFonts w:ascii="Arial" w:hAnsi="Arial" w:cs="Arial"/>
          <w:color w:val="0B0C0C"/>
          <w:shd w:val="clear" w:color="auto" w:fill="FFFFFF"/>
        </w:rPr>
        <w:t>Cabinet agreed to allocate funding to carry out structural works to rebuild an unstable wall at the Old Station, Cirencester. </w:t>
      </w:r>
    </w:p>
    <w:p w14:paraId="21B602E2" w14:textId="77777777" w:rsidR="00672E15" w:rsidRDefault="00672E15" w:rsidP="00672E15">
      <w:pPr>
        <w:autoSpaceDE w:val="0"/>
        <w:autoSpaceDN w:val="0"/>
        <w:adjustRightInd w:val="0"/>
        <w:rPr>
          <w:rFonts w:ascii="CenturyGothic" w:hAnsi="CenturyGothic" w:cs="CenturyGothic"/>
          <w:color w:val="1C1E21"/>
          <w:kern w:val="0"/>
          <w:sz w:val="24"/>
          <w:szCs w:val="24"/>
        </w:rPr>
      </w:pPr>
    </w:p>
    <w:p w14:paraId="3D3C1195" w14:textId="5D80DDFB" w:rsidR="00FB6F34" w:rsidRPr="00FB6F34" w:rsidRDefault="00FB6F34" w:rsidP="00672E15">
      <w:pPr>
        <w:autoSpaceDE w:val="0"/>
        <w:autoSpaceDN w:val="0"/>
        <w:adjustRightInd w:val="0"/>
        <w:rPr>
          <w:b/>
          <w:bCs/>
        </w:rPr>
      </w:pPr>
      <w:r w:rsidRPr="00FB6F34">
        <w:rPr>
          <w:b/>
          <w:bCs/>
        </w:rPr>
        <w:t xml:space="preserve">Agile working update and tenancy proposals for trinity road council offices in Cirencester </w:t>
      </w:r>
    </w:p>
    <w:p w14:paraId="17292E3E" w14:textId="77777777" w:rsidR="00FB6F34" w:rsidRDefault="00672E15" w:rsidP="00FB6F34">
      <w:pPr>
        <w:shd w:val="clear" w:color="auto" w:fill="FFFFFF"/>
        <w:rPr>
          <w:rFonts w:eastAsia="Times New Roman" w:cs="Arial"/>
          <w:color w:val="0B0C0C"/>
          <w:kern w:val="0"/>
          <w:lang w:eastAsia="en-GB"/>
          <w14:ligatures w14:val="none"/>
        </w:rPr>
      </w:pPr>
      <w:r w:rsidRPr="00FB6F34">
        <w:rPr>
          <w:rFonts w:cs="CenturyGothic"/>
          <w:color w:val="1C1E21"/>
          <w:kern w:val="0"/>
        </w:rPr>
        <w:t>Cabinet</w:t>
      </w:r>
      <w:r w:rsidR="00FB6F34">
        <w:rPr>
          <w:rFonts w:cs="CenturyGothic"/>
          <w:color w:val="1C1E21"/>
          <w:kern w:val="0"/>
        </w:rPr>
        <w:t xml:space="preserve"> were</w:t>
      </w:r>
      <w:r w:rsidR="00FB6F34" w:rsidRPr="00FB6F34">
        <w:rPr>
          <w:rFonts w:cs="CenturyGothic"/>
          <w:color w:val="1C1E21"/>
          <w:kern w:val="0"/>
        </w:rPr>
        <w:t xml:space="preserve"> </w:t>
      </w:r>
      <w:r w:rsidR="00D3131A" w:rsidRPr="00FB6F34">
        <w:rPr>
          <w:rFonts w:cs="CenturyGothic"/>
          <w:color w:val="1C1E21"/>
          <w:kern w:val="0"/>
        </w:rPr>
        <w:t xml:space="preserve"> </w:t>
      </w:r>
      <w:r w:rsidR="00FB6F34" w:rsidRPr="00FB6F34">
        <w:rPr>
          <w:rFonts w:eastAsia="Times New Roman" w:cs="Arial"/>
          <w:color w:val="0B0C0C"/>
          <w:kern w:val="0"/>
          <w:lang w:eastAsia="en-GB"/>
          <w14:ligatures w14:val="none"/>
        </w:rPr>
        <w:t>update</w:t>
      </w:r>
      <w:r w:rsidR="00FB6F34">
        <w:rPr>
          <w:rFonts w:eastAsia="Times New Roman" w:cs="Arial"/>
          <w:color w:val="0B0C0C"/>
          <w:kern w:val="0"/>
          <w:lang w:eastAsia="en-GB"/>
          <w14:ligatures w14:val="none"/>
        </w:rPr>
        <w:t>d</w:t>
      </w:r>
      <w:r w:rsidR="00FB6F34" w:rsidRPr="00FB6F34">
        <w:rPr>
          <w:rFonts w:eastAsia="Times New Roman" w:cs="Arial"/>
          <w:color w:val="0B0C0C"/>
          <w:kern w:val="0"/>
          <w:lang w:eastAsia="en-GB"/>
          <w14:ligatures w14:val="none"/>
        </w:rPr>
        <w:t xml:space="preserve"> on the work that has been completed to make changes to the Trinity Road offices to facilitate agile working and free up space for tenants</w:t>
      </w:r>
      <w:r w:rsidR="00FB6F34">
        <w:rPr>
          <w:rFonts w:eastAsia="Times New Roman" w:cs="Arial"/>
          <w:color w:val="0B0C0C"/>
          <w:kern w:val="0"/>
          <w:lang w:eastAsia="en-GB"/>
          <w14:ligatures w14:val="none"/>
        </w:rPr>
        <w:t>.</w:t>
      </w:r>
    </w:p>
    <w:p w14:paraId="216A6EBF" w14:textId="77777777" w:rsidR="00FB6F34" w:rsidRDefault="00FB6F34" w:rsidP="00FB6F34">
      <w:pPr>
        <w:shd w:val="clear" w:color="auto" w:fill="FFFFFF"/>
        <w:rPr>
          <w:rFonts w:eastAsia="Times New Roman" w:cs="Arial"/>
          <w:color w:val="0B0C0C"/>
          <w:kern w:val="0"/>
          <w:lang w:eastAsia="en-GB"/>
          <w14:ligatures w14:val="none"/>
        </w:rPr>
      </w:pPr>
    </w:p>
    <w:p w14:paraId="4536EF8B" w14:textId="3EF6A5DA" w:rsidR="00672E15" w:rsidRPr="00FB6F34" w:rsidRDefault="00FB6F34" w:rsidP="00FB6F34">
      <w:pPr>
        <w:shd w:val="clear" w:color="auto" w:fill="FFFFFF"/>
        <w:rPr>
          <w:rFonts w:cs="CenturyGothic"/>
          <w:color w:val="1C1E21"/>
          <w:kern w:val="0"/>
        </w:rPr>
      </w:pPr>
      <w:r w:rsidRPr="00FB6F34">
        <w:rPr>
          <w:rFonts w:eastAsia="Times New Roman" w:cs="Arial"/>
          <w:color w:val="0B0C0C"/>
          <w:kern w:val="0"/>
          <w:lang w:eastAsia="en-GB"/>
          <w14:ligatures w14:val="none"/>
        </w:rPr>
        <w:t>Cabinet  agreed to enter into a legal agreement with a tenant.</w:t>
      </w:r>
    </w:p>
    <w:p w14:paraId="3D36D8EF" w14:textId="77777777" w:rsidR="00672E15" w:rsidRDefault="00672E15" w:rsidP="00672E15">
      <w:pPr>
        <w:autoSpaceDE w:val="0"/>
        <w:autoSpaceDN w:val="0"/>
        <w:adjustRightInd w:val="0"/>
        <w:rPr>
          <w:rFonts w:ascii="CenturyGothic" w:hAnsi="CenturyGothic" w:cs="CenturyGothic"/>
          <w:color w:val="1C1E21"/>
          <w:kern w:val="0"/>
          <w:sz w:val="24"/>
          <w:szCs w:val="24"/>
        </w:rPr>
      </w:pPr>
    </w:p>
    <w:p w14:paraId="72752D51" w14:textId="2E130605" w:rsidR="00F82256" w:rsidRPr="00A14090" w:rsidRDefault="00A14090" w:rsidP="00672E15">
      <w:pPr>
        <w:autoSpaceDE w:val="0"/>
        <w:autoSpaceDN w:val="0"/>
        <w:adjustRightInd w:val="0"/>
        <w:rPr>
          <w:rFonts w:ascii="CenturyGothic" w:hAnsi="CenturyGothic" w:cs="CenturyGothic"/>
          <w:color w:val="4C94D8" w:themeColor="text2" w:themeTint="80"/>
          <w:kern w:val="0"/>
          <w:sz w:val="32"/>
          <w:szCs w:val="32"/>
        </w:rPr>
      </w:pPr>
      <w:r w:rsidRPr="00A14090">
        <w:rPr>
          <w:rFonts w:ascii="CenturyGothic" w:hAnsi="CenturyGothic" w:cs="CenturyGothic"/>
          <w:color w:val="4C94D8" w:themeColor="text2" w:themeTint="80"/>
          <w:kern w:val="0"/>
          <w:sz w:val="32"/>
          <w:szCs w:val="32"/>
        </w:rPr>
        <w:t>Full Council Meeting</w:t>
      </w:r>
    </w:p>
    <w:p w14:paraId="0D01BE28" w14:textId="77777777" w:rsidR="00672E15" w:rsidRDefault="00672E15" w:rsidP="00672E15">
      <w:pPr>
        <w:rPr>
          <w:rFonts w:ascii="CenturyGothic" w:hAnsi="CenturyGothic" w:cs="CenturyGothic"/>
          <w:color w:val="1C1E21"/>
          <w:kern w:val="0"/>
          <w:sz w:val="24"/>
          <w:szCs w:val="24"/>
        </w:rPr>
      </w:pPr>
    </w:p>
    <w:p w14:paraId="6636C5BF" w14:textId="77777777" w:rsidR="00A14090" w:rsidRDefault="00A14090" w:rsidP="00A14090">
      <w:pPr>
        <w:shd w:val="clear" w:color="auto" w:fill="FFFFFF"/>
        <w:rPr>
          <w:b/>
          <w:bCs/>
        </w:rPr>
      </w:pPr>
      <w:r w:rsidRPr="00D3131A">
        <w:rPr>
          <w:b/>
          <w:bCs/>
        </w:rPr>
        <w:t>Future Of The Old Station And Memorial Cottages</w:t>
      </w:r>
      <w:r>
        <w:rPr>
          <w:b/>
          <w:bCs/>
        </w:rPr>
        <w:t xml:space="preserve"> – Cirencester</w:t>
      </w:r>
    </w:p>
    <w:p w14:paraId="793F543D" w14:textId="7E247F08" w:rsidR="00A14090" w:rsidRDefault="00A14090" w:rsidP="00672E15">
      <w:pPr>
        <w:rPr>
          <w:rFonts w:cs="CenturyGothic"/>
          <w:color w:val="1C1E21"/>
          <w:kern w:val="0"/>
        </w:rPr>
      </w:pPr>
      <w:r>
        <w:rPr>
          <w:rFonts w:cs="CenturyGothic"/>
          <w:color w:val="1C1E21"/>
          <w:kern w:val="0"/>
        </w:rPr>
        <w:t>This was approved by full council</w:t>
      </w:r>
    </w:p>
    <w:p w14:paraId="34882741" w14:textId="77777777" w:rsidR="00A14090" w:rsidRPr="00A14090" w:rsidRDefault="00A14090" w:rsidP="00672E15">
      <w:pPr>
        <w:rPr>
          <w:rFonts w:cs="CenturyGothic"/>
          <w:color w:val="1C1E21"/>
          <w:kern w:val="0"/>
        </w:rPr>
      </w:pPr>
    </w:p>
    <w:p w14:paraId="77FCE551" w14:textId="171B0329" w:rsidR="00F82256" w:rsidRPr="00F82256" w:rsidRDefault="00F82256" w:rsidP="00672E15">
      <w:pPr>
        <w:rPr>
          <w:rFonts w:ascii="Aptos" w:hAnsi="Aptos"/>
          <w:b/>
          <w:bCs/>
          <w:sz w:val="24"/>
          <w:szCs w:val="24"/>
        </w:rPr>
      </w:pPr>
      <w:r w:rsidRPr="00F82256">
        <w:rPr>
          <w:rFonts w:ascii="Aptos" w:hAnsi="Aptos"/>
          <w:b/>
          <w:bCs/>
          <w:sz w:val="24"/>
          <w:szCs w:val="24"/>
        </w:rPr>
        <w:t xml:space="preserve">Changes to </w:t>
      </w:r>
      <w:bookmarkStart w:id="0" w:name="_Hlk158821344"/>
      <w:r w:rsidRPr="00F82256">
        <w:rPr>
          <w:rFonts w:ascii="Aptos" w:hAnsi="Aptos"/>
          <w:b/>
          <w:bCs/>
          <w:sz w:val="24"/>
          <w:szCs w:val="24"/>
        </w:rPr>
        <w:t xml:space="preserve">CDC’s Planning Protocol, the Scheme of Delegation and the Planning Review Panel.  </w:t>
      </w:r>
    </w:p>
    <w:bookmarkEnd w:id="0"/>
    <w:p w14:paraId="79F48DE8" w14:textId="77777777" w:rsidR="009D5404" w:rsidRDefault="009D5404" w:rsidP="009D5404">
      <w:pPr>
        <w:shd w:val="clear" w:color="auto" w:fill="FFFFFF"/>
        <w:rPr>
          <w:rFonts w:ascii="Arial" w:eastAsia="Times New Roman" w:hAnsi="Arial" w:cs="Arial"/>
          <w:color w:val="0B0C0C"/>
          <w:kern w:val="0"/>
          <w:lang w:eastAsia="en-GB"/>
          <w14:ligatures w14:val="none"/>
        </w:rPr>
      </w:pPr>
    </w:p>
    <w:p w14:paraId="0FAAF275" w14:textId="033A9F1F" w:rsidR="009D5404" w:rsidRDefault="009D5404" w:rsidP="009D5404">
      <w:pPr>
        <w:shd w:val="clear" w:color="auto" w:fill="FFFFFF"/>
        <w:rPr>
          <w:rFonts w:ascii="Aptos" w:eastAsia="Times New Roman" w:hAnsi="Aptos" w:cs="Arial"/>
          <w:b/>
          <w:bCs/>
          <w:color w:val="0B0C0C"/>
          <w:kern w:val="0"/>
          <w:lang w:eastAsia="en-GB"/>
          <w14:ligatures w14:val="none"/>
        </w:rPr>
      </w:pPr>
      <w:r>
        <w:rPr>
          <w:rFonts w:ascii="Aptos" w:eastAsia="Times New Roman" w:hAnsi="Aptos" w:cs="Arial"/>
          <w:b/>
          <w:bCs/>
          <w:color w:val="0B0C0C"/>
          <w:kern w:val="0"/>
          <w:lang w:eastAsia="en-GB"/>
          <w14:ligatures w14:val="none"/>
        </w:rPr>
        <w:t>Council Tax</w:t>
      </w:r>
    </w:p>
    <w:p w14:paraId="755A4E8C" w14:textId="40A7E4E6" w:rsidR="009D5404" w:rsidRPr="009D5404" w:rsidRDefault="009D5404" w:rsidP="009D5404">
      <w:pPr>
        <w:shd w:val="clear" w:color="auto" w:fill="FFFFFF"/>
        <w:rPr>
          <w:rFonts w:eastAsia="Times New Roman" w:cs="Arial"/>
          <w:color w:val="0B0C0C"/>
          <w:kern w:val="0"/>
          <w:lang w:eastAsia="en-GB"/>
          <w14:ligatures w14:val="none"/>
        </w:rPr>
      </w:pPr>
      <w:r>
        <w:rPr>
          <w:rFonts w:ascii="Aptos" w:eastAsia="Times New Roman" w:hAnsi="Aptos" w:cs="Arial"/>
          <w:color w:val="0B0C0C"/>
          <w:kern w:val="0"/>
          <w:lang w:eastAsia="en-GB"/>
          <w14:ligatures w14:val="none"/>
        </w:rPr>
        <w:t xml:space="preserve">The meeting approved the Council Tax amounts calculated by </w:t>
      </w:r>
      <w:r w:rsidRPr="009D5404">
        <w:rPr>
          <w:rFonts w:eastAsia="Times New Roman" w:cs="Arial"/>
          <w:color w:val="0B0C0C"/>
          <w:kern w:val="0"/>
          <w:lang w:eastAsia="en-GB"/>
          <w14:ligatures w14:val="none"/>
        </w:rPr>
        <w:t xml:space="preserve">the </w:t>
      </w:r>
      <w:r w:rsidRPr="009D5404">
        <w:rPr>
          <w:rFonts w:cs="Arial"/>
          <w:color w:val="0B0C0C"/>
          <w:shd w:val="clear" w:color="auto" w:fill="FFFFFF"/>
        </w:rPr>
        <w:t>Deputy Chief Executive</w:t>
      </w:r>
      <w:r>
        <w:rPr>
          <w:rFonts w:cs="Arial"/>
          <w:color w:val="0B0C0C"/>
          <w:shd w:val="clear" w:color="auto" w:fill="FFFFFF"/>
        </w:rPr>
        <w:t>.</w:t>
      </w:r>
      <w:r w:rsidRPr="009D5404">
        <w:rPr>
          <w:rFonts w:cs="Arial"/>
          <w:color w:val="0B0C0C"/>
          <w:shd w:val="clear" w:color="auto" w:fill="FFFFFF"/>
        </w:rPr>
        <w:t xml:space="preserve"> </w:t>
      </w:r>
    </w:p>
    <w:p w14:paraId="738F7C71" w14:textId="77777777" w:rsidR="00F82256" w:rsidRDefault="00F82256" w:rsidP="00672E15">
      <w:pPr>
        <w:rPr>
          <w:rFonts w:ascii="Aptos" w:hAnsi="Aptos"/>
          <w:sz w:val="24"/>
          <w:szCs w:val="24"/>
        </w:rPr>
      </w:pPr>
    </w:p>
    <w:p w14:paraId="56682A30" w14:textId="38DBB8E5" w:rsidR="009D5404" w:rsidRPr="009D5404" w:rsidRDefault="009D5404" w:rsidP="00672E15">
      <w:pPr>
        <w:rPr>
          <w:rFonts w:ascii="Century Gothic" w:hAnsi="Century Gothic"/>
          <w:b/>
          <w:bCs/>
          <w:color w:val="4C94D8" w:themeColor="text2" w:themeTint="80"/>
          <w:sz w:val="32"/>
          <w:szCs w:val="32"/>
        </w:rPr>
      </w:pPr>
      <w:r w:rsidRPr="009D5404">
        <w:rPr>
          <w:rFonts w:ascii="Century Gothic" w:hAnsi="Century Gothic"/>
          <w:b/>
          <w:bCs/>
          <w:color w:val="4C94D8" w:themeColor="text2" w:themeTint="80"/>
          <w:sz w:val="32"/>
          <w:szCs w:val="32"/>
        </w:rPr>
        <w:t>Overview and Scrutiny Committee</w:t>
      </w:r>
    </w:p>
    <w:p w14:paraId="36F6518F" w14:textId="77777777" w:rsidR="009D5404" w:rsidRDefault="009D5404" w:rsidP="00672E15">
      <w:pPr>
        <w:rPr>
          <w:rFonts w:ascii="Aptos" w:hAnsi="Aptos"/>
          <w:b/>
          <w:bCs/>
          <w:sz w:val="24"/>
          <w:szCs w:val="24"/>
        </w:rPr>
      </w:pPr>
    </w:p>
    <w:p w14:paraId="56E2C07A" w14:textId="77777777" w:rsidR="009D5404" w:rsidRPr="009D5404" w:rsidRDefault="009D5404" w:rsidP="009D5404">
      <w:pPr>
        <w:shd w:val="clear" w:color="auto" w:fill="FFFFFF"/>
        <w:textAlignment w:val="top"/>
        <w:rPr>
          <w:rFonts w:eastAsia="Times New Roman" w:cs="Arial"/>
          <w:b/>
          <w:bCs/>
          <w:color w:val="0B0C0C"/>
          <w:kern w:val="0"/>
          <w:lang w:eastAsia="en-GB"/>
          <w14:ligatures w14:val="none"/>
        </w:rPr>
      </w:pPr>
      <w:r w:rsidRPr="009D5404">
        <w:rPr>
          <w:rFonts w:eastAsia="Times New Roman" w:cs="Arial"/>
          <w:b/>
          <w:bCs/>
          <w:color w:val="0B0C0C"/>
          <w:kern w:val="0"/>
          <w:lang w:eastAsia="en-GB"/>
          <w14:ligatures w14:val="none"/>
        </w:rPr>
        <w:t>River Quality/Sewage</w:t>
      </w:r>
    </w:p>
    <w:p w14:paraId="421F7FF3" w14:textId="699D0ABD" w:rsidR="009D5404" w:rsidRPr="004650F5"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T</w:t>
      </w:r>
      <w:r w:rsidRPr="004650F5">
        <w:rPr>
          <w:rFonts w:eastAsia="Times New Roman" w:cs="Arial"/>
          <w:color w:val="0B0C0C"/>
          <w:kern w:val="0"/>
          <w:lang w:eastAsia="en-GB"/>
          <w14:ligatures w14:val="none"/>
        </w:rPr>
        <w:t xml:space="preserve">he Committee </w:t>
      </w:r>
      <w:r w:rsidRPr="009D5404">
        <w:rPr>
          <w:rFonts w:eastAsia="Times New Roman" w:cs="Arial"/>
          <w:color w:val="0B0C0C"/>
          <w:kern w:val="0"/>
          <w:lang w:eastAsia="en-GB"/>
          <w14:ligatures w14:val="none"/>
        </w:rPr>
        <w:t>receive</w:t>
      </w:r>
      <w:r w:rsidRPr="004650F5">
        <w:rPr>
          <w:rFonts w:eastAsia="Times New Roman" w:cs="Arial"/>
          <w:color w:val="0B0C0C"/>
          <w:kern w:val="0"/>
          <w:lang w:eastAsia="en-GB"/>
          <w14:ligatures w14:val="none"/>
        </w:rPr>
        <w:t>d</w:t>
      </w:r>
      <w:r w:rsidRPr="009D5404">
        <w:rPr>
          <w:rFonts w:eastAsia="Times New Roman" w:cs="Arial"/>
          <w:color w:val="0B0C0C"/>
          <w:kern w:val="0"/>
          <w:lang w:eastAsia="en-GB"/>
          <w14:ligatures w14:val="none"/>
        </w:rPr>
        <w:t xml:space="preserve"> a presentation on the work of the Council around river quality and sewage</w:t>
      </w:r>
      <w:r w:rsidRPr="004650F5">
        <w:rPr>
          <w:rFonts w:eastAsia="Times New Roman" w:cs="Arial"/>
          <w:color w:val="0B0C0C"/>
          <w:kern w:val="0"/>
          <w:lang w:eastAsia="en-GB"/>
          <w14:ligatures w14:val="none"/>
        </w:rPr>
        <w:t xml:space="preserve"> and passed its recommendation on to the Cabinet</w:t>
      </w:r>
      <w:r w:rsidR="004650F5" w:rsidRPr="004650F5">
        <w:rPr>
          <w:rFonts w:eastAsia="Times New Roman" w:cs="Arial"/>
          <w:color w:val="0B0C0C"/>
          <w:kern w:val="0"/>
          <w:lang w:eastAsia="en-GB"/>
          <w14:ligatures w14:val="none"/>
        </w:rPr>
        <w:t xml:space="preserve"> meeting on 7 March.</w:t>
      </w:r>
    </w:p>
    <w:p w14:paraId="69402B2D" w14:textId="77777777" w:rsidR="004650F5" w:rsidRDefault="004650F5" w:rsidP="009D5404">
      <w:pPr>
        <w:shd w:val="clear" w:color="auto" w:fill="FFFFFF"/>
        <w:rPr>
          <w:rFonts w:ascii="Arial" w:eastAsia="Times New Roman" w:hAnsi="Arial" w:cs="Arial"/>
          <w:color w:val="0B0C0C"/>
          <w:kern w:val="0"/>
          <w:sz w:val="24"/>
          <w:szCs w:val="24"/>
          <w:lang w:eastAsia="en-GB"/>
          <w14:ligatures w14:val="none"/>
        </w:rPr>
      </w:pPr>
    </w:p>
    <w:p w14:paraId="76D0E555" w14:textId="6248F7F0" w:rsidR="004650F5" w:rsidRPr="004650F5" w:rsidRDefault="004650F5" w:rsidP="009D5404">
      <w:pPr>
        <w:shd w:val="clear" w:color="auto" w:fill="FFFFFF"/>
        <w:rPr>
          <w:rFonts w:eastAsia="Times New Roman" w:cs="Arial"/>
          <w:b/>
          <w:bCs/>
          <w:color w:val="0B0C0C"/>
          <w:kern w:val="0"/>
          <w:lang w:eastAsia="en-GB"/>
          <w14:ligatures w14:val="none"/>
        </w:rPr>
      </w:pPr>
      <w:r w:rsidRPr="004650F5">
        <w:rPr>
          <w:rFonts w:eastAsia="Times New Roman" w:cs="Arial"/>
          <w:b/>
          <w:bCs/>
          <w:color w:val="0B0C0C"/>
          <w:kern w:val="0"/>
          <w:lang w:eastAsia="en-GB"/>
          <w14:ligatures w14:val="none"/>
        </w:rPr>
        <w:t>Publica Review – Local Partnership Transition Plan</w:t>
      </w:r>
    </w:p>
    <w:p w14:paraId="16218FF1" w14:textId="77777777" w:rsidR="009D5404" w:rsidRPr="004650F5" w:rsidRDefault="009D5404" w:rsidP="009D5404">
      <w:pPr>
        <w:shd w:val="clear" w:color="auto" w:fill="FFFFFF"/>
        <w:rPr>
          <w:rFonts w:eastAsia="Times New Roman" w:cs="Arial"/>
          <w:color w:val="0B0C0C"/>
          <w:kern w:val="0"/>
          <w:lang w:eastAsia="en-GB"/>
          <w14:ligatures w14:val="none"/>
        </w:rPr>
      </w:pPr>
    </w:p>
    <w:p w14:paraId="09B145C3" w14:textId="77777777" w:rsidR="004650F5" w:rsidRPr="004650F5" w:rsidRDefault="004650F5" w:rsidP="004650F5">
      <w:pPr>
        <w:shd w:val="clear" w:color="auto" w:fill="FFFFFF"/>
        <w:rPr>
          <w:rFonts w:eastAsia="Times New Roman" w:cs="Arial"/>
          <w:color w:val="0B0C0C"/>
          <w:kern w:val="0"/>
          <w:lang w:eastAsia="en-GB"/>
          <w14:ligatures w14:val="none"/>
        </w:rPr>
      </w:pPr>
      <w:r w:rsidRPr="004650F5">
        <w:rPr>
          <w:rFonts w:eastAsia="Times New Roman" w:cs="Arial"/>
          <w:color w:val="0B0C0C"/>
          <w:kern w:val="0"/>
          <w:lang w:eastAsia="en-GB"/>
          <w14:ligatures w14:val="none"/>
        </w:rPr>
        <w:t>To consider the Local Partnerships report and for Cabinet to approve the recommendations therein.</w:t>
      </w:r>
    </w:p>
    <w:p w14:paraId="70CDF7D8" w14:textId="77777777" w:rsidR="004650F5" w:rsidRPr="004650F5" w:rsidRDefault="004650F5" w:rsidP="004650F5">
      <w:pPr>
        <w:shd w:val="clear" w:color="auto" w:fill="FFFFFF"/>
        <w:rPr>
          <w:rFonts w:eastAsia="Times New Roman" w:cs="Arial"/>
          <w:color w:val="0B0C0C"/>
          <w:kern w:val="0"/>
          <w:lang w:eastAsia="en-GB"/>
          <w14:ligatures w14:val="none"/>
        </w:rPr>
      </w:pPr>
      <w:r w:rsidRPr="004650F5">
        <w:rPr>
          <w:rFonts w:eastAsia="Times New Roman" w:cs="Arial"/>
          <w:color w:val="0B0C0C"/>
          <w:kern w:val="0"/>
          <w:lang w:eastAsia="en-GB"/>
          <w14:ligatures w14:val="none"/>
        </w:rPr>
        <w:t> </w:t>
      </w:r>
    </w:p>
    <w:p w14:paraId="1DF00C88" w14:textId="70284B2E" w:rsidR="004650F5" w:rsidRDefault="004650F5" w:rsidP="004650F5">
      <w:pPr>
        <w:shd w:val="clear" w:color="auto" w:fill="FFFFFF"/>
        <w:rPr>
          <w:rFonts w:eastAsia="Times New Roman" w:cs="Arial"/>
          <w:color w:val="0B0C0C"/>
          <w:kern w:val="0"/>
          <w:lang w:eastAsia="en-GB"/>
          <w14:ligatures w14:val="none"/>
        </w:rPr>
      </w:pPr>
      <w:r>
        <w:rPr>
          <w:rFonts w:eastAsia="Times New Roman" w:cs="Arial"/>
          <w:color w:val="0B0C0C"/>
          <w:kern w:val="0"/>
          <w:lang w:eastAsia="en-GB"/>
          <w14:ligatures w14:val="none"/>
        </w:rPr>
        <w:t>T</w:t>
      </w:r>
      <w:r w:rsidRPr="004650F5">
        <w:rPr>
          <w:rFonts w:eastAsia="Times New Roman" w:cs="Arial"/>
          <w:color w:val="0B0C0C"/>
          <w:kern w:val="0"/>
          <w:lang w:eastAsia="en-GB"/>
          <w14:ligatures w14:val="none"/>
        </w:rPr>
        <w:t xml:space="preserve">he Overview and Scrutiny Committee scrutinises the report and </w:t>
      </w:r>
      <w:r>
        <w:rPr>
          <w:rFonts w:eastAsia="Times New Roman" w:cs="Arial"/>
          <w:color w:val="0B0C0C"/>
          <w:kern w:val="0"/>
          <w:lang w:eastAsia="en-GB"/>
          <w14:ligatures w14:val="none"/>
        </w:rPr>
        <w:t xml:space="preserve">passed any </w:t>
      </w:r>
      <w:r w:rsidRPr="004650F5">
        <w:rPr>
          <w:rFonts w:eastAsia="Times New Roman" w:cs="Arial"/>
          <w:color w:val="0B0C0C"/>
          <w:kern w:val="0"/>
          <w:lang w:eastAsia="en-GB"/>
          <w14:ligatures w14:val="none"/>
        </w:rPr>
        <w:t xml:space="preserve">recommendations  to the Cabinet </w:t>
      </w:r>
      <w:bookmarkStart w:id="1" w:name="_Hlk160631924"/>
      <w:r w:rsidRPr="004650F5">
        <w:rPr>
          <w:rFonts w:eastAsia="Times New Roman" w:cs="Arial"/>
          <w:color w:val="0B0C0C"/>
          <w:kern w:val="0"/>
          <w:lang w:eastAsia="en-GB"/>
          <w14:ligatures w14:val="none"/>
        </w:rPr>
        <w:t>meeting on 7 March</w:t>
      </w:r>
      <w:bookmarkEnd w:id="1"/>
      <w:r w:rsidRPr="004650F5">
        <w:rPr>
          <w:rFonts w:eastAsia="Times New Roman" w:cs="Arial"/>
          <w:color w:val="0B0C0C"/>
          <w:kern w:val="0"/>
          <w:lang w:eastAsia="en-GB"/>
          <w14:ligatures w14:val="none"/>
        </w:rPr>
        <w:t>.</w:t>
      </w:r>
    </w:p>
    <w:p w14:paraId="256C85FC" w14:textId="77777777" w:rsidR="004650F5" w:rsidRDefault="004650F5" w:rsidP="004650F5">
      <w:pPr>
        <w:shd w:val="clear" w:color="auto" w:fill="FFFFFF"/>
        <w:rPr>
          <w:rFonts w:eastAsia="Times New Roman" w:cs="Arial"/>
          <w:color w:val="0B0C0C"/>
          <w:kern w:val="0"/>
          <w:lang w:eastAsia="en-GB"/>
          <w14:ligatures w14:val="none"/>
        </w:rPr>
      </w:pPr>
    </w:p>
    <w:p w14:paraId="148ADD65" w14:textId="24ABB575" w:rsidR="009D5404" w:rsidRDefault="004650F5" w:rsidP="004650F5">
      <w:pPr>
        <w:shd w:val="clear" w:color="auto" w:fill="FFFFFF"/>
        <w:rPr>
          <w:rFonts w:eastAsia="Times New Roman" w:cs="Arial"/>
          <w:color w:val="0B0C0C"/>
          <w:kern w:val="0"/>
          <w:lang w:eastAsia="en-GB"/>
          <w14:ligatures w14:val="none"/>
        </w:rPr>
      </w:pPr>
      <w:r>
        <w:rPr>
          <w:rFonts w:eastAsia="Times New Roman" w:cs="Arial"/>
          <w:color w:val="0B0C0C"/>
          <w:kern w:val="0"/>
          <w:lang w:eastAsia="en-GB"/>
          <w14:ligatures w14:val="none"/>
        </w:rPr>
        <w:t xml:space="preserve">The report was introduced by the newly appointed Transition Manager - </w:t>
      </w:r>
      <w:r w:rsidRPr="004650F5">
        <w:rPr>
          <w:rFonts w:eastAsia="Times New Roman" w:cs="Arial"/>
          <w:color w:val="0B0C0C"/>
          <w:kern w:val="0"/>
          <w:lang w:eastAsia="en-GB"/>
          <w14:ligatures w14:val="none"/>
        </w:rPr>
        <w:t>Andrew Pollard</w:t>
      </w:r>
      <w:r>
        <w:rPr>
          <w:rFonts w:eastAsia="Times New Roman" w:cs="Arial"/>
          <w:color w:val="0B0C0C"/>
          <w:kern w:val="0"/>
          <w:lang w:eastAsia="en-GB"/>
          <w14:ligatures w14:val="none"/>
        </w:rPr>
        <w:t>.  He said it was t</w:t>
      </w:r>
      <w:r w:rsidRPr="004650F5">
        <w:rPr>
          <w:rFonts w:eastAsia="Times New Roman" w:cs="Arial"/>
          <w:color w:val="0B0C0C"/>
          <w:kern w:val="0"/>
          <w:lang w:eastAsia="en-GB"/>
          <w14:ligatures w14:val="none"/>
        </w:rPr>
        <w:t>oo early to release a report from Local Partnerships LLP.</w:t>
      </w:r>
      <w:r>
        <w:rPr>
          <w:rFonts w:eastAsia="Times New Roman" w:cs="Arial"/>
          <w:color w:val="0B0C0C"/>
          <w:kern w:val="0"/>
          <w:lang w:eastAsia="en-GB"/>
          <w14:ligatures w14:val="none"/>
        </w:rPr>
        <w:t xml:space="preserve">  The original</w:t>
      </w:r>
      <w:r w:rsidRPr="004650F5">
        <w:rPr>
          <w:rFonts w:eastAsia="Times New Roman" w:cs="Arial"/>
          <w:color w:val="0B0C0C"/>
          <w:kern w:val="0"/>
          <w:lang w:eastAsia="en-GB"/>
          <w14:ligatures w14:val="none"/>
        </w:rPr>
        <w:t xml:space="preserve"> £150,000 </w:t>
      </w:r>
      <w:r>
        <w:rPr>
          <w:rFonts w:eastAsia="Times New Roman" w:cs="Arial"/>
          <w:color w:val="0B0C0C"/>
          <w:kern w:val="0"/>
          <w:lang w:eastAsia="en-GB"/>
          <w14:ligatures w14:val="none"/>
        </w:rPr>
        <w:t>e</w:t>
      </w:r>
      <w:r w:rsidRPr="004650F5">
        <w:rPr>
          <w:rFonts w:eastAsia="Times New Roman" w:cs="Arial"/>
          <w:color w:val="0B0C0C"/>
          <w:kern w:val="0"/>
          <w:lang w:eastAsia="en-GB"/>
          <w14:ligatures w14:val="none"/>
        </w:rPr>
        <w:t>stimate</w:t>
      </w:r>
      <w:r>
        <w:rPr>
          <w:rFonts w:eastAsia="Times New Roman" w:cs="Arial"/>
          <w:color w:val="0B0C0C"/>
          <w:kern w:val="0"/>
          <w:lang w:eastAsia="en-GB"/>
          <w14:ligatures w14:val="none"/>
        </w:rPr>
        <w:t xml:space="preserve">d costs of the transition had already been increased to </w:t>
      </w:r>
      <w:r w:rsidRPr="004650F5">
        <w:rPr>
          <w:rFonts w:eastAsia="Times New Roman" w:cs="Arial"/>
          <w:color w:val="0B0C0C"/>
          <w:kern w:val="0"/>
          <w:lang w:eastAsia="en-GB"/>
          <w14:ligatures w14:val="none"/>
        </w:rPr>
        <w:t>£200,000</w:t>
      </w:r>
      <w:r>
        <w:rPr>
          <w:rFonts w:eastAsia="Times New Roman" w:cs="Arial"/>
          <w:color w:val="0B0C0C"/>
          <w:kern w:val="0"/>
          <w:lang w:eastAsia="en-GB"/>
          <w14:ligatures w14:val="none"/>
        </w:rPr>
        <w:t xml:space="preserve"> and now been increased to </w:t>
      </w:r>
      <w:r w:rsidRPr="004650F5">
        <w:rPr>
          <w:rFonts w:eastAsia="Times New Roman" w:cs="Arial"/>
          <w:color w:val="0B0C0C"/>
          <w:kern w:val="0"/>
          <w:lang w:eastAsia="en-GB"/>
          <w14:ligatures w14:val="none"/>
        </w:rPr>
        <w:t>£500K to recognise the need for robust data for transition</w:t>
      </w:r>
      <w:r w:rsidR="00AC1089">
        <w:rPr>
          <w:rFonts w:eastAsia="Times New Roman" w:cs="Arial"/>
          <w:color w:val="0B0C0C"/>
          <w:kern w:val="0"/>
          <w:lang w:eastAsia="en-GB"/>
          <w14:ligatures w14:val="none"/>
        </w:rPr>
        <w:t>.</w:t>
      </w:r>
    </w:p>
    <w:p w14:paraId="113BC2FD" w14:textId="77777777" w:rsidR="00AC1089" w:rsidRDefault="00AC1089" w:rsidP="004650F5">
      <w:pPr>
        <w:shd w:val="clear" w:color="auto" w:fill="FFFFFF"/>
        <w:rPr>
          <w:rFonts w:eastAsia="Times New Roman" w:cs="Arial"/>
          <w:color w:val="0B0C0C"/>
          <w:kern w:val="0"/>
          <w:lang w:eastAsia="en-GB"/>
          <w14:ligatures w14:val="none"/>
        </w:rPr>
      </w:pPr>
    </w:p>
    <w:p w14:paraId="674A9C18" w14:textId="77777777" w:rsidR="00AC1089" w:rsidRPr="009D5404" w:rsidRDefault="00AC1089" w:rsidP="004650F5">
      <w:pPr>
        <w:shd w:val="clear" w:color="auto" w:fill="FFFFFF"/>
        <w:rPr>
          <w:rFonts w:eastAsia="Times New Roman" w:cs="Arial"/>
          <w:color w:val="0B0C0C"/>
          <w:kern w:val="0"/>
          <w:lang w:eastAsia="en-GB"/>
          <w14:ligatures w14:val="none"/>
        </w:rPr>
      </w:pPr>
    </w:p>
    <w:p w14:paraId="7F0EB6FF" w14:textId="77777777" w:rsidR="009D5404" w:rsidRDefault="009D5404" w:rsidP="00672E15">
      <w:pPr>
        <w:rPr>
          <w:rFonts w:ascii="Aptos" w:hAnsi="Aptos"/>
          <w:sz w:val="24"/>
          <w:szCs w:val="24"/>
        </w:rPr>
      </w:pPr>
    </w:p>
    <w:p w14:paraId="68E71E65" w14:textId="7031CF46" w:rsidR="007D1B3F" w:rsidRDefault="007D1B3F" w:rsidP="007D1B3F">
      <w:pPr>
        <w:shd w:val="clear" w:color="auto" w:fill="FFFFFF"/>
        <w:spacing w:before="75" w:after="525" w:line="720" w:lineRule="atLeast"/>
        <w:outlineLvl w:val="0"/>
        <w:rPr>
          <w:rFonts w:ascii="Open Sans" w:eastAsia="Times New Roman" w:hAnsi="Open Sans" w:cs="Open Sans"/>
          <w:b/>
          <w:bCs/>
          <w:color w:val="4C94D8" w:themeColor="text2" w:themeTint="80"/>
          <w:kern w:val="36"/>
          <w:sz w:val="32"/>
          <w:szCs w:val="32"/>
          <w:lang w:eastAsia="en-GB"/>
          <w14:ligatures w14:val="none"/>
        </w:rPr>
      </w:pPr>
      <w:r w:rsidRPr="007D1B3F">
        <w:rPr>
          <w:rFonts w:ascii="Open Sans" w:eastAsia="Times New Roman" w:hAnsi="Open Sans" w:cs="Open Sans"/>
          <w:b/>
          <w:bCs/>
          <w:color w:val="4C94D8" w:themeColor="text2" w:themeTint="80"/>
          <w:kern w:val="36"/>
          <w:sz w:val="32"/>
          <w:szCs w:val="32"/>
          <w:lang w:eastAsia="en-GB"/>
          <w14:ligatures w14:val="none"/>
        </w:rPr>
        <w:t>Green to the Core’ Local Plan consultation begins</w:t>
      </w:r>
      <w:r>
        <w:rPr>
          <w:rFonts w:ascii="Open Sans" w:eastAsia="Times New Roman" w:hAnsi="Open Sans" w:cs="Open Sans"/>
          <w:b/>
          <w:bCs/>
          <w:color w:val="4C94D8" w:themeColor="text2" w:themeTint="80"/>
          <w:kern w:val="36"/>
          <w:sz w:val="32"/>
          <w:szCs w:val="32"/>
          <w:lang w:eastAsia="en-GB"/>
          <w14:ligatures w14:val="none"/>
        </w:rPr>
        <w:t>.</w:t>
      </w:r>
    </w:p>
    <w:p w14:paraId="7C1748BE" w14:textId="73F657D5" w:rsidR="007D1B3F" w:rsidRDefault="007D1B3F" w:rsidP="007D1B3F">
      <w:pPr>
        <w:shd w:val="clear" w:color="auto" w:fill="FFFFFF"/>
        <w:spacing w:before="75" w:after="525"/>
        <w:outlineLvl w:val="0"/>
        <w:rPr>
          <w:rFonts w:cs="Open Sans"/>
          <w:color w:val="131E29"/>
          <w:shd w:val="clear" w:color="auto" w:fill="FFFFFF"/>
        </w:rPr>
      </w:pPr>
      <w:r w:rsidRPr="007D1B3F">
        <w:rPr>
          <w:rFonts w:cs="Open Sans"/>
          <w:color w:val="131E29"/>
          <w:shd w:val="clear" w:color="auto" w:fill="FFFFFF"/>
        </w:rPr>
        <w:t>Residents are invited to give their views on updates to Cotswold District Council’s adopted Local Plan (2011 – 2031) to make it ‘Green to the Core’. The consultation builds on the public feedback received in 2022 at the previous ‘Issues and Options’ stage of plan-making. The consultation also responds to changes in national guidance and new evidence-based studies that inform the Local Plan Update.</w:t>
      </w:r>
    </w:p>
    <w:p w14:paraId="3C1271A8" w14:textId="3E796B12" w:rsidR="007D1B3F" w:rsidRDefault="007D1B3F" w:rsidP="007D1B3F">
      <w:pPr>
        <w:shd w:val="clear" w:color="auto" w:fill="FFFFFF"/>
        <w:spacing w:before="75" w:after="525" w:line="720" w:lineRule="atLeast"/>
        <w:outlineLvl w:val="0"/>
        <w:rPr>
          <w:rFonts w:ascii="Century Gothic" w:eastAsia="Times New Roman" w:hAnsi="Century Gothic" w:cs="Open Sans"/>
          <w:b/>
          <w:bCs/>
          <w:color w:val="4C94D8" w:themeColor="text2" w:themeTint="80"/>
          <w:kern w:val="36"/>
          <w:sz w:val="32"/>
          <w:szCs w:val="32"/>
          <w:lang w:eastAsia="en-GB"/>
          <w14:ligatures w14:val="none"/>
        </w:rPr>
      </w:pPr>
      <w:r w:rsidRPr="007D1B3F">
        <w:rPr>
          <w:rFonts w:ascii="Century Gothic" w:eastAsia="Times New Roman" w:hAnsi="Century Gothic" w:cs="Open Sans"/>
          <w:b/>
          <w:bCs/>
          <w:color w:val="4C94D8" w:themeColor="text2" w:themeTint="80"/>
          <w:kern w:val="36"/>
          <w:sz w:val="32"/>
          <w:szCs w:val="32"/>
          <w:lang w:eastAsia="en-GB"/>
          <w14:ligatures w14:val="none"/>
        </w:rPr>
        <w:t>Calling all home interior fanatics</w:t>
      </w:r>
    </w:p>
    <w:p w14:paraId="6F6779F1" w14:textId="34534406" w:rsidR="007D1B3F" w:rsidRPr="00AC1089" w:rsidRDefault="007D1B3F" w:rsidP="00AC1089">
      <w:pPr>
        <w:shd w:val="clear" w:color="auto" w:fill="FFFFFF"/>
        <w:spacing w:before="75" w:after="525"/>
        <w:outlineLvl w:val="0"/>
        <w:rPr>
          <w:rFonts w:ascii="Aptos" w:eastAsia="Times New Roman" w:hAnsi="Aptos" w:cs="Open Sans"/>
          <w:color w:val="4C94D8" w:themeColor="text2" w:themeTint="80"/>
          <w:kern w:val="36"/>
          <w:lang w:eastAsia="en-GB"/>
          <w14:ligatures w14:val="none"/>
        </w:rPr>
      </w:pPr>
      <w:r w:rsidRPr="007D1B3F">
        <w:rPr>
          <w:rFonts w:ascii="Aptos" w:hAnsi="Aptos" w:cs="Open Sans"/>
          <w:color w:val="131E29"/>
          <w:shd w:val="clear" w:color="auto" w:fill="FFFFFF"/>
        </w:rPr>
        <w:t>Cotswold District Council is hosting the Cotswold Homes and Interior Festival in Cirencester this March, funded by the Government’s UK Shared Prosperity Fund (UKSPF). </w:t>
      </w:r>
    </w:p>
    <w:p w14:paraId="5FD7B800" w14:textId="0D256A30" w:rsidR="007D1B3F" w:rsidRPr="007D1B3F" w:rsidRDefault="007D1B3F" w:rsidP="007D1B3F">
      <w:pPr>
        <w:shd w:val="clear" w:color="auto" w:fill="FFFFFF"/>
        <w:spacing w:before="75" w:after="525" w:line="720" w:lineRule="atLeast"/>
        <w:outlineLvl w:val="0"/>
        <w:rPr>
          <w:rFonts w:ascii="Century Gothic" w:eastAsia="Times New Roman" w:hAnsi="Century Gothic" w:cs="Open Sans"/>
          <w:b/>
          <w:bCs/>
          <w:color w:val="4C94D8" w:themeColor="text2" w:themeTint="80"/>
          <w:kern w:val="36"/>
          <w:sz w:val="32"/>
          <w:szCs w:val="32"/>
          <w:lang w:eastAsia="en-GB"/>
          <w14:ligatures w14:val="none"/>
        </w:rPr>
      </w:pPr>
      <w:r w:rsidRPr="007D1B3F">
        <w:rPr>
          <w:rFonts w:ascii="Century Gothic" w:eastAsia="Times New Roman" w:hAnsi="Century Gothic" w:cs="Open Sans"/>
          <w:b/>
          <w:bCs/>
          <w:color w:val="4C94D8" w:themeColor="text2" w:themeTint="80"/>
          <w:kern w:val="36"/>
          <w:sz w:val="32"/>
          <w:szCs w:val="32"/>
          <w:lang w:eastAsia="en-GB"/>
          <w14:ligatures w14:val="none"/>
        </w:rPr>
        <w:t>Council seeks views on design of residential spaces</w:t>
      </w:r>
      <w:r>
        <w:rPr>
          <w:rFonts w:ascii="Century Gothic" w:eastAsia="Times New Roman" w:hAnsi="Century Gothic" w:cs="Open Sans"/>
          <w:b/>
          <w:bCs/>
          <w:color w:val="4C94D8" w:themeColor="text2" w:themeTint="80"/>
          <w:kern w:val="36"/>
          <w:sz w:val="32"/>
          <w:szCs w:val="32"/>
          <w:lang w:eastAsia="en-GB"/>
          <w14:ligatures w14:val="none"/>
        </w:rPr>
        <w:t>.</w:t>
      </w:r>
    </w:p>
    <w:p w14:paraId="5814B8E0" w14:textId="77777777" w:rsidR="007D1B3F" w:rsidRPr="007D1B3F" w:rsidRDefault="007D1B3F" w:rsidP="007D1B3F">
      <w:pPr>
        <w:pStyle w:val="NormalWeb"/>
        <w:shd w:val="clear" w:color="auto" w:fill="FFFFFF"/>
        <w:rPr>
          <w:rFonts w:ascii="Aptos" w:hAnsi="Aptos" w:cs="Open Sans"/>
          <w:color w:val="131E29"/>
          <w:sz w:val="22"/>
          <w:szCs w:val="22"/>
        </w:rPr>
      </w:pPr>
      <w:r w:rsidRPr="007D1B3F">
        <w:rPr>
          <w:rFonts w:ascii="Aptos" w:hAnsi="Aptos" w:cs="Open Sans"/>
          <w:color w:val="131E29"/>
          <w:sz w:val="22"/>
          <w:szCs w:val="22"/>
        </w:rPr>
        <w:t>Residents living in the Cotswolds are invited to help shape Cotswold District Council’s approach to the future design of new build developments.</w:t>
      </w:r>
    </w:p>
    <w:p w14:paraId="2E0552BA" w14:textId="77777777" w:rsidR="007D1B3F" w:rsidRDefault="007D1B3F" w:rsidP="007D1B3F">
      <w:pPr>
        <w:pStyle w:val="NormalWeb"/>
        <w:shd w:val="clear" w:color="auto" w:fill="FFFFFF"/>
        <w:rPr>
          <w:rFonts w:ascii="Aptos" w:hAnsi="Aptos" w:cs="Open Sans"/>
          <w:color w:val="131E29"/>
          <w:sz w:val="22"/>
          <w:szCs w:val="22"/>
        </w:rPr>
      </w:pPr>
      <w:r w:rsidRPr="007D1B3F">
        <w:rPr>
          <w:rFonts w:ascii="Aptos" w:hAnsi="Aptos" w:cs="Open Sans"/>
          <w:color w:val="131E29"/>
          <w:sz w:val="22"/>
          <w:szCs w:val="22"/>
        </w:rPr>
        <w:t>Our Local Plan Design Code Consultation seeks to understand residents’ views on what recent housing developments got right, what could have been better, and what they most enjoy about their area. The Local Plan has been updated to make it ‘Green to the Core’, and the consultation seeks to understand whether homes and residential areas are tackling the impacts of climate change. </w:t>
      </w:r>
    </w:p>
    <w:p w14:paraId="3F8A62DA" w14:textId="77777777" w:rsidR="007D1B3F" w:rsidRDefault="007D1B3F" w:rsidP="007D1B3F">
      <w:pPr>
        <w:shd w:val="clear" w:color="auto" w:fill="FFFFFF"/>
        <w:spacing w:before="75" w:after="525"/>
        <w:outlineLvl w:val="0"/>
        <w:rPr>
          <w:rFonts w:ascii="Century Gothic" w:eastAsia="Times New Roman" w:hAnsi="Century Gothic" w:cs="Open Sans"/>
          <w:b/>
          <w:bCs/>
          <w:color w:val="4C94D8" w:themeColor="text2" w:themeTint="80"/>
          <w:kern w:val="36"/>
          <w:sz w:val="32"/>
          <w:szCs w:val="32"/>
          <w:lang w:eastAsia="en-GB"/>
          <w14:ligatures w14:val="none"/>
        </w:rPr>
      </w:pPr>
      <w:r w:rsidRPr="007D1B3F">
        <w:rPr>
          <w:rFonts w:ascii="Century Gothic" w:eastAsia="Times New Roman" w:hAnsi="Century Gothic" w:cs="Open Sans"/>
          <w:b/>
          <w:bCs/>
          <w:color w:val="4C94D8" w:themeColor="text2" w:themeTint="80"/>
          <w:kern w:val="36"/>
          <w:sz w:val="32"/>
          <w:szCs w:val="32"/>
          <w:lang w:eastAsia="en-GB"/>
          <w14:ligatures w14:val="none"/>
        </w:rPr>
        <w:t xml:space="preserve">Are you ready for the elections? </w:t>
      </w:r>
    </w:p>
    <w:p w14:paraId="4ED43125" w14:textId="0B36F100" w:rsidR="007D1B3F" w:rsidRPr="007D1B3F" w:rsidRDefault="007D1B3F" w:rsidP="007D1B3F">
      <w:pPr>
        <w:shd w:val="clear" w:color="auto" w:fill="FFFFFF"/>
        <w:spacing w:before="75" w:after="525"/>
        <w:outlineLvl w:val="0"/>
        <w:rPr>
          <w:rFonts w:ascii="Aptos" w:eastAsia="Times New Roman" w:hAnsi="Aptos" w:cs="Open Sans"/>
          <w:color w:val="4C94D8" w:themeColor="text2" w:themeTint="80"/>
          <w:kern w:val="36"/>
          <w:lang w:eastAsia="en-GB"/>
          <w14:ligatures w14:val="none"/>
        </w:rPr>
      </w:pPr>
      <w:r w:rsidRPr="007D1B3F">
        <w:rPr>
          <w:rFonts w:ascii="Aptos" w:hAnsi="Aptos" w:cs="Open Sans"/>
          <w:color w:val="131E29"/>
          <w:shd w:val="clear" w:color="auto" w:fill="FFFFFF"/>
        </w:rPr>
        <w:t>Voters across Cotswold District are being encouraged to make sure they are registered, have applied for postal voting, and applied for identification if needed ahead of the deadlines so that they can vote in the Police and Crime Commissioner elections on 2 May.</w:t>
      </w:r>
    </w:p>
    <w:p w14:paraId="69722CD4" w14:textId="77777777" w:rsidR="007D1B3F" w:rsidRPr="007D1B3F" w:rsidRDefault="007D1B3F" w:rsidP="007D1B3F">
      <w:pPr>
        <w:pStyle w:val="NormalWeb"/>
        <w:shd w:val="clear" w:color="auto" w:fill="FFFFFF"/>
        <w:rPr>
          <w:rFonts w:ascii="Aptos" w:hAnsi="Aptos" w:cs="Open Sans"/>
          <w:color w:val="131E29"/>
          <w:sz w:val="22"/>
          <w:szCs w:val="22"/>
        </w:rPr>
      </w:pPr>
    </w:p>
    <w:p w14:paraId="3D078A27" w14:textId="77777777" w:rsidR="007D1B3F" w:rsidRPr="007D1B3F" w:rsidRDefault="007D1B3F" w:rsidP="007D1B3F">
      <w:pPr>
        <w:shd w:val="clear" w:color="auto" w:fill="FFFFFF"/>
        <w:spacing w:before="75" w:after="525"/>
        <w:outlineLvl w:val="0"/>
        <w:rPr>
          <w:rFonts w:eastAsia="Times New Roman" w:cs="Open Sans"/>
          <w:color w:val="4C94D8" w:themeColor="text2" w:themeTint="80"/>
          <w:kern w:val="36"/>
          <w:lang w:eastAsia="en-GB"/>
          <w14:ligatures w14:val="none"/>
        </w:rPr>
      </w:pPr>
    </w:p>
    <w:p w14:paraId="47028FEA" w14:textId="77777777" w:rsidR="00DC7F65" w:rsidRDefault="00DC7F65" w:rsidP="009E1C1F">
      <w:pPr>
        <w:autoSpaceDE w:val="0"/>
        <w:autoSpaceDN w:val="0"/>
        <w:adjustRightInd w:val="0"/>
        <w:rPr>
          <w:rFonts w:ascii="CenturyGothic" w:hAnsi="CenturyGothic" w:cs="CenturyGothic"/>
          <w:color w:val="1C1E21"/>
          <w:kern w:val="0"/>
          <w:sz w:val="24"/>
          <w:szCs w:val="24"/>
        </w:rPr>
      </w:pPr>
    </w:p>
    <w:sectPr w:rsidR="00DC7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4203"/>
    <w:multiLevelType w:val="hybridMultilevel"/>
    <w:tmpl w:val="83A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539"/>
    <w:multiLevelType w:val="multilevel"/>
    <w:tmpl w:val="EE90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121783">
    <w:abstractNumId w:val="0"/>
  </w:num>
  <w:num w:numId="2" w16cid:durableId="164747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F7"/>
    <w:rsid w:val="000D4A2D"/>
    <w:rsid w:val="001440A7"/>
    <w:rsid w:val="001664E4"/>
    <w:rsid w:val="002B47D2"/>
    <w:rsid w:val="002B675E"/>
    <w:rsid w:val="002C21E4"/>
    <w:rsid w:val="002D11A5"/>
    <w:rsid w:val="002F140B"/>
    <w:rsid w:val="00383C40"/>
    <w:rsid w:val="004650F5"/>
    <w:rsid w:val="00593DFB"/>
    <w:rsid w:val="006161D2"/>
    <w:rsid w:val="00655F60"/>
    <w:rsid w:val="00672E15"/>
    <w:rsid w:val="00727FF6"/>
    <w:rsid w:val="007B5F1D"/>
    <w:rsid w:val="007D090B"/>
    <w:rsid w:val="007D1B3F"/>
    <w:rsid w:val="00850B95"/>
    <w:rsid w:val="008D48AF"/>
    <w:rsid w:val="009D5404"/>
    <w:rsid w:val="009E1C1F"/>
    <w:rsid w:val="00A14090"/>
    <w:rsid w:val="00AC1089"/>
    <w:rsid w:val="00B15258"/>
    <w:rsid w:val="00B25593"/>
    <w:rsid w:val="00B46124"/>
    <w:rsid w:val="00B916C4"/>
    <w:rsid w:val="00CF3BCF"/>
    <w:rsid w:val="00D303CB"/>
    <w:rsid w:val="00D3131A"/>
    <w:rsid w:val="00D72651"/>
    <w:rsid w:val="00DC7F65"/>
    <w:rsid w:val="00EA4DF7"/>
    <w:rsid w:val="00EC3C44"/>
    <w:rsid w:val="00F82256"/>
    <w:rsid w:val="00FB6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2884"/>
  <w15:chartTrackingRefBased/>
  <w15:docId w15:val="{283ADEAD-ECA8-4A9B-A9A5-C5D369E8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F7"/>
    <w:pPr>
      <w:spacing w:after="0" w:line="240" w:lineRule="auto"/>
    </w:pPr>
  </w:style>
  <w:style w:type="paragraph" w:styleId="Heading1">
    <w:name w:val="heading 1"/>
    <w:basedOn w:val="Normal"/>
    <w:next w:val="Normal"/>
    <w:link w:val="Heading1Char"/>
    <w:uiPriority w:val="9"/>
    <w:qFormat/>
    <w:rsid w:val="00EA4DF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DF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DF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DF7"/>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DF7"/>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DF7"/>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DF7"/>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DF7"/>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DF7"/>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DF7"/>
    <w:rPr>
      <w:rFonts w:eastAsiaTheme="majorEastAsia" w:cstheme="majorBidi"/>
      <w:color w:val="272727" w:themeColor="text1" w:themeTint="D8"/>
    </w:rPr>
  </w:style>
  <w:style w:type="paragraph" w:styleId="Title">
    <w:name w:val="Title"/>
    <w:basedOn w:val="Normal"/>
    <w:next w:val="Normal"/>
    <w:link w:val="TitleChar"/>
    <w:uiPriority w:val="10"/>
    <w:qFormat/>
    <w:rsid w:val="00EA4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DF7"/>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DF7"/>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EA4DF7"/>
    <w:rPr>
      <w:i/>
      <w:iCs/>
      <w:color w:val="404040" w:themeColor="text1" w:themeTint="BF"/>
    </w:rPr>
  </w:style>
  <w:style w:type="paragraph" w:styleId="ListParagraph">
    <w:name w:val="List Paragraph"/>
    <w:basedOn w:val="Normal"/>
    <w:uiPriority w:val="34"/>
    <w:qFormat/>
    <w:rsid w:val="00EA4DF7"/>
    <w:pPr>
      <w:spacing w:after="160" w:line="259" w:lineRule="auto"/>
      <w:ind w:left="720"/>
      <w:contextualSpacing/>
    </w:pPr>
  </w:style>
  <w:style w:type="character" w:styleId="IntenseEmphasis">
    <w:name w:val="Intense Emphasis"/>
    <w:basedOn w:val="DefaultParagraphFont"/>
    <w:uiPriority w:val="21"/>
    <w:qFormat/>
    <w:rsid w:val="00EA4DF7"/>
    <w:rPr>
      <w:i/>
      <w:iCs/>
      <w:color w:val="0F4761" w:themeColor="accent1" w:themeShade="BF"/>
    </w:rPr>
  </w:style>
  <w:style w:type="paragraph" w:styleId="IntenseQuote">
    <w:name w:val="Intense Quote"/>
    <w:basedOn w:val="Normal"/>
    <w:next w:val="Normal"/>
    <w:link w:val="IntenseQuoteChar"/>
    <w:uiPriority w:val="30"/>
    <w:qFormat/>
    <w:rsid w:val="00EA4DF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DF7"/>
    <w:rPr>
      <w:i/>
      <w:iCs/>
      <w:color w:val="0F4761" w:themeColor="accent1" w:themeShade="BF"/>
    </w:rPr>
  </w:style>
  <w:style w:type="character" w:styleId="IntenseReference">
    <w:name w:val="Intense Reference"/>
    <w:basedOn w:val="DefaultParagraphFont"/>
    <w:uiPriority w:val="32"/>
    <w:qFormat/>
    <w:rsid w:val="00EA4DF7"/>
    <w:rPr>
      <w:b/>
      <w:bCs/>
      <w:smallCaps/>
      <w:color w:val="0F4761" w:themeColor="accent1" w:themeShade="BF"/>
      <w:spacing w:val="5"/>
    </w:rPr>
  </w:style>
  <w:style w:type="character" w:styleId="Hyperlink">
    <w:name w:val="Hyperlink"/>
    <w:basedOn w:val="DefaultParagraphFont"/>
    <w:uiPriority w:val="99"/>
    <w:unhideWhenUsed/>
    <w:rsid w:val="002F140B"/>
    <w:rPr>
      <w:color w:val="467886" w:themeColor="hyperlink"/>
      <w:u w:val="single"/>
    </w:rPr>
  </w:style>
  <w:style w:type="character" w:styleId="UnresolvedMention">
    <w:name w:val="Unresolved Mention"/>
    <w:basedOn w:val="DefaultParagraphFont"/>
    <w:uiPriority w:val="99"/>
    <w:semiHidden/>
    <w:unhideWhenUsed/>
    <w:rsid w:val="002F140B"/>
    <w:rPr>
      <w:color w:val="605E5C"/>
      <w:shd w:val="clear" w:color="auto" w:fill="E1DFDD"/>
    </w:rPr>
  </w:style>
  <w:style w:type="paragraph" w:styleId="NormalWeb">
    <w:name w:val="Normal (Web)"/>
    <w:basedOn w:val="Normal"/>
    <w:uiPriority w:val="99"/>
    <w:semiHidden/>
    <w:unhideWhenUsed/>
    <w:rsid w:val="007D1B3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622">
      <w:bodyDiv w:val="1"/>
      <w:marLeft w:val="0"/>
      <w:marRight w:val="0"/>
      <w:marTop w:val="0"/>
      <w:marBottom w:val="0"/>
      <w:divBdr>
        <w:top w:val="none" w:sz="0" w:space="0" w:color="auto"/>
        <w:left w:val="none" w:sz="0" w:space="0" w:color="auto"/>
        <w:bottom w:val="none" w:sz="0" w:space="0" w:color="auto"/>
        <w:right w:val="none" w:sz="0" w:space="0" w:color="auto"/>
      </w:divBdr>
      <w:divsChild>
        <w:div w:id="247932901">
          <w:marLeft w:val="0"/>
          <w:marRight w:val="0"/>
          <w:marTop w:val="120"/>
          <w:marBottom w:val="120"/>
          <w:divBdr>
            <w:top w:val="none" w:sz="0" w:space="0" w:color="auto"/>
            <w:left w:val="none" w:sz="0" w:space="0" w:color="auto"/>
            <w:bottom w:val="none" w:sz="0" w:space="0" w:color="auto"/>
            <w:right w:val="none" w:sz="0" w:space="0" w:color="auto"/>
          </w:divBdr>
          <w:divsChild>
            <w:div w:id="665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2431">
      <w:bodyDiv w:val="1"/>
      <w:marLeft w:val="0"/>
      <w:marRight w:val="0"/>
      <w:marTop w:val="0"/>
      <w:marBottom w:val="0"/>
      <w:divBdr>
        <w:top w:val="none" w:sz="0" w:space="0" w:color="auto"/>
        <w:left w:val="none" w:sz="0" w:space="0" w:color="auto"/>
        <w:bottom w:val="none" w:sz="0" w:space="0" w:color="auto"/>
        <w:right w:val="none" w:sz="0" w:space="0" w:color="auto"/>
      </w:divBdr>
    </w:div>
    <w:div w:id="59796762">
      <w:bodyDiv w:val="1"/>
      <w:marLeft w:val="0"/>
      <w:marRight w:val="0"/>
      <w:marTop w:val="0"/>
      <w:marBottom w:val="0"/>
      <w:divBdr>
        <w:top w:val="none" w:sz="0" w:space="0" w:color="auto"/>
        <w:left w:val="none" w:sz="0" w:space="0" w:color="auto"/>
        <w:bottom w:val="none" w:sz="0" w:space="0" w:color="auto"/>
        <w:right w:val="none" w:sz="0" w:space="0" w:color="auto"/>
      </w:divBdr>
    </w:div>
    <w:div w:id="165633354">
      <w:bodyDiv w:val="1"/>
      <w:marLeft w:val="0"/>
      <w:marRight w:val="0"/>
      <w:marTop w:val="0"/>
      <w:marBottom w:val="0"/>
      <w:divBdr>
        <w:top w:val="none" w:sz="0" w:space="0" w:color="auto"/>
        <w:left w:val="none" w:sz="0" w:space="0" w:color="auto"/>
        <w:bottom w:val="none" w:sz="0" w:space="0" w:color="auto"/>
        <w:right w:val="none" w:sz="0" w:space="0" w:color="auto"/>
      </w:divBdr>
    </w:div>
    <w:div w:id="275915263">
      <w:bodyDiv w:val="1"/>
      <w:marLeft w:val="0"/>
      <w:marRight w:val="0"/>
      <w:marTop w:val="0"/>
      <w:marBottom w:val="0"/>
      <w:divBdr>
        <w:top w:val="none" w:sz="0" w:space="0" w:color="auto"/>
        <w:left w:val="none" w:sz="0" w:space="0" w:color="auto"/>
        <w:bottom w:val="none" w:sz="0" w:space="0" w:color="auto"/>
        <w:right w:val="none" w:sz="0" w:space="0" w:color="auto"/>
      </w:divBdr>
    </w:div>
    <w:div w:id="498665340">
      <w:bodyDiv w:val="1"/>
      <w:marLeft w:val="0"/>
      <w:marRight w:val="0"/>
      <w:marTop w:val="0"/>
      <w:marBottom w:val="0"/>
      <w:divBdr>
        <w:top w:val="none" w:sz="0" w:space="0" w:color="auto"/>
        <w:left w:val="none" w:sz="0" w:space="0" w:color="auto"/>
        <w:bottom w:val="none" w:sz="0" w:space="0" w:color="auto"/>
        <w:right w:val="none" w:sz="0" w:space="0" w:color="auto"/>
      </w:divBdr>
      <w:divsChild>
        <w:div w:id="1220896858">
          <w:marLeft w:val="0"/>
          <w:marRight w:val="0"/>
          <w:marTop w:val="0"/>
          <w:marBottom w:val="0"/>
          <w:divBdr>
            <w:top w:val="none" w:sz="0" w:space="0" w:color="auto"/>
            <w:left w:val="none" w:sz="0" w:space="0" w:color="auto"/>
            <w:bottom w:val="none" w:sz="0" w:space="0" w:color="auto"/>
            <w:right w:val="none" w:sz="0" w:space="0" w:color="auto"/>
          </w:divBdr>
        </w:div>
        <w:div w:id="1962414415">
          <w:marLeft w:val="0"/>
          <w:marRight w:val="0"/>
          <w:marTop w:val="0"/>
          <w:marBottom w:val="0"/>
          <w:divBdr>
            <w:top w:val="none" w:sz="0" w:space="0" w:color="auto"/>
            <w:left w:val="none" w:sz="0" w:space="0" w:color="auto"/>
            <w:bottom w:val="none" w:sz="0" w:space="0" w:color="auto"/>
            <w:right w:val="none" w:sz="0" w:space="0" w:color="auto"/>
          </w:divBdr>
        </w:div>
      </w:divsChild>
    </w:div>
    <w:div w:id="733704458">
      <w:bodyDiv w:val="1"/>
      <w:marLeft w:val="0"/>
      <w:marRight w:val="0"/>
      <w:marTop w:val="0"/>
      <w:marBottom w:val="0"/>
      <w:divBdr>
        <w:top w:val="none" w:sz="0" w:space="0" w:color="auto"/>
        <w:left w:val="none" w:sz="0" w:space="0" w:color="auto"/>
        <w:bottom w:val="none" w:sz="0" w:space="0" w:color="auto"/>
        <w:right w:val="none" w:sz="0" w:space="0" w:color="auto"/>
      </w:divBdr>
    </w:div>
    <w:div w:id="1060131421">
      <w:bodyDiv w:val="1"/>
      <w:marLeft w:val="0"/>
      <w:marRight w:val="0"/>
      <w:marTop w:val="0"/>
      <w:marBottom w:val="0"/>
      <w:divBdr>
        <w:top w:val="none" w:sz="0" w:space="0" w:color="auto"/>
        <w:left w:val="none" w:sz="0" w:space="0" w:color="auto"/>
        <w:bottom w:val="none" w:sz="0" w:space="0" w:color="auto"/>
        <w:right w:val="none" w:sz="0" w:space="0" w:color="auto"/>
      </w:divBdr>
    </w:div>
    <w:div w:id="1267302190">
      <w:bodyDiv w:val="1"/>
      <w:marLeft w:val="0"/>
      <w:marRight w:val="0"/>
      <w:marTop w:val="0"/>
      <w:marBottom w:val="0"/>
      <w:divBdr>
        <w:top w:val="none" w:sz="0" w:space="0" w:color="auto"/>
        <w:left w:val="none" w:sz="0" w:space="0" w:color="auto"/>
        <w:bottom w:val="none" w:sz="0" w:space="0" w:color="auto"/>
        <w:right w:val="none" w:sz="0" w:space="0" w:color="auto"/>
      </w:divBdr>
    </w:div>
    <w:div w:id="1750732716">
      <w:bodyDiv w:val="1"/>
      <w:marLeft w:val="0"/>
      <w:marRight w:val="0"/>
      <w:marTop w:val="0"/>
      <w:marBottom w:val="0"/>
      <w:divBdr>
        <w:top w:val="none" w:sz="0" w:space="0" w:color="auto"/>
        <w:left w:val="none" w:sz="0" w:space="0" w:color="auto"/>
        <w:bottom w:val="none" w:sz="0" w:space="0" w:color="auto"/>
        <w:right w:val="none" w:sz="0" w:space="0" w:color="auto"/>
      </w:divBdr>
    </w:div>
    <w:div w:id="19009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Maxi Freeman</cp:lastModifiedBy>
  <cp:revision>2</cp:revision>
  <dcterms:created xsi:type="dcterms:W3CDTF">2024-03-15T13:06:00Z</dcterms:created>
  <dcterms:modified xsi:type="dcterms:W3CDTF">2024-03-15T13:06:00Z</dcterms:modified>
</cp:coreProperties>
</file>