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2E3E" w14:textId="72311395" w:rsidR="009A1DD3" w:rsidRPr="00647B66" w:rsidRDefault="009A1DD3" w:rsidP="00CE5671">
      <w:pPr>
        <w:jc w:val="center"/>
        <w:rPr>
          <w:rFonts w:ascii="Arial" w:hAnsi="Arial" w:cs="Arial"/>
          <w:b/>
          <w:sz w:val="56"/>
          <w:szCs w:val="56"/>
        </w:rPr>
      </w:pPr>
      <w:r w:rsidRPr="00647B66">
        <w:rPr>
          <w:rFonts w:ascii="Arial" w:hAnsi="Arial" w:cs="Arial"/>
          <w:b/>
          <w:noProof/>
          <w:sz w:val="56"/>
          <w:szCs w:val="56"/>
          <w:lang w:val="fr-CA" w:eastAsia="fr-CA"/>
        </w:rPr>
        <w:drawing>
          <wp:inline distT="0" distB="0" distL="0" distR="0" wp14:anchorId="5FC93F00" wp14:editId="24872842">
            <wp:extent cx="4651248" cy="1143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NCI logo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248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31806" w14:textId="78A58D64" w:rsidR="00EB6A63" w:rsidRDefault="00510D71" w:rsidP="00260D1C">
      <w:pPr>
        <w:jc w:val="center"/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sz w:val="28"/>
          <w:szCs w:val="28"/>
          <w:lang w:val="fr-CA"/>
        </w:rPr>
        <w:t xml:space="preserve">Norme de certification </w:t>
      </w:r>
      <w:r w:rsidR="00965F31">
        <w:rPr>
          <w:rFonts w:ascii="Arial" w:hAnsi="Arial" w:cs="Arial"/>
          <w:b/>
          <w:sz w:val="28"/>
          <w:szCs w:val="28"/>
          <w:lang w:val="fr-CA"/>
        </w:rPr>
        <w:t>visant</w:t>
      </w:r>
      <w:r w:rsidR="00EB6A63">
        <w:rPr>
          <w:rFonts w:ascii="Arial" w:hAnsi="Arial" w:cs="Arial"/>
          <w:b/>
          <w:sz w:val="28"/>
          <w:szCs w:val="28"/>
          <w:lang w:val="fr-CA"/>
        </w:rPr>
        <w:t xml:space="preserve"> la pyrale du buis</w:t>
      </w:r>
    </w:p>
    <w:p w14:paraId="7672A4E5" w14:textId="1A4D4DE9" w:rsidR="00AF5816" w:rsidRPr="00510D71" w:rsidRDefault="009A1DD3" w:rsidP="00260D1C">
      <w:pPr>
        <w:jc w:val="center"/>
        <w:rPr>
          <w:rFonts w:ascii="Arial" w:hAnsi="Arial" w:cs="Arial"/>
          <w:b/>
          <w:sz w:val="28"/>
          <w:szCs w:val="28"/>
          <w:lang w:val="fr-CA"/>
        </w:rPr>
      </w:pPr>
      <w:r w:rsidRPr="00510D71">
        <w:rPr>
          <w:rFonts w:ascii="Arial" w:hAnsi="Arial" w:cs="Arial"/>
          <w:b/>
          <w:sz w:val="28"/>
          <w:szCs w:val="28"/>
          <w:lang w:val="fr-CA"/>
        </w:rPr>
        <w:t>(</w:t>
      </w:r>
      <w:r w:rsidR="00B546FD" w:rsidRPr="00510D71">
        <w:rPr>
          <w:rFonts w:ascii="Arial" w:hAnsi="Arial" w:cs="Arial"/>
          <w:b/>
          <w:i/>
          <w:sz w:val="28"/>
          <w:szCs w:val="28"/>
          <w:lang w:val="fr-CA"/>
        </w:rPr>
        <w:t>Cydalima perspectalis</w:t>
      </w:r>
      <w:r w:rsidRPr="00510D71">
        <w:rPr>
          <w:rFonts w:ascii="Arial" w:hAnsi="Arial" w:cs="Arial"/>
          <w:b/>
          <w:sz w:val="28"/>
          <w:szCs w:val="28"/>
          <w:lang w:val="fr-CA"/>
        </w:rPr>
        <w:t>)</w:t>
      </w:r>
      <w:r w:rsidR="00173858" w:rsidRPr="00510D71">
        <w:rPr>
          <w:rFonts w:ascii="Arial" w:hAnsi="Arial" w:cs="Arial"/>
          <w:b/>
          <w:sz w:val="28"/>
          <w:szCs w:val="28"/>
          <w:lang w:val="fr-CA"/>
        </w:rPr>
        <w:t xml:space="preserve"> </w:t>
      </w:r>
    </w:p>
    <w:p w14:paraId="0739F682" w14:textId="10357DDC" w:rsidR="009A1DD3" w:rsidRPr="008C272A" w:rsidRDefault="00510D71" w:rsidP="004F4E47">
      <w:pPr>
        <w:pStyle w:val="Heading1"/>
        <w:rPr>
          <w:sz w:val="28"/>
          <w:szCs w:val="28"/>
          <w:lang w:val="fr-CA"/>
        </w:rPr>
      </w:pPr>
      <w:r w:rsidRPr="008C272A">
        <w:rPr>
          <w:sz w:val="28"/>
          <w:szCs w:val="28"/>
          <w:lang w:val="fr-CA"/>
        </w:rPr>
        <w:t>Introduction et portée</w:t>
      </w:r>
    </w:p>
    <w:p w14:paraId="310E4482" w14:textId="2EA3DD8A" w:rsidR="00260D1C" w:rsidRPr="00CB4F77" w:rsidRDefault="00EB6A63" w:rsidP="00260D1C">
      <w:pPr>
        <w:rPr>
          <w:rFonts w:ascii="Arial" w:hAnsi="Arial" w:cs="Arial"/>
          <w:sz w:val="21"/>
          <w:szCs w:val="22"/>
          <w:lang w:val="fr-CA"/>
        </w:rPr>
      </w:pPr>
      <w:r w:rsidRPr="00AD00EA">
        <w:rPr>
          <w:rFonts w:ascii="Arial" w:hAnsi="Arial" w:cs="Arial"/>
          <w:sz w:val="21"/>
          <w:szCs w:val="22"/>
          <w:lang w:val="fr-CA"/>
        </w:rPr>
        <w:t xml:space="preserve">Le présent </w:t>
      </w:r>
      <w:r w:rsidR="009A1DD3" w:rsidRPr="00AD00EA">
        <w:rPr>
          <w:rFonts w:ascii="Arial" w:hAnsi="Arial" w:cs="Arial"/>
          <w:sz w:val="21"/>
          <w:szCs w:val="22"/>
          <w:lang w:val="fr-CA"/>
        </w:rPr>
        <w:t>document</w:t>
      </w:r>
      <w:r w:rsidR="009C35A9" w:rsidRPr="00AD00EA">
        <w:rPr>
          <w:rFonts w:ascii="Arial" w:hAnsi="Arial" w:cs="Arial"/>
          <w:sz w:val="21"/>
          <w:szCs w:val="22"/>
          <w:lang w:val="fr-CA"/>
        </w:rPr>
        <w:t xml:space="preserve"> (</w:t>
      </w:r>
      <w:r w:rsidRPr="00AD00EA">
        <w:rPr>
          <w:rFonts w:ascii="Arial" w:hAnsi="Arial" w:cs="Arial"/>
          <w:sz w:val="21"/>
          <w:szCs w:val="22"/>
          <w:lang w:val="fr-CA"/>
        </w:rPr>
        <w:t>BTM</w:t>
      </w:r>
      <w:r w:rsidR="009C35A9" w:rsidRPr="00AD00EA">
        <w:rPr>
          <w:rFonts w:ascii="Arial" w:hAnsi="Arial" w:cs="Arial"/>
          <w:sz w:val="21"/>
          <w:szCs w:val="22"/>
          <w:lang w:val="fr-CA"/>
        </w:rPr>
        <w:t>CS-202</w:t>
      </w:r>
      <w:r w:rsidR="002141AA" w:rsidRPr="00AD00EA">
        <w:rPr>
          <w:rFonts w:ascii="Arial" w:hAnsi="Arial" w:cs="Arial"/>
          <w:sz w:val="21"/>
          <w:szCs w:val="22"/>
          <w:lang w:val="fr-CA"/>
        </w:rPr>
        <w:t>3</w:t>
      </w:r>
      <w:r w:rsidR="009C35A9" w:rsidRPr="00AD00EA">
        <w:rPr>
          <w:rFonts w:ascii="Arial" w:hAnsi="Arial" w:cs="Arial"/>
          <w:sz w:val="21"/>
          <w:szCs w:val="22"/>
          <w:lang w:val="fr-CA"/>
        </w:rPr>
        <w:t>-0</w:t>
      </w:r>
      <w:r w:rsidR="002141AA" w:rsidRPr="00AD00EA">
        <w:rPr>
          <w:rFonts w:ascii="Arial" w:hAnsi="Arial" w:cs="Arial"/>
          <w:sz w:val="21"/>
          <w:szCs w:val="22"/>
          <w:lang w:val="fr-CA"/>
        </w:rPr>
        <w:t>3</w:t>
      </w:r>
      <w:r w:rsidR="009C35A9" w:rsidRPr="00AD00EA">
        <w:rPr>
          <w:rFonts w:ascii="Arial" w:hAnsi="Arial" w:cs="Arial"/>
          <w:sz w:val="21"/>
          <w:szCs w:val="22"/>
          <w:lang w:val="fr-CA"/>
        </w:rPr>
        <w:t>-</w:t>
      </w:r>
      <w:r w:rsidR="002141AA" w:rsidRPr="00AD00EA">
        <w:rPr>
          <w:rFonts w:ascii="Arial" w:hAnsi="Arial" w:cs="Arial"/>
          <w:sz w:val="21"/>
          <w:szCs w:val="22"/>
          <w:lang w:val="fr-CA"/>
        </w:rPr>
        <w:t>A</w:t>
      </w:r>
      <w:r w:rsidR="009C35A9" w:rsidRPr="00AD00EA">
        <w:rPr>
          <w:rFonts w:ascii="Arial" w:hAnsi="Arial" w:cs="Arial"/>
          <w:sz w:val="21"/>
          <w:szCs w:val="22"/>
          <w:lang w:val="fr-CA"/>
        </w:rPr>
        <w:t>)</w:t>
      </w:r>
      <w:r w:rsidR="000365A8" w:rsidRPr="00AD00EA">
        <w:rPr>
          <w:rFonts w:ascii="Arial" w:hAnsi="Arial" w:cs="Arial"/>
          <w:sz w:val="21"/>
          <w:szCs w:val="22"/>
          <w:lang w:val="fr-CA"/>
        </w:rPr>
        <w:t xml:space="preserve"> décrit</w:t>
      </w:r>
      <w:r w:rsidR="00B71FEE">
        <w:rPr>
          <w:rFonts w:ascii="Arial" w:hAnsi="Arial" w:cs="Arial"/>
          <w:sz w:val="21"/>
          <w:szCs w:val="22"/>
          <w:lang w:val="fr-CA"/>
        </w:rPr>
        <w:t xml:space="preserve"> </w:t>
      </w:r>
      <w:r w:rsidR="000365A8" w:rsidRPr="00AD00EA">
        <w:rPr>
          <w:rFonts w:ascii="Arial" w:hAnsi="Arial" w:cs="Arial"/>
          <w:sz w:val="21"/>
          <w:szCs w:val="22"/>
          <w:lang w:val="fr-CA"/>
        </w:rPr>
        <w:t>le</w:t>
      </w:r>
      <w:r w:rsidR="0082357D">
        <w:rPr>
          <w:rFonts w:ascii="Arial" w:hAnsi="Arial" w:cs="Arial"/>
          <w:sz w:val="21"/>
          <w:szCs w:val="22"/>
          <w:lang w:val="fr-CA"/>
        </w:rPr>
        <w:t xml:space="preserve">s exigences auxquelles doit satisfaire une pépinière pour que son </w:t>
      </w:r>
      <w:r w:rsidR="000365A8" w:rsidRPr="00AD00EA">
        <w:rPr>
          <w:rFonts w:ascii="Arial" w:hAnsi="Arial" w:cs="Arial"/>
          <w:sz w:val="21"/>
          <w:szCs w:val="22"/>
          <w:lang w:val="fr-CA"/>
        </w:rPr>
        <w:t>m</w:t>
      </w:r>
      <w:r w:rsidR="00B71FEE">
        <w:rPr>
          <w:rFonts w:ascii="Arial" w:hAnsi="Arial" w:cs="Arial"/>
          <w:sz w:val="21"/>
          <w:szCs w:val="22"/>
          <w:lang w:val="fr-CA"/>
        </w:rPr>
        <w:t xml:space="preserve">odule de lutte antiparasitaire </w:t>
      </w:r>
      <w:r w:rsidR="0086352D">
        <w:rPr>
          <w:rFonts w:ascii="Arial" w:hAnsi="Arial" w:cs="Arial"/>
          <w:sz w:val="21"/>
          <w:szCs w:val="22"/>
          <w:lang w:val="fr-CA"/>
        </w:rPr>
        <w:t>visant la p</w:t>
      </w:r>
      <w:r w:rsidR="00B71FEE">
        <w:rPr>
          <w:rFonts w:ascii="Arial" w:hAnsi="Arial" w:cs="Arial"/>
          <w:sz w:val="21"/>
          <w:szCs w:val="22"/>
          <w:lang w:val="fr-CA"/>
        </w:rPr>
        <w:t xml:space="preserve">yrale </w:t>
      </w:r>
      <w:r w:rsidR="00903ED2">
        <w:rPr>
          <w:rFonts w:ascii="Arial" w:hAnsi="Arial" w:cs="Arial"/>
          <w:sz w:val="21"/>
          <w:szCs w:val="22"/>
          <w:lang w:val="fr-CA"/>
        </w:rPr>
        <w:t xml:space="preserve">du buis </w:t>
      </w:r>
      <w:r w:rsidR="0082357D">
        <w:rPr>
          <w:rFonts w:ascii="Arial" w:hAnsi="Arial" w:cs="Arial"/>
          <w:sz w:val="21"/>
          <w:szCs w:val="22"/>
          <w:lang w:val="fr-CA"/>
        </w:rPr>
        <w:t>soit approuvé par l’ICPC dans le cadre du P</w:t>
      </w:r>
      <w:r w:rsidR="00903ED2">
        <w:rPr>
          <w:rFonts w:ascii="Arial" w:hAnsi="Arial" w:cs="Arial"/>
          <w:sz w:val="21"/>
          <w:szCs w:val="22"/>
          <w:lang w:val="fr-CA"/>
        </w:rPr>
        <w:t xml:space="preserve">rogramme </w:t>
      </w:r>
      <w:r w:rsidR="0082357D">
        <w:rPr>
          <w:rFonts w:ascii="Arial" w:hAnsi="Arial" w:cs="Arial"/>
          <w:sz w:val="21"/>
          <w:szCs w:val="22"/>
          <w:lang w:val="fr-CA"/>
        </w:rPr>
        <w:t xml:space="preserve">national de certification phytosanitaire </w:t>
      </w:r>
      <w:r w:rsidR="00CF30D3">
        <w:rPr>
          <w:rFonts w:ascii="Arial" w:hAnsi="Arial" w:cs="Arial"/>
          <w:sz w:val="21"/>
          <w:szCs w:val="22"/>
          <w:lang w:val="fr-CA"/>
        </w:rPr>
        <w:t>« </w:t>
      </w:r>
      <w:r w:rsidR="00903ED2">
        <w:rPr>
          <w:rFonts w:ascii="Arial" w:hAnsi="Arial" w:cs="Arial"/>
          <w:sz w:val="21"/>
          <w:szCs w:val="22"/>
          <w:lang w:val="fr-CA"/>
        </w:rPr>
        <w:t>P</w:t>
      </w:r>
      <w:r w:rsidR="00B71FEE">
        <w:rPr>
          <w:rFonts w:ascii="Arial" w:hAnsi="Arial" w:cs="Arial"/>
          <w:sz w:val="21"/>
          <w:szCs w:val="22"/>
          <w:lang w:val="fr-CA"/>
        </w:rPr>
        <w:t>lantes saines</w:t>
      </w:r>
      <w:r w:rsidR="00CF30D3">
        <w:rPr>
          <w:rFonts w:ascii="Arial" w:hAnsi="Arial" w:cs="Arial"/>
          <w:sz w:val="21"/>
          <w:szCs w:val="22"/>
          <w:lang w:val="fr-CA"/>
        </w:rPr>
        <w:t> »</w:t>
      </w:r>
      <w:r w:rsidR="0082357D">
        <w:rPr>
          <w:rFonts w:ascii="Arial" w:hAnsi="Arial" w:cs="Arial"/>
          <w:sz w:val="21"/>
          <w:szCs w:val="22"/>
          <w:lang w:val="fr-CA"/>
        </w:rPr>
        <w:t>.</w:t>
      </w:r>
      <w:r w:rsidR="00984B07">
        <w:rPr>
          <w:rFonts w:ascii="Arial" w:hAnsi="Arial" w:cs="Arial"/>
          <w:sz w:val="21"/>
          <w:szCs w:val="22"/>
          <w:lang w:val="fr-CA"/>
        </w:rPr>
        <w:t xml:space="preserve"> Les pépinières qui adhèren</w:t>
      </w:r>
      <w:r w:rsidR="000365A8" w:rsidRPr="00AD00EA">
        <w:rPr>
          <w:rFonts w:ascii="Arial" w:hAnsi="Arial" w:cs="Arial"/>
          <w:sz w:val="21"/>
          <w:szCs w:val="22"/>
          <w:lang w:val="fr-CA"/>
        </w:rPr>
        <w:t xml:space="preserve">t déjà au programme </w:t>
      </w:r>
      <w:r w:rsidR="00B71FEE">
        <w:rPr>
          <w:rFonts w:ascii="Arial" w:hAnsi="Arial" w:cs="Arial"/>
          <w:sz w:val="21"/>
          <w:szCs w:val="22"/>
          <w:lang w:val="fr-CA"/>
        </w:rPr>
        <w:t xml:space="preserve">Plantes saines </w:t>
      </w:r>
      <w:r w:rsidR="000365A8" w:rsidRPr="00AD00EA">
        <w:rPr>
          <w:rFonts w:ascii="Arial" w:hAnsi="Arial" w:cs="Arial"/>
          <w:sz w:val="21"/>
          <w:szCs w:val="22"/>
          <w:lang w:val="fr-CA"/>
        </w:rPr>
        <w:t>peuvent a</w:t>
      </w:r>
      <w:r w:rsidR="000365A8" w:rsidRPr="00CB4F77">
        <w:rPr>
          <w:rFonts w:ascii="Arial" w:hAnsi="Arial" w:cs="Arial"/>
          <w:sz w:val="21"/>
          <w:szCs w:val="22"/>
          <w:lang w:val="fr-CA"/>
        </w:rPr>
        <w:t xml:space="preserve">jouter </w:t>
      </w:r>
      <w:r w:rsidR="003E1DAF" w:rsidRPr="00CB4F77">
        <w:rPr>
          <w:rFonts w:ascii="Arial" w:hAnsi="Arial" w:cs="Arial"/>
          <w:sz w:val="21"/>
          <w:szCs w:val="22"/>
          <w:lang w:val="fr-CA"/>
        </w:rPr>
        <w:t>c</w:t>
      </w:r>
      <w:r w:rsidR="00B71FEE" w:rsidRPr="00CB4F77">
        <w:rPr>
          <w:rFonts w:ascii="Arial" w:hAnsi="Arial" w:cs="Arial"/>
          <w:sz w:val="21"/>
          <w:szCs w:val="22"/>
          <w:lang w:val="fr-CA"/>
        </w:rPr>
        <w:t xml:space="preserve">e module à ceux </w:t>
      </w:r>
      <w:r w:rsidR="00F663DF">
        <w:rPr>
          <w:rFonts w:ascii="Arial" w:hAnsi="Arial" w:cs="Arial"/>
          <w:sz w:val="21"/>
          <w:szCs w:val="22"/>
          <w:lang w:val="fr-CA"/>
        </w:rPr>
        <w:t xml:space="preserve">qu’elles </w:t>
      </w:r>
      <w:r w:rsidR="000365A8" w:rsidRPr="00CB4F77">
        <w:rPr>
          <w:rFonts w:ascii="Arial" w:hAnsi="Arial" w:cs="Arial"/>
          <w:sz w:val="21"/>
          <w:szCs w:val="22"/>
          <w:lang w:val="fr-CA"/>
        </w:rPr>
        <w:t>ont déjà mis en place.</w:t>
      </w:r>
      <w:r w:rsidR="003E1DAF" w:rsidRPr="00CB4F77">
        <w:rPr>
          <w:rFonts w:ascii="Arial" w:hAnsi="Arial" w:cs="Arial"/>
          <w:sz w:val="21"/>
          <w:szCs w:val="22"/>
          <w:lang w:val="fr-CA"/>
        </w:rPr>
        <w:t xml:space="preserve"> Les</w:t>
      </w:r>
      <w:r w:rsidR="00260D1C" w:rsidRPr="00CB4F77">
        <w:rPr>
          <w:rFonts w:ascii="Arial" w:hAnsi="Arial" w:cs="Arial"/>
          <w:sz w:val="21"/>
          <w:szCs w:val="22"/>
          <w:lang w:val="fr-CA"/>
        </w:rPr>
        <w:t xml:space="preserve"> </w:t>
      </w:r>
      <w:r w:rsidR="00B71FEE" w:rsidRPr="00CB4F77">
        <w:rPr>
          <w:rFonts w:ascii="Arial" w:hAnsi="Arial" w:cs="Arial"/>
          <w:sz w:val="21"/>
          <w:szCs w:val="22"/>
          <w:lang w:val="fr-CA"/>
        </w:rPr>
        <w:t>i</w:t>
      </w:r>
      <w:r w:rsidR="003E1DAF" w:rsidRPr="00CB4F77">
        <w:rPr>
          <w:rFonts w:ascii="Arial" w:hAnsi="Arial" w:cs="Arial"/>
          <w:sz w:val="21"/>
          <w:szCs w:val="22"/>
          <w:lang w:val="fr-CA"/>
        </w:rPr>
        <w:t>nstallations</w:t>
      </w:r>
      <w:r w:rsidR="00B71FEE" w:rsidRPr="00CB4F77">
        <w:rPr>
          <w:rFonts w:ascii="Arial" w:hAnsi="Arial" w:cs="Arial"/>
          <w:sz w:val="21"/>
          <w:szCs w:val="22"/>
          <w:lang w:val="fr-CA"/>
        </w:rPr>
        <w:t xml:space="preserve"> qui n’adhèrent pas </w:t>
      </w:r>
      <w:r w:rsidR="00AD00EA" w:rsidRPr="00CB4F77">
        <w:rPr>
          <w:rFonts w:ascii="Arial" w:hAnsi="Arial" w:cs="Arial"/>
          <w:sz w:val="21"/>
          <w:szCs w:val="22"/>
          <w:lang w:val="fr-CA"/>
        </w:rPr>
        <w:t xml:space="preserve">encore au programme </w:t>
      </w:r>
      <w:r w:rsidR="00B71FEE" w:rsidRPr="00CB4F77">
        <w:rPr>
          <w:rFonts w:ascii="Arial" w:hAnsi="Arial" w:cs="Arial"/>
          <w:sz w:val="21"/>
          <w:szCs w:val="22"/>
          <w:lang w:val="fr-CA"/>
        </w:rPr>
        <w:t>Plantes saines</w:t>
      </w:r>
      <w:r w:rsidR="00A173CD" w:rsidRPr="00CB4F77">
        <w:rPr>
          <w:rFonts w:ascii="Arial" w:hAnsi="Arial" w:cs="Arial"/>
          <w:sz w:val="21"/>
          <w:szCs w:val="22"/>
          <w:lang w:val="fr-CA"/>
        </w:rPr>
        <w:t xml:space="preserve"> peuvent choisir d’y participer de manière progressive </w:t>
      </w:r>
      <w:r w:rsidR="0082357D">
        <w:rPr>
          <w:rFonts w:ascii="Arial" w:hAnsi="Arial" w:cs="Arial"/>
          <w:sz w:val="21"/>
          <w:szCs w:val="22"/>
          <w:lang w:val="fr-CA"/>
        </w:rPr>
        <w:t>(pendant</w:t>
      </w:r>
      <w:r w:rsidR="00261695">
        <w:rPr>
          <w:rFonts w:ascii="Arial" w:hAnsi="Arial" w:cs="Arial"/>
          <w:sz w:val="21"/>
          <w:szCs w:val="22"/>
          <w:lang w:val="fr-CA"/>
        </w:rPr>
        <w:t xml:space="preserve"> une période maximale de deux ans) </w:t>
      </w:r>
      <w:r w:rsidR="00A173CD" w:rsidRPr="00CB4F77">
        <w:rPr>
          <w:rFonts w:ascii="Arial" w:hAnsi="Arial" w:cs="Arial"/>
          <w:sz w:val="21"/>
          <w:szCs w:val="22"/>
          <w:lang w:val="fr-CA"/>
        </w:rPr>
        <w:t xml:space="preserve">par l’intermédiaire du </w:t>
      </w:r>
      <w:r w:rsidR="00B71FEE" w:rsidRPr="00CB4F77">
        <w:rPr>
          <w:rFonts w:ascii="Arial" w:hAnsi="Arial" w:cs="Arial"/>
          <w:sz w:val="21"/>
          <w:szCs w:val="22"/>
          <w:lang w:val="fr-CA"/>
        </w:rPr>
        <w:t xml:space="preserve">module de lutte antiparasitaire </w:t>
      </w:r>
      <w:r w:rsidR="007230B1" w:rsidRPr="00CB4F77">
        <w:rPr>
          <w:rFonts w:ascii="Arial" w:hAnsi="Arial" w:cs="Arial"/>
          <w:sz w:val="21"/>
          <w:szCs w:val="22"/>
          <w:lang w:val="fr-CA"/>
        </w:rPr>
        <w:t>visant l</w:t>
      </w:r>
      <w:r w:rsidR="007C7AA7" w:rsidRPr="00CB4F77">
        <w:rPr>
          <w:rFonts w:ascii="Arial" w:hAnsi="Arial" w:cs="Arial"/>
          <w:sz w:val="21"/>
          <w:szCs w:val="22"/>
          <w:lang w:val="fr-CA"/>
        </w:rPr>
        <w:t xml:space="preserve">a pyrale du buis </w:t>
      </w:r>
      <w:r w:rsidR="00261695">
        <w:rPr>
          <w:rFonts w:ascii="Arial" w:hAnsi="Arial" w:cs="Arial"/>
          <w:sz w:val="21"/>
          <w:szCs w:val="22"/>
          <w:lang w:val="fr-CA"/>
        </w:rPr>
        <w:t xml:space="preserve">jusqu’à ce qu’elles </w:t>
      </w:r>
      <w:r w:rsidR="00627225">
        <w:rPr>
          <w:rFonts w:ascii="Arial" w:hAnsi="Arial" w:cs="Arial"/>
          <w:sz w:val="21"/>
          <w:szCs w:val="22"/>
          <w:lang w:val="fr-CA"/>
        </w:rPr>
        <w:t xml:space="preserve">aient terminé le processus de certification </w:t>
      </w:r>
      <w:r w:rsidR="00261695">
        <w:rPr>
          <w:rFonts w:ascii="Arial" w:hAnsi="Arial" w:cs="Arial"/>
          <w:sz w:val="21"/>
          <w:szCs w:val="22"/>
          <w:lang w:val="fr-CA"/>
        </w:rPr>
        <w:t xml:space="preserve">en vertu </w:t>
      </w:r>
      <w:r w:rsidR="00B71FEE" w:rsidRPr="00CB4F77">
        <w:rPr>
          <w:rFonts w:ascii="Arial" w:hAnsi="Arial" w:cs="Arial"/>
          <w:sz w:val="21"/>
          <w:szCs w:val="22"/>
          <w:lang w:val="fr-CA"/>
        </w:rPr>
        <w:t>du</w:t>
      </w:r>
      <w:r w:rsidR="00965F31" w:rsidRPr="00CB4F77">
        <w:rPr>
          <w:rFonts w:ascii="Arial" w:hAnsi="Arial" w:cs="Arial"/>
          <w:sz w:val="21"/>
          <w:szCs w:val="22"/>
          <w:lang w:val="fr-CA"/>
        </w:rPr>
        <w:t xml:space="preserve"> programme </w:t>
      </w:r>
      <w:r w:rsidR="00B71FEE" w:rsidRPr="00CB4F77">
        <w:rPr>
          <w:rFonts w:ascii="Arial" w:hAnsi="Arial" w:cs="Arial"/>
          <w:sz w:val="21"/>
          <w:szCs w:val="22"/>
          <w:lang w:val="fr-CA"/>
        </w:rPr>
        <w:t>Plantes saines</w:t>
      </w:r>
      <w:r w:rsidR="00260D1C" w:rsidRPr="00CB4F77">
        <w:rPr>
          <w:rFonts w:ascii="Arial" w:hAnsi="Arial" w:cs="Arial"/>
          <w:sz w:val="21"/>
          <w:szCs w:val="22"/>
          <w:lang w:val="fr-CA"/>
        </w:rPr>
        <w:t>.</w:t>
      </w:r>
      <w:r w:rsidR="002C10AE" w:rsidRPr="00CB4F77">
        <w:rPr>
          <w:rFonts w:ascii="Arial" w:hAnsi="Arial" w:cs="Arial"/>
          <w:sz w:val="21"/>
          <w:szCs w:val="22"/>
          <w:lang w:val="fr-CA"/>
        </w:rPr>
        <w:t xml:space="preserve"> </w:t>
      </w:r>
      <w:r w:rsidR="00AD00EA" w:rsidRPr="00CB4F77">
        <w:rPr>
          <w:rFonts w:ascii="Arial" w:hAnsi="Arial" w:cs="Arial"/>
          <w:sz w:val="21"/>
          <w:szCs w:val="22"/>
          <w:lang w:val="fr-CA"/>
        </w:rPr>
        <w:t>Les i</w:t>
      </w:r>
      <w:r w:rsidR="003E1DAF" w:rsidRPr="00CB4F77">
        <w:rPr>
          <w:rFonts w:ascii="Arial" w:hAnsi="Arial" w:cs="Arial"/>
          <w:sz w:val="21"/>
          <w:szCs w:val="22"/>
          <w:lang w:val="fr-CA"/>
        </w:rPr>
        <w:t>nstallations</w:t>
      </w:r>
      <w:r w:rsidR="002C10AE" w:rsidRPr="00CB4F77">
        <w:rPr>
          <w:rFonts w:ascii="Arial" w:hAnsi="Arial" w:cs="Arial"/>
          <w:sz w:val="21"/>
          <w:szCs w:val="22"/>
          <w:lang w:val="fr-CA"/>
        </w:rPr>
        <w:t xml:space="preserve"> </w:t>
      </w:r>
      <w:r w:rsidR="00B71FEE" w:rsidRPr="00CB4F77">
        <w:rPr>
          <w:rFonts w:ascii="Arial" w:hAnsi="Arial" w:cs="Arial"/>
          <w:sz w:val="21"/>
          <w:szCs w:val="22"/>
          <w:lang w:val="fr-CA"/>
        </w:rPr>
        <w:t>qui souhaitent expédier du buis hor</w:t>
      </w:r>
      <w:r w:rsidR="00A173CD" w:rsidRPr="00CB4F77">
        <w:rPr>
          <w:rFonts w:ascii="Arial" w:hAnsi="Arial" w:cs="Arial"/>
          <w:sz w:val="21"/>
          <w:szCs w:val="22"/>
          <w:lang w:val="fr-CA"/>
        </w:rPr>
        <w:t xml:space="preserve">s de l’Ontario doivent </w:t>
      </w:r>
      <w:r w:rsidR="0082357D">
        <w:rPr>
          <w:rFonts w:ascii="Arial" w:hAnsi="Arial" w:cs="Arial"/>
          <w:sz w:val="21"/>
          <w:szCs w:val="22"/>
          <w:lang w:val="fr-CA"/>
        </w:rPr>
        <w:t xml:space="preserve">disposer d’un </w:t>
      </w:r>
      <w:r w:rsidR="00B71FEE" w:rsidRPr="00CB4F77">
        <w:rPr>
          <w:rFonts w:ascii="Arial" w:hAnsi="Arial" w:cs="Arial"/>
          <w:sz w:val="21"/>
          <w:szCs w:val="22"/>
          <w:lang w:val="fr-CA"/>
        </w:rPr>
        <w:t>module de lutte antiparasitaire</w:t>
      </w:r>
      <w:r w:rsidR="007230B1" w:rsidRPr="00CB4F77">
        <w:rPr>
          <w:rFonts w:ascii="Arial" w:hAnsi="Arial" w:cs="Arial"/>
          <w:sz w:val="21"/>
          <w:szCs w:val="22"/>
          <w:lang w:val="fr-CA"/>
        </w:rPr>
        <w:t xml:space="preserve"> visant</w:t>
      </w:r>
      <w:r w:rsidR="00261695">
        <w:rPr>
          <w:rFonts w:ascii="Arial" w:hAnsi="Arial" w:cs="Arial"/>
          <w:sz w:val="21"/>
          <w:szCs w:val="22"/>
          <w:lang w:val="fr-CA"/>
        </w:rPr>
        <w:t xml:space="preserve"> la pyrale du buis</w:t>
      </w:r>
      <w:r w:rsidR="0082357D" w:rsidRPr="0082357D">
        <w:rPr>
          <w:lang w:val="fr-CA"/>
        </w:rPr>
        <w:t xml:space="preserve"> </w:t>
      </w:r>
      <w:r w:rsidR="0082357D">
        <w:rPr>
          <w:rFonts w:ascii="Arial" w:hAnsi="Arial" w:cs="Arial"/>
          <w:sz w:val="21"/>
          <w:szCs w:val="22"/>
          <w:lang w:val="fr-CA"/>
        </w:rPr>
        <w:t xml:space="preserve">approuvé </w:t>
      </w:r>
      <w:r w:rsidR="0082357D" w:rsidRPr="0082357D">
        <w:rPr>
          <w:rFonts w:ascii="Arial" w:hAnsi="Arial" w:cs="Arial"/>
          <w:sz w:val="21"/>
          <w:szCs w:val="22"/>
          <w:lang w:val="fr-CA"/>
        </w:rPr>
        <w:t>par l’Agence canadienne d’i</w:t>
      </w:r>
      <w:r w:rsidR="00C55AFA">
        <w:rPr>
          <w:rFonts w:ascii="Arial" w:hAnsi="Arial" w:cs="Arial"/>
          <w:sz w:val="21"/>
          <w:szCs w:val="22"/>
          <w:lang w:val="fr-CA"/>
        </w:rPr>
        <w:t xml:space="preserve">nspection des aliments (ACIA), et </w:t>
      </w:r>
      <w:r w:rsidR="00A173CD" w:rsidRPr="00CB4F77">
        <w:rPr>
          <w:rFonts w:ascii="Arial" w:hAnsi="Arial" w:cs="Arial"/>
          <w:sz w:val="21"/>
          <w:szCs w:val="22"/>
          <w:lang w:val="fr-CA"/>
        </w:rPr>
        <w:t>l</w:t>
      </w:r>
      <w:r w:rsidR="00C55AFA">
        <w:rPr>
          <w:rFonts w:ascii="Arial" w:hAnsi="Arial" w:cs="Arial"/>
          <w:sz w:val="21"/>
          <w:szCs w:val="22"/>
          <w:lang w:val="fr-CA"/>
        </w:rPr>
        <w:t xml:space="preserve">a </w:t>
      </w:r>
      <w:r w:rsidR="00965F31" w:rsidRPr="00CB4F77">
        <w:rPr>
          <w:rFonts w:ascii="Arial" w:hAnsi="Arial" w:cs="Arial"/>
          <w:sz w:val="21"/>
          <w:szCs w:val="22"/>
          <w:lang w:val="fr-CA"/>
        </w:rPr>
        <w:t>n</w:t>
      </w:r>
      <w:r w:rsidRPr="00CB4F77">
        <w:rPr>
          <w:rFonts w:ascii="Arial" w:hAnsi="Arial" w:cs="Arial"/>
          <w:sz w:val="21"/>
          <w:szCs w:val="22"/>
          <w:lang w:val="fr-CA"/>
        </w:rPr>
        <w:t>o</w:t>
      </w:r>
      <w:r w:rsidR="003E0C2D" w:rsidRPr="00CB4F77">
        <w:rPr>
          <w:rFonts w:ascii="Arial" w:hAnsi="Arial" w:cs="Arial"/>
          <w:sz w:val="21"/>
          <w:szCs w:val="22"/>
          <w:lang w:val="fr-CA"/>
        </w:rPr>
        <w:t xml:space="preserve">rme de certification </w:t>
      </w:r>
      <w:r w:rsidR="00C55AFA">
        <w:rPr>
          <w:rFonts w:ascii="Arial" w:hAnsi="Arial" w:cs="Arial"/>
          <w:sz w:val="21"/>
          <w:szCs w:val="22"/>
          <w:lang w:val="fr-CA"/>
        </w:rPr>
        <w:t>élaborée pour le</w:t>
      </w:r>
      <w:r w:rsidR="00261695">
        <w:rPr>
          <w:rFonts w:ascii="Arial" w:hAnsi="Arial" w:cs="Arial"/>
          <w:sz w:val="21"/>
          <w:szCs w:val="22"/>
          <w:lang w:val="fr-CA"/>
        </w:rPr>
        <w:t xml:space="preserve"> </w:t>
      </w:r>
      <w:r w:rsidR="00AD00EA" w:rsidRPr="00CB4F77">
        <w:rPr>
          <w:rFonts w:ascii="Arial" w:hAnsi="Arial" w:cs="Arial"/>
          <w:sz w:val="21"/>
          <w:szCs w:val="22"/>
          <w:lang w:val="fr-CA"/>
        </w:rPr>
        <w:t xml:space="preserve">programme </w:t>
      </w:r>
      <w:r w:rsidR="00B71FEE" w:rsidRPr="00CB4F77">
        <w:rPr>
          <w:rFonts w:ascii="Arial" w:hAnsi="Arial" w:cs="Arial"/>
          <w:sz w:val="21"/>
          <w:szCs w:val="22"/>
          <w:lang w:val="fr-CA"/>
        </w:rPr>
        <w:t>Plantes saines</w:t>
      </w:r>
      <w:r w:rsidR="002C10AE" w:rsidRPr="00CB4F77">
        <w:rPr>
          <w:rFonts w:ascii="Arial" w:hAnsi="Arial" w:cs="Arial"/>
          <w:sz w:val="21"/>
          <w:szCs w:val="22"/>
          <w:lang w:val="fr-CA"/>
        </w:rPr>
        <w:t xml:space="preserve"> </w:t>
      </w:r>
      <w:r w:rsidR="007C7AA7" w:rsidRPr="00CB4F77">
        <w:rPr>
          <w:rFonts w:ascii="Arial" w:hAnsi="Arial" w:cs="Arial"/>
          <w:sz w:val="21"/>
          <w:szCs w:val="22"/>
          <w:lang w:val="fr-CA"/>
        </w:rPr>
        <w:t xml:space="preserve">répond aux exigences de la </w:t>
      </w:r>
      <w:r w:rsidR="00965F31" w:rsidRPr="00CB4F77">
        <w:rPr>
          <w:rFonts w:ascii="Arial" w:hAnsi="Arial" w:cs="Arial"/>
          <w:sz w:val="21"/>
          <w:szCs w:val="22"/>
          <w:lang w:val="fr-CA"/>
        </w:rPr>
        <w:t>directive</w:t>
      </w:r>
      <w:r w:rsidR="00E44A54" w:rsidRPr="00CB4F77">
        <w:rPr>
          <w:rFonts w:ascii="Arial" w:hAnsi="Arial" w:cs="Arial"/>
          <w:sz w:val="21"/>
          <w:szCs w:val="22"/>
          <w:lang w:val="fr-CA"/>
        </w:rPr>
        <w:t> </w:t>
      </w:r>
      <w:r w:rsidR="002141AA" w:rsidRPr="00CB4F77">
        <w:rPr>
          <w:rFonts w:ascii="Arial" w:hAnsi="Arial" w:cs="Arial"/>
          <w:sz w:val="21"/>
          <w:szCs w:val="22"/>
          <w:lang w:val="fr-CA"/>
        </w:rPr>
        <w:t>D-22-04</w:t>
      </w:r>
      <w:r w:rsidR="00173858" w:rsidRPr="00CB4F77">
        <w:rPr>
          <w:rFonts w:ascii="Arial" w:hAnsi="Arial" w:cs="Arial"/>
          <w:sz w:val="21"/>
          <w:szCs w:val="22"/>
          <w:lang w:val="fr-CA"/>
        </w:rPr>
        <w:t xml:space="preserve">. </w:t>
      </w:r>
      <w:r w:rsidR="00965F31" w:rsidRPr="00CB4F77">
        <w:rPr>
          <w:rFonts w:ascii="Arial" w:hAnsi="Arial" w:cs="Arial"/>
          <w:sz w:val="21"/>
          <w:szCs w:val="22"/>
          <w:lang w:val="fr-CA"/>
        </w:rPr>
        <w:t xml:space="preserve">Pour obtenir de plus amples renseignements sur le programme </w:t>
      </w:r>
      <w:r w:rsidR="00B71FEE" w:rsidRPr="00CB4F77">
        <w:rPr>
          <w:rFonts w:ascii="Arial" w:hAnsi="Arial" w:cs="Arial"/>
          <w:sz w:val="21"/>
          <w:szCs w:val="22"/>
          <w:lang w:val="fr-CA"/>
        </w:rPr>
        <w:t>Plantes saines</w:t>
      </w:r>
      <w:r w:rsidR="00260D1C" w:rsidRPr="00CB4F77">
        <w:rPr>
          <w:rFonts w:ascii="Arial" w:hAnsi="Arial" w:cs="Arial"/>
          <w:sz w:val="21"/>
          <w:szCs w:val="22"/>
          <w:lang w:val="fr-CA"/>
        </w:rPr>
        <w:t xml:space="preserve">, </w:t>
      </w:r>
      <w:r w:rsidR="00CB4F77" w:rsidRPr="00CB4F77">
        <w:rPr>
          <w:rFonts w:ascii="Arial" w:hAnsi="Arial" w:cs="Arial"/>
          <w:sz w:val="21"/>
          <w:szCs w:val="22"/>
          <w:lang w:val="fr-CA"/>
        </w:rPr>
        <w:t xml:space="preserve">consultez </w:t>
      </w:r>
      <w:r w:rsidR="00965F31" w:rsidRPr="00CB4F77">
        <w:rPr>
          <w:rFonts w:ascii="Arial" w:hAnsi="Arial" w:cs="Arial"/>
          <w:sz w:val="21"/>
          <w:szCs w:val="22"/>
          <w:lang w:val="fr-CA"/>
        </w:rPr>
        <w:t>le site de l’I</w:t>
      </w:r>
      <w:r w:rsidRPr="00CB4F77">
        <w:rPr>
          <w:rFonts w:ascii="Arial" w:hAnsi="Arial" w:cs="Arial"/>
          <w:sz w:val="21"/>
          <w:szCs w:val="22"/>
          <w:lang w:val="fr-CA"/>
        </w:rPr>
        <w:t>CPC</w:t>
      </w:r>
      <w:r w:rsidR="00261695">
        <w:rPr>
          <w:rFonts w:ascii="Arial" w:hAnsi="Arial" w:cs="Arial"/>
          <w:sz w:val="21"/>
          <w:szCs w:val="22"/>
          <w:lang w:val="fr-CA"/>
        </w:rPr>
        <w:t> à</w:t>
      </w:r>
      <w:r w:rsidR="00260D1C" w:rsidRPr="00CB4F77">
        <w:rPr>
          <w:rFonts w:ascii="Arial" w:hAnsi="Arial" w:cs="Arial"/>
          <w:sz w:val="21"/>
          <w:szCs w:val="22"/>
          <w:lang w:val="fr-CA"/>
        </w:rPr>
        <w:t xml:space="preserve"> </w:t>
      </w:r>
      <w:hyperlink r:id="rId9" w:history="1">
        <w:r w:rsidR="00B63772" w:rsidRPr="00CB4F77">
          <w:rPr>
            <w:rStyle w:val="Hyperlink"/>
            <w:rFonts w:ascii="Arial" w:hAnsi="Arial" w:cs="Arial"/>
            <w:sz w:val="21"/>
            <w:szCs w:val="22"/>
            <w:lang w:val="fr-CA"/>
          </w:rPr>
          <w:t>www.cleanplants.ca</w:t>
        </w:r>
      </w:hyperlink>
      <w:r w:rsidR="005203D4" w:rsidRPr="00984B07">
        <w:rPr>
          <w:rStyle w:val="Hyperlink"/>
          <w:rFonts w:ascii="Arial" w:hAnsi="Arial" w:cs="Arial"/>
          <w:sz w:val="21"/>
          <w:szCs w:val="22"/>
          <w:u w:val="none"/>
          <w:lang w:val="fr-CA"/>
        </w:rPr>
        <w:t>.</w:t>
      </w:r>
      <w:r w:rsidR="00260D1C" w:rsidRPr="00984B07">
        <w:rPr>
          <w:rFonts w:ascii="Arial" w:hAnsi="Arial" w:cs="Arial"/>
          <w:sz w:val="21"/>
          <w:szCs w:val="22"/>
          <w:lang w:val="fr-CA"/>
        </w:rPr>
        <w:t xml:space="preserve"> </w:t>
      </w:r>
    </w:p>
    <w:p w14:paraId="0B670207" w14:textId="77777777" w:rsidR="00260D1C" w:rsidRPr="00CB4F77" w:rsidRDefault="00260D1C" w:rsidP="00260D1C">
      <w:pPr>
        <w:rPr>
          <w:rFonts w:ascii="Arial" w:hAnsi="Arial" w:cs="Arial"/>
          <w:sz w:val="21"/>
          <w:szCs w:val="22"/>
          <w:lang w:val="fr-CA"/>
        </w:rPr>
      </w:pPr>
    </w:p>
    <w:p w14:paraId="59870BA6" w14:textId="3C77C717" w:rsidR="00260D1C" w:rsidRPr="00745811" w:rsidRDefault="003A4C77" w:rsidP="00501045">
      <w:pPr>
        <w:rPr>
          <w:rFonts w:ascii="Arial" w:hAnsi="Arial" w:cs="Arial"/>
          <w:sz w:val="21"/>
          <w:szCs w:val="22"/>
          <w:lang w:val="fr-CA"/>
        </w:rPr>
      </w:pPr>
      <w:r w:rsidRPr="00CB4F77">
        <w:rPr>
          <w:rFonts w:ascii="Arial" w:hAnsi="Arial" w:cs="Arial"/>
          <w:sz w:val="21"/>
          <w:szCs w:val="22"/>
          <w:lang w:val="fr-CA"/>
        </w:rPr>
        <w:t xml:space="preserve">Le </w:t>
      </w:r>
      <w:r w:rsidR="00B71FEE" w:rsidRPr="00CB4F77">
        <w:rPr>
          <w:rFonts w:ascii="Arial" w:hAnsi="Arial" w:cs="Arial"/>
          <w:sz w:val="21"/>
          <w:szCs w:val="22"/>
          <w:lang w:val="fr-CA"/>
        </w:rPr>
        <w:t>module de lutte antiparasitaire</w:t>
      </w:r>
      <w:r w:rsidRPr="00CB4F77">
        <w:rPr>
          <w:rFonts w:ascii="Arial" w:hAnsi="Arial" w:cs="Arial"/>
          <w:sz w:val="21"/>
          <w:szCs w:val="22"/>
          <w:lang w:val="fr-CA"/>
        </w:rPr>
        <w:t xml:space="preserve"> visant la pyrale du buis u</w:t>
      </w:r>
      <w:r w:rsidR="001E72D9" w:rsidRPr="00CB4F77">
        <w:rPr>
          <w:rFonts w:ascii="Arial" w:hAnsi="Arial" w:cs="Arial"/>
          <w:sz w:val="21"/>
          <w:szCs w:val="22"/>
          <w:lang w:val="fr-CA"/>
        </w:rPr>
        <w:t>tilise une appr</w:t>
      </w:r>
      <w:r w:rsidRPr="00CB4F77">
        <w:rPr>
          <w:rFonts w:ascii="Arial" w:hAnsi="Arial" w:cs="Arial"/>
          <w:sz w:val="21"/>
          <w:szCs w:val="22"/>
          <w:lang w:val="fr-CA"/>
        </w:rPr>
        <w:t xml:space="preserve">oche </w:t>
      </w:r>
      <w:r w:rsidR="00E63552" w:rsidRPr="00CB4F77">
        <w:rPr>
          <w:rFonts w:ascii="Arial" w:hAnsi="Arial" w:cs="Arial"/>
          <w:sz w:val="21"/>
          <w:szCs w:val="22"/>
          <w:lang w:val="fr-CA"/>
        </w:rPr>
        <w:t>systémique</w:t>
      </w:r>
      <w:r w:rsidRPr="00CB4F77">
        <w:rPr>
          <w:rFonts w:ascii="Arial" w:hAnsi="Arial" w:cs="Arial"/>
          <w:sz w:val="21"/>
          <w:szCs w:val="22"/>
          <w:lang w:val="fr-CA"/>
        </w:rPr>
        <w:t xml:space="preserve"> pour limiter</w:t>
      </w:r>
      <w:r w:rsidR="00E63552" w:rsidRPr="00CB4F77">
        <w:rPr>
          <w:rFonts w:ascii="Arial" w:hAnsi="Arial" w:cs="Arial"/>
          <w:sz w:val="21"/>
          <w:szCs w:val="22"/>
          <w:lang w:val="fr-CA"/>
        </w:rPr>
        <w:t xml:space="preserve"> le risque d</w:t>
      </w:r>
      <w:r w:rsidR="00E44A54" w:rsidRPr="00CB4F77">
        <w:rPr>
          <w:rFonts w:ascii="Arial" w:hAnsi="Arial" w:cs="Arial"/>
          <w:sz w:val="21"/>
          <w:szCs w:val="22"/>
          <w:lang w:val="fr-CA"/>
        </w:rPr>
        <w:t>’</w:t>
      </w:r>
      <w:r w:rsidR="00E63552" w:rsidRPr="00CB4F77">
        <w:rPr>
          <w:rFonts w:ascii="Arial" w:hAnsi="Arial" w:cs="Arial"/>
          <w:sz w:val="21"/>
          <w:szCs w:val="22"/>
          <w:lang w:val="fr-CA"/>
        </w:rPr>
        <w:t xml:space="preserve">entrée et de dissémination </w:t>
      </w:r>
      <w:r w:rsidRPr="00CB4F77">
        <w:rPr>
          <w:rFonts w:ascii="Arial" w:hAnsi="Arial" w:cs="Arial"/>
          <w:sz w:val="21"/>
          <w:szCs w:val="22"/>
          <w:lang w:val="fr-CA"/>
        </w:rPr>
        <w:t>de la pyrale du buis da</w:t>
      </w:r>
      <w:r w:rsidR="001E72D9" w:rsidRPr="00CB4F77">
        <w:rPr>
          <w:rFonts w:ascii="Arial" w:hAnsi="Arial" w:cs="Arial"/>
          <w:sz w:val="21"/>
          <w:szCs w:val="22"/>
          <w:lang w:val="fr-CA"/>
        </w:rPr>
        <w:t>ns l</w:t>
      </w:r>
      <w:r w:rsidRPr="00CB4F77">
        <w:rPr>
          <w:rFonts w:ascii="Arial" w:hAnsi="Arial" w:cs="Arial"/>
          <w:sz w:val="21"/>
          <w:szCs w:val="22"/>
          <w:lang w:val="fr-CA"/>
        </w:rPr>
        <w:t xml:space="preserve">e secteur des </w:t>
      </w:r>
      <w:r w:rsidR="001E72D9" w:rsidRPr="00CB4F77">
        <w:rPr>
          <w:rFonts w:ascii="Arial" w:hAnsi="Arial" w:cs="Arial"/>
          <w:sz w:val="21"/>
          <w:szCs w:val="22"/>
          <w:lang w:val="fr-CA"/>
        </w:rPr>
        <w:t xml:space="preserve">pépinières et dans </w:t>
      </w:r>
      <w:r w:rsidR="001E72D9" w:rsidRPr="00745811">
        <w:rPr>
          <w:rFonts w:ascii="Arial" w:hAnsi="Arial" w:cs="Arial"/>
          <w:sz w:val="21"/>
          <w:szCs w:val="22"/>
          <w:lang w:val="fr-CA"/>
        </w:rPr>
        <w:t>l</w:t>
      </w:r>
      <w:r w:rsidR="00E44A54" w:rsidRPr="00745811">
        <w:rPr>
          <w:rFonts w:ascii="Arial" w:hAnsi="Arial" w:cs="Arial"/>
          <w:sz w:val="21"/>
          <w:szCs w:val="22"/>
          <w:lang w:val="fr-CA"/>
        </w:rPr>
        <w:t>’</w:t>
      </w:r>
      <w:r w:rsidR="001E72D9" w:rsidRPr="00745811">
        <w:rPr>
          <w:rFonts w:ascii="Arial" w:hAnsi="Arial" w:cs="Arial"/>
          <w:sz w:val="21"/>
          <w:szCs w:val="22"/>
          <w:lang w:val="fr-CA"/>
        </w:rPr>
        <w:t>environnement. Il donne à vos clients l</w:t>
      </w:r>
      <w:r w:rsidR="00E44A54" w:rsidRPr="00745811">
        <w:rPr>
          <w:rFonts w:ascii="Arial" w:hAnsi="Arial" w:cs="Arial"/>
          <w:sz w:val="21"/>
          <w:szCs w:val="22"/>
          <w:lang w:val="fr-CA"/>
        </w:rPr>
        <w:t>’</w:t>
      </w:r>
      <w:r w:rsidR="001E72D9" w:rsidRPr="00745811">
        <w:rPr>
          <w:rFonts w:ascii="Arial" w:hAnsi="Arial" w:cs="Arial"/>
          <w:sz w:val="21"/>
          <w:szCs w:val="22"/>
          <w:lang w:val="fr-CA"/>
        </w:rPr>
        <w:t>assurance que votre entreprise</w:t>
      </w:r>
      <w:r w:rsidR="005121F3" w:rsidRPr="00745811">
        <w:rPr>
          <w:rFonts w:ascii="Arial" w:hAnsi="Arial" w:cs="Arial"/>
          <w:sz w:val="21"/>
          <w:szCs w:val="22"/>
          <w:lang w:val="fr-CA"/>
        </w:rPr>
        <w:t xml:space="preserve"> met en œuvre avec succès des pratiques garantissant l’expédition de plantes hôtes </w:t>
      </w:r>
      <w:r w:rsidR="001E72D9" w:rsidRPr="00745811">
        <w:rPr>
          <w:rFonts w:ascii="Arial" w:hAnsi="Arial" w:cs="Arial"/>
          <w:sz w:val="21"/>
          <w:szCs w:val="22"/>
          <w:lang w:val="fr-CA"/>
        </w:rPr>
        <w:t>exemptes de</w:t>
      </w:r>
      <w:r w:rsidRPr="00745811">
        <w:rPr>
          <w:rFonts w:ascii="Arial" w:hAnsi="Arial" w:cs="Arial"/>
          <w:sz w:val="21"/>
          <w:szCs w:val="22"/>
          <w:lang w:val="fr-CA"/>
        </w:rPr>
        <w:t xml:space="preserve"> la pyrale du buis. Une installation </w:t>
      </w:r>
      <w:r w:rsidR="00627225">
        <w:rPr>
          <w:rFonts w:ascii="Arial" w:hAnsi="Arial" w:cs="Arial"/>
          <w:sz w:val="21"/>
          <w:szCs w:val="22"/>
          <w:lang w:val="fr-CA"/>
        </w:rPr>
        <w:t xml:space="preserve">qui dispose d’un </w:t>
      </w:r>
      <w:r w:rsidR="001E72D9" w:rsidRPr="00745811">
        <w:rPr>
          <w:rFonts w:ascii="Arial" w:hAnsi="Arial" w:cs="Arial"/>
          <w:sz w:val="21"/>
          <w:szCs w:val="22"/>
          <w:lang w:val="fr-CA"/>
        </w:rPr>
        <w:t>module de</w:t>
      </w:r>
      <w:r w:rsidR="00B71FEE" w:rsidRPr="00745811">
        <w:rPr>
          <w:rFonts w:ascii="Arial" w:hAnsi="Arial" w:cs="Arial"/>
          <w:sz w:val="21"/>
          <w:szCs w:val="22"/>
          <w:lang w:val="fr-CA"/>
        </w:rPr>
        <w:t xml:space="preserve"> </w:t>
      </w:r>
      <w:r w:rsidR="00E63552" w:rsidRPr="00745811">
        <w:rPr>
          <w:rFonts w:ascii="Arial" w:hAnsi="Arial" w:cs="Arial"/>
          <w:sz w:val="21"/>
          <w:szCs w:val="22"/>
          <w:lang w:val="fr-CA"/>
        </w:rPr>
        <w:t xml:space="preserve">lutte antiparasitaire </w:t>
      </w:r>
      <w:r w:rsidRPr="00745811">
        <w:rPr>
          <w:rFonts w:ascii="Arial" w:hAnsi="Arial" w:cs="Arial"/>
          <w:sz w:val="21"/>
          <w:szCs w:val="22"/>
          <w:lang w:val="fr-CA"/>
        </w:rPr>
        <w:t xml:space="preserve">visant la pyrale du buis </w:t>
      </w:r>
      <w:r w:rsidR="00627225">
        <w:rPr>
          <w:rFonts w:ascii="Arial" w:hAnsi="Arial" w:cs="Arial"/>
          <w:sz w:val="21"/>
          <w:szCs w:val="22"/>
          <w:lang w:val="fr-CA"/>
        </w:rPr>
        <w:t xml:space="preserve">approuvé </w:t>
      </w:r>
      <w:r w:rsidR="00C55AFA">
        <w:rPr>
          <w:rFonts w:ascii="Arial" w:hAnsi="Arial" w:cs="Arial"/>
          <w:sz w:val="21"/>
          <w:szCs w:val="22"/>
          <w:lang w:val="fr-CA"/>
        </w:rPr>
        <w:t xml:space="preserve">a </w:t>
      </w:r>
      <w:r w:rsidR="001E72D9" w:rsidRPr="00745811">
        <w:rPr>
          <w:rFonts w:ascii="Arial" w:hAnsi="Arial" w:cs="Arial"/>
          <w:sz w:val="21"/>
          <w:szCs w:val="22"/>
          <w:lang w:val="fr-CA"/>
        </w:rPr>
        <w:t>mis en place des système</w:t>
      </w:r>
      <w:r w:rsidRPr="00745811">
        <w:rPr>
          <w:rFonts w:ascii="Arial" w:hAnsi="Arial" w:cs="Arial"/>
          <w:sz w:val="21"/>
          <w:szCs w:val="22"/>
          <w:lang w:val="fr-CA"/>
        </w:rPr>
        <w:t>s</w:t>
      </w:r>
      <w:r w:rsidR="00C55AFA">
        <w:rPr>
          <w:rFonts w:ascii="Arial" w:hAnsi="Arial" w:cs="Arial"/>
          <w:sz w:val="21"/>
          <w:szCs w:val="22"/>
          <w:lang w:val="fr-CA"/>
        </w:rPr>
        <w:t xml:space="preserve"> conçus pour </w:t>
      </w:r>
      <w:r w:rsidRPr="00745811">
        <w:rPr>
          <w:rFonts w:ascii="Arial" w:hAnsi="Arial" w:cs="Arial"/>
          <w:sz w:val="21"/>
          <w:szCs w:val="22"/>
          <w:lang w:val="fr-CA"/>
        </w:rPr>
        <w:t>établir</w:t>
      </w:r>
      <w:r w:rsidR="0086352D" w:rsidRPr="00745811">
        <w:rPr>
          <w:rFonts w:ascii="Arial" w:hAnsi="Arial" w:cs="Arial"/>
          <w:sz w:val="21"/>
          <w:szCs w:val="22"/>
          <w:lang w:val="fr-CA"/>
        </w:rPr>
        <w:t xml:space="preserve"> et maintenir une installation </w:t>
      </w:r>
      <w:r w:rsidRPr="00745811">
        <w:rPr>
          <w:rFonts w:ascii="Arial" w:hAnsi="Arial" w:cs="Arial"/>
          <w:sz w:val="21"/>
          <w:szCs w:val="22"/>
          <w:lang w:val="fr-CA"/>
        </w:rPr>
        <w:t>exempte d</w:t>
      </w:r>
      <w:r w:rsidR="000A06B5" w:rsidRPr="00745811">
        <w:rPr>
          <w:rFonts w:ascii="Arial" w:hAnsi="Arial" w:cs="Arial"/>
          <w:sz w:val="21"/>
          <w:szCs w:val="22"/>
          <w:lang w:val="fr-CA"/>
        </w:rPr>
        <w:t xml:space="preserve">e </w:t>
      </w:r>
      <w:r w:rsidRPr="00745811">
        <w:rPr>
          <w:rFonts w:ascii="Arial" w:hAnsi="Arial" w:cs="Arial"/>
          <w:sz w:val="21"/>
          <w:szCs w:val="22"/>
          <w:lang w:val="fr-CA"/>
        </w:rPr>
        <w:t>ravageurs</w:t>
      </w:r>
      <w:r w:rsidR="00C55AFA">
        <w:rPr>
          <w:rFonts w:ascii="Arial" w:hAnsi="Arial" w:cs="Arial"/>
          <w:sz w:val="21"/>
          <w:szCs w:val="22"/>
          <w:lang w:val="fr-CA"/>
        </w:rPr>
        <w:t xml:space="preserve">; garantir </w:t>
      </w:r>
      <w:r w:rsidR="001A5B06" w:rsidRPr="00745811">
        <w:rPr>
          <w:rFonts w:ascii="Arial" w:hAnsi="Arial" w:cs="Arial"/>
          <w:sz w:val="21"/>
          <w:szCs w:val="22"/>
          <w:lang w:val="fr-CA"/>
        </w:rPr>
        <w:t>l’absence d</w:t>
      </w:r>
      <w:r w:rsidR="00E63552" w:rsidRPr="00745811">
        <w:rPr>
          <w:rFonts w:ascii="Arial" w:hAnsi="Arial" w:cs="Arial"/>
          <w:sz w:val="21"/>
          <w:szCs w:val="22"/>
          <w:lang w:val="fr-CA"/>
        </w:rPr>
        <w:t xml:space="preserve">e </w:t>
      </w:r>
      <w:r w:rsidR="000A06B5" w:rsidRPr="00745811">
        <w:rPr>
          <w:rFonts w:ascii="Arial" w:hAnsi="Arial" w:cs="Arial"/>
          <w:sz w:val="21"/>
          <w:szCs w:val="22"/>
          <w:lang w:val="fr-CA"/>
        </w:rPr>
        <w:t>ravage</w:t>
      </w:r>
      <w:r w:rsidR="00C55AFA">
        <w:rPr>
          <w:rFonts w:ascii="Arial" w:hAnsi="Arial" w:cs="Arial"/>
          <w:sz w:val="21"/>
          <w:szCs w:val="22"/>
          <w:lang w:val="fr-CA"/>
        </w:rPr>
        <w:t xml:space="preserve">urs; </w:t>
      </w:r>
      <w:r w:rsidR="001E72D9" w:rsidRPr="00745811">
        <w:rPr>
          <w:rFonts w:ascii="Arial" w:hAnsi="Arial" w:cs="Arial"/>
          <w:sz w:val="21"/>
          <w:szCs w:val="22"/>
          <w:lang w:val="fr-CA"/>
        </w:rPr>
        <w:t>maintenir l</w:t>
      </w:r>
      <w:r w:rsidR="00E44A54" w:rsidRPr="00745811">
        <w:rPr>
          <w:rFonts w:ascii="Arial" w:hAnsi="Arial" w:cs="Arial"/>
          <w:sz w:val="21"/>
          <w:szCs w:val="22"/>
          <w:lang w:val="fr-CA"/>
        </w:rPr>
        <w:t>’</w:t>
      </w:r>
      <w:r w:rsidR="001E72D9" w:rsidRPr="00745811">
        <w:rPr>
          <w:rFonts w:ascii="Arial" w:hAnsi="Arial" w:cs="Arial"/>
          <w:sz w:val="21"/>
          <w:szCs w:val="22"/>
          <w:lang w:val="fr-CA"/>
        </w:rPr>
        <w:t>id</w:t>
      </w:r>
      <w:r w:rsidR="001B2915">
        <w:rPr>
          <w:rFonts w:ascii="Arial" w:hAnsi="Arial" w:cs="Arial"/>
          <w:sz w:val="21"/>
          <w:szCs w:val="22"/>
          <w:lang w:val="fr-CA"/>
        </w:rPr>
        <w:t>entité du produit et l’innocuité</w:t>
      </w:r>
      <w:r w:rsidR="001E72D9" w:rsidRPr="00745811">
        <w:rPr>
          <w:rFonts w:ascii="Arial" w:hAnsi="Arial" w:cs="Arial"/>
          <w:sz w:val="21"/>
          <w:szCs w:val="22"/>
          <w:lang w:val="fr-CA"/>
        </w:rPr>
        <w:t xml:space="preserve"> phytosanitaire de tout envoi</w:t>
      </w:r>
      <w:r w:rsidR="00501045" w:rsidRPr="00745811">
        <w:rPr>
          <w:rFonts w:ascii="Arial" w:hAnsi="Arial" w:cs="Arial"/>
          <w:sz w:val="21"/>
          <w:szCs w:val="22"/>
          <w:lang w:val="fr-CA"/>
        </w:rPr>
        <w:t xml:space="preserve">. </w:t>
      </w:r>
    </w:p>
    <w:p w14:paraId="44F10D75" w14:textId="77777777" w:rsidR="00260D1C" w:rsidRPr="005121F3" w:rsidRDefault="00260D1C" w:rsidP="00501045">
      <w:pPr>
        <w:rPr>
          <w:rFonts w:ascii="Arial" w:hAnsi="Arial" w:cs="Arial"/>
          <w:sz w:val="21"/>
          <w:szCs w:val="22"/>
          <w:highlight w:val="yellow"/>
          <w:lang w:val="fr-CA"/>
        </w:rPr>
      </w:pPr>
    </w:p>
    <w:p w14:paraId="0F29503E" w14:textId="6286A628" w:rsidR="00C3684E" w:rsidRDefault="001E72D9" w:rsidP="00501045">
      <w:pPr>
        <w:rPr>
          <w:rFonts w:ascii="Arial" w:hAnsi="Arial" w:cs="Arial"/>
          <w:sz w:val="21"/>
          <w:szCs w:val="22"/>
          <w:lang w:val="fr-CA"/>
        </w:rPr>
      </w:pPr>
      <w:r w:rsidRPr="00453D1B">
        <w:rPr>
          <w:rFonts w:ascii="Arial" w:hAnsi="Arial" w:cs="Arial"/>
          <w:sz w:val="21"/>
          <w:szCs w:val="22"/>
          <w:lang w:val="fr-CA"/>
        </w:rPr>
        <w:t>La protection des paysages</w:t>
      </w:r>
      <w:r w:rsidR="00453D1B" w:rsidRPr="00453D1B">
        <w:rPr>
          <w:rFonts w:ascii="Arial" w:hAnsi="Arial" w:cs="Arial"/>
          <w:sz w:val="21"/>
          <w:szCs w:val="22"/>
          <w:lang w:val="fr-CA"/>
        </w:rPr>
        <w:t xml:space="preserve"> et des pépinières au Canada étant</w:t>
      </w:r>
      <w:r w:rsidRPr="00453D1B">
        <w:rPr>
          <w:rFonts w:ascii="Arial" w:hAnsi="Arial" w:cs="Arial"/>
          <w:sz w:val="21"/>
          <w:szCs w:val="22"/>
          <w:lang w:val="fr-CA"/>
        </w:rPr>
        <w:t xml:space="preserve"> une priorité</w:t>
      </w:r>
      <w:r w:rsidR="00C55AFA">
        <w:rPr>
          <w:rFonts w:ascii="Arial" w:hAnsi="Arial" w:cs="Arial"/>
          <w:sz w:val="21"/>
          <w:szCs w:val="22"/>
          <w:lang w:val="fr-CA"/>
        </w:rPr>
        <w:t xml:space="preserve"> pour les </w:t>
      </w:r>
      <w:r w:rsidR="00453D1B" w:rsidRPr="00453D1B">
        <w:rPr>
          <w:rFonts w:ascii="Arial" w:hAnsi="Arial" w:cs="Arial"/>
          <w:sz w:val="21"/>
          <w:szCs w:val="22"/>
          <w:lang w:val="fr-CA"/>
        </w:rPr>
        <w:t>pépiniéristes, le</w:t>
      </w:r>
      <w:r w:rsidR="00745811" w:rsidRPr="00453D1B">
        <w:rPr>
          <w:rFonts w:ascii="Arial" w:hAnsi="Arial" w:cs="Arial"/>
          <w:sz w:val="21"/>
          <w:szCs w:val="22"/>
          <w:lang w:val="fr-CA"/>
        </w:rPr>
        <w:t xml:space="preserve"> </w:t>
      </w:r>
      <w:r w:rsidR="00E63552" w:rsidRPr="00453D1B">
        <w:rPr>
          <w:rFonts w:ascii="Arial" w:hAnsi="Arial" w:cs="Arial"/>
          <w:sz w:val="21"/>
          <w:szCs w:val="22"/>
          <w:lang w:val="fr-CA"/>
        </w:rPr>
        <w:t>p</w:t>
      </w:r>
      <w:r w:rsidRPr="00453D1B">
        <w:rPr>
          <w:rFonts w:ascii="Arial" w:hAnsi="Arial" w:cs="Arial"/>
          <w:sz w:val="21"/>
          <w:szCs w:val="22"/>
          <w:lang w:val="fr-CA"/>
        </w:rPr>
        <w:t>rogramme</w:t>
      </w:r>
      <w:r w:rsidR="003A4C77" w:rsidRPr="00453D1B">
        <w:rPr>
          <w:rFonts w:ascii="Arial" w:hAnsi="Arial" w:cs="Arial"/>
          <w:sz w:val="21"/>
          <w:szCs w:val="22"/>
          <w:lang w:val="fr-CA"/>
        </w:rPr>
        <w:t xml:space="preserve"> </w:t>
      </w:r>
      <w:r w:rsidR="00B71FEE" w:rsidRPr="00453D1B">
        <w:rPr>
          <w:rFonts w:ascii="Arial" w:hAnsi="Arial" w:cs="Arial"/>
          <w:sz w:val="21"/>
          <w:szCs w:val="22"/>
          <w:lang w:val="fr-CA"/>
        </w:rPr>
        <w:t>Plantes saines</w:t>
      </w:r>
      <w:r w:rsidR="000A06B5" w:rsidRPr="00453D1B">
        <w:rPr>
          <w:rFonts w:ascii="Arial" w:hAnsi="Arial" w:cs="Arial"/>
          <w:sz w:val="21"/>
          <w:szCs w:val="22"/>
          <w:lang w:val="fr-CA"/>
        </w:rPr>
        <w:t xml:space="preserve"> </w:t>
      </w:r>
      <w:r w:rsidR="001B2915">
        <w:rPr>
          <w:rFonts w:ascii="Arial" w:hAnsi="Arial" w:cs="Arial"/>
          <w:sz w:val="21"/>
          <w:szCs w:val="22"/>
          <w:lang w:val="fr-CA"/>
        </w:rPr>
        <w:t>est conçu pour assurer la sécurité du</w:t>
      </w:r>
      <w:r w:rsidRPr="00453D1B">
        <w:rPr>
          <w:rFonts w:ascii="Arial" w:hAnsi="Arial" w:cs="Arial"/>
          <w:sz w:val="21"/>
          <w:szCs w:val="22"/>
          <w:lang w:val="fr-CA"/>
        </w:rPr>
        <w:t xml:space="preserve"> com</w:t>
      </w:r>
      <w:r w:rsidR="00745811" w:rsidRPr="00453D1B">
        <w:rPr>
          <w:rFonts w:ascii="Arial" w:hAnsi="Arial" w:cs="Arial"/>
          <w:sz w:val="21"/>
          <w:szCs w:val="22"/>
          <w:lang w:val="fr-CA"/>
        </w:rPr>
        <w:t xml:space="preserve">merce </w:t>
      </w:r>
      <w:r w:rsidR="003A4C77" w:rsidRPr="00453D1B">
        <w:rPr>
          <w:rFonts w:ascii="Arial" w:hAnsi="Arial" w:cs="Arial"/>
          <w:sz w:val="21"/>
          <w:szCs w:val="22"/>
          <w:lang w:val="fr-CA"/>
        </w:rPr>
        <w:t>des végétaux</w:t>
      </w:r>
      <w:r w:rsidR="001B2915">
        <w:rPr>
          <w:rFonts w:ascii="Arial" w:hAnsi="Arial" w:cs="Arial"/>
          <w:sz w:val="21"/>
          <w:szCs w:val="22"/>
          <w:lang w:val="fr-CA"/>
        </w:rPr>
        <w:t xml:space="preserve"> sur le territoire canadien </w:t>
      </w:r>
      <w:r w:rsidR="000A06B5" w:rsidRPr="00453D1B">
        <w:rPr>
          <w:rFonts w:ascii="Arial" w:hAnsi="Arial" w:cs="Arial"/>
          <w:sz w:val="21"/>
          <w:szCs w:val="22"/>
          <w:lang w:val="fr-CA"/>
        </w:rPr>
        <w:t xml:space="preserve">même </w:t>
      </w:r>
      <w:r w:rsidR="00AF577C">
        <w:rPr>
          <w:rFonts w:ascii="Arial" w:hAnsi="Arial" w:cs="Arial"/>
          <w:sz w:val="21"/>
          <w:szCs w:val="22"/>
          <w:lang w:val="fr-CA"/>
        </w:rPr>
        <w:t xml:space="preserve">en l’absence d’une interdiction de </w:t>
      </w:r>
      <w:r w:rsidR="001B2915">
        <w:rPr>
          <w:rFonts w:ascii="Arial" w:hAnsi="Arial" w:cs="Arial"/>
          <w:sz w:val="21"/>
          <w:szCs w:val="22"/>
          <w:lang w:val="fr-CA"/>
        </w:rPr>
        <w:t xml:space="preserve">déplacement. </w:t>
      </w:r>
      <w:r w:rsidRPr="00453D1B">
        <w:rPr>
          <w:rFonts w:ascii="Arial" w:hAnsi="Arial" w:cs="Arial"/>
          <w:sz w:val="21"/>
          <w:szCs w:val="22"/>
          <w:lang w:val="fr-CA"/>
        </w:rPr>
        <w:t xml:space="preserve">Les végétaux expédiés dans le cadre du programme </w:t>
      </w:r>
      <w:r w:rsidR="00B71FEE" w:rsidRPr="00453D1B">
        <w:rPr>
          <w:rFonts w:ascii="Arial" w:hAnsi="Arial" w:cs="Arial"/>
          <w:sz w:val="21"/>
          <w:szCs w:val="22"/>
          <w:lang w:val="fr-CA"/>
        </w:rPr>
        <w:t>Plantes saines</w:t>
      </w:r>
      <w:r w:rsidR="003A4C77" w:rsidRPr="00453D1B">
        <w:rPr>
          <w:rFonts w:ascii="Arial" w:hAnsi="Arial" w:cs="Arial"/>
          <w:sz w:val="21"/>
          <w:szCs w:val="22"/>
          <w:lang w:val="fr-CA"/>
        </w:rPr>
        <w:t xml:space="preserve"> </w:t>
      </w:r>
      <w:r w:rsidR="00C55AFA">
        <w:rPr>
          <w:rFonts w:ascii="Arial" w:hAnsi="Arial" w:cs="Arial"/>
          <w:sz w:val="21"/>
          <w:szCs w:val="22"/>
          <w:lang w:val="fr-CA"/>
        </w:rPr>
        <w:t xml:space="preserve">(ou de tout </w:t>
      </w:r>
      <w:r w:rsidRPr="00453D1B">
        <w:rPr>
          <w:rFonts w:ascii="Arial" w:hAnsi="Arial" w:cs="Arial"/>
          <w:sz w:val="21"/>
          <w:szCs w:val="22"/>
          <w:lang w:val="fr-CA"/>
        </w:rPr>
        <w:t xml:space="preserve">élément du programme) doivent être exempts </w:t>
      </w:r>
      <w:r w:rsidR="00AF577C" w:rsidRPr="00AF577C">
        <w:rPr>
          <w:rFonts w:ascii="Arial" w:hAnsi="Arial" w:cs="Arial"/>
          <w:sz w:val="21"/>
          <w:szCs w:val="22"/>
          <w:lang w:val="fr-CA"/>
        </w:rPr>
        <w:t xml:space="preserve">de tous les ravageurs réglementés et préoccupants </w:t>
      </w:r>
      <w:r w:rsidR="00AF577C">
        <w:rPr>
          <w:rFonts w:ascii="Arial" w:hAnsi="Arial" w:cs="Arial"/>
          <w:sz w:val="21"/>
          <w:szCs w:val="22"/>
          <w:lang w:val="fr-CA"/>
        </w:rPr>
        <w:t xml:space="preserve">en plus des </w:t>
      </w:r>
      <w:r w:rsidR="00453D1B" w:rsidRPr="00453D1B">
        <w:rPr>
          <w:rFonts w:ascii="Arial" w:hAnsi="Arial" w:cs="Arial"/>
          <w:sz w:val="21"/>
          <w:szCs w:val="22"/>
          <w:lang w:val="fr-CA"/>
        </w:rPr>
        <w:t>ravageurs ciblés par les modules de lutte antiparasitaire</w:t>
      </w:r>
      <w:r w:rsidR="00AF577C">
        <w:rPr>
          <w:rFonts w:ascii="Arial" w:hAnsi="Arial" w:cs="Arial"/>
          <w:sz w:val="21"/>
          <w:szCs w:val="22"/>
          <w:lang w:val="fr-CA"/>
        </w:rPr>
        <w:t>.</w:t>
      </w:r>
      <w:r w:rsidRPr="00453D1B">
        <w:rPr>
          <w:rFonts w:ascii="Arial" w:hAnsi="Arial" w:cs="Arial"/>
          <w:sz w:val="21"/>
          <w:szCs w:val="22"/>
          <w:lang w:val="fr-CA"/>
        </w:rPr>
        <w:t xml:space="preserve"> </w:t>
      </w:r>
      <w:r w:rsidR="00453D1B" w:rsidRPr="00453D1B">
        <w:rPr>
          <w:rFonts w:ascii="Arial" w:hAnsi="Arial" w:cs="Arial"/>
          <w:sz w:val="21"/>
          <w:szCs w:val="22"/>
          <w:lang w:val="fr-CA"/>
        </w:rPr>
        <w:t>À la découverte de ravageurs réglementés ou de quarantaine, l</w:t>
      </w:r>
      <w:r w:rsidRPr="00453D1B">
        <w:rPr>
          <w:rFonts w:ascii="Arial" w:hAnsi="Arial" w:cs="Arial"/>
          <w:sz w:val="21"/>
          <w:szCs w:val="22"/>
          <w:lang w:val="fr-CA"/>
        </w:rPr>
        <w:t xml:space="preserve">es </w:t>
      </w:r>
      <w:r w:rsidR="0098423F" w:rsidRPr="00453D1B">
        <w:rPr>
          <w:rFonts w:ascii="Arial" w:hAnsi="Arial" w:cs="Arial"/>
          <w:sz w:val="21"/>
          <w:szCs w:val="22"/>
          <w:lang w:val="fr-CA"/>
        </w:rPr>
        <w:t xml:space="preserve">installations </w:t>
      </w:r>
      <w:r w:rsidRPr="00453D1B">
        <w:rPr>
          <w:rFonts w:ascii="Arial" w:hAnsi="Arial" w:cs="Arial"/>
          <w:sz w:val="21"/>
          <w:szCs w:val="22"/>
          <w:lang w:val="fr-CA"/>
        </w:rPr>
        <w:t>ont l</w:t>
      </w:r>
      <w:r w:rsidR="00E44A54" w:rsidRPr="00453D1B">
        <w:rPr>
          <w:rFonts w:ascii="Arial" w:hAnsi="Arial" w:cs="Arial"/>
          <w:sz w:val="21"/>
          <w:szCs w:val="22"/>
          <w:lang w:val="fr-CA"/>
        </w:rPr>
        <w:t>’</w:t>
      </w:r>
      <w:r w:rsidRPr="00453D1B">
        <w:rPr>
          <w:rFonts w:ascii="Arial" w:hAnsi="Arial" w:cs="Arial"/>
          <w:sz w:val="21"/>
          <w:szCs w:val="22"/>
          <w:lang w:val="fr-CA"/>
        </w:rPr>
        <w:t>obligation d</w:t>
      </w:r>
      <w:r w:rsidR="00E44A54" w:rsidRPr="00453D1B">
        <w:rPr>
          <w:rFonts w:ascii="Arial" w:hAnsi="Arial" w:cs="Arial"/>
          <w:sz w:val="21"/>
          <w:szCs w:val="22"/>
          <w:lang w:val="fr-CA"/>
        </w:rPr>
        <w:t>’</w:t>
      </w:r>
      <w:r w:rsidRPr="00453D1B">
        <w:rPr>
          <w:rFonts w:ascii="Arial" w:hAnsi="Arial" w:cs="Arial"/>
          <w:sz w:val="21"/>
          <w:szCs w:val="22"/>
          <w:lang w:val="fr-CA"/>
        </w:rPr>
        <w:t>en informer l</w:t>
      </w:r>
      <w:r w:rsidR="00E44A54" w:rsidRPr="00453D1B">
        <w:rPr>
          <w:rFonts w:ascii="Arial" w:hAnsi="Arial" w:cs="Arial"/>
          <w:sz w:val="21"/>
          <w:szCs w:val="22"/>
          <w:lang w:val="fr-CA"/>
        </w:rPr>
        <w:t>’</w:t>
      </w:r>
      <w:r w:rsidRPr="00453D1B">
        <w:rPr>
          <w:rFonts w:ascii="Arial" w:hAnsi="Arial" w:cs="Arial"/>
          <w:sz w:val="21"/>
          <w:szCs w:val="22"/>
          <w:lang w:val="fr-CA"/>
        </w:rPr>
        <w:t xml:space="preserve">ACIA et de prendre les mesures appropriées </w:t>
      </w:r>
      <w:r w:rsidR="00AF577C">
        <w:rPr>
          <w:rFonts w:ascii="Arial" w:hAnsi="Arial" w:cs="Arial"/>
          <w:sz w:val="21"/>
          <w:szCs w:val="22"/>
          <w:lang w:val="fr-CA"/>
        </w:rPr>
        <w:t>(</w:t>
      </w:r>
      <w:r w:rsidR="00AF577C" w:rsidRPr="00AF577C">
        <w:rPr>
          <w:rFonts w:ascii="Arial" w:hAnsi="Arial" w:cs="Arial"/>
          <w:sz w:val="21"/>
          <w:szCs w:val="22"/>
          <w:lang w:val="fr-CA"/>
        </w:rPr>
        <w:t xml:space="preserve">interruption des expéditions, </w:t>
      </w:r>
      <w:r w:rsidR="00AF577C">
        <w:rPr>
          <w:rFonts w:ascii="Arial" w:hAnsi="Arial" w:cs="Arial"/>
          <w:sz w:val="21"/>
          <w:szCs w:val="22"/>
          <w:lang w:val="fr-CA"/>
        </w:rPr>
        <w:t>protocoles de traitement, etc.)</w:t>
      </w:r>
      <w:r w:rsidR="00AF577C" w:rsidRPr="00AF577C">
        <w:rPr>
          <w:rFonts w:ascii="Arial" w:hAnsi="Arial" w:cs="Arial"/>
          <w:sz w:val="21"/>
          <w:szCs w:val="22"/>
          <w:lang w:val="fr-CA"/>
        </w:rPr>
        <w:t xml:space="preserve"> </w:t>
      </w:r>
      <w:r w:rsidRPr="00453D1B">
        <w:rPr>
          <w:rFonts w:ascii="Arial" w:hAnsi="Arial" w:cs="Arial"/>
          <w:sz w:val="21"/>
          <w:szCs w:val="22"/>
          <w:lang w:val="fr-CA"/>
        </w:rPr>
        <w:t>pour empêcher l</w:t>
      </w:r>
      <w:r w:rsidR="000A06B5" w:rsidRPr="00453D1B">
        <w:rPr>
          <w:rFonts w:ascii="Arial" w:hAnsi="Arial" w:cs="Arial"/>
          <w:sz w:val="21"/>
          <w:szCs w:val="22"/>
          <w:lang w:val="fr-CA"/>
        </w:rPr>
        <w:t>eur dissémination</w:t>
      </w:r>
      <w:r w:rsidR="00AF577C">
        <w:rPr>
          <w:rFonts w:ascii="Arial" w:hAnsi="Arial" w:cs="Arial"/>
          <w:sz w:val="21"/>
          <w:szCs w:val="22"/>
          <w:lang w:val="fr-CA"/>
        </w:rPr>
        <w:t xml:space="preserve">. </w:t>
      </w:r>
      <w:r w:rsidR="00453D1B" w:rsidRPr="00453D1B">
        <w:rPr>
          <w:rFonts w:ascii="Arial" w:hAnsi="Arial" w:cs="Arial"/>
          <w:sz w:val="21"/>
          <w:szCs w:val="22"/>
          <w:lang w:val="fr-CA"/>
        </w:rPr>
        <w:t>La</w:t>
      </w:r>
      <w:r w:rsidRPr="00453D1B">
        <w:rPr>
          <w:rFonts w:ascii="Arial" w:hAnsi="Arial" w:cs="Arial"/>
          <w:sz w:val="21"/>
          <w:szCs w:val="22"/>
          <w:lang w:val="fr-CA"/>
        </w:rPr>
        <w:t xml:space="preserve"> possibilité d</w:t>
      </w:r>
      <w:r w:rsidR="00E44A54" w:rsidRPr="00453D1B">
        <w:rPr>
          <w:rFonts w:ascii="Arial" w:hAnsi="Arial" w:cs="Arial"/>
          <w:sz w:val="21"/>
          <w:szCs w:val="22"/>
          <w:lang w:val="fr-CA"/>
        </w:rPr>
        <w:t>’</w:t>
      </w:r>
      <w:r w:rsidRPr="00453D1B">
        <w:rPr>
          <w:rFonts w:ascii="Arial" w:hAnsi="Arial" w:cs="Arial"/>
          <w:sz w:val="21"/>
          <w:szCs w:val="22"/>
          <w:lang w:val="fr-CA"/>
        </w:rPr>
        <w:t xml:space="preserve">utiliser le programme </w:t>
      </w:r>
      <w:r w:rsidR="00B71FEE" w:rsidRPr="00453D1B">
        <w:rPr>
          <w:rFonts w:ascii="Arial" w:hAnsi="Arial" w:cs="Arial"/>
          <w:sz w:val="21"/>
          <w:szCs w:val="22"/>
          <w:lang w:val="fr-CA"/>
        </w:rPr>
        <w:t>Plantes saines</w:t>
      </w:r>
      <w:r w:rsidR="000A06B5" w:rsidRPr="00453D1B">
        <w:rPr>
          <w:rFonts w:ascii="Arial" w:hAnsi="Arial" w:cs="Arial"/>
          <w:sz w:val="21"/>
          <w:szCs w:val="22"/>
          <w:lang w:val="fr-CA"/>
        </w:rPr>
        <w:t xml:space="preserve"> comme platef</w:t>
      </w:r>
      <w:r w:rsidRPr="00453D1B">
        <w:rPr>
          <w:rFonts w:ascii="Arial" w:hAnsi="Arial" w:cs="Arial"/>
          <w:sz w:val="21"/>
          <w:szCs w:val="22"/>
          <w:lang w:val="fr-CA"/>
        </w:rPr>
        <w:t>orme pour faciliter les exportations</w:t>
      </w:r>
      <w:r w:rsidR="00453D1B" w:rsidRPr="00453D1B">
        <w:rPr>
          <w:rFonts w:ascii="Arial" w:hAnsi="Arial" w:cs="Arial"/>
          <w:sz w:val="21"/>
          <w:szCs w:val="22"/>
          <w:lang w:val="fr-CA"/>
        </w:rPr>
        <w:t xml:space="preserve"> est à l’étude</w:t>
      </w:r>
      <w:r w:rsidR="00AF577C">
        <w:rPr>
          <w:rFonts w:ascii="Arial" w:hAnsi="Arial" w:cs="Arial"/>
          <w:sz w:val="21"/>
          <w:szCs w:val="22"/>
          <w:lang w:val="fr-CA"/>
        </w:rPr>
        <w:t xml:space="preserve">. Rappelons que </w:t>
      </w:r>
      <w:r w:rsidR="0098423F" w:rsidRPr="00453D1B">
        <w:rPr>
          <w:rFonts w:ascii="Arial" w:hAnsi="Arial" w:cs="Arial"/>
          <w:sz w:val="21"/>
          <w:szCs w:val="22"/>
          <w:lang w:val="fr-CA"/>
        </w:rPr>
        <w:t xml:space="preserve">les exigences du </w:t>
      </w:r>
      <w:r w:rsidR="00B71FEE" w:rsidRPr="00453D1B">
        <w:rPr>
          <w:rFonts w:ascii="Arial" w:hAnsi="Arial" w:cs="Arial"/>
          <w:sz w:val="21"/>
          <w:szCs w:val="22"/>
          <w:lang w:val="fr-CA"/>
        </w:rPr>
        <w:t>module de lutte antiparasitaire</w:t>
      </w:r>
      <w:r w:rsidR="00356B1E">
        <w:rPr>
          <w:rFonts w:ascii="Arial" w:hAnsi="Arial" w:cs="Arial"/>
          <w:sz w:val="21"/>
          <w:szCs w:val="22"/>
          <w:lang w:val="fr-CA"/>
        </w:rPr>
        <w:t xml:space="preserve"> visant la pyrale du buis </w:t>
      </w:r>
      <w:proofErr w:type="gramStart"/>
      <w:r w:rsidR="00356B1E">
        <w:rPr>
          <w:rFonts w:ascii="Arial" w:hAnsi="Arial" w:cs="Arial"/>
          <w:sz w:val="21"/>
          <w:szCs w:val="22"/>
          <w:lang w:val="fr-CA"/>
        </w:rPr>
        <w:t>répondent</w:t>
      </w:r>
      <w:proofErr w:type="gramEnd"/>
      <w:r w:rsidR="00356B1E">
        <w:rPr>
          <w:rFonts w:ascii="Arial" w:hAnsi="Arial" w:cs="Arial"/>
          <w:sz w:val="21"/>
          <w:szCs w:val="22"/>
          <w:lang w:val="fr-CA"/>
        </w:rPr>
        <w:t xml:space="preserve"> à la nécessité non seulement de </w:t>
      </w:r>
      <w:r w:rsidR="00453D1B" w:rsidRPr="00453D1B">
        <w:rPr>
          <w:rFonts w:ascii="Arial" w:hAnsi="Arial" w:cs="Arial"/>
          <w:sz w:val="21"/>
          <w:szCs w:val="22"/>
          <w:lang w:val="fr-CA"/>
        </w:rPr>
        <w:t xml:space="preserve">protéger le secteur </w:t>
      </w:r>
      <w:r w:rsidR="00AF577C">
        <w:rPr>
          <w:rFonts w:ascii="Arial" w:hAnsi="Arial" w:cs="Arial"/>
          <w:sz w:val="21"/>
          <w:szCs w:val="22"/>
          <w:lang w:val="fr-CA"/>
        </w:rPr>
        <w:t xml:space="preserve">canadien </w:t>
      </w:r>
      <w:r w:rsidRPr="00453D1B">
        <w:rPr>
          <w:rFonts w:ascii="Arial" w:hAnsi="Arial" w:cs="Arial"/>
          <w:sz w:val="21"/>
          <w:szCs w:val="22"/>
          <w:lang w:val="fr-CA"/>
        </w:rPr>
        <w:t>de l</w:t>
      </w:r>
      <w:r w:rsidR="00E44A54" w:rsidRPr="00453D1B">
        <w:rPr>
          <w:rFonts w:ascii="Arial" w:hAnsi="Arial" w:cs="Arial"/>
          <w:sz w:val="21"/>
          <w:szCs w:val="22"/>
          <w:lang w:val="fr-CA"/>
        </w:rPr>
        <w:t>’</w:t>
      </w:r>
      <w:r w:rsidR="00453D1B" w:rsidRPr="00453D1B">
        <w:rPr>
          <w:rFonts w:ascii="Arial" w:hAnsi="Arial" w:cs="Arial"/>
          <w:sz w:val="21"/>
          <w:szCs w:val="22"/>
          <w:lang w:val="fr-CA"/>
        </w:rPr>
        <w:t>ho</w:t>
      </w:r>
      <w:r w:rsidR="00AF577C">
        <w:rPr>
          <w:rFonts w:ascii="Arial" w:hAnsi="Arial" w:cs="Arial"/>
          <w:sz w:val="21"/>
          <w:szCs w:val="22"/>
          <w:lang w:val="fr-CA"/>
        </w:rPr>
        <w:t>rticulture ornementale</w:t>
      </w:r>
      <w:r w:rsidR="00356B1E">
        <w:rPr>
          <w:rFonts w:ascii="Arial" w:hAnsi="Arial" w:cs="Arial"/>
          <w:sz w:val="21"/>
          <w:szCs w:val="22"/>
          <w:lang w:val="fr-CA"/>
        </w:rPr>
        <w:t xml:space="preserve"> mais aussi de poursuivre le commerce a</w:t>
      </w:r>
      <w:r w:rsidRPr="00453D1B">
        <w:rPr>
          <w:rFonts w:ascii="Arial" w:hAnsi="Arial" w:cs="Arial"/>
          <w:sz w:val="21"/>
          <w:szCs w:val="22"/>
          <w:lang w:val="fr-CA"/>
        </w:rPr>
        <w:t>vec les États-Unis.</w:t>
      </w:r>
    </w:p>
    <w:p w14:paraId="778DA6DC" w14:textId="77777777" w:rsidR="00E63552" w:rsidRPr="001E72D9" w:rsidRDefault="00E63552" w:rsidP="00501045">
      <w:pPr>
        <w:rPr>
          <w:rFonts w:ascii="Arial" w:hAnsi="Arial" w:cs="Arial"/>
          <w:sz w:val="21"/>
          <w:szCs w:val="22"/>
          <w:lang w:val="fr-CA"/>
        </w:rPr>
      </w:pPr>
    </w:p>
    <w:p w14:paraId="38011C8B" w14:textId="3D8D0012" w:rsidR="00501045" w:rsidRPr="001E72D9" w:rsidRDefault="00501045" w:rsidP="00501045">
      <w:pPr>
        <w:rPr>
          <w:rFonts w:ascii="Arial" w:hAnsi="Arial" w:cs="Arial"/>
          <w:sz w:val="21"/>
          <w:szCs w:val="22"/>
          <w:lang w:val="fr-CA"/>
        </w:rPr>
      </w:pPr>
    </w:p>
    <w:p w14:paraId="68CB7037" w14:textId="76C3601D" w:rsidR="00501045" w:rsidRPr="001E72D9" w:rsidRDefault="00E63552" w:rsidP="005121F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1"/>
          <w:szCs w:val="22"/>
          <w:lang w:val="fr-CA"/>
        </w:rPr>
      </w:pPr>
      <w:r>
        <w:rPr>
          <w:rFonts w:ascii="Arial" w:hAnsi="Arial" w:cs="Arial"/>
          <w:b/>
          <w:bCs/>
          <w:sz w:val="21"/>
          <w:szCs w:val="22"/>
          <w:lang w:val="fr-CA"/>
        </w:rPr>
        <w:lastRenderedPageBreak/>
        <w:t xml:space="preserve">Situation </w:t>
      </w:r>
      <w:r w:rsidR="001E72D9" w:rsidRPr="001E72D9">
        <w:rPr>
          <w:rFonts w:ascii="Arial" w:hAnsi="Arial" w:cs="Arial"/>
          <w:b/>
          <w:bCs/>
          <w:sz w:val="21"/>
          <w:szCs w:val="22"/>
          <w:lang w:val="fr-CA"/>
        </w:rPr>
        <w:t>réglementaire de la pyrale du buis</w:t>
      </w:r>
      <w:r w:rsidR="00501045" w:rsidRPr="001E72D9">
        <w:rPr>
          <w:rFonts w:ascii="Arial" w:hAnsi="Arial" w:cs="Arial"/>
          <w:b/>
          <w:bCs/>
          <w:sz w:val="21"/>
          <w:szCs w:val="22"/>
          <w:lang w:val="fr-CA"/>
        </w:rPr>
        <w:t xml:space="preserve"> </w:t>
      </w:r>
    </w:p>
    <w:p w14:paraId="26411844" w14:textId="681CA660" w:rsidR="00F740F5" w:rsidRPr="004363C2" w:rsidRDefault="00961AE0" w:rsidP="005121F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2"/>
          <w:lang w:val="fr-CA"/>
        </w:rPr>
      </w:pPr>
      <w:r w:rsidRPr="00961AE0">
        <w:rPr>
          <w:rFonts w:ascii="Arial" w:hAnsi="Arial" w:cs="Arial"/>
          <w:sz w:val="21"/>
          <w:szCs w:val="22"/>
          <w:lang w:val="fr-CA"/>
        </w:rPr>
        <w:t>Au</w:t>
      </w:r>
      <w:r w:rsidR="009373EA" w:rsidRPr="00961AE0">
        <w:rPr>
          <w:rFonts w:ascii="Arial" w:hAnsi="Arial" w:cs="Arial"/>
          <w:sz w:val="21"/>
          <w:szCs w:val="22"/>
          <w:lang w:val="fr-CA"/>
        </w:rPr>
        <w:t xml:space="preserve"> Canada, </w:t>
      </w:r>
      <w:r w:rsidRPr="00961AE0">
        <w:rPr>
          <w:rFonts w:ascii="Arial" w:hAnsi="Arial" w:cs="Arial"/>
          <w:sz w:val="21"/>
          <w:szCs w:val="22"/>
          <w:lang w:val="fr-CA"/>
        </w:rPr>
        <w:t>l’</w:t>
      </w:r>
      <w:r w:rsidR="00544EC3" w:rsidRPr="00961AE0">
        <w:rPr>
          <w:rFonts w:ascii="Arial" w:hAnsi="Arial" w:cs="Arial"/>
          <w:sz w:val="21"/>
          <w:szCs w:val="22"/>
          <w:lang w:val="fr-CA"/>
        </w:rPr>
        <w:t>ACIA</w:t>
      </w:r>
      <w:r w:rsidR="00B63772" w:rsidRPr="00961AE0">
        <w:rPr>
          <w:rFonts w:ascii="Arial" w:hAnsi="Arial" w:cs="Arial"/>
          <w:sz w:val="21"/>
          <w:szCs w:val="22"/>
          <w:lang w:val="fr-CA"/>
        </w:rPr>
        <w:t xml:space="preserve"> </w:t>
      </w:r>
      <w:r w:rsidRPr="00961AE0">
        <w:rPr>
          <w:rFonts w:ascii="Arial" w:hAnsi="Arial" w:cs="Arial"/>
          <w:sz w:val="21"/>
          <w:szCs w:val="22"/>
          <w:lang w:val="fr-CA"/>
        </w:rPr>
        <w:t>réglemente l</w:t>
      </w:r>
      <w:r w:rsidR="00453D1B">
        <w:rPr>
          <w:rFonts w:ascii="Arial" w:hAnsi="Arial" w:cs="Arial"/>
          <w:sz w:val="21"/>
          <w:szCs w:val="22"/>
          <w:lang w:val="fr-CA"/>
        </w:rPr>
        <w:t xml:space="preserve">a </w:t>
      </w:r>
      <w:r w:rsidR="00A67350">
        <w:rPr>
          <w:rFonts w:ascii="Arial" w:hAnsi="Arial" w:cs="Arial"/>
          <w:sz w:val="21"/>
          <w:szCs w:val="22"/>
          <w:lang w:val="fr-CA"/>
        </w:rPr>
        <w:t xml:space="preserve">pyrale du buis. Les </w:t>
      </w:r>
      <w:r>
        <w:rPr>
          <w:rFonts w:ascii="Arial" w:hAnsi="Arial" w:cs="Arial"/>
          <w:sz w:val="21"/>
          <w:szCs w:val="22"/>
          <w:lang w:val="fr-CA"/>
        </w:rPr>
        <w:t>exigences applica</w:t>
      </w:r>
      <w:r w:rsidR="00453D1B">
        <w:rPr>
          <w:rFonts w:ascii="Arial" w:hAnsi="Arial" w:cs="Arial"/>
          <w:sz w:val="21"/>
          <w:szCs w:val="22"/>
          <w:lang w:val="fr-CA"/>
        </w:rPr>
        <w:t xml:space="preserve">bles </w:t>
      </w:r>
      <w:r w:rsidR="009F3CCC">
        <w:rPr>
          <w:rFonts w:ascii="Arial" w:hAnsi="Arial" w:cs="Arial"/>
          <w:sz w:val="21"/>
          <w:szCs w:val="22"/>
          <w:lang w:val="fr-CA"/>
        </w:rPr>
        <w:t>au déplacement intérieur</w:t>
      </w:r>
      <w:r w:rsidR="00453D1B">
        <w:rPr>
          <w:rFonts w:ascii="Arial" w:hAnsi="Arial" w:cs="Arial"/>
          <w:sz w:val="21"/>
          <w:szCs w:val="22"/>
          <w:lang w:val="fr-CA"/>
        </w:rPr>
        <w:t xml:space="preserve"> de plantes hôtes </w:t>
      </w:r>
      <w:r w:rsidR="0086027E">
        <w:rPr>
          <w:rFonts w:ascii="Arial" w:hAnsi="Arial" w:cs="Arial"/>
          <w:sz w:val="21"/>
          <w:szCs w:val="22"/>
          <w:lang w:val="fr-CA"/>
        </w:rPr>
        <w:t xml:space="preserve">hors de </w:t>
      </w:r>
      <w:r>
        <w:rPr>
          <w:rFonts w:ascii="Arial" w:hAnsi="Arial" w:cs="Arial"/>
          <w:sz w:val="21"/>
          <w:szCs w:val="22"/>
          <w:lang w:val="fr-CA"/>
        </w:rPr>
        <w:t xml:space="preserve">la zone réglementée comprennent la mise en place d’un </w:t>
      </w:r>
      <w:r w:rsidR="00B71FEE">
        <w:rPr>
          <w:rFonts w:ascii="Arial" w:hAnsi="Arial" w:cs="Arial"/>
          <w:sz w:val="21"/>
          <w:szCs w:val="22"/>
          <w:lang w:val="fr-CA"/>
        </w:rPr>
        <w:t>module de lutte antiparasitaire</w:t>
      </w:r>
      <w:r w:rsidR="0086352D" w:rsidRPr="00961AE0">
        <w:rPr>
          <w:rFonts w:ascii="Arial" w:hAnsi="Arial" w:cs="Arial"/>
          <w:sz w:val="21"/>
          <w:szCs w:val="22"/>
          <w:lang w:val="fr-CA"/>
        </w:rPr>
        <w:t xml:space="preserve"> visant la</w:t>
      </w:r>
      <w:r w:rsidR="00EC2E24" w:rsidRPr="00961AE0">
        <w:rPr>
          <w:rFonts w:ascii="Arial" w:hAnsi="Arial" w:cs="Arial"/>
          <w:sz w:val="21"/>
          <w:szCs w:val="22"/>
          <w:lang w:val="fr-CA"/>
        </w:rPr>
        <w:t xml:space="preserve"> pyrale du buis </w:t>
      </w:r>
      <w:r>
        <w:rPr>
          <w:rFonts w:ascii="Arial" w:hAnsi="Arial" w:cs="Arial"/>
          <w:sz w:val="21"/>
          <w:szCs w:val="22"/>
          <w:lang w:val="fr-CA"/>
        </w:rPr>
        <w:t>approuvé et la délivrance d’un certificat de déplacement</w:t>
      </w:r>
      <w:r w:rsidR="00B63772" w:rsidRPr="00961AE0">
        <w:rPr>
          <w:rFonts w:ascii="Arial" w:hAnsi="Arial" w:cs="Arial"/>
          <w:sz w:val="21"/>
          <w:szCs w:val="22"/>
          <w:lang w:val="fr-CA"/>
        </w:rPr>
        <w:t>.</w:t>
      </w:r>
      <w:r w:rsidR="00586E7A">
        <w:rPr>
          <w:rFonts w:ascii="Arial" w:hAnsi="Arial" w:cs="Arial"/>
          <w:sz w:val="21"/>
          <w:szCs w:val="22"/>
          <w:lang w:val="fr-CA"/>
        </w:rPr>
        <w:t xml:space="preserve"> </w:t>
      </w:r>
      <w:r w:rsidR="007B6ECD">
        <w:rPr>
          <w:rFonts w:ascii="Arial" w:hAnsi="Arial" w:cs="Arial"/>
          <w:sz w:val="21"/>
          <w:szCs w:val="22"/>
          <w:lang w:val="fr-CA"/>
        </w:rPr>
        <w:t>Les</w:t>
      </w:r>
      <w:r w:rsidR="00356B1E">
        <w:rPr>
          <w:rFonts w:ascii="Arial" w:hAnsi="Arial" w:cs="Arial"/>
          <w:sz w:val="21"/>
          <w:szCs w:val="22"/>
          <w:lang w:val="fr-CA"/>
        </w:rPr>
        <w:t xml:space="preserve"> États-Unis réglemente les</w:t>
      </w:r>
      <w:r w:rsidR="007B6ECD">
        <w:rPr>
          <w:rFonts w:ascii="Arial" w:hAnsi="Arial" w:cs="Arial"/>
          <w:sz w:val="21"/>
          <w:szCs w:val="22"/>
          <w:lang w:val="fr-CA"/>
        </w:rPr>
        <w:t xml:space="preserve"> plantes hôtes </w:t>
      </w:r>
      <w:r w:rsidR="0086027E">
        <w:rPr>
          <w:rFonts w:ascii="Arial" w:hAnsi="Arial" w:cs="Arial"/>
          <w:sz w:val="21"/>
          <w:szCs w:val="22"/>
          <w:lang w:val="fr-CA"/>
        </w:rPr>
        <w:t xml:space="preserve">en provenance du Canada </w:t>
      </w:r>
      <w:r w:rsidR="007B6ECD">
        <w:rPr>
          <w:rFonts w:ascii="Arial" w:hAnsi="Arial" w:cs="Arial"/>
          <w:sz w:val="21"/>
          <w:szCs w:val="22"/>
          <w:lang w:val="fr-CA"/>
        </w:rPr>
        <w:t>suivantes</w:t>
      </w:r>
      <w:r w:rsidR="00356B1E">
        <w:rPr>
          <w:rFonts w:ascii="Arial" w:hAnsi="Arial" w:cs="Arial"/>
          <w:sz w:val="21"/>
          <w:szCs w:val="22"/>
          <w:lang w:val="fr-CA"/>
        </w:rPr>
        <w:t> </w:t>
      </w:r>
      <w:r w:rsidR="002735E0" w:rsidRPr="00961AE0">
        <w:rPr>
          <w:rFonts w:ascii="Arial" w:hAnsi="Arial" w:cs="Arial"/>
          <w:sz w:val="21"/>
          <w:szCs w:val="22"/>
          <w:lang w:val="fr-CA"/>
        </w:rPr>
        <w:t>:</w:t>
      </w:r>
      <w:r w:rsidR="009373EA" w:rsidRPr="00961AE0">
        <w:rPr>
          <w:rFonts w:ascii="Arial" w:hAnsi="Arial" w:cs="Arial"/>
          <w:sz w:val="21"/>
          <w:szCs w:val="22"/>
          <w:lang w:val="fr-CA"/>
        </w:rPr>
        <w:t xml:space="preserve"> </w:t>
      </w:r>
      <w:r w:rsidR="009373EA" w:rsidRPr="00961AE0">
        <w:rPr>
          <w:rFonts w:ascii="Arial" w:hAnsi="Arial" w:cs="Arial"/>
          <w:i/>
          <w:iCs/>
          <w:sz w:val="21"/>
          <w:szCs w:val="22"/>
          <w:lang w:val="fr-CA"/>
        </w:rPr>
        <w:t>Buxus</w:t>
      </w:r>
      <w:r w:rsidR="009373EA" w:rsidRPr="00961AE0">
        <w:rPr>
          <w:rFonts w:ascii="Arial" w:hAnsi="Arial" w:cs="Arial"/>
          <w:sz w:val="21"/>
          <w:szCs w:val="22"/>
          <w:lang w:val="fr-CA"/>
        </w:rPr>
        <w:t xml:space="preserve"> sp</w:t>
      </w:r>
      <w:r w:rsidR="00210DAF" w:rsidRPr="00961AE0">
        <w:rPr>
          <w:rFonts w:ascii="Arial" w:hAnsi="Arial" w:cs="Arial"/>
          <w:sz w:val="21"/>
          <w:szCs w:val="22"/>
          <w:lang w:val="fr-CA"/>
        </w:rPr>
        <w:t>p</w:t>
      </w:r>
      <w:r w:rsidR="009373EA" w:rsidRPr="00961AE0">
        <w:rPr>
          <w:rFonts w:ascii="Arial" w:hAnsi="Arial" w:cs="Arial"/>
          <w:sz w:val="21"/>
          <w:szCs w:val="22"/>
          <w:lang w:val="fr-CA"/>
        </w:rPr>
        <w:t xml:space="preserve">., </w:t>
      </w:r>
      <w:r w:rsidR="009373EA" w:rsidRPr="00961AE0">
        <w:rPr>
          <w:rFonts w:ascii="Arial" w:hAnsi="Arial" w:cs="Arial"/>
          <w:i/>
          <w:iCs/>
          <w:sz w:val="21"/>
          <w:szCs w:val="22"/>
          <w:lang w:val="fr-CA"/>
        </w:rPr>
        <w:t>Euonymus</w:t>
      </w:r>
      <w:r w:rsidR="00210DAF" w:rsidRPr="00961AE0">
        <w:rPr>
          <w:rFonts w:ascii="Arial" w:hAnsi="Arial" w:cs="Arial"/>
          <w:i/>
          <w:iCs/>
          <w:sz w:val="21"/>
          <w:szCs w:val="22"/>
          <w:lang w:val="fr-CA"/>
        </w:rPr>
        <w:t xml:space="preserve"> </w:t>
      </w:r>
      <w:r w:rsidR="00210DAF" w:rsidRPr="00961AE0">
        <w:rPr>
          <w:rFonts w:ascii="Arial" w:hAnsi="Arial" w:cs="Arial"/>
          <w:sz w:val="21"/>
          <w:szCs w:val="22"/>
          <w:lang w:val="fr-CA"/>
        </w:rPr>
        <w:t>spp.</w:t>
      </w:r>
      <w:r>
        <w:rPr>
          <w:rFonts w:ascii="Arial" w:hAnsi="Arial" w:cs="Arial"/>
          <w:sz w:val="21"/>
          <w:szCs w:val="22"/>
          <w:lang w:val="fr-CA"/>
        </w:rPr>
        <w:t xml:space="preserve"> </w:t>
      </w:r>
      <w:proofErr w:type="gramStart"/>
      <w:r>
        <w:rPr>
          <w:rFonts w:ascii="Arial" w:hAnsi="Arial" w:cs="Arial"/>
          <w:sz w:val="21"/>
          <w:szCs w:val="22"/>
          <w:lang w:val="fr-CA"/>
        </w:rPr>
        <w:t>et</w:t>
      </w:r>
      <w:proofErr w:type="gramEnd"/>
      <w:r w:rsidR="009373EA" w:rsidRPr="00961AE0">
        <w:rPr>
          <w:rFonts w:ascii="Arial" w:hAnsi="Arial" w:cs="Arial"/>
          <w:sz w:val="21"/>
          <w:szCs w:val="22"/>
          <w:lang w:val="fr-CA"/>
        </w:rPr>
        <w:t xml:space="preserve"> </w:t>
      </w:r>
      <w:r w:rsidR="009373EA" w:rsidRPr="00961AE0">
        <w:rPr>
          <w:rFonts w:ascii="Arial" w:hAnsi="Arial" w:cs="Arial"/>
          <w:i/>
          <w:iCs/>
          <w:sz w:val="21"/>
          <w:szCs w:val="22"/>
          <w:lang w:val="fr-CA"/>
        </w:rPr>
        <w:t>Ilex</w:t>
      </w:r>
      <w:r w:rsidR="009373EA" w:rsidRPr="00961AE0">
        <w:rPr>
          <w:rFonts w:ascii="Arial" w:hAnsi="Arial" w:cs="Arial"/>
          <w:sz w:val="21"/>
          <w:szCs w:val="22"/>
          <w:lang w:val="fr-CA"/>
        </w:rPr>
        <w:t xml:space="preserve"> </w:t>
      </w:r>
      <w:r w:rsidR="00210DAF" w:rsidRPr="00961AE0">
        <w:rPr>
          <w:rFonts w:ascii="Arial" w:hAnsi="Arial" w:cs="Arial"/>
          <w:sz w:val="21"/>
          <w:szCs w:val="22"/>
          <w:lang w:val="fr-CA"/>
        </w:rPr>
        <w:t>spp</w:t>
      </w:r>
      <w:r w:rsidR="009373EA" w:rsidRPr="00961AE0">
        <w:rPr>
          <w:rFonts w:ascii="Arial" w:hAnsi="Arial" w:cs="Arial"/>
          <w:sz w:val="21"/>
          <w:szCs w:val="22"/>
          <w:lang w:val="fr-CA"/>
        </w:rPr>
        <w:t xml:space="preserve">. </w:t>
      </w:r>
      <w:r w:rsidR="008C272A" w:rsidRPr="008C272A">
        <w:rPr>
          <w:rFonts w:ascii="Arial" w:hAnsi="Arial" w:cs="Arial"/>
          <w:sz w:val="21"/>
          <w:szCs w:val="22"/>
          <w:lang w:val="fr-CA"/>
        </w:rPr>
        <w:t xml:space="preserve">À l’heure actuelle, </w:t>
      </w:r>
      <w:r w:rsidR="00356B1E" w:rsidRPr="00356B1E">
        <w:rPr>
          <w:rFonts w:ascii="Arial" w:hAnsi="Arial" w:cs="Arial"/>
          <w:sz w:val="21"/>
          <w:szCs w:val="22"/>
          <w:lang w:val="fr-CA"/>
        </w:rPr>
        <w:t>l’arrêté fédéral</w:t>
      </w:r>
      <w:r w:rsidR="004F2568">
        <w:rPr>
          <w:rFonts w:ascii="Arial" w:hAnsi="Arial" w:cs="Arial"/>
          <w:sz w:val="21"/>
          <w:szCs w:val="22"/>
          <w:lang w:val="fr-CA"/>
        </w:rPr>
        <w:t> </w:t>
      </w:r>
      <w:r w:rsidR="00356B1E" w:rsidRPr="00356B1E">
        <w:rPr>
          <w:rFonts w:ascii="Arial" w:hAnsi="Arial" w:cs="Arial"/>
          <w:sz w:val="21"/>
          <w:szCs w:val="22"/>
          <w:lang w:val="fr-CA"/>
        </w:rPr>
        <w:t>DA-2021-11 daté du 26</w:t>
      </w:r>
      <w:r w:rsidR="004F2568">
        <w:rPr>
          <w:rFonts w:ascii="Arial" w:hAnsi="Arial" w:cs="Arial"/>
          <w:sz w:val="21"/>
          <w:szCs w:val="22"/>
          <w:lang w:val="fr-CA"/>
        </w:rPr>
        <w:t> </w:t>
      </w:r>
      <w:r w:rsidR="00356B1E" w:rsidRPr="00356B1E">
        <w:rPr>
          <w:rFonts w:ascii="Arial" w:hAnsi="Arial" w:cs="Arial"/>
          <w:sz w:val="21"/>
          <w:szCs w:val="22"/>
          <w:lang w:val="fr-CA"/>
        </w:rPr>
        <w:t>mai</w:t>
      </w:r>
      <w:r w:rsidR="004F2568">
        <w:rPr>
          <w:rFonts w:ascii="Arial" w:hAnsi="Arial" w:cs="Arial"/>
          <w:sz w:val="21"/>
          <w:szCs w:val="22"/>
          <w:lang w:val="fr-CA"/>
        </w:rPr>
        <w:t> </w:t>
      </w:r>
      <w:r w:rsidR="00356B1E" w:rsidRPr="00356B1E">
        <w:rPr>
          <w:rFonts w:ascii="Arial" w:hAnsi="Arial" w:cs="Arial"/>
          <w:sz w:val="21"/>
          <w:szCs w:val="22"/>
          <w:lang w:val="fr-CA"/>
        </w:rPr>
        <w:t>2021</w:t>
      </w:r>
      <w:r w:rsidR="00356B1E">
        <w:rPr>
          <w:rFonts w:ascii="Arial" w:hAnsi="Arial" w:cs="Arial"/>
          <w:sz w:val="21"/>
          <w:szCs w:val="22"/>
          <w:lang w:val="fr-CA"/>
        </w:rPr>
        <w:t xml:space="preserve"> interdit aux </w:t>
      </w:r>
      <w:r w:rsidR="008C272A" w:rsidRPr="008C272A">
        <w:rPr>
          <w:rFonts w:ascii="Arial" w:hAnsi="Arial" w:cs="Arial"/>
          <w:sz w:val="21"/>
          <w:szCs w:val="22"/>
          <w:lang w:val="fr-CA"/>
        </w:rPr>
        <w:t xml:space="preserve">installations canadiennes </w:t>
      </w:r>
      <w:r w:rsidR="00356B1E">
        <w:rPr>
          <w:rFonts w:ascii="Arial" w:hAnsi="Arial" w:cs="Arial"/>
          <w:sz w:val="21"/>
          <w:szCs w:val="22"/>
          <w:lang w:val="fr-CA"/>
        </w:rPr>
        <w:t>d’</w:t>
      </w:r>
      <w:r w:rsidR="0086027E">
        <w:rPr>
          <w:rFonts w:ascii="Arial" w:hAnsi="Arial" w:cs="Arial"/>
          <w:sz w:val="21"/>
          <w:szCs w:val="22"/>
          <w:lang w:val="fr-CA"/>
        </w:rPr>
        <w:t xml:space="preserve">expédier </w:t>
      </w:r>
      <w:r w:rsidR="007B6ECD">
        <w:rPr>
          <w:rFonts w:ascii="Arial" w:hAnsi="Arial" w:cs="Arial"/>
          <w:sz w:val="21"/>
          <w:szCs w:val="22"/>
          <w:lang w:val="fr-CA"/>
        </w:rPr>
        <w:t xml:space="preserve">ces </w:t>
      </w:r>
      <w:r w:rsidR="00356B1E">
        <w:rPr>
          <w:rFonts w:ascii="Arial" w:hAnsi="Arial" w:cs="Arial"/>
          <w:sz w:val="21"/>
          <w:szCs w:val="22"/>
          <w:lang w:val="fr-CA"/>
        </w:rPr>
        <w:t>plantes</w:t>
      </w:r>
      <w:r w:rsidR="008C272A" w:rsidRPr="008C272A">
        <w:rPr>
          <w:rFonts w:ascii="Arial" w:hAnsi="Arial" w:cs="Arial"/>
          <w:sz w:val="21"/>
          <w:szCs w:val="22"/>
          <w:lang w:val="fr-CA"/>
        </w:rPr>
        <w:t xml:space="preserve"> </w:t>
      </w:r>
      <w:r w:rsidR="0086027E">
        <w:rPr>
          <w:rFonts w:ascii="Arial" w:hAnsi="Arial" w:cs="Arial"/>
          <w:sz w:val="21"/>
          <w:szCs w:val="22"/>
          <w:lang w:val="fr-CA"/>
        </w:rPr>
        <w:t>aux États-Unis</w:t>
      </w:r>
      <w:r w:rsidR="000D51D6" w:rsidRPr="004363C2">
        <w:rPr>
          <w:rFonts w:ascii="Arial" w:hAnsi="Arial" w:cs="Arial"/>
          <w:sz w:val="21"/>
          <w:szCs w:val="22"/>
          <w:lang w:val="fr-CA"/>
        </w:rPr>
        <w:t xml:space="preserve">. </w:t>
      </w:r>
    </w:p>
    <w:p w14:paraId="41E7899D" w14:textId="7C25D990" w:rsidR="00C3684E" w:rsidRPr="008C272A" w:rsidRDefault="008C272A" w:rsidP="00C36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sz w:val="21"/>
          <w:szCs w:val="22"/>
          <w:lang w:val="fr-CA"/>
        </w:rPr>
      </w:pPr>
      <w:r w:rsidRPr="004363C2">
        <w:rPr>
          <w:rFonts w:ascii="Arial" w:hAnsi="Arial" w:cs="Arial"/>
          <w:i/>
          <w:iCs/>
          <w:sz w:val="21"/>
          <w:szCs w:val="22"/>
          <w:lang w:val="fr-CA"/>
        </w:rPr>
        <w:t>REMARQUE</w:t>
      </w:r>
      <w:r w:rsidR="00E44A54" w:rsidRPr="004363C2">
        <w:rPr>
          <w:rFonts w:ascii="Arial" w:hAnsi="Arial" w:cs="Arial"/>
          <w:i/>
          <w:iCs/>
          <w:sz w:val="21"/>
          <w:szCs w:val="22"/>
          <w:lang w:val="fr-CA"/>
        </w:rPr>
        <w:t> </w:t>
      </w:r>
      <w:r w:rsidR="00C3684E" w:rsidRPr="004363C2">
        <w:rPr>
          <w:rFonts w:ascii="Arial" w:hAnsi="Arial" w:cs="Arial"/>
          <w:i/>
          <w:iCs/>
          <w:sz w:val="21"/>
          <w:szCs w:val="22"/>
          <w:lang w:val="fr-CA"/>
        </w:rPr>
        <w:t xml:space="preserve">: </w:t>
      </w:r>
      <w:r w:rsidRPr="004363C2">
        <w:rPr>
          <w:rFonts w:ascii="Arial" w:hAnsi="Arial" w:cs="Arial"/>
          <w:i/>
          <w:iCs/>
          <w:sz w:val="21"/>
          <w:szCs w:val="22"/>
          <w:lang w:val="fr-CA"/>
        </w:rPr>
        <w:t>Comme les options réglementaires évolue</w:t>
      </w:r>
      <w:r w:rsidR="00282C96" w:rsidRPr="004363C2">
        <w:rPr>
          <w:rFonts w:ascii="Arial" w:hAnsi="Arial" w:cs="Arial"/>
          <w:i/>
          <w:iCs/>
          <w:sz w:val="21"/>
          <w:szCs w:val="22"/>
          <w:lang w:val="fr-CA"/>
        </w:rPr>
        <w:t>nt</w:t>
      </w:r>
      <w:r w:rsidRPr="004363C2">
        <w:rPr>
          <w:rFonts w:ascii="Arial" w:hAnsi="Arial" w:cs="Arial"/>
          <w:i/>
          <w:iCs/>
          <w:sz w:val="21"/>
          <w:szCs w:val="22"/>
          <w:lang w:val="fr-CA"/>
        </w:rPr>
        <w:t xml:space="preserve">, </w:t>
      </w:r>
      <w:r w:rsidR="0086027E" w:rsidRPr="004363C2">
        <w:rPr>
          <w:rFonts w:ascii="Arial" w:hAnsi="Arial" w:cs="Arial"/>
          <w:i/>
          <w:iCs/>
          <w:sz w:val="21"/>
          <w:szCs w:val="22"/>
          <w:lang w:val="fr-CA"/>
        </w:rPr>
        <w:t xml:space="preserve">l’ICPC pourrait imposer </w:t>
      </w:r>
      <w:r w:rsidRPr="004363C2">
        <w:rPr>
          <w:rFonts w:ascii="Arial" w:hAnsi="Arial" w:cs="Arial"/>
          <w:i/>
          <w:iCs/>
          <w:sz w:val="21"/>
          <w:szCs w:val="22"/>
          <w:lang w:val="fr-CA"/>
        </w:rPr>
        <w:t xml:space="preserve">des exigences </w:t>
      </w:r>
      <w:r w:rsidRPr="007E6DD4">
        <w:rPr>
          <w:rFonts w:ascii="Arial" w:hAnsi="Arial" w:cs="Arial"/>
          <w:i/>
          <w:iCs/>
          <w:sz w:val="21"/>
          <w:szCs w:val="22"/>
          <w:lang w:val="fr-CA"/>
        </w:rPr>
        <w:t>additionnelles</w:t>
      </w:r>
      <w:r w:rsidR="00C3684E" w:rsidRPr="007E6DD4">
        <w:rPr>
          <w:rFonts w:ascii="Arial" w:hAnsi="Arial" w:cs="Arial"/>
          <w:i/>
          <w:iCs/>
          <w:sz w:val="21"/>
          <w:szCs w:val="22"/>
          <w:lang w:val="fr-CA"/>
        </w:rPr>
        <w:t xml:space="preserve">. </w:t>
      </w:r>
      <w:r w:rsidRPr="007E6DD4">
        <w:rPr>
          <w:rFonts w:ascii="Arial" w:hAnsi="Arial" w:cs="Arial"/>
          <w:i/>
          <w:iCs/>
          <w:sz w:val="21"/>
          <w:szCs w:val="22"/>
          <w:lang w:val="fr-CA"/>
        </w:rPr>
        <w:t>Les i</w:t>
      </w:r>
      <w:r w:rsidR="003E1DAF" w:rsidRPr="007E6DD4">
        <w:rPr>
          <w:rFonts w:ascii="Arial" w:hAnsi="Arial" w:cs="Arial"/>
          <w:i/>
          <w:iCs/>
          <w:sz w:val="21"/>
          <w:szCs w:val="22"/>
          <w:lang w:val="fr-CA"/>
        </w:rPr>
        <w:t>nstallations</w:t>
      </w:r>
      <w:r w:rsidR="00C3684E" w:rsidRPr="007E6DD4">
        <w:rPr>
          <w:rFonts w:ascii="Arial" w:hAnsi="Arial" w:cs="Arial"/>
          <w:i/>
          <w:iCs/>
          <w:sz w:val="21"/>
          <w:szCs w:val="22"/>
          <w:lang w:val="fr-CA"/>
        </w:rPr>
        <w:t xml:space="preserve"> </w:t>
      </w:r>
      <w:r w:rsidR="007E6DD4" w:rsidRPr="007E6DD4">
        <w:rPr>
          <w:rFonts w:ascii="Arial" w:hAnsi="Arial" w:cs="Arial"/>
          <w:i/>
          <w:iCs/>
          <w:sz w:val="21"/>
          <w:szCs w:val="22"/>
          <w:lang w:val="fr-CA"/>
        </w:rPr>
        <w:t>utilisant un</w:t>
      </w:r>
      <w:r w:rsidRPr="007E6DD4">
        <w:rPr>
          <w:rFonts w:ascii="Arial" w:hAnsi="Arial" w:cs="Arial"/>
          <w:i/>
          <w:iCs/>
          <w:sz w:val="21"/>
          <w:szCs w:val="22"/>
          <w:lang w:val="fr-CA"/>
        </w:rPr>
        <w:t xml:space="preserve"> </w:t>
      </w:r>
      <w:r w:rsidR="00B71FEE" w:rsidRPr="007E6DD4">
        <w:rPr>
          <w:rFonts w:ascii="Arial" w:hAnsi="Arial" w:cs="Arial"/>
          <w:i/>
          <w:iCs/>
          <w:sz w:val="21"/>
          <w:szCs w:val="22"/>
          <w:lang w:val="fr-CA"/>
        </w:rPr>
        <w:t>module de lutte antiparasitaire</w:t>
      </w:r>
      <w:r w:rsidR="007B6ECD" w:rsidRPr="007E6DD4">
        <w:rPr>
          <w:rFonts w:ascii="Arial" w:hAnsi="Arial" w:cs="Arial"/>
          <w:i/>
          <w:iCs/>
          <w:sz w:val="21"/>
          <w:szCs w:val="22"/>
          <w:lang w:val="fr-CA"/>
        </w:rPr>
        <w:t xml:space="preserve"> </w:t>
      </w:r>
      <w:r w:rsidR="007E6DD4" w:rsidRPr="007E6DD4">
        <w:rPr>
          <w:rFonts w:ascii="Arial" w:hAnsi="Arial" w:cs="Arial"/>
          <w:i/>
          <w:iCs/>
          <w:sz w:val="21"/>
          <w:szCs w:val="22"/>
          <w:lang w:val="fr-CA"/>
        </w:rPr>
        <w:t xml:space="preserve">visant la pyrale du buis </w:t>
      </w:r>
      <w:r w:rsidR="007B6ECD" w:rsidRPr="007E6DD4">
        <w:rPr>
          <w:rFonts w:ascii="Arial" w:hAnsi="Arial" w:cs="Arial"/>
          <w:i/>
          <w:iCs/>
          <w:sz w:val="21"/>
          <w:szCs w:val="22"/>
          <w:lang w:val="fr-CA"/>
        </w:rPr>
        <w:t>doivent s’atten</w:t>
      </w:r>
      <w:r w:rsidR="009F3CCC" w:rsidRPr="007E6DD4">
        <w:rPr>
          <w:rFonts w:ascii="Arial" w:hAnsi="Arial" w:cs="Arial"/>
          <w:i/>
          <w:iCs/>
          <w:sz w:val="21"/>
          <w:szCs w:val="22"/>
          <w:lang w:val="fr-CA"/>
        </w:rPr>
        <w:t xml:space="preserve">dre à </w:t>
      </w:r>
      <w:r w:rsidR="007E6DD4" w:rsidRPr="007E6DD4">
        <w:rPr>
          <w:rFonts w:ascii="Arial" w:hAnsi="Arial" w:cs="Arial"/>
          <w:i/>
          <w:iCs/>
          <w:sz w:val="21"/>
          <w:szCs w:val="22"/>
          <w:lang w:val="fr-CA"/>
        </w:rPr>
        <w:t xml:space="preserve">ce que les </w:t>
      </w:r>
      <w:r w:rsidR="007B6ECD" w:rsidRPr="007E6DD4">
        <w:rPr>
          <w:rFonts w:ascii="Arial" w:hAnsi="Arial" w:cs="Arial"/>
          <w:i/>
          <w:iCs/>
          <w:sz w:val="21"/>
          <w:szCs w:val="22"/>
          <w:lang w:val="fr-CA"/>
        </w:rPr>
        <w:t>exigences</w:t>
      </w:r>
      <w:r w:rsidR="007E6DD4" w:rsidRPr="007E6DD4">
        <w:rPr>
          <w:rFonts w:ascii="Arial" w:hAnsi="Arial" w:cs="Arial"/>
          <w:i/>
          <w:iCs/>
          <w:sz w:val="21"/>
          <w:szCs w:val="22"/>
          <w:lang w:val="fr-CA"/>
        </w:rPr>
        <w:t xml:space="preserve"> fluctuent</w:t>
      </w:r>
      <w:r w:rsidRPr="007E6DD4">
        <w:rPr>
          <w:rFonts w:ascii="Arial" w:hAnsi="Arial" w:cs="Arial"/>
          <w:i/>
          <w:iCs/>
          <w:sz w:val="21"/>
          <w:szCs w:val="22"/>
          <w:lang w:val="fr-CA"/>
        </w:rPr>
        <w:t>.</w:t>
      </w:r>
      <w:r w:rsidRPr="008C272A">
        <w:rPr>
          <w:rFonts w:ascii="Arial" w:hAnsi="Arial" w:cs="Arial"/>
          <w:i/>
          <w:iCs/>
          <w:sz w:val="21"/>
          <w:szCs w:val="22"/>
          <w:lang w:val="fr-CA"/>
        </w:rPr>
        <w:t xml:space="preserve"> </w:t>
      </w:r>
    </w:p>
    <w:p w14:paraId="1D8CB669" w14:textId="77777777" w:rsidR="0086352D" w:rsidRPr="008C272A" w:rsidRDefault="0086352D" w:rsidP="00C36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sz w:val="21"/>
          <w:szCs w:val="22"/>
          <w:lang w:val="fr-CA"/>
        </w:rPr>
      </w:pPr>
    </w:p>
    <w:p w14:paraId="5BDED68A" w14:textId="77777777" w:rsidR="00F740F5" w:rsidRPr="008C272A" w:rsidRDefault="00F740F5" w:rsidP="00B907FF">
      <w:pPr>
        <w:rPr>
          <w:rFonts w:ascii="Arial" w:hAnsi="Arial" w:cs="Arial"/>
          <w:sz w:val="21"/>
          <w:szCs w:val="22"/>
          <w:lang w:val="fr-CA"/>
        </w:rPr>
      </w:pPr>
    </w:p>
    <w:p w14:paraId="67103CF4" w14:textId="3D84D367" w:rsidR="002C10AE" w:rsidRPr="0086352D" w:rsidRDefault="00544EC3" w:rsidP="00CE5671">
      <w:pPr>
        <w:rPr>
          <w:rFonts w:ascii="Arial" w:hAnsi="Arial" w:cs="Arial"/>
          <w:sz w:val="21"/>
          <w:szCs w:val="21"/>
          <w:lang w:val="fr-CA"/>
        </w:rPr>
      </w:pPr>
      <w:r w:rsidRPr="0086352D">
        <w:rPr>
          <w:rFonts w:ascii="Arial" w:hAnsi="Arial" w:cs="Arial"/>
          <w:sz w:val="21"/>
          <w:szCs w:val="21"/>
          <w:lang w:val="fr-CA"/>
        </w:rPr>
        <w:t xml:space="preserve">La </w:t>
      </w:r>
      <w:r w:rsidR="007B6ECD">
        <w:rPr>
          <w:rFonts w:ascii="Arial" w:hAnsi="Arial" w:cs="Arial"/>
          <w:sz w:val="21"/>
          <w:szCs w:val="21"/>
          <w:lang w:val="fr-CA"/>
        </w:rPr>
        <w:t xml:space="preserve">présente </w:t>
      </w:r>
      <w:r w:rsidR="0086352D" w:rsidRPr="0086352D">
        <w:rPr>
          <w:rFonts w:ascii="Arial" w:hAnsi="Arial" w:cs="Arial"/>
          <w:sz w:val="21"/>
          <w:szCs w:val="21"/>
          <w:lang w:val="fr-CA"/>
        </w:rPr>
        <w:t xml:space="preserve">Norme de certification visant </w:t>
      </w:r>
      <w:r w:rsidR="00282C96">
        <w:rPr>
          <w:rFonts w:ascii="Arial" w:hAnsi="Arial" w:cs="Arial"/>
          <w:sz w:val="21"/>
          <w:szCs w:val="21"/>
          <w:lang w:val="fr-CA"/>
        </w:rPr>
        <w:t>l</w:t>
      </w:r>
      <w:r w:rsidRPr="0086352D">
        <w:rPr>
          <w:rFonts w:ascii="Arial" w:hAnsi="Arial" w:cs="Arial"/>
          <w:sz w:val="21"/>
          <w:szCs w:val="21"/>
          <w:lang w:val="fr-CA"/>
        </w:rPr>
        <w:t xml:space="preserve">a pyrale </w:t>
      </w:r>
      <w:r w:rsidRPr="00282C96">
        <w:rPr>
          <w:rFonts w:ascii="Arial" w:hAnsi="Arial" w:cs="Arial"/>
          <w:sz w:val="21"/>
          <w:szCs w:val="21"/>
          <w:lang w:val="fr-CA"/>
        </w:rPr>
        <w:t xml:space="preserve">du buis </w:t>
      </w:r>
      <w:r w:rsidR="007B6ECD">
        <w:rPr>
          <w:rFonts w:ascii="Arial" w:hAnsi="Arial" w:cs="Arial"/>
          <w:sz w:val="21"/>
          <w:szCs w:val="21"/>
          <w:lang w:val="fr-CA"/>
        </w:rPr>
        <w:t xml:space="preserve">décrit comment </w:t>
      </w:r>
      <w:r w:rsidR="008C272A" w:rsidRPr="00282C96">
        <w:rPr>
          <w:rFonts w:ascii="Arial" w:hAnsi="Arial" w:cs="Arial"/>
          <w:sz w:val="21"/>
          <w:szCs w:val="21"/>
          <w:lang w:val="fr-CA"/>
        </w:rPr>
        <w:t>le programme est administré p</w:t>
      </w:r>
      <w:r w:rsidR="0086352D" w:rsidRPr="00282C96">
        <w:rPr>
          <w:rFonts w:ascii="Arial" w:hAnsi="Arial" w:cs="Arial"/>
          <w:sz w:val="21"/>
          <w:szCs w:val="21"/>
          <w:lang w:val="fr-CA"/>
        </w:rPr>
        <w:t>ar l’</w:t>
      </w:r>
      <w:r w:rsidR="00EB6A63" w:rsidRPr="00282C96">
        <w:rPr>
          <w:rFonts w:ascii="Arial" w:hAnsi="Arial" w:cs="Arial"/>
          <w:sz w:val="21"/>
          <w:szCs w:val="21"/>
          <w:lang w:val="fr-CA"/>
        </w:rPr>
        <w:t>ICPC</w:t>
      </w:r>
      <w:r w:rsidR="00173858" w:rsidRPr="00282C96">
        <w:rPr>
          <w:rFonts w:ascii="Arial" w:hAnsi="Arial" w:cs="Arial"/>
          <w:sz w:val="21"/>
          <w:szCs w:val="21"/>
          <w:lang w:val="fr-CA"/>
        </w:rPr>
        <w:t xml:space="preserve">. </w:t>
      </w:r>
      <w:r w:rsidR="0086352D" w:rsidRPr="00282C96">
        <w:rPr>
          <w:rFonts w:ascii="Arial" w:hAnsi="Arial" w:cs="Arial"/>
          <w:sz w:val="21"/>
          <w:szCs w:val="21"/>
          <w:lang w:val="fr-CA"/>
        </w:rPr>
        <w:t xml:space="preserve">Les annexes et le </w:t>
      </w:r>
      <w:r w:rsidR="00961AE0" w:rsidRPr="00282C96">
        <w:rPr>
          <w:rFonts w:ascii="Arial" w:hAnsi="Arial" w:cs="Arial"/>
          <w:sz w:val="21"/>
          <w:szCs w:val="21"/>
          <w:lang w:val="fr-CA"/>
        </w:rPr>
        <w:t xml:space="preserve">document d’accompagnement du </w:t>
      </w:r>
      <w:r w:rsidR="00B71FEE">
        <w:rPr>
          <w:rFonts w:ascii="Arial" w:hAnsi="Arial" w:cs="Arial"/>
          <w:sz w:val="21"/>
          <w:szCs w:val="21"/>
          <w:lang w:val="fr-CA"/>
        </w:rPr>
        <w:t>module de lutte antiparasitaire</w:t>
      </w:r>
      <w:r w:rsidR="0086352D" w:rsidRPr="00282C96">
        <w:rPr>
          <w:rFonts w:ascii="Arial" w:hAnsi="Arial" w:cs="Arial"/>
          <w:sz w:val="21"/>
          <w:szCs w:val="21"/>
          <w:lang w:val="fr-CA"/>
        </w:rPr>
        <w:t xml:space="preserve"> </w:t>
      </w:r>
      <w:r w:rsidR="008C272A" w:rsidRPr="00282C96">
        <w:rPr>
          <w:rFonts w:ascii="Arial" w:hAnsi="Arial" w:cs="Arial"/>
          <w:sz w:val="21"/>
          <w:szCs w:val="22"/>
          <w:lang w:val="fr-CA"/>
        </w:rPr>
        <w:t>contien</w:t>
      </w:r>
      <w:r w:rsidR="00E44A54">
        <w:rPr>
          <w:rFonts w:ascii="Arial" w:hAnsi="Arial" w:cs="Arial"/>
          <w:sz w:val="21"/>
          <w:szCs w:val="22"/>
          <w:lang w:val="fr-CA"/>
        </w:rPr>
        <w:t>nen</w:t>
      </w:r>
      <w:r w:rsidR="007E6DD4">
        <w:rPr>
          <w:rFonts w:ascii="Arial" w:hAnsi="Arial" w:cs="Arial"/>
          <w:sz w:val="21"/>
          <w:szCs w:val="22"/>
          <w:lang w:val="fr-CA"/>
        </w:rPr>
        <w:t>t des guides</w:t>
      </w:r>
      <w:r w:rsidR="0086027E">
        <w:rPr>
          <w:rFonts w:ascii="Arial" w:hAnsi="Arial" w:cs="Arial"/>
          <w:sz w:val="21"/>
          <w:szCs w:val="22"/>
          <w:lang w:val="fr-CA"/>
        </w:rPr>
        <w:t xml:space="preserve"> et des gabarits </w:t>
      </w:r>
      <w:r w:rsidR="007E6DD4">
        <w:rPr>
          <w:rFonts w:ascii="Arial" w:hAnsi="Arial" w:cs="Arial"/>
          <w:sz w:val="21"/>
          <w:szCs w:val="22"/>
          <w:lang w:val="fr-CA"/>
        </w:rPr>
        <w:t xml:space="preserve">conçus pour </w:t>
      </w:r>
      <w:r w:rsidR="00282C96" w:rsidRPr="00282C96">
        <w:rPr>
          <w:rFonts w:ascii="Arial" w:hAnsi="Arial" w:cs="Arial"/>
          <w:sz w:val="21"/>
          <w:szCs w:val="22"/>
          <w:lang w:val="fr-CA"/>
        </w:rPr>
        <w:t>aider les installations à répondre aux exigences de la directive de l’ACIA</w:t>
      </w:r>
      <w:r w:rsidR="00E44A54">
        <w:rPr>
          <w:rFonts w:ascii="Arial" w:hAnsi="Arial" w:cs="Arial"/>
          <w:sz w:val="21"/>
          <w:szCs w:val="22"/>
          <w:lang w:val="fr-CA"/>
        </w:rPr>
        <w:t> </w:t>
      </w:r>
      <w:r w:rsidR="002C10AE" w:rsidRPr="00282C96">
        <w:rPr>
          <w:rFonts w:ascii="Arial" w:hAnsi="Arial" w:cs="Arial"/>
          <w:sz w:val="21"/>
          <w:szCs w:val="22"/>
          <w:lang w:val="fr-CA"/>
        </w:rPr>
        <w:t>D-22-04.</w:t>
      </w:r>
    </w:p>
    <w:p w14:paraId="3D390B3D" w14:textId="69840C9E" w:rsidR="002C10AE" w:rsidRPr="007E6DD4" w:rsidRDefault="00510D71" w:rsidP="002C10AE">
      <w:pPr>
        <w:pStyle w:val="Heading3"/>
        <w:rPr>
          <w:rFonts w:eastAsia="Calibri"/>
          <w:sz w:val="24"/>
          <w:szCs w:val="24"/>
          <w:lang w:val="fr-CA"/>
        </w:rPr>
      </w:pPr>
      <w:r w:rsidRPr="007E6DD4">
        <w:rPr>
          <w:rFonts w:eastAsia="Calibri"/>
          <w:sz w:val="24"/>
          <w:szCs w:val="24"/>
          <w:lang w:val="fr-CA"/>
        </w:rPr>
        <w:t>List</w:t>
      </w:r>
      <w:r w:rsidR="00CC1EB0" w:rsidRPr="007E6DD4">
        <w:rPr>
          <w:rFonts w:eastAsia="Calibri"/>
          <w:sz w:val="24"/>
          <w:szCs w:val="24"/>
          <w:lang w:val="fr-CA"/>
        </w:rPr>
        <w:t>e</w:t>
      </w:r>
      <w:r w:rsidRPr="007E6DD4">
        <w:rPr>
          <w:rFonts w:eastAsia="Calibri"/>
          <w:sz w:val="24"/>
          <w:szCs w:val="24"/>
          <w:lang w:val="fr-CA"/>
        </w:rPr>
        <w:t xml:space="preserve"> des annexes</w:t>
      </w:r>
      <w:r w:rsidR="002C10AE" w:rsidRPr="007E6DD4">
        <w:rPr>
          <w:rFonts w:eastAsia="Calibri"/>
          <w:sz w:val="24"/>
          <w:szCs w:val="24"/>
          <w:lang w:val="fr-CA"/>
        </w:rPr>
        <w:t xml:space="preserve">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555"/>
        <w:gridCol w:w="7229"/>
      </w:tblGrid>
      <w:tr w:rsidR="00BD2FAB" w:rsidRPr="00647B66" w14:paraId="3616E7E6" w14:textId="77777777" w:rsidTr="00B71108">
        <w:tc>
          <w:tcPr>
            <w:tcW w:w="1555" w:type="dxa"/>
          </w:tcPr>
          <w:p w14:paraId="5070ECBE" w14:textId="6BB69028" w:rsidR="002C10AE" w:rsidRPr="00647B66" w:rsidRDefault="0073794A" w:rsidP="00993565">
            <w:pPr>
              <w:rPr>
                <w:rFonts w:ascii="Arial" w:eastAsia="Calibri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22"/>
              </w:rPr>
              <w:t>Annexe</w:t>
            </w:r>
          </w:p>
        </w:tc>
        <w:tc>
          <w:tcPr>
            <w:tcW w:w="7229" w:type="dxa"/>
          </w:tcPr>
          <w:p w14:paraId="17370DBE" w14:textId="77777777" w:rsidR="002C10AE" w:rsidRPr="00647B66" w:rsidRDefault="002C10AE" w:rsidP="00993565">
            <w:pPr>
              <w:rPr>
                <w:rFonts w:ascii="Arial" w:eastAsia="Calibri" w:hAnsi="Arial" w:cs="Arial"/>
                <w:b/>
                <w:bCs/>
                <w:sz w:val="18"/>
                <w:szCs w:val="22"/>
              </w:rPr>
            </w:pPr>
            <w:r w:rsidRPr="00647B66">
              <w:rPr>
                <w:rFonts w:ascii="Arial" w:eastAsia="Calibri" w:hAnsi="Arial" w:cs="Arial"/>
                <w:b/>
                <w:bCs/>
                <w:sz w:val="18"/>
                <w:szCs w:val="22"/>
              </w:rPr>
              <w:t>Content</w:t>
            </w:r>
          </w:p>
        </w:tc>
      </w:tr>
      <w:tr w:rsidR="00BD2FAB" w:rsidRPr="0082357D" w14:paraId="07BC3A3A" w14:textId="77777777" w:rsidTr="00B71108">
        <w:tc>
          <w:tcPr>
            <w:tcW w:w="1555" w:type="dxa"/>
          </w:tcPr>
          <w:p w14:paraId="32E69A5D" w14:textId="3BDF3F4C" w:rsidR="00DE456E" w:rsidRPr="00647B66" w:rsidRDefault="00544EC3" w:rsidP="00993565">
            <w:pPr>
              <w:rPr>
                <w:rFonts w:ascii="Arial" w:eastAsia="Calibri" w:hAnsi="Arial" w:cs="Arial"/>
                <w:sz w:val="18"/>
                <w:szCs w:val="22"/>
              </w:rPr>
            </w:pPr>
            <w:r>
              <w:rPr>
                <w:rFonts w:ascii="Arial" w:eastAsia="Calibri" w:hAnsi="Arial" w:cs="Arial"/>
                <w:sz w:val="18"/>
                <w:szCs w:val="22"/>
              </w:rPr>
              <w:t>BTM-Annexe</w:t>
            </w:r>
            <w:r w:rsidR="00E44A54">
              <w:rPr>
                <w:rFonts w:ascii="Arial" w:eastAsia="Calibri" w:hAnsi="Arial" w:cs="Arial"/>
                <w:sz w:val="18"/>
                <w:szCs w:val="22"/>
              </w:rPr>
              <w:t> </w:t>
            </w:r>
            <w:r w:rsidR="00EC2E24" w:rsidRPr="00647B66">
              <w:rPr>
                <w:rFonts w:ascii="Arial" w:eastAsia="Calibri" w:hAnsi="Arial" w:cs="Arial"/>
                <w:sz w:val="18"/>
                <w:szCs w:val="22"/>
              </w:rPr>
              <w:t>1</w:t>
            </w:r>
          </w:p>
        </w:tc>
        <w:tc>
          <w:tcPr>
            <w:tcW w:w="7229" w:type="dxa"/>
          </w:tcPr>
          <w:p w14:paraId="53BCA96A" w14:textId="7091DE3F" w:rsidR="00DE456E" w:rsidRPr="0073794A" w:rsidRDefault="00B71FEE" w:rsidP="003E0C2D">
            <w:pPr>
              <w:rPr>
                <w:rFonts w:ascii="Arial" w:eastAsia="Calibri" w:hAnsi="Arial" w:cs="Arial"/>
                <w:sz w:val="18"/>
                <w:szCs w:val="22"/>
                <w:lang w:val="fr-CA"/>
              </w:rPr>
            </w:pPr>
            <w:r w:rsidRPr="00FB20AD">
              <w:rPr>
                <w:rFonts w:ascii="Arial" w:eastAsia="Calibri" w:hAnsi="Arial" w:cs="Arial"/>
                <w:sz w:val="18"/>
                <w:szCs w:val="22"/>
                <w:lang w:val="fr-CA"/>
              </w:rPr>
              <w:t xml:space="preserve">Module de lutte antiparasitaire </w:t>
            </w:r>
            <w:r w:rsidR="003E0C2D" w:rsidRPr="00FB20AD">
              <w:rPr>
                <w:rFonts w:ascii="Arial" w:eastAsia="Calibri" w:hAnsi="Arial" w:cs="Arial"/>
                <w:sz w:val="18"/>
                <w:szCs w:val="22"/>
                <w:lang w:val="fr-CA"/>
              </w:rPr>
              <w:t>(D-22-04, a</w:t>
            </w:r>
            <w:r w:rsidR="00DE456E" w:rsidRPr="00FB20AD">
              <w:rPr>
                <w:rFonts w:ascii="Arial" w:eastAsia="Calibri" w:hAnsi="Arial" w:cs="Arial"/>
                <w:sz w:val="18"/>
                <w:szCs w:val="22"/>
                <w:lang w:val="fr-CA"/>
              </w:rPr>
              <w:t>nnex</w:t>
            </w:r>
            <w:r w:rsidR="003E0C2D" w:rsidRPr="00FB20AD">
              <w:rPr>
                <w:rFonts w:ascii="Arial" w:eastAsia="Calibri" w:hAnsi="Arial" w:cs="Arial"/>
                <w:sz w:val="18"/>
                <w:szCs w:val="22"/>
                <w:lang w:val="fr-CA"/>
              </w:rPr>
              <w:t>e</w:t>
            </w:r>
            <w:r w:rsidR="00DE456E" w:rsidRPr="00FB20AD">
              <w:rPr>
                <w:rFonts w:ascii="Arial" w:eastAsia="Calibri" w:hAnsi="Arial" w:cs="Arial"/>
                <w:sz w:val="18"/>
                <w:szCs w:val="22"/>
                <w:lang w:val="fr-CA"/>
              </w:rPr>
              <w:t xml:space="preserve"> 1)</w:t>
            </w:r>
          </w:p>
        </w:tc>
      </w:tr>
      <w:tr w:rsidR="00BD2FAB" w:rsidRPr="0082357D" w14:paraId="59F5BD96" w14:textId="77777777" w:rsidTr="00B71108">
        <w:tc>
          <w:tcPr>
            <w:tcW w:w="1555" w:type="dxa"/>
          </w:tcPr>
          <w:p w14:paraId="27CB2D09" w14:textId="5F419EE8" w:rsidR="002C10AE" w:rsidRPr="00647B66" w:rsidRDefault="00544EC3" w:rsidP="00993565">
            <w:pPr>
              <w:rPr>
                <w:rFonts w:ascii="Arial" w:eastAsia="Calibri" w:hAnsi="Arial" w:cs="Arial"/>
                <w:sz w:val="18"/>
                <w:szCs w:val="22"/>
              </w:rPr>
            </w:pPr>
            <w:r>
              <w:rPr>
                <w:rFonts w:ascii="Arial" w:eastAsia="Calibri" w:hAnsi="Arial" w:cs="Arial"/>
                <w:sz w:val="18"/>
                <w:szCs w:val="22"/>
              </w:rPr>
              <w:t>BTM-Annexe</w:t>
            </w:r>
            <w:r w:rsidR="00E44A54">
              <w:rPr>
                <w:rFonts w:ascii="Arial" w:eastAsia="Calibri" w:hAnsi="Arial" w:cs="Arial"/>
                <w:sz w:val="18"/>
                <w:szCs w:val="22"/>
              </w:rPr>
              <w:t> </w:t>
            </w:r>
            <w:r w:rsidR="00EC2E24">
              <w:rPr>
                <w:rFonts w:ascii="Arial" w:eastAsia="Calibri" w:hAnsi="Arial" w:cs="Arial"/>
                <w:sz w:val="18"/>
                <w:szCs w:val="22"/>
              </w:rPr>
              <w:t>2</w:t>
            </w:r>
          </w:p>
        </w:tc>
        <w:tc>
          <w:tcPr>
            <w:tcW w:w="7229" w:type="dxa"/>
          </w:tcPr>
          <w:p w14:paraId="388B7AE0" w14:textId="29CDAF5C" w:rsidR="002C10AE" w:rsidRPr="004553F9" w:rsidRDefault="003E0C2D" w:rsidP="003E0C2D">
            <w:pPr>
              <w:rPr>
                <w:rFonts w:ascii="Arial" w:eastAsia="Calibri" w:hAnsi="Arial" w:cs="Arial"/>
                <w:sz w:val="18"/>
                <w:szCs w:val="22"/>
                <w:lang w:val="fr-CA"/>
              </w:rPr>
            </w:pPr>
            <w:r w:rsidRPr="004553F9">
              <w:rPr>
                <w:rFonts w:ascii="Arial" w:eastAsia="Calibri" w:hAnsi="Arial" w:cs="Arial"/>
                <w:sz w:val="18"/>
                <w:szCs w:val="22"/>
                <w:lang w:val="fr-CA"/>
              </w:rPr>
              <w:t xml:space="preserve">Document d’accompagnement du </w:t>
            </w:r>
            <w:r w:rsidR="00B71FEE" w:rsidRPr="004553F9">
              <w:rPr>
                <w:rFonts w:ascii="Arial" w:eastAsia="Calibri" w:hAnsi="Arial" w:cs="Arial"/>
                <w:sz w:val="18"/>
                <w:szCs w:val="22"/>
                <w:lang w:val="fr-CA"/>
              </w:rPr>
              <w:t>module de lutte antiparasitaire</w:t>
            </w:r>
          </w:p>
        </w:tc>
      </w:tr>
      <w:tr w:rsidR="00BD2FAB" w:rsidRPr="0082357D" w14:paraId="7C4BFD2D" w14:textId="77777777" w:rsidTr="00B71108">
        <w:tc>
          <w:tcPr>
            <w:tcW w:w="1555" w:type="dxa"/>
          </w:tcPr>
          <w:p w14:paraId="24208224" w14:textId="2DD14A58" w:rsidR="00DE456E" w:rsidRPr="00647B66" w:rsidRDefault="00544EC3" w:rsidP="00EC2E24">
            <w:pPr>
              <w:rPr>
                <w:rFonts w:ascii="Arial" w:eastAsia="Calibri" w:hAnsi="Arial" w:cs="Arial"/>
                <w:sz w:val="18"/>
                <w:szCs w:val="22"/>
              </w:rPr>
            </w:pPr>
            <w:r>
              <w:rPr>
                <w:rFonts w:ascii="Arial" w:eastAsia="Calibri" w:hAnsi="Arial" w:cs="Arial"/>
                <w:sz w:val="18"/>
                <w:szCs w:val="22"/>
              </w:rPr>
              <w:t>BTM-Annexe</w:t>
            </w:r>
            <w:r w:rsidR="00E44A54">
              <w:rPr>
                <w:rFonts w:ascii="Arial" w:eastAsia="Calibri" w:hAnsi="Arial" w:cs="Arial"/>
                <w:sz w:val="18"/>
                <w:szCs w:val="22"/>
              </w:rPr>
              <w:t> </w:t>
            </w:r>
            <w:r w:rsidR="00EC2E24">
              <w:rPr>
                <w:rFonts w:ascii="Arial" w:eastAsia="Calibri" w:hAnsi="Arial" w:cs="Arial"/>
                <w:sz w:val="18"/>
                <w:szCs w:val="22"/>
              </w:rPr>
              <w:t>3</w:t>
            </w:r>
          </w:p>
        </w:tc>
        <w:tc>
          <w:tcPr>
            <w:tcW w:w="7229" w:type="dxa"/>
          </w:tcPr>
          <w:p w14:paraId="0E2D5614" w14:textId="544D932B" w:rsidR="00DE456E" w:rsidRPr="004553F9" w:rsidRDefault="00D24DFD" w:rsidP="00FB20AD">
            <w:pPr>
              <w:rPr>
                <w:rFonts w:ascii="Arial" w:eastAsia="Calibri" w:hAnsi="Arial" w:cs="Arial"/>
                <w:sz w:val="18"/>
                <w:szCs w:val="22"/>
                <w:lang w:val="fr-CA"/>
              </w:rPr>
            </w:pPr>
            <w:r>
              <w:rPr>
                <w:rFonts w:ascii="Arial" w:eastAsia="Calibri" w:hAnsi="Arial" w:cs="Arial"/>
                <w:sz w:val="18"/>
                <w:szCs w:val="22"/>
                <w:lang w:val="fr-CA"/>
              </w:rPr>
              <w:t>Guide d’orientation sur l’o</w:t>
            </w:r>
            <w:r w:rsidR="00FB20AD" w:rsidRPr="004553F9">
              <w:rPr>
                <w:rFonts w:ascii="Arial" w:eastAsia="Calibri" w:hAnsi="Arial" w:cs="Arial"/>
                <w:sz w:val="18"/>
                <w:szCs w:val="22"/>
                <w:lang w:val="fr-CA"/>
              </w:rPr>
              <w:t>ption de participation progressive au programme Plantes saines par l’intermédiaire d’un module de lutte antiparasitaire</w:t>
            </w:r>
          </w:p>
        </w:tc>
      </w:tr>
      <w:tr w:rsidR="00BD2FAB" w:rsidRPr="0082357D" w14:paraId="4D028471" w14:textId="77777777" w:rsidTr="00B71108">
        <w:tc>
          <w:tcPr>
            <w:tcW w:w="1555" w:type="dxa"/>
          </w:tcPr>
          <w:p w14:paraId="3B3BF312" w14:textId="03793B0C" w:rsidR="00DE456E" w:rsidRPr="00647B66" w:rsidRDefault="00544EC3" w:rsidP="00993565">
            <w:pPr>
              <w:rPr>
                <w:rFonts w:ascii="Arial" w:eastAsia="Calibri" w:hAnsi="Arial" w:cs="Arial"/>
                <w:sz w:val="18"/>
                <w:szCs w:val="22"/>
              </w:rPr>
            </w:pPr>
            <w:r>
              <w:rPr>
                <w:rFonts w:ascii="Arial" w:eastAsia="Calibri" w:hAnsi="Arial" w:cs="Arial"/>
                <w:sz w:val="18"/>
                <w:szCs w:val="22"/>
              </w:rPr>
              <w:t>BTM-Annexe</w:t>
            </w:r>
            <w:r w:rsidR="00E44A54">
              <w:rPr>
                <w:rFonts w:ascii="Arial" w:eastAsia="Calibri" w:hAnsi="Arial" w:cs="Arial"/>
                <w:sz w:val="18"/>
                <w:szCs w:val="22"/>
              </w:rPr>
              <w:t> </w:t>
            </w:r>
            <w:r w:rsidR="00EC2E24">
              <w:rPr>
                <w:rFonts w:ascii="Arial" w:eastAsia="Calibri" w:hAnsi="Arial" w:cs="Arial"/>
                <w:sz w:val="18"/>
                <w:szCs w:val="22"/>
              </w:rPr>
              <w:t>4</w:t>
            </w:r>
          </w:p>
        </w:tc>
        <w:tc>
          <w:tcPr>
            <w:tcW w:w="7229" w:type="dxa"/>
          </w:tcPr>
          <w:p w14:paraId="05E8BF60" w14:textId="75BCFBFB" w:rsidR="00DE456E" w:rsidRPr="004553F9" w:rsidRDefault="00D24DFD" w:rsidP="00E63552">
            <w:pPr>
              <w:rPr>
                <w:rFonts w:ascii="Arial" w:eastAsia="Calibri" w:hAnsi="Arial" w:cs="Arial"/>
                <w:sz w:val="18"/>
                <w:szCs w:val="22"/>
                <w:lang w:val="fr-CA"/>
              </w:rPr>
            </w:pPr>
            <w:r>
              <w:rPr>
                <w:rFonts w:ascii="Arial" w:eastAsia="Calibri" w:hAnsi="Arial" w:cs="Arial"/>
                <w:sz w:val="18"/>
                <w:szCs w:val="22"/>
                <w:lang w:val="fr-CA"/>
              </w:rPr>
              <w:t>Option d</w:t>
            </w:r>
            <w:r w:rsidR="00FB20AD" w:rsidRPr="004553F9">
              <w:rPr>
                <w:rFonts w:ascii="Arial" w:eastAsia="Calibri" w:hAnsi="Arial" w:cs="Arial"/>
                <w:sz w:val="18"/>
                <w:szCs w:val="22"/>
                <w:lang w:val="fr-CA"/>
              </w:rPr>
              <w:t>e participation progressive au programme Plantes saines par l’intermédiaire d’un module de lutte antiparasitaire – Gabarit de la section C</w:t>
            </w:r>
          </w:p>
        </w:tc>
      </w:tr>
      <w:tr w:rsidR="00BD2FAB" w:rsidRPr="00647B66" w14:paraId="2C9F76B1" w14:textId="77777777" w:rsidTr="00B71108">
        <w:tc>
          <w:tcPr>
            <w:tcW w:w="1555" w:type="dxa"/>
          </w:tcPr>
          <w:p w14:paraId="43771801" w14:textId="57AD0688" w:rsidR="002C10AE" w:rsidRPr="00647B66" w:rsidRDefault="00544EC3" w:rsidP="001E72D9">
            <w:pPr>
              <w:rPr>
                <w:rFonts w:ascii="Arial" w:eastAsia="Calibri" w:hAnsi="Arial" w:cs="Arial"/>
                <w:sz w:val="18"/>
                <w:szCs w:val="22"/>
              </w:rPr>
            </w:pPr>
            <w:r>
              <w:rPr>
                <w:rFonts w:ascii="Arial" w:eastAsia="Calibri" w:hAnsi="Arial" w:cs="Arial"/>
                <w:sz w:val="18"/>
                <w:szCs w:val="22"/>
              </w:rPr>
              <w:t>BTM-Annexe</w:t>
            </w:r>
            <w:r w:rsidR="00E44A54">
              <w:rPr>
                <w:rFonts w:ascii="Arial" w:eastAsia="Calibri" w:hAnsi="Arial" w:cs="Arial"/>
                <w:sz w:val="18"/>
                <w:szCs w:val="22"/>
              </w:rPr>
              <w:t> </w:t>
            </w:r>
            <w:r w:rsidR="00EC2E24">
              <w:rPr>
                <w:rFonts w:ascii="Arial" w:eastAsia="Calibri" w:hAnsi="Arial" w:cs="Arial"/>
                <w:sz w:val="18"/>
                <w:szCs w:val="22"/>
              </w:rPr>
              <w:t>5</w:t>
            </w:r>
          </w:p>
        </w:tc>
        <w:tc>
          <w:tcPr>
            <w:tcW w:w="7229" w:type="dxa"/>
          </w:tcPr>
          <w:p w14:paraId="4AE0C983" w14:textId="75D8F13D" w:rsidR="002C10AE" w:rsidRPr="00282C96" w:rsidRDefault="003E0C2D" w:rsidP="003E0C2D">
            <w:pPr>
              <w:rPr>
                <w:rFonts w:ascii="Arial" w:eastAsia="Calibri" w:hAnsi="Arial" w:cs="Arial"/>
                <w:sz w:val="18"/>
                <w:szCs w:val="22"/>
                <w:lang w:val="fr-CA"/>
              </w:rPr>
            </w:pPr>
            <w:r w:rsidRPr="00282C96">
              <w:rPr>
                <w:rFonts w:ascii="Arial" w:eastAsia="Calibri" w:hAnsi="Arial" w:cs="Arial"/>
                <w:sz w:val="18"/>
                <w:szCs w:val="22"/>
                <w:lang w:val="fr-CA"/>
              </w:rPr>
              <w:t>Pratiques de gestion exemplaires</w:t>
            </w:r>
          </w:p>
        </w:tc>
      </w:tr>
      <w:tr w:rsidR="00BD2FAB" w:rsidRPr="0082357D" w14:paraId="2789F377" w14:textId="77777777" w:rsidTr="00B71108">
        <w:tc>
          <w:tcPr>
            <w:tcW w:w="1555" w:type="dxa"/>
          </w:tcPr>
          <w:p w14:paraId="7C991E71" w14:textId="74F2D361" w:rsidR="002C10AE" w:rsidRPr="00647B66" w:rsidRDefault="00544EC3" w:rsidP="00993565">
            <w:pPr>
              <w:rPr>
                <w:rFonts w:ascii="Arial" w:eastAsia="Calibri" w:hAnsi="Arial" w:cs="Arial"/>
                <w:sz w:val="18"/>
                <w:szCs w:val="22"/>
              </w:rPr>
            </w:pPr>
            <w:r>
              <w:rPr>
                <w:rFonts w:ascii="Arial" w:eastAsia="Calibri" w:hAnsi="Arial" w:cs="Arial"/>
                <w:sz w:val="18"/>
                <w:szCs w:val="22"/>
              </w:rPr>
              <w:t>BTM-Annexe</w:t>
            </w:r>
            <w:r w:rsidR="00E44A54">
              <w:rPr>
                <w:rFonts w:ascii="Arial" w:eastAsia="Calibri" w:hAnsi="Arial" w:cs="Arial"/>
                <w:sz w:val="18"/>
                <w:szCs w:val="22"/>
              </w:rPr>
              <w:t> </w:t>
            </w:r>
            <w:r w:rsidR="00EC2E24">
              <w:rPr>
                <w:rFonts w:ascii="Arial" w:eastAsia="Calibri" w:hAnsi="Arial" w:cs="Arial"/>
                <w:sz w:val="18"/>
                <w:szCs w:val="22"/>
              </w:rPr>
              <w:t>6</w:t>
            </w:r>
          </w:p>
        </w:tc>
        <w:tc>
          <w:tcPr>
            <w:tcW w:w="7229" w:type="dxa"/>
          </w:tcPr>
          <w:p w14:paraId="1931D375" w14:textId="7C641923" w:rsidR="002C10AE" w:rsidRPr="0073794A" w:rsidRDefault="00BD2FAB" w:rsidP="00BD2FAB">
            <w:pPr>
              <w:rPr>
                <w:rFonts w:ascii="Arial" w:eastAsia="Calibri" w:hAnsi="Arial" w:cs="Arial"/>
                <w:sz w:val="18"/>
                <w:szCs w:val="22"/>
                <w:lang w:val="fr-CA"/>
              </w:rPr>
            </w:pPr>
            <w:r>
              <w:rPr>
                <w:rFonts w:ascii="Arial" w:eastAsia="Calibri" w:hAnsi="Arial" w:cs="Arial"/>
                <w:sz w:val="18"/>
                <w:szCs w:val="22"/>
                <w:lang w:val="fr-CA"/>
              </w:rPr>
              <w:t xml:space="preserve">Rapport d’évaluation du </w:t>
            </w:r>
            <w:r w:rsidR="00B71FEE">
              <w:rPr>
                <w:rFonts w:ascii="Arial" w:eastAsia="Calibri" w:hAnsi="Arial" w:cs="Arial"/>
                <w:sz w:val="18"/>
                <w:szCs w:val="22"/>
                <w:lang w:val="fr-CA"/>
              </w:rPr>
              <w:t>module de lutte antiparasitaire</w:t>
            </w:r>
          </w:p>
        </w:tc>
      </w:tr>
      <w:tr w:rsidR="00BD2FAB" w:rsidRPr="0082357D" w14:paraId="03A8AF31" w14:textId="77777777" w:rsidTr="00B71108">
        <w:tc>
          <w:tcPr>
            <w:tcW w:w="1555" w:type="dxa"/>
          </w:tcPr>
          <w:p w14:paraId="724DEC67" w14:textId="1136618A" w:rsidR="002C10AE" w:rsidRPr="00647B66" w:rsidRDefault="00544EC3" w:rsidP="00993565">
            <w:pPr>
              <w:rPr>
                <w:rFonts w:ascii="Arial" w:eastAsia="Calibri" w:hAnsi="Arial" w:cs="Arial"/>
                <w:sz w:val="18"/>
                <w:szCs w:val="22"/>
              </w:rPr>
            </w:pPr>
            <w:r>
              <w:rPr>
                <w:rFonts w:ascii="Arial" w:eastAsia="Calibri" w:hAnsi="Arial" w:cs="Arial"/>
                <w:sz w:val="18"/>
                <w:szCs w:val="22"/>
              </w:rPr>
              <w:t>BTM-Annexe</w:t>
            </w:r>
            <w:r w:rsidR="00E44A54">
              <w:rPr>
                <w:rFonts w:ascii="Arial" w:eastAsia="Calibri" w:hAnsi="Arial" w:cs="Arial"/>
                <w:sz w:val="18"/>
                <w:szCs w:val="22"/>
              </w:rPr>
              <w:t> </w:t>
            </w:r>
            <w:r w:rsidR="00EC2E24">
              <w:rPr>
                <w:rFonts w:ascii="Arial" w:eastAsia="Calibri" w:hAnsi="Arial" w:cs="Arial"/>
                <w:sz w:val="18"/>
                <w:szCs w:val="22"/>
              </w:rPr>
              <w:t>7</w:t>
            </w:r>
          </w:p>
        </w:tc>
        <w:tc>
          <w:tcPr>
            <w:tcW w:w="7229" w:type="dxa"/>
          </w:tcPr>
          <w:p w14:paraId="327312E5" w14:textId="537700A0" w:rsidR="002C10AE" w:rsidRPr="00BD2FAB" w:rsidRDefault="00BD2FAB" w:rsidP="00BD2FAB">
            <w:pPr>
              <w:rPr>
                <w:rFonts w:ascii="Arial" w:eastAsia="Calibri" w:hAnsi="Arial" w:cs="Arial"/>
                <w:sz w:val="18"/>
                <w:szCs w:val="22"/>
                <w:lang w:val="fr-CA"/>
              </w:rPr>
            </w:pPr>
            <w:r w:rsidRPr="00BD2FAB">
              <w:rPr>
                <w:rFonts w:ascii="Arial" w:eastAsia="Calibri" w:hAnsi="Arial" w:cs="Arial"/>
                <w:sz w:val="18"/>
                <w:szCs w:val="22"/>
                <w:lang w:val="fr-CA"/>
              </w:rPr>
              <w:t>Audit initial de l’installation – Liste de vérification</w:t>
            </w:r>
          </w:p>
        </w:tc>
      </w:tr>
      <w:tr w:rsidR="00BD2FAB" w:rsidRPr="0082357D" w14:paraId="4A3E9504" w14:textId="77777777" w:rsidTr="00B71108">
        <w:tc>
          <w:tcPr>
            <w:tcW w:w="1555" w:type="dxa"/>
          </w:tcPr>
          <w:p w14:paraId="79558FAA" w14:textId="75D0D79F" w:rsidR="002C10AE" w:rsidRPr="00647B66" w:rsidRDefault="00544EC3" w:rsidP="00993565">
            <w:pPr>
              <w:rPr>
                <w:rFonts w:ascii="Arial" w:eastAsia="Calibri" w:hAnsi="Arial" w:cs="Arial"/>
                <w:sz w:val="18"/>
                <w:szCs w:val="22"/>
              </w:rPr>
            </w:pPr>
            <w:r>
              <w:rPr>
                <w:rFonts w:ascii="Arial" w:eastAsia="Calibri" w:hAnsi="Arial" w:cs="Arial"/>
                <w:sz w:val="18"/>
                <w:szCs w:val="22"/>
              </w:rPr>
              <w:t>BTM-Annexe</w:t>
            </w:r>
            <w:r w:rsidR="00E44A54">
              <w:rPr>
                <w:rFonts w:ascii="Arial" w:eastAsia="Calibri" w:hAnsi="Arial" w:cs="Arial"/>
                <w:sz w:val="18"/>
                <w:szCs w:val="22"/>
              </w:rPr>
              <w:t> </w:t>
            </w:r>
            <w:r w:rsidR="00EC2E24">
              <w:rPr>
                <w:rFonts w:ascii="Arial" w:eastAsia="Calibri" w:hAnsi="Arial" w:cs="Arial"/>
                <w:sz w:val="18"/>
                <w:szCs w:val="22"/>
              </w:rPr>
              <w:t>8</w:t>
            </w:r>
          </w:p>
        </w:tc>
        <w:tc>
          <w:tcPr>
            <w:tcW w:w="7229" w:type="dxa"/>
          </w:tcPr>
          <w:p w14:paraId="627554AE" w14:textId="6AD255F1" w:rsidR="002C10AE" w:rsidRPr="003E0C2D" w:rsidRDefault="003E0C2D" w:rsidP="003E0C2D">
            <w:pPr>
              <w:rPr>
                <w:rFonts w:ascii="Arial" w:eastAsia="Calibri" w:hAnsi="Arial" w:cs="Arial"/>
                <w:sz w:val="18"/>
                <w:szCs w:val="22"/>
                <w:lang w:val="fr-CA"/>
              </w:rPr>
            </w:pPr>
            <w:r w:rsidRPr="003E0C2D">
              <w:rPr>
                <w:rFonts w:ascii="Arial" w:eastAsia="Calibri" w:hAnsi="Arial" w:cs="Arial"/>
                <w:sz w:val="18"/>
                <w:szCs w:val="22"/>
                <w:lang w:val="fr-CA"/>
              </w:rPr>
              <w:t>Audit externe – Liste de vérification</w:t>
            </w:r>
          </w:p>
        </w:tc>
      </w:tr>
    </w:tbl>
    <w:p w14:paraId="1A7F4750" w14:textId="65F29EF5" w:rsidR="00114872" w:rsidRPr="00040197" w:rsidRDefault="004C7D9F" w:rsidP="00F025A1">
      <w:pPr>
        <w:pStyle w:val="Heading3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Rem</w:t>
      </w:r>
      <w:r w:rsidR="00510D71" w:rsidRPr="00040197">
        <w:rPr>
          <w:sz w:val="24"/>
          <w:szCs w:val="24"/>
          <w:lang w:val="fr-CA"/>
        </w:rPr>
        <w:t>erciements</w:t>
      </w:r>
    </w:p>
    <w:p w14:paraId="3BB3303E" w14:textId="0A00DDE4" w:rsidR="00D21DC1" w:rsidRPr="0099056A" w:rsidRDefault="007E6DD4" w:rsidP="00CE5671">
      <w:pPr>
        <w:rPr>
          <w:rFonts w:ascii="Arial" w:hAnsi="Arial" w:cs="Arial"/>
          <w:sz w:val="21"/>
          <w:szCs w:val="21"/>
          <w:lang w:val="fr-CA"/>
        </w:rPr>
      </w:pPr>
      <w:r>
        <w:rPr>
          <w:rFonts w:ascii="Arial" w:hAnsi="Arial" w:cs="Arial"/>
          <w:sz w:val="21"/>
          <w:szCs w:val="21"/>
          <w:lang w:val="fr-CA"/>
        </w:rPr>
        <w:t xml:space="preserve">Ce projet est financé par le </w:t>
      </w:r>
      <w:r w:rsidR="00C2412E" w:rsidRPr="0099056A">
        <w:rPr>
          <w:rFonts w:ascii="Arial" w:hAnsi="Arial" w:cs="Arial"/>
          <w:sz w:val="21"/>
          <w:szCs w:val="21"/>
          <w:lang w:val="fr-CA"/>
        </w:rPr>
        <w:t>programme Agri-assurance du Partenariat canadien pour l’agriculture d’Agriculture et Agroalimentaire Canada</w:t>
      </w:r>
      <w:r w:rsidR="005203D4" w:rsidRPr="0099056A">
        <w:rPr>
          <w:rFonts w:ascii="Arial" w:hAnsi="Arial" w:cs="Arial"/>
          <w:sz w:val="21"/>
          <w:szCs w:val="21"/>
          <w:lang w:val="fr-CA"/>
        </w:rPr>
        <w:t xml:space="preserve">, </w:t>
      </w:r>
      <w:r w:rsidR="00C2412E" w:rsidRPr="0099056A">
        <w:rPr>
          <w:rFonts w:ascii="Arial" w:hAnsi="Arial" w:cs="Arial"/>
          <w:sz w:val="21"/>
          <w:szCs w:val="21"/>
          <w:lang w:val="fr-CA"/>
        </w:rPr>
        <w:t>une initiative fédérale-provinciale-</w:t>
      </w:r>
      <w:r w:rsidR="005203D4" w:rsidRPr="0099056A">
        <w:rPr>
          <w:rFonts w:ascii="Arial" w:hAnsi="Arial" w:cs="Arial"/>
          <w:sz w:val="21"/>
          <w:szCs w:val="21"/>
          <w:lang w:val="fr-CA"/>
        </w:rPr>
        <w:t>territorial</w:t>
      </w:r>
      <w:r w:rsidR="00C2412E" w:rsidRPr="0099056A">
        <w:rPr>
          <w:rFonts w:ascii="Arial" w:hAnsi="Arial" w:cs="Arial"/>
          <w:sz w:val="21"/>
          <w:szCs w:val="21"/>
          <w:lang w:val="fr-CA"/>
        </w:rPr>
        <w:t>e</w:t>
      </w:r>
      <w:r w:rsidR="005203D4" w:rsidRPr="0099056A">
        <w:rPr>
          <w:rFonts w:ascii="Arial" w:hAnsi="Arial" w:cs="Arial"/>
          <w:sz w:val="21"/>
          <w:szCs w:val="21"/>
          <w:lang w:val="fr-CA"/>
        </w:rPr>
        <w:t>.</w:t>
      </w:r>
      <w:r w:rsidR="00536572" w:rsidRPr="0099056A">
        <w:rPr>
          <w:rFonts w:ascii="Arial" w:hAnsi="Arial" w:cs="Arial"/>
          <w:sz w:val="21"/>
          <w:szCs w:val="21"/>
          <w:lang w:val="fr-CA"/>
        </w:rPr>
        <w:t xml:space="preserve"> </w:t>
      </w:r>
      <w:r w:rsidR="00C2412E" w:rsidRPr="0099056A">
        <w:rPr>
          <w:rFonts w:ascii="Arial" w:hAnsi="Arial" w:cs="Arial"/>
          <w:sz w:val="21"/>
          <w:szCs w:val="21"/>
          <w:lang w:val="fr-CA"/>
        </w:rPr>
        <w:t xml:space="preserve">Nous tenons à remercier </w:t>
      </w:r>
      <w:r>
        <w:rPr>
          <w:rFonts w:ascii="Arial" w:hAnsi="Arial" w:cs="Arial"/>
          <w:sz w:val="21"/>
          <w:szCs w:val="21"/>
          <w:lang w:val="fr-CA"/>
        </w:rPr>
        <w:t>Jamie Aalbers (ACPP</w:t>
      </w:r>
      <w:r w:rsidR="00316229" w:rsidRPr="0099056A">
        <w:rPr>
          <w:rFonts w:ascii="Arial" w:hAnsi="Arial" w:cs="Arial"/>
          <w:sz w:val="21"/>
          <w:szCs w:val="21"/>
          <w:lang w:val="fr-CA"/>
        </w:rPr>
        <w:t xml:space="preserve">), </w:t>
      </w:r>
      <w:r w:rsidR="002B3501" w:rsidRPr="0099056A">
        <w:rPr>
          <w:rFonts w:ascii="Arial" w:hAnsi="Arial" w:cs="Arial"/>
          <w:sz w:val="21"/>
          <w:szCs w:val="21"/>
          <w:lang w:val="fr-CA"/>
        </w:rPr>
        <w:t>Rob Ormrod (</w:t>
      </w:r>
      <w:r w:rsidR="00544EC3" w:rsidRPr="0099056A">
        <w:rPr>
          <w:rFonts w:ascii="Arial" w:hAnsi="Arial" w:cs="Arial"/>
          <w:sz w:val="21"/>
          <w:szCs w:val="21"/>
          <w:lang w:val="fr-CA"/>
        </w:rPr>
        <w:t>ACIA</w:t>
      </w:r>
      <w:r w:rsidR="00C2412E" w:rsidRPr="0099056A">
        <w:rPr>
          <w:rFonts w:ascii="Arial" w:hAnsi="Arial" w:cs="Arial"/>
          <w:sz w:val="21"/>
          <w:szCs w:val="21"/>
          <w:lang w:val="fr-CA"/>
        </w:rPr>
        <w:t>, retraité</w:t>
      </w:r>
      <w:r w:rsidR="009C43A2">
        <w:rPr>
          <w:rFonts w:ascii="Arial" w:hAnsi="Arial" w:cs="Arial"/>
          <w:sz w:val="21"/>
          <w:szCs w:val="21"/>
          <w:lang w:val="fr-CA"/>
        </w:rPr>
        <w:t>)</w:t>
      </w:r>
      <w:r w:rsidR="00C2412E" w:rsidRPr="0099056A">
        <w:rPr>
          <w:rFonts w:ascii="Arial" w:hAnsi="Arial" w:cs="Arial"/>
          <w:sz w:val="21"/>
          <w:szCs w:val="21"/>
          <w:lang w:val="fr-CA"/>
        </w:rPr>
        <w:t>,</w:t>
      </w:r>
      <w:r w:rsidR="00B71FEE">
        <w:rPr>
          <w:rFonts w:ascii="Arial" w:hAnsi="Arial" w:cs="Arial"/>
          <w:sz w:val="21"/>
          <w:szCs w:val="21"/>
          <w:lang w:val="fr-CA"/>
        </w:rPr>
        <w:t xml:space="preserve"> </w:t>
      </w:r>
      <w:r w:rsidR="00A82452" w:rsidRPr="0099056A">
        <w:rPr>
          <w:rFonts w:ascii="Arial" w:hAnsi="Arial" w:cs="Arial"/>
          <w:sz w:val="21"/>
          <w:szCs w:val="21"/>
          <w:lang w:val="fr-CA"/>
        </w:rPr>
        <w:t>Jeanine West</w:t>
      </w:r>
      <w:r>
        <w:rPr>
          <w:rFonts w:ascii="Arial" w:hAnsi="Arial" w:cs="Arial"/>
          <w:sz w:val="21"/>
          <w:szCs w:val="21"/>
          <w:lang w:val="fr-CA"/>
        </w:rPr>
        <w:t>. Ph. D. (</w:t>
      </w:r>
      <w:r w:rsidR="002B3501" w:rsidRPr="0099056A">
        <w:rPr>
          <w:rFonts w:ascii="Arial" w:hAnsi="Arial" w:cs="Arial"/>
          <w:sz w:val="21"/>
          <w:szCs w:val="21"/>
          <w:lang w:val="fr-CA"/>
        </w:rPr>
        <w:t>LOHTA</w:t>
      </w:r>
      <w:r w:rsidR="008715FA" w:rsidRPr="0099056A">
        <w:rPr>
          <w:rFonts w:ascii="Arial" w:hAnsi="Arial" w:cs="Arial"/>
          <w:sz w:val="21"/>
          <w:szCs w:val="21"/>
          <w:lang w:val="fr-CA"/>
        </w:rPr>
        <w:t xml:space="preserve">), </w:t>
      </w:r>
      <w:r w:rsidR="00A82452" w:rsidRPr="0099056A">
        <w:rPr>
          <w:rFonts w:ascii="Arial" w:hAnsi="Arial" w:cs="Arial"/>
          <w:sz w:val="21"/>
          <w:szCs w:val="21"/>
          <w:lang w:val="fr-CA"/>
        </w:rPr>
        <w:t>Jennifer</w:t>
      </w:r>
      <w:r w:rsidR="00E44A54">
        <w:rPr>
          <w:rFonts w:ascii="Arial" w:hAnsi="Arial" w:cs="Arial"/>
          <w:sz w:val="21"/>
          <w:szCs w:val="21"/>
          <w:lang w:val="fr-CA"/>
        </w:rPr>
        <w:t> </w:t>
      </w:r>
      <w:r w:rsidR="00A82452" w:rsidRPr="0099056A">
        <w:rPr>
          <w:rFonts w:ascii="Arial" w:hAnsi="Arial" w:cs="Arial"/>
          <w:sz w:val="21"/>
          <w:szCs w:val="21"/>
          <w:lang w:val="fr-CA"/>
        </w:rPr>
        <w:t>Llewellyn</w:t>
      </w:r>
      <w:r w:rsidR="00C2412E" w:rsidRPr="0099056A">
        <w:rPr>
          <w:rFonts w:ascii="Arial" w:hAnsi="Arial" w:cs="Arial"/>
          <w:sz w:val="21"/>
          <w:szCs w:val="21"/>
          <w:lang w:val="fr-CA"/>
        </w:rPr>
        <w:t xml:space="preserve"> (MAAARO, retraitée</w:t>
      </w:r>
      <w:r w:rsidR="00FC62AC" w:rsidRPr="0099056A">
        <w:rPr>
          <w:rFonts w:ascii="Arial" w:hAnsi="Arial" w:cs="Arial"/>
          <w:sz w:val="21"/>
          <w:szCs w:val="21"/>
          <w:lang w:val="fr-CA"/>
        </w:rPr>
        <w:t>)</w:t>
      </w:r>
      <w:r w:rsidR="00A82452" w:rsidRPr="0099056A">
        <w:rPr>
          <w:rFonts w:ascii="Arial" w:hAnsi="Arial" w:cs="Arial"/>
          <w:sz w:val="21"/>
          <w:szCs w:val="21"/>
          <w:lang w:val="fr-CA"/>
        </w:rPr>
        <w:t xml:space="preserve">, </w:t>
      </w:r>
      <w:r w:rsidR="00FC62AC" w:rsidRPr="0099056A">
        <w:rPr>
          <w:rFonts w:ascii="Arial" w:hAnsi="Arial" w:cs="Arial"/>
          <w:sz w:val="21"/>
          <w:szCs w:val="21"/>
          <w:lang w:val="fr-CA"/>
        </w:rPr>
        <w:t>Patricia</w:t>
      </w:r>
      <w:r w:rsidR="00E44A54">
        <w:rPr>
          <w:rFonts w:ascii="Arial" w:hAnsi="Arial" w:cs="Arial"/>
          <w:sz w:val="21"/>
          <w:szCs w:val="21"/>
          <w:lang w:val="fr-CA"/>
        </w:rPr>
        <w:t> </w:t>
      </w:r>
      <w:r w:rsidR="00FC62AC" w:rsidRPr="0099056A">
        <w:rPr>
          <w:rFonts w:ascii="Arial" w:hAnsi="Arial" w:cs="Arial"/>
          <w:sz w:val="21"/>
          <w:szCs w:val="21"/>
          <w:lang w:val="fr-CA"/>
        </w:rPr>
        <w:t>McAllister</w:t>
      </w:r>
      <w:r w:rsidR="00BD2FAB" w:rsidRPr="0099056A">
        <w:rPr>
          <w:rFonts w:ascii="Arial" w:hAnsi="Arial" w:cs="Arial"/>
          <w:sz w:val="21"/>
          <w:szCs w:val="21"/>
          <w:lang w:val="fr-CA"/>
        </w:rPr>
        <w:t xml:space="preserve"> et</w:t>
      </w:r>
      <w:r w:rsidR="00FC62AC" w:rsidRPr="0099056A">
        <w:rPr>
          <w:rFonts w:ascii="Arial" w:hAnsi="Arial" w:cs="Arial"/>
          <w:sz w:val="21"/>
          <w:szCs w:val="21"/>
          <w:lang w:val="fr-CA"/>
        </w:rPr>
        <w:t xml:space="preserve"> </w:t>
      </w:r>
      <w:r w:rsidR="00316229" w:rsidRPr="0099056A">
        <w:rPr>
          <w:rFonts w:ascii="Arial" w:hAnsi="Arial" w:cs="Arial"/>
          <w:sz w:val="21"/>
          <w:szCs w:val="21"/>
          <w:lang w:val="fr-CA"/>
        </w:rPr>
        <w:t>Javier Maldonado</w:t>
      </w:r>
      <w:r w:rsidR="008715FA" w:rsidRPr="0099056A">
        <w:rPr>
          <w:rFonts w:ascii="Arial" w:hAnsi="Arial" w:cs="Arial"/>
          <w:sz w:val="21"/>
          <w:szCs w:val="21"/>
          <w:lang w:val="fr-CA"/>
        </w:rPr>
        <w:t xml:space="preserve"> (</w:t>
      </w:r>
      <w:r w:rsidR="00C2412E" w:rsidRPr="0099056A">
        <w:rPr>
          <w:rFonts w:ascii="Arial" w:hAnsi="Arial" w:cs="Arial"/>
          <w:sz w:val="21"/>
          <w:szCs w:val="21"/>
          <w:lang w:val="fr-CA"/>
        </w:rPr>
        <w:t>Section de l’h</w:t>
      </w:r>
      <w:r w:rsidR="00F52AB9" w:rsidRPr="0099056A">
        <w:rPr>
          <w:rFonts w:ascii="Arial" w:hAnsi="Arial" w:cs="Arial"/>
          <w:sz w:val="21"/>
          <w:szCs w:val="21"/>
          <w:lang w:val="fr-CA"/>
        </w:rPr>
        <w:t xml:space="preserve">orticulture </w:t>
      </w:r>
      <w:r w:rsidR="00C2412E" w:rsidRPr="0099056A">
        <w:rPr>
          <w:rFonts w:ascii="Arial" w:hAnsi="Arial" w:cs="Arial"/>
          <w:sz w:val="21"/>
          <w:szCs w:val="21"/>
          <w:lang w:val="fr-CA"/>
        </w:rPr>
        <w:t>et des grains</w:t>
      </w:r>
      <w:r>
        <w:rPr>
          <w:rFonts w:ascii="Arial" w:hAnsi="Arial" w:cs="Arial"/>
          <w:sz w:val="21"/>
          <w:szCs w:val="21"/>
          <w:lang w:val="fr-CA"/>
        </w:rPr>
        <w:t xml:space="preserve">, </w:t>
      </w:r>
      <w:r w:rsidR="00C2412E" w:rsidRPr="0099056A">
        <w:rPr>
          <w:rFonts w:ascii="Arial" w:hAnsi="Arial" w:cs="Arial"/>
          <w:sz w:val="21"/>
          <w:szCs w:val="21"/>
          <w:lang w:val="fr-CA"/>
        </w:rPr>
        <w:t>Division de la protection des végétaux</w:t>
      </w:r>
      <w:r w:rsidR="002B3501" w:rsidRPr="0099056A">
        <w:rPr>
          <w:rFonts w:ascii="Arial" w:hAnsi="Arial" w:cs="Arial"/>
          <w:sz w:val="21"/>
          <w:szCs w:val="21"/>
          <w:lang w:val="fr-CA"/>
        </w:rPr>
        <w:t xml:space="preserve">, </w:t>
      </w:r>
      <w:r w:rsidR="00C2412E" w:rsidRPr="0099056A">
        <w:rPr>
          <w:rFonts w:ascii="Arial" w:hAnsi="Arial" w:cs="Arial"/>
          <w:sz w:val="21"/>
          <w:szCs w:val="21"/>
          <w:lang w:val="fr-CA"/>
        </w:rPr>
        <w:t>Politiques et programmes</w:t>
      </w:r>
      <w:r w:rsidR="00F52AB9" w:rsidRPr="0099056A">
        <w:rPr>
          <w:rFonts w:ascii="Arial" w:hAnsi="Arial" w:cs="Arial"/>
          <w:sz w:val="21"/>
          <w:szCs w:val="21"/>
          <w:lang w:val="fr-CA"/>
        </w:rPr>
        <w:t xml:space="preserve">, </w:t>
      </w:r>
      <w:r w:rsidR="00544EC3" w:rsidRPr="0099056A">
        <w:rPr>
          <w:rFonts w:ascii="Arial" w:hAnsi="Arial" w:cs="Arial"/>
          <w:sz w:val="21"/>
          <w:szCs w:val="21"/>
          <w:lang w:val="fr-CA"/>
        </w:rPr>
        <w:t>ACIA</w:t>
      </w:r>
      <w:r w:rsidR="00FC62AC" w:rsidRPr="0099056A">
        <w:rPr>
          <w:rFonts w:ascii="Arial" w:hAnsi="Arial" w:cs="Arial"/>
          <w:sz w:val="21"/>
          <w:szCs w:val="21"/>
          <w:lang w:val="fr-CA"/>
        </w:rPr>
        <w:t>)</w:t>
      </w:r>
      <w:r w:rsidR="00F52AB9" w:rsidRPr="0099056A">
        <w:rPr>
          <w:rFonts w:ascii="Arial" w:hAnsi="Arial" w:cs="Arial"/>
          <w:sz w:val="21"/>
          <w:szCs w:val="21"/>
          <w:lang w:val="fr-CA"/>
        </w:rPr>
        <w:t>.</w:t>
      </w:r>
    </w:p>
    <w:p w14:paraId="309FE36F" w14:textId="40F156FB" w:rsidR="00A113F0" w:rsidRPr="008C272A" w:rsidRDefault="005E35D2" w:rsidP="00F025A1">
      <w:pPr>
        <w:pStyle w:val="Heading3"/>
        <w:rPr>
          <w:sz w:val="24"/>
          <w:szCs w:val="24"/>
          <w:lang w:val="fr-CA"/>
        </w:rPr>
      </w:pPr>
      <w:r w:rsidRPr="0099056A">
        <w:rPr>
          <w:sz w:val="24"/>
          <w:szCs w:val="24"/>
          <w:lang w:val="fr-CA"/>
        </w:rPr>
        <w:t>R</w:t>
      </w:r>
      <w:r w:rsidR="00510D71" w:rsidRPr="0099056A">
        <w:rPr>
          <w:sz w:val="24"/>
          <w:szCs w:val="24"/>
          <w:lang w:val="fr-CA"/>
        </w:rPr>
        <w:t>éfé</w:t>
      </w:r>
      <w:r w:rsidRPr="0099056A">
        <w:rPr>
          <w:sz w:val="24"/>
          <w:szCs w:val="24"/>
          <w:lang w:val="fr-CA"/>
        </w:rPr>
        <w:t>rences</w:t>
      </w:r>
    </w:p>
    <w:p w14:paraId="0A74067B" w14:textId="41B84924" w:rsidR="00A113F0" w:rsidRPr="008C272A" w:rsidRDefault="001E72D9" w:rsidP="0073794A">
      <w:pPr>
        <w:ind w:left="567" w:hanging="567"/>
        <w:rPr>
          <w:rFonts w:ascii="Arial" w:hAnsi="Arial" w:cs="Arial"/>
          <w:sz w:val="21"/>
          <w:szCs w:val="21"/>
          <w:lang w:val="fr-CA"/>
        </w:rPr>
      </w:pPr>
      <w:r w:rsidRPr="008C272A">
        <w:rPr>
          <w:rFonts w:ascii="Arial" w:hAnsi="Arial" w:cs="Arial"/>
          <w:sz w:val="21"/>
          <w:szCs w:val="21"/>
          <w:lang w:val="fr-CA"/>
        </w:rPr>
        <w:t>NIMP</w:t>
      </w:r>
      <w:r w:rsidR="00E44A54">
        <w:rPr>
          <w:rFonts w:ascii="Arial" w:hAnsi="Arial" w:cs="Arial"/>
          <w:sz w:val="21"/>
          <w:szCs w:val="21"/>
          <w:lang w:val="fr-CA"/>
        </w:rPr>
        <w:t> </w:t>
      </w:r>
      <w:r w:rsidR="0069219B" w:rsidRPr="008C272A">
        <w:rPr>
          <w:rFonts w:ascii="Arial" w:hAnsi="Arial" w:cs="Arial"/>
          <w:sz w:val="21"/>
          <w:szCs w:val="21"/>
          <w:lang w:val="fr-CA"/>
        </w:rPr>
        <w:t>4</w:t>
      </w:r>
      <w:r w:rsidR="00316229" w:rsidRPr="008C272A">
        <w:rPr>
          <w:rFonts w:ascii="Arial" w:hAnsi="Arial" w:cs="Arial"/>
          <w:sz w:val="21"/>
          <w:szCs w:val="21"/>
          <w:lang w:val="fr-CA"/>
        </w:rPr>
        <w:t xml:space="preserve">. </w:t>
      </w:r>
      <w:r w:rsidRPr="001E72D9">
        <w:rPr>
          <w:rFonts w:ascii="Arial" w:hAnsi="Arial" w:cs="Arial"/>
          <w:sz w:val="21"/>
          <w:szCs w:val="21"/>
          <w:lang w:val="fr-CA"/>
        </w:rPr>
        <w:t>Exigences pour l’établissement de zones indemnes</w:t>
      </w:r>
      <w:r w:rsidR="00316229" w:rsidRPr="001E72D9">
        <w:rPr>
          <w:rFonts w:ascii="Arial" w:hAnsi="Arial" w:cs="Arial"/>
          <w:sz w:val="21"/>
          <w:szCs w:val="21"/>
          <w:lang w:val="fr-CA"/>
        </w:rPr>
        <w:t xml:space="preserve">. </w:t>
      </w:r>
      <w:r w:rsidR="0073794A" w:rsidRPr="0073794A">
        <w:rPr>
          <w:rFonts w:ascii="Arial" w:hAnsi="Arial" w:cs="Arial"/>
          <w:sz w:val="21"/>
          <w:szCs w:val="21"/>
          <w:lang w:val="fr-CA"/>
        </w:rPr>
        <w:t>Secrétariat</w:t>
      </w:r>
      <w:r w:rsidR="00D24DFD">
        <w:rPr>
          <w:rFonts w:ascii="Arial" w:hAnsi="Arial" w:cs="Arial"/>
          <w:sz w:val="21"/>
          <w:szCs w:val="21"/>
          <w:lang w:val="fr-CA"/>
        </w:rPr>
        <w:t xml:space="preserve"> </w:t>
      </w:r>
      <w:r w:rsidR="0073794A" w:rsidRPr="0073794A">
        <w:rPr>
          <w:rFonts w:ascii="Arial" w:hAnsi="Arial" w:cs="Arial"/>
          <w:sz w:val="21"/>
          <w:szCs w:val="21"/>
          <w:lang w:val="fr-CA"/>
        </w:rPr>
        <w:t>de la Convention internationale pour la protection des végétaux</w:t>
      </w:r>
      <w:r w:rsidR="00316229" w:rsidRPr="0073794A">
        <w:rPr>
          <w:rFonts w:ascii="Arial" w:hAnsi="Arial" w:cs="Arial"/>
          <w:sz w:val="21"/>
          <w:szCs w:val="21"/>
          <w:lang w:val="fr-CA"/>
        </w:rPr>
        <w:t xml:space="preserve">. </w:t>
      </w:r>
      <w:r w:rsidR="0073794A">
        <w:rPr>
          <w:rFonts w:ascii="Arial" w:hAnsi="Arial" w:cs="Arial"/>
          <w:sz w:val="21"/>
          <w:szCs w:val="21"/>
          <w:lang w:val="fr-CA"/>
        </w:rPr>
        <w:t>Normes internationales pour les mesures phytosanitaires</w:t>
      </w:r>
      <w:r w:rsidR="00316229" w:rsidRPr="008C272A">
        <w:rPr>
          <w:rFonts w:ascii="Arial" w:hAnsi="Arial" w:cs="Arial"/>
          <w:sz w:val="21"/>
          <w:szCs w:val="21"/>
          <w:lang w:val="fr-CA"/>
        </w:rPr>
        <w:t xml:space="preserve">. </w:t>
      </w:r>
      <w:r w:rsidR="00D24DFD">
        <w:rPr>
          <w:rFonts w:ascii="Arial" w:hAnsi="Arial" w:cs="Arial"/>
          <w:sz w:val="21"/>
          <w:szCs w:val="21"/>
          <w:lang w:val="fr-CA"/>
        </w:rPr>
        <w:t>Document p</w:t>
      </w:r>
      <w:r w:rsidR="0073794A" w:rsidRPr="008C272A">
        <w:rPr>
          <w:rFonts w:ascii="Arial" w:hAnsi="Arial" w:cs="Arial"/>
          <w:sz w:val="21"/>
          <w:szCs w:val="21"/>
          <w:lang w:val="fr-CA"/>
        </w:rPr>
        <w:t xml:space="preserve">ublié en </w:t>
      </w:r>
      <w:r w:rsidR="00E04772" w:rsidRPr="008C272A">
        <w:rPr>
          <w:rFonts w:ascii="Arial" w:hAnsi="Arial" w:cs="Arial"/>
          <w:sz w:val="21"/>
          <w:szCs w:val="21"/>
          <w:lang w:val="fr-CA"/>
        </w:rPr>
        <w:t xml:space="preserve">2017. </w:t>
      </w:r>
      <w:r w:rsidR="00D24DFD">
        <w:rPr>
          <w:rFonts w:ascii="Arial" w:hAnsi="Arial" w:cs="Arial"/>
          <w:sz w:val="21"/>
          <w:szCs w:val="21"/>
          <w:lang w:val="fr-CA"/>
        </w:rPr>
        <w:t>FAO,</w:t>
      </w:r>
      <w:r w:rsidR="00316229" w:rsidRPr="008C272A">
        <w:rPr>
          <w:rFonts w:ascii="Arial" w:hAnsi="Arial" w:cs="Arial"/>
          <w:sz w:val="21"/>
          <w:szCs w:val="21"/>
          <w:lang w:val="fr-CA"/>
        </w:rPr>
        <w:t xml:space="preserve"> 2017. </w:t>
      </w:r>
    </w:p>
    <w:p w14:paraId="431FCAF3" w14:textId="28D345F1" w:rsidR="00F35720" w:rsidRPr="00647B66" w:rsidRDefault="001E72D9" w:rsidP="0073794A">
      <w:pPr>
        <w:ind w:left="567" w:hanging="567"/>
        <w:rPr>
          <w:rFonts w:ascii="Arial" w:hAnsi="Arial" w:cs="Arial"/>
          <w:sz w:val="21"/>
          <w:szCs w:val="21"/>
        </w:rPr>
      </w:pPr>
      <w:r w:rsidRPr="008C272A">
        <w:rPr>
          <w:rFonts w:ascii="Arial" w:hAnsi="Arial" w:cs="Arial"/>
          <w:sz w:val="21"/>
          <w:szCs w:val="21"/>
          <w:lang w:val="fr-CA"/>
        </w:rPr>
        <w:t>NIMP</w:t>
      </w:r>
      <w:r w:rsidR="00E44A54">
        <w:rPr>
          <w:rFonts w:ascii="Arial" w:hAnsi="Arial" w:cs="Arial"/>
          <w:sz w:val="21"/>
          <w:szCs w:val="21"/>
          <w:lang w:val="fr-CA"/>
        </w:rPr>
        <w:t> </w:t>
      </w:r>
      <w:r w:rsidR="0069219B" w:rsidRPr="008C272A">
        <w:rPr>
          <w:rFonts w:ascii="Arial" w:hAnsi="Arial" w:cs="Arial"/>
          <w:sz w:val="21"/>
          <w:szCs w:val="21"/>
          <w:lang w:val="fr-CA"/>
        </w:rPr>
        <w:t>10</w:t>
      </w:r>
      <w:r w:rsidR="00316229" w:rsidRPr="008C272A">
        <w:rPr>
          <w:rFonts w:ascii="Arial" w:hAnsi="Arial" w:cs="Arial"/>
          <w:sz w:val="21"/>
          <w:szCs w:val="21"/>
          <w:lang w:val="fr-CA"/>
        </w:rPr>
        <w:t xml:space="preserve">. </w:t>
      </w:r>
      <w:r w:rsidRPr="001E72D9">
        <w:rPr>
          <w:rFonts w:ascii="Arial" w:hAnsi="Arial" w:cs="Arial"/>
          <w:sz w:val="21"/>
          <w:szCs w:val="21"/>
          <w:lang w:val="fr-CA"/>
        </w:rPr>
        <w:t>Exigences pour l’établissement de lieux et sites de production exempts d’organismes nuisibles</w:t>
      </w:r>
      <w:r w:rsidR="00E04772" w:rsidRPr="001E72D9">
        <w:rPr>
          <w:rFonts w:ascii="Arial" w:hAnsi="Arial" w:cs="Arial"/>
          <w:sz w:val="21"/>
          <w:szCs w:val="21"/>
          <w:lang w:val="fr-CA"/>
        </w:rPr>
        <w:t xml:space="preserve">. </w:t>
      </w:r>
      <w:r w:rsidR="0073794A" w:rsidRPr="0073794A">
        <w:rPr>
          <w:rFonts w:ascii="Arial" w:hAnsi="Arial" w:cs="Arial"/>
          <w:sz w:val="21"/>
          <w:szCs w:val="21"/>
          <w:lang w:val="fr-CA"/>
        </w:rPr>
        <w:t>Secrétariat</w:t>
      </w:r>
      <w:r w:rsidR="0073794A">
        <w:rPr>
          <w:rFonts w:ascii="Arial" w:hAnsi="Arial" w:cs="Arial"/>
          <w:sz w:val="21"/>
          <w:szCs w:val="21"/>
          <w:lang w:val="fr-CA"/>
        </w:rPr>
        <w:t xml:space="preserve"> </w:t>
      </w:r>
      <w:r w:rsidR="0073794A" w:rsidRPr="0073794A">
        <w:rPr>
          <w:rFonts w:ascii="Arial" w:hAnsi="Arial" w:cs="Arial"/>
          <w:sz w:val="21"/>
          <w:szCs w:val="21"/>
          <w:lang w:val="fr-CA"/>
        </w:rPr>
        <w:t>de la Convention internationale pour la protection des végétaux</w:t>
      </w:r>
      <w:r w:rsidR="00E04772" w:rsidRPr="0073794A">
        <w:rPr>
          <w:rFonts w:ascii="Arial" w:hAnsi="Arial" w:cs="Arial"/>
          <w:sz w:val="21"/>
          <w:szCs w:val="21"/>
          <w:lang w:val="fr-CA"/>
        </w:rPr>
        <w:t>.</w:t>
      </w:r>
      <w:r w:rsidR="00D24DFD">
        <w:rPr>
          <w:rFonts w:ascii="Arial" w:hAnsi="Arial" w:cs="Arial"/>
          <w:sz w:val="21"/>
          <w:szCs w:val="21"/>
          <w:lang w:val="fr-CA"/>
        </w:rPr>
        <w:t xml:space="preserve"> </w:t>
      </w:r>
      <w:r w:rsidR="00D24DFD" w:rsidRPr="0082357D">
        <w:rPr>
          <w:rFonts w:ascii="Arial" w:hAnsi="Arial" w:cs="Arial"/>
          <w:sz w:val="21"/>
          <w:szCs w:val="21"/>
        </w:rPr>
        <w:t>Document p</w:t>
      </w:r>
      <w:r w:rsidR="0073794A">
        <w:rPr>
          <w:rFonts w:ascii="Arial" w:hAnsi="Arial" w:cs="Arial"/>
          <w:sz w:val="21"/>
          <w:szCs w:val="21"/>
        </w:rPr>
        <w:t xml:space="preserve">ublié en </w:t>
      </w:r>
      <w:r w:rsidR="00D24DFD">
        <w:rPr>
          <w:rFonts w:ascii="Arial" w:hAnsi="Arial" w:cs="Arial"/>
          <w:sz w:val="21"/>
          <w:szCs w:val="21"/>
        </w:rPr>
        <w:t xml:space="preserve">2016. FAO, </w:t>
      </w:r>
      <w:r w:rsidR="00E04772" w:rsidRPr="00647B66">
        <w:rPr>
          <w:rFonts w:ascii="Arial" w:hAnsi="Arial" w:cs="Arial"/>
          <w:sz w:val="21"/>
          <w:szCs w:val="21"/>
        </w:rPr>
        <w:t>1999.</w:t>
      </w:r>
    </w:p>
    <w:p w14:paraId="4D0A8FFE" w14:textId="3A740345" w:rsidR="009E66E3" w:rsidRPr="00D24DFD" w:rsidRDefault="009E66E3" w:rsidP="00972232">
      <w:pPr>
        <w:ind w:left="567" w:hanging="567"/>
        <w:rPr>
          <w:rFonts w:ascii="Arial" w:hAnsi="Arial" w:cs="Arial"/>
          <w:sz w:val="21"/>
          <w:szCs w:val="21"/>
          <w:lang w:val="fr-CA"/>
        </w:rPr>
      </w:pPr>
      <w:r w:rsidRPr="00647B66">
        <w:rPr>
          <w:rFonts w:ascii="Arial" w:hAnsi="Arial" w:cs="Arial"/>
          <w:sz w:val="21"/>
          <w:szCs w:val="21"/>
        </w:rPr>
        <w:t xml:space="preserve">RSPM 24. Integrated Pest Risk Management Measures for the importation of Plants for Planting into NAPPO Member Countries. </w:t>
      </w:r>
      <w:r w:rsidR="00D24DFD" w:rsidRPr="00D24DFD">
        <w:rPr>
          <w:rFonts w:ascii="Arial" w:hAnsi="Arial" w:cs="Arial"/>
          <w:sz w:val="21"/>
          <w:szCs w:val="21"/>
          <w:lang w:val="fr-CA"/>
        </w:rPr>
        <w:t xml:space="preserve">Secrétariat de </w:t>
      </w:r>
      <w:r w:rsidR="00D24DFD">
        <w:rPr>
          <w:rFonts w:ascii="Arial" w:hAnsi="Arial" w:cs="Arial"/>
          <w:sz w:val="21"/>
          <w:szCs w:val="21"/>
          <w:lang w:val="fr-CA"/>
        </w:rPr>
        <w:t>l’</w:t>
      </w:r>
      <w:r w:rsidR="00D24DFD" w:rsidRPr="00D24DFD">
        <w:rPr>
          <w:rFonts w:ascii="Arial" w:hAnsi="Arial" w:cs="Arial"/>
          <w:sz w:val="21"/>
          <w:szCs w:val="21"/>
          <w:lang w:val="fr-CA"/>
        </w:rPr>
        <w:t>Organisation nord-américaine pour la protection des plantes</w:t>
      </w:r>
      <w:r w:rsidR="00D24DFD">
        <w:rPr>
          <w:rFonts w:ascii="Arial" w:hAnsi="Arial" w:cs="Arial"/>
          <w:sz w:val="21"/>
          <w:szCs w:val="21"/>
          <w:lang w:val="fr-CA"/>
        </w:rPr>
        <w:t xml:space="preserve">, </w:t>
      </w:r>
      <w:r w:rsidRPr="00D24DFD">
        <w:rPr>
          <w:rFonts w:ascii="Arial" w:hAnsi="Arial" w:cs="Arial"/>
          <w:sz w:val="21"/>
          <w:szCs w:val="21"/>
          <w:lang w:val="fr-CA"/>
        </w:rPr>
        <w:t>2013.</w:t>
      </w:r>
    </w:p>
    <w:p w14:paraId="3BEC2E5F" w14:textId="770060F6" w:rsidR="00F35720" w:rsidRPr="00D24DFD" w:rsidRDefault="009E66E3" w:rsidP="00536572">
      <w:pPr>
        <w:ind w:left="567" w:hanging="567"/>
        <w:rPr>
          <w:rFonts w:ascii="Arial" w:hAnsi="Arial" w:cs="Arial"/>
          <w:sz w:val="21"/>
          <w:szCs w:val="21"/>
          <w:lang w:val="fr-CA"/>
        </w:rPr>
      </w:pPr>
      <w:r w:rsidRPr="00647B66">
        <w:rPr>
          <w:rFonts w:ascii="Arial" w:hAnsi="Arial" w:cs="Arial"/>
          <w:sz w:val="21"/>
          <w:szCs w:val="21"/>
        </w:rPr>
        <w:t>RSPM</w:t>
      </w:r>
      <w:r w:rsidR="00586E7A">
        <w:rPr>
          <w:rFonts w:ascii="Arial" w:hAnsi="Arial" w:cs="Arial"/>
          <w:sz w:val="21"/>
          <w:szCs w:val="21"/>
        </w:rPr>
        <w:t> </w:t>
      </w:r>
      <w:r w:rsidRPr="00647B66">
        <w:rPr>
          <w:rFonts w:ascii="Arial" w:hAnsi="Arial" w:cs="Arial"/>
          <w:sz w:val="21"/>
          <w:szCs w:val="21"/>
        </w:rPr>
        <w:t xml:space="preserve">28. Authorization of Entities to Perform Phytosanitary Services. </w:t>
      </w:r>
      <w:r w:rsidR="00D24DFD" w:rsidRPr="00D24DFD">
        <w:rPr>
          <w:rFonts w:ascii="Arial" w:hAnsi="Arial" w:cs="Arial"/>
          <w:sz w:val="21"/>
          <w:szCs w:val="21"/>
          <w:lang w:val="fr-CA"/>
        </w:rPr>
        <w:t>Secrétariat de l’Organisation nord-américaine</w:t>
      </w:r>
      <w:r w:rsidR="00D24DFD">
        <w:rPr>
          <w:rFonts w:ascii="Arial" w:hAnsi="Arial" w:cs="Arial"/>
          <w:sz w:val="21"/>
          <w:szCs w:val="21"/>
          <w:lang w:val="fr-CA"/>
        </w:rPr>
        <w:t xml:space="preserve"> pour la protection des plantes,</w:t>
      </w:r>
      <w:r w:rsidRPr="00D24DFD">
        <w:rPr>
          <w:rFonts w:ascii="Arial" w:hAnsi="Arial" w:cs="Arial"/>
          <w:sz w:val="21"/>
          <w:szCs w:val="21"/>
          <w:lang w:val="fr-CA"/>
        </w:rPr>
        <w:t xml:space="preserve"> 201</w:t>
      </w:r>
      <w:r w:rsidR="00972232" w:rsidRPr="00D24DFD">
        <w:rPr>
          <w:rFonts w:ascii="Arial" w:hAnsi="Arial" w:cs="Arial"/>
          <w:sz w:val="21"/>
          <w:szCs w:val="21"/>
          <w:lang w:val="fr-CA"/>
        </w:rPr>
        <w:t>4</w:t>
      </w:r>
      <w:r w:rsidR="00F025A1" w:rsidRPr="00D24DFD">
        <w:rPr>
          <w:rFonts w:ascii="Arial" w:hAnsi="Arial" w:cs="Arial"/>
          <w:sz w:val="21"/>
          <w:szCs w:val="21"/>
          <w:lang w:val="fr-CA"/>
        </w:rPr>
        <w:t>.</w:t>
      </w:r>
    </w:p>
    <w:p w14:paraId="69EF8D14" w14:textId="3D8DD3E5" w:rsidR="004F4E47" w:rsidRPr="0082357D" w:rsidRDefault="00510D71" w:rsidP="00F025A1">
      <w:pPr>
        <w:pStyle w:val="Heading3"/>
        <w:rPr>
          <w:sz w:val="24"/>
          <w:szCs w:val="24"/>
          <w:lang w:val="fr-CA"/>
        </w:rPr>
      </w:pPr>
      <w:r w:rsidRPr="0082357D">
        <w:rPr>
          <w:sz w:val="24"/>
          <w:szCs w:val="24"/>
          <w:lang w:val="fr-CA"/>
        </w:rPr>
        <w:lastRenderedPageBreak/>
        <w:t>Approbations et modifications</w:t>
      </w:r>
    </w:p>
    <w:p w14:paraId="2F917C4A" w14:textId="392DDC4E" w:rsidR="004F4E47" w:rsidRPr="0099056A" w:rsidRDefault="00D24DFD" w:rsidP="004F4E47">
      <w:pPr>
        <w:rPr>
          <w:rFonts w:ascii="Arial" w:hAnsi="Arial" w:cs="Arial"/>
          <w:sz w:val="21"/>
          <w:szCs w:val="22"/>
          <w:lang w:val="fr-CA"/>
        </w:rPr>
      </w:pPr>
      <w:r>
        <w:rPr>
          <w:rFonts w:ascii="Arial" w:hAnsi="Arial" w:cs="Arial"/>
          <w:sz w:val="21"/>
          <w:szCs w:val="22"/>
          <w:lang w:val="fr-CA"/>
        </w:rPr>
        <w:t xml:space="preserve">La présente </w:t>
      </w:r>
      <w:r w:rsidR="00544EC3" w:rsidRPr="00BD2FAB">
        <w:rPr>
          <w:rFonts w:ascii="Arial" w:hAnsi="Arial" w:cs="Arial"/>
          <w:sz w:val="21"/>
          <w:szCs w:val="22"/>
          <w:lang w:val="fr-CA"/>
        </w:rPr>
        <w:t>N</w:t>
      </w:r>
      <w:r w:rsidR="003E0C2D" w:rsidRPr="00BD2FAB">
        <w:rPr>
          <w:rFonts w:ascii="Arial" w:hAnsi="Arial" w:cs="Arial"/>
          <w:sz w:val="21"/>
          <w:szCs w:val="22"/>
          <w:lang w:val="fr-CA"/>
        </w:rPr>
        <w:t>orme de certification visant</w:t>
      </w:r>
      <w:r w:rsidR="0099056A">
        <w:rPr>
          <w:rFonts w:ascii="Arial" w:hAnsi="Arial" w:cs="Arial"/>
          <w:sz w:val="21"/>
          <w:szCs w:val="22"/>
          <w:lang w:val="fr-CA"/>
        </w:rPr>
        <w:t xml:space="preserve"> la pyrale du buis</w:t>
      </w:r>
      <w:r w:rsidR="004F4E47" w:rsidRPr="00BD2FAB">
        <w:rPr>
          <w:rFonts w:ascii="Arial" w:hAnsi="Arial" w:cs="Arial"/>
          <w:sz w:val="21"/>
          <w:szCs w:val="22"/>
          <w:lang w:val="fr-CA"/>
        </w:rPr>
        <w:t xml:space="preserve"> (version</w:t>
      </w:r>
      <w:r w:rsidR="00E44A54">
        <w:rPr>
          <w:rFonts w:ascii="Arial" w:hAnsi="Arial" w:cs="Arial"/>
          <w:sz w:val="21"/>
          <w:szCs w:val="22"/>
          <w:lang w:val="fr-CA"/>
        </w:rPr>
        <w:t> </w:t>
      </w:r>
      <w:r w:rsidR="0099056A">
        <w:rPr>
          <w:rFonts w:ascii="Arial" w:hAnsi="Arial" w:cs="Arial"/>
          <w:sz w:val="21"/>
          <w:szCs w:val="22"/>
          <w:lang w:val="fr-CA"/>
        </w:rPr>
        <w:t>BTMC</w:t>
      </w:r>
      <w:r w:rsidR="009C35A9" w:rsidRPr="00BD2FAB">
        <w:rPr>
          <w:rFonts w:ascii="Arial" w:hAnsi="Arial" w:cs="Arial"/>
          <w:sz w:val="21"/>
          <w:szCs w:val="22"/>
          <w:lang w:val="fr-CA"/>
        </w:rPr>
        <w:t>S</w:t>
      </w:r>
      <w:r w:rsidR="004F4E47" w:rsidRPr="00BD2FAB">
        <w:rPr>
          <w:rFonts w:ascii="Arial" w:hAnsi="Arial" w:cs="Arial"/>
          <w:sz w:val="21"/>
          <w:szCs w:val="22"/>
          <w:lang w:val="fr-CA"/>
        </w:rPr>
        <w:t>-20</w:t>
      </w:r>
      <w:r w:rsidR="009C35A9" w:rsidRPr="00BD2FAB">
        <w:rPr>
          <w:rFonts w:ascii="Arial" w:hAnsi="Arial" w:cs="Arial"/>
          <w:sz w:val="21"/>
          <w:szCs w:val="22"/>
          <w:lang w:val="fr-CA"/>
        </w:rPr>
        <w:t>2</w:t>
      </w:r>
      <w:r w:rsidR="002C10AE" w:rsidRPr="00BD2FAB">
        <w:rPr>
          <w:rFonts w:ascii="Arial" w:hAnsi="Arial" w:cs="Arial"/>
          <w:sz w:val="21"/>
          <w:szCs w:val="22"/>
          <w:lang w:val="fr-CA"/>
        </w:rPr>
        <w:t>3</w:t>
      </w:r>
      <w:r w:rsidR="004F4E47" w:rsidRPr="00BD2FAB">
        <w:rPr>
          <w:rFonts w:ascii="Arial" w:hAnsi="Arial" w:cs="Arial"/>
          <w:sz w:val="21"/>
          <w:szCs w:val="22"/>
          <w:lang w:val="fr-CA"/>
        </w:rPr>
        <w:t>-</w:t>
      </w:r>
      <w:r w:rsidR="002C10AE" w:rsidRPr="00BD2FAB">
        <w:rPr>
          <w:rFonts w:ascii="Arial" w:hAnsi="Arial" w:cs="Arial"/>
          <w:sz w:val="21"/>
          <w:szCs w:val="22"/>
          <w:lang w:val="fr-CA"/>
        </w:rPr>
        <w:t>03</w:t>
      </w:r>
      <w:r w:rsidR="004F4E47" w:rsidRPr="00BD2FAB">
        <w:rPr>
          <w:rFonts w:ascii="Arial" w:hAnsi="Arial" w:cs="Arial"/>
          <w:sz w:val="21"/>
          <w:szCs w:val="22"/>
          <w:lang w:val="fr-CA"/>
        </w:rPr>
        <w:t>-</w:t>
      </w:r>
      <w:r w:rsidR="00B63772" w:rsidRPr="00BD2FAB">
        <w:rPr>
          <w:rFonts w:ascii="Arial" w:hAnsi="Arial" w:cs="Arial"/>
          <w:sz w:val="21"/>
          <w:szCs w:val="22"/>
          <w:lang w:val="fr-CA"/>
        </w:rPr>
        <w:t>A</w:t>
      </w:r>
      <w:r w:rsidR="0099056A">
        <w:rPr>
          <w:rFonts w:ascii="Arial" w:hAnsi="Arial" w:cs="Arial"/>
          <w:sz w:val="21"/>
          <w:szCs w:val="22"/>
          <w:lang w:val="fr-CA"/>
        </w:rPr>
        <w:t>) a été révisée et approuvé</w:t>
      </w:r>
      <w:r w:rsidR="00D5536E">
        <w:rPr>
          <w:rFonts w:ascii="Arial" w:hAnsi="Arial" w:cs="Arial"/>
          <w:sz w:val="21"/>
          <w:szCs w:val="22"/>
          <w:lang w:val="fr-CA"/>
        </w:rPr>
        <w:t>e</w:t>
      </w:r>
      <w:r w:rsidR="0099056A">
        <w:rPr>
          <w:rFonts w:ascii="Arial" w:hAnsi="Arial" w:cs="Arial"/>
          <w:sz w:val="21"/>
          <w:szCs w:val="22"/>
          <w:lang w:val="fr-CA"/>
        </w:rPr>
        <w:t xml:space="preserve"> par l’I</w:t>
      </w:r>
      <w:r w:rsidR="00EB6A63" w:rsidRPr="00BD2FAB">
        <w:rPr>
          <w:rFonts w:ascii="Arial" w:hAnsi="Arial" w:cs="Arial"/>
          <w:sz w:val="21"/>
          <w:szCs w:val="22"/>
          <w:lang w:val="fr-CA"/>
        </w:rPr>
        <w:t>CPC</w:t>
      </w:r>
      <w:r w:rsidR="0099056A">
        <w:rPr>
          <w:rFonts w:ascii="Arial" w:hAnsi="Arial" w:cs="Arial"/>
          <w:sz w:val="21"/>
          <w:szCs w:val="22"/>
          <w:lang w:val="fr-CA"/>
        </w:rPr>
        <w:t xml:space="preserve"> le </w:t>
      </w:r>
      <w:r w:rsidR="002E0A56">
        <w:rPr>
          <w:rFonts w:ascii="Arial" w:hAnsi="Arial" w:cs="Arial"/>
          <w:sz w:val="21"/>
          <w:szCs w:val="22"/>
          <w:highlight w:val="yellow"/>
          <w:lang w:val="fr-CA"/>
        </w:rPr>
        <w:t>[</w:t>
      </w:r>
      <w:r w:rsidR="00BD2FAB" w:rsidRPr="00BD2FAB">
        <w:rPr>
          <w:rFonts w:ascii="Arial" w:hAnsi="Arial" w:cs="Arial"/>
          <w:sz w:val="21"/>
          <w:szCs w:val="22"/>
          <w:highlight w:val="yellow"/>
          <w:lang w:val="fr-CA"/>
        </w:rPr>
        <w:t>année-mois-jour</w:t>
      </w:r>
      <w:r w:rsidR="00F52AB9" w:rsidRPr="00BD2FAB">
        <w:rPr>
          <w:rFonts w:ascii="Arial" w:hAnsi="Arial" w:cs="Arial"/>
          <w:sz w:val="21"/>
          <w:szCs w:val="22"/>
          <w:highlight w:val="yellow"/>
          <w:lang w:val="fr-CA"/>
        </w:rPr>
        <w:t>]</w:t>
      </w:r>
      <w:r w:rsidR="004F4E47" w:rsidRPr="00BD2FAB">
        <w:rPr>
          <w:rFonts w:ascii="Arial" w:hAnsi="Arial" w:cs="Arial"/>
          <w:sz w:val="21"/>
          <w:szCs w:val="22"/>
          <w:lang w:val="fr-CA"/>
        </w:rPr>
        <w:t xml:space="preserve">. </w:t>
      </w:r>
      <w:r w:rsidR="00D5536E">
        <w:rPr>
          <w:rFonts w:ascii="Arial" w:hAnsi="Arial" w:cs="Arial"/>
          <w:sz w:val="21"/>
          <w:szCs w:val="22"/>
          <w:lang w:val="fr-CA"/>
        </w:rPr>
        <w:t>Elle s’h</w:t>
      </w:r>
      <w:r w:rsidR="0099056A" w:rsidRPr="0099056A">
        <w:rPr>
          <w:rFonts w:ascii="Arial" w:hAnsi="Arial" w:cs="Arial"/>
          <w:sz w:val="21"/>
          <w:szCs w:val="22"/>
          <w:lang w:val="fr-CA"/>
        </w:rPr>
        <w:t xml:space="preserve">armonise aux exigences anticipées pour la production et la commercialisation </w:t>
      </w:r>
      <w:r w:rsidR="0099056A">
        <w:rPr>
          <w:rFonts w:ascii="Arial" w:hAnsi="Arial" w:cs="Arial"/>
          <w:sz w:val="21"/>
          <w:szCs w:val="22"/>
          <w:lang w:val="fr-CA"/>
        </w:rPr>
        <w:t>responsa</w:t>
      </w:r>
      <w:r w:rsidR="00FB20AD">
        <w:rPr>
          <w:rFonts w:ascii="Arial" w:hAnsi="Arial" w:cs="Arial"/>
          <w:sz w:val="21"/>
          <w:szCs w:val="22"/>
          <w:lang w:val="fr-CA"/>
        </w:rPr>
        <w:t>ble</w:t>
      </w:r>
      <w:r w:rsidR="00D5536E">
        <w:rPr>
          <w:rFonts w:ascii="Arial" w:hAnsi="Arial" w:cs="Arial"/>
          <w:sz w:val="21"/>
          <w:szCs w:val="22"/>
          <w:lang w:val="fr-CA"/>
        </w:rPr>
        <w:t>s</w:t>
      </w:r>
      <w:r w:rsidR="00FB20AD">
        <w:rPr>
          <w:rFonts w:ascii="Arial" w:hAnsi="Arial" w:cs="Arial"/>
          <w:sz w:val="21"/>
          <w:szCs w:val="22"/>
          <w:lang w:val="fr-CA"/>
        </w:rPr>
        <w:t xml:space="preserve"> de</w:t>
      </w:r>
      <w:r w:rsidR="0099056A" w:rsidRPr="0099056A">
        <w:rPr>
          <w:rFonts w:ascii="Arial" w:hAnsi="Arial" w:cs="Arial"/>
          <w:sz w:val="21"/>
          <w:szCs w:val="22"/>
          <w:lang w:val="fr-CA"/>
        </w:rPr>
        <w:t xml:space="preserve"> </w:t>
      </w:r>
      <w:r w:rsidR="003D241F" w:rsidRPr="0099056A">
        <w:rPr>
          <w:rFonts w:ascii="Arial" w:hAnsi="Arial" w:cs="Arial"/>
          <w:sz w:val="21"/>
          <w:szCs w:val="22"/>
          <w:lang w:val="fr-CA"/>
        </w:rPr>
        <w:t xml:space="preserve">plantes hôtes de la pyrale du buis </w:t>
      </w:r>
      <w:r w:rsidR="0099056A">
        <w:rPr>
          <w:rFonts w:ascii="Arial" w:hAnsi="Arial" w:cs="Arial"/>
          <w:sz w:val="21"/>
          <w:szCs w:val="22"/>
          <w:lang w:val="fr-CA"/>
        </w:rPr>
        <w:t>sur le territoire canadien</w:t>
      </w:r>
      <w:r w:rsidR="004F4E47" w:rsidRPr="0099056A">
        <w:rPr>
          <w:rFonts w:ascii="Arial" w:hAnsi="Arial" w:cs="Arial"/>
          <w:sz w:val="21"/>
          <w:szCs w:val="22"/>
          <w:lang w:val="fr-CA"/>
        </w:rPr>
        <w:t>.</w:t>
      </w:r>
    </w:p>
    <w:p w14:paraId="43B47B3C" w14:textId="2E461E75" w:rsidR="004F4E47" w:rsidRPr="0099056A" w:rsidRDefault="004F4E47" w:rsidP="004F4E47">
      <w:pPr>
        <w:rPr>
          <w:rFonts w:ascii="Arial" w:hAnsi="Arial" w:cs="Arial"/>
          <w:sz w:val="21"/>
          <w:szCs w:val="22"/>
          <w:lang w:val="fr-CA"/>
        </w:rPr>
      </w:pPr>
    </w:p>
    <w:p w14:paraId="0B9641E1" w14:textId="7E5F2205" w:rsidR="004F4E47" w:rsidRPr="0099056A" w:rsidRDefault="00D5536E" w:rsidP="004F4E47">
      <w:pPr>
        <w:rPr>
          <w:rFonts w:ascii="Arial" w:hAnsi="Arial" w:cs="Arial"/>
          <w:sz w:val="21"/>
          <w:szCs w:val="22"/>
          <w:lang w:val="fr-CA"/>
        </w:rPr>
      </w:pPr>
      <w:r>
        <w:rPr>
          <w:rFonts w:ascii="Arial" w:hAnsi="Arial" w:cs="Arial"/>
          <w:sz w:val="21"/>
          <w:szCs w:val="22"/>
          <w:lang w:val="fr-CA"/>
        </w:rPr>
        <w:t>Chaque nouvelle version de la présente</w:t>
      </w:r>
      <w:r w:rsidR="0099056A" w:rsidRPr="0099056A">
        <w:rPr>
          <w:rFonts w:ascii="Arial" w:hAnsi="Arial" w:cs="Arial"/>
          <w:sz w:val="21"/>
          <w:szCs w:val="22"/>
          <w:lang w:val="fr-CA"/>
        </w:rPr>
        <w:t xml:space="preserve"> N</w:t>
      </w:r>
      <w:r>
        <w:rPr>
          <w:rFonts w:ascii="Arial" w:hAnsi="Arial" w:cs="Arial"/>
          <w:sz w:val="21"/>
          <w:szCs w:val="22"/>
          <w:lang w:val="fr-CA"/>
        </w:rPr>
        <w:t>orme de certification</w:t>
      </w:r>
      <w:r w:rsidR="00544EC3" w:rsidRPr="0099056A">
        <w:rPr>
          <w:rFonts w:ascii="Arial" w:hAnsi="Arial" w:cs="Arial"/>
          <w:sz w:val="21"/>
          <w:szCs w:val="22"/>
          <w:lang w:val="fr-CA"/>
        </w:rPr>
        <w:t xml:space="preserve"> </w:t>
      </w:r>
      <w:r>
        <w:rPr>
          <w:rFonts w:ascii="Arial" w:hAnsi="Arial" w:cs="Arial"/>
          <w:sz w:val="21"/>
          <w:szCs w:val="22"/>
          <w:lang w:val="fr-CA"/>
        </w:rPr>
        <w:t xml:space="preserve">portera un nouveau </w:t>
      </w:r>
      <w:r w:rsidR="0099056A" w:rsidRPr="0099056A">
        <w:rPr>
          <w:rFonts w:ascii="Arial" w:hAnsi="Arial" w:cs="Arial"/>
          <w:sz w:val="21"/>
          <w:szCs w:val="22"/>
          <w:lang w:val="fr-CA"/>
        </w:rPr>
        <w:t xml:space="preserve">numéro </w:t>
      </w:r>
      <w:r>
        <w:rPr>
          <w:rFonts w:ascii="Arial" w:hAnsi="Arial" w:cs="Arial"/>
          <w:sz w:val="21"/>
          <w:szCs w:val="22"/>
          <w:lang w:val="fr-CA"/>
        </w:rPr>
        <w:t xml:space="preserve">et comprendra </w:t>
      </w:r>
      <w:r w:rsidR="0099056A">
        <w:rPr>
          <w:rFonts w:ascii="Arial" w:hAnsi="Arial" w:cs="Arial"/>
          <w:sz w:val="21"/>
          <w:szCs w:val="22"/>
          <w:lang w:val="fr-CA"/>
        </w:rPr>
        <w:t>un sommaire des modifications</w:t>
      </w:r>
      <w:r w:rsidR="004F4E47" w:rsidRPr="0099056A">
        <w:rPr>
          <w:rFonts w:ascii="Arial" w:hAnsi="Arial" w:cs="Arial"/>
          <w:sz w:val="21"/>
          <w:szCs w:val="22"/>
          <w:lang w:val="fr-CA"/>
        </w:rPr>
        <w:t xml:space="preserve">. 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670"/>
      </w:tblGrid>
      <w:tr w:rsidR="004F4E47" w:rsidRPr="00FB20AD" w14:paraId="6B5A3840" w14:textId="77777777" w:rsidTr="00D76DEC">
        <w:tc>
          <w:tcPr>
            <w:tcW w:w="2972" w:type="dxa"/>
            <w:shd w:val="clear" w:color="auto" w:fill="auto"/>
          </w:tcPr>
          <w:p w14:paraId="1CCC7A16" w14:textId="7BC07327" w:rsidR="004F4E47" w:rsidRPr="00FB20AD" w:rsidRDefault="003D241F" w:rsidP="003D241F">
            <w:pPr>
              <w:rPr>
                <w:rFonts w:ascii="Arial" w:hAnsi="Arial" w:cs="Arial"/>
                <w:sz w:val="21"/>
                <w:szCs w:val="22"/>
                <w:lang w:val="fr-CA"/>
              </w:rPr>
            </w:pPr>
            <w:r w:rsidRPr="00FB20AD">
              <w:rPr>
                <w:rFonts w:ascii="Arial" w:hAnsi="Arial" w:cs="Arial"/>
                <w:sz w:val="21"/>
                <w:szCs w:val="22"/>
                <w:lang w:val="fr-CA"/>
              </w:rPr>
              <w:t>N</w:t>
            </w:r>
            <w:r w:rsidR="00BD2FAB" w:rsidRPr="00FB20AD">
              <w:rPr>
                <w:rFonts w:ascii="Arial" w:hAnsi="Arial" w:cs="Arial"/>
                <w:sz w:val="21"/>
                <w:szCs w:val="22"/>
                <w:lang w:val="fr-CA"/>
              </w:rPr>
              <w:t>uméro</w:t>
            </w:r>
            <w:r w:rsidRPr="00FB20AD">
              <w:rPr>
                <w:rFonts w:ascii="Arial" w:hAnsi="Arial" w:cs="Arial"/>
                <w:sz w:val="21"/>
                <w:szCs w:val="22"/>
                <w:lang w:val="fr-CA"/>
              </w:rPr>
              <w:t xml:space="preserve"> de v</w:t>
            </w:r>
            <w:r w:rsidR="004F4E47" w:rsidRPr="00FB20AD">
              <w:rPr>
                <w:rFonts w:ascii="Arial" w:hAnsi="Arial" w:cs="Arial"/>
                <w:sz w:val="21"/>
                <w:szCs w:val="22"/>
                <w:lang w:val="fr-CA"/>
              </w:rPr>
              <w:t>ersion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6B74652C" w14:textId="4946EE5C" w:rsidR="004F4E47" w:rsidRPr="00FB20AD" w:rsidRDefault="00BD2FAB" w:rsidP="003D241F">
            <w:pPr>
              <w:rPr>
                <w:rFonts w:ascii="Arial" w:hAnsi="Arial" w:cs="Arial"/>
                <w:sz w:val="21"/>
                <w:szCs w:val="22"/>
                <w:lang w:val="fr-CA"/>
              </w:rPr>
            </w:pPr>
            <w:r w:rsidRPr="00FB20AD">
              <w:rPr>
                <w:rFonts w:ascii="Arial" w:hAnsi="Arial" w:cs="Arial"/>
                <w:sz w:val="21"/>
                <w:szCs w:val="22"/>
                <w:lang w:val="fr-CA"/>
              </w:rPr>
              <w:t>So</w:t>
            </w:r>
            <w:r w:rsidR="003D241F" w:rsidRPr="00FB20AD">
              <w:rPr>
                <w:rFonts w:ascii="Arial" w:hAnsi="Arial" w:cs="Arial"/>
                <w:sz w:val="21"/>
                <w:szCs w:val="22"/>
                <w:lang w:val="fr-CA"/>
              </w:rPr>
              <w:t>mmaire des modifications</w:t>
            </w:r>
          </w:p>
        </w:tc>
      </w:tr>
      <w:tr w:rsidR="004F4E47" w:rsidRPr="00FB20AD" w14:paraId="0F98A58D" w14:textId="77777777" w:rsidTr="00D76DEC">
        <w:tc>
          <w:tcPr>
            <w:tcW w:w="2972" w:type="dxa"/>
            <w:shd w:val="clear" w:color="auto" w:fill="auto"/>
          </w:tcPr>
          <w:p w14:paraId="7F2CE569" w14:textId="77777777" w:rsidR="004F4E47" w:rsidRPr="00FB20AD" w:rsidRDefault="004F4E47" w:rsidP="00A82452">
            <w:pPr>
              <w:rPr>
                <w:rFonts w:ascii="Arial" w:hAnsi="Arial" w:cs="Arial"/>
                <w:sz w:val="21"/>
                <w:szCs w:val="22"/>
                <w:lang w:val="fr-CA"/>
              </w:rPr>
            </w:pPr>
            <w:r w:rsidRPr="00FB20AD">
              <w:rPr>
                <w:rFonts w:ascii="Arial" w:hAnsi="Arial" w:cs="Arial"/>
                <w:sz w:val="21"/>
                <w:szCs w:val="22"/>
                <w:lang w:val="fr-CA"/>
              </w:rPr>
              <w:t>Date</w:t>
            </w:r>
          </w:p>
        </w:tc>
        <w:tc>
          <w:tcPr>
            <w:tcW w:w="5670" w:type="dxa"/>
            <w:vMerge/>
            <w:shd w:val="clear" w:color="auto" w:fill="auto"/>
          </w:tcPr>
          <w:p w14:paraId="7869D837" w14:textId="77777777" w:rsidR="004F4E47" w:rsidRPr="00FB20AD" w:rsidRDefault="004F4E47" w:rsidP="00A82452">
            <w:pPr>
              <w:rPr>
                <w:rFonts w:ascii="Arial" w:hAnsi="Arial" w:cs="Arial"/>
                <w:sz w:val="21"/>
                <w:szCs w:val="22"/>
                <w:lang w:val="fr-CA"/>
              </w:rPr>
            </w:pPr>
          </w:p>
        </w:tc>
      </w:tr>
      <w:tr w:rsidR="00D76DEC" w:rsidRPr="0082357D" w14:paraId="746BF4A7" w14:textId="77777777" w:rsidTr="004C7D9F">
        <w:trPr>
          <w:trHeight w:val="298"/>
        </w:trPr>
        <w:tc>
          <w:tcPr>
            <w:tcW w:w="8642" w:type="dxa"/>
            <w:gridSpan w:val="2"/>
            <w:shd w:val="clear" w:color="auto" w:fill="auto"/>
          </w:tcPr>
          <w:p w14:paraId="61535F65" w14:textId="77777777" w:rsidR="00D76DEC" w:rsidRPr="00FB20AD" w:rsidRDefault="00D76DEC" w:rsidP="00A82452">
            <w:pPr>
              <w:rPr>
                <w:rFonts w:ascii="Arial" w:hAnsi="Arial" w:cs="Arial"/>
                <w:sz w:val="21"/>
                <w:szCs w:val="22"/>
                <w:lang w:val="fr-CA"/>
              </w:rPr>
            </w:pPr>
          </w:p>
          <w:p w14:paraId="567F805B" w14:textId="7AF2CD2D" w:rsidR="00D76DEC" w:rsidRPr="00FB20AD" w:rsidRDefault="00D5536E" w:rsidP="003D241F">
            <w:pPr>
              <w:rPr>
                <w:rFonts w:ascii="Arial" w:hAnsi="Arial" w:cs="Arial"/>
                <w:sz w:val="21"/>
                <w:szCs w:val="22"/>
                <w:lang w:val="fr-CA"/>
              </w:rPr>
            </w:pPr>
            <w:r>
              <w:rPr>
                <w:rFonts w:ascii="Arial" w:hAnsi="Arial" w:cs="Arial"/>
                <w:sz w:val="21"/>
                <w:szCs w:val="22"/>
                <w:lang w:val="fr-CA"/>
              </w:rPr>
              <w:t xml:space="preserve">Signature du responsable de </w:t>
            </w:r>
            <w:r w:rsidR="003D241F" w:rsidRPr="00FB20AD">
              <w:rPr>
                <w:rFonts w:ascii="Arial" w:hAnsi="Arial" w:cs="Arial"/>
                <w:sz w:val="21"/>
                <w:szCs w:val="22"/>
                <w:lang w:val="fr-CA"/>
              </w:rPr>
              <w:t>l’</w:t>
            </w:r>
            <w:r w:rsidR="00EB6A63" w:rsidRPr="00FB20AD">
              <w:rPr>
                <w:rFonts w:ascii="Arial" w:hAnsi="Arial" w:cs="Arial"/>
                <w:sz w:val="21"/>
                <w:szCs w:val="22"/>
                <w:lang w:val="fr-CA"/>
              </w:rPr>
              <w:t>ICPC</w:t>
            </w:r>
            <w:r w:rsidR="00D76DEC" w:rsidRPr="00FB20AD">
              <w:rPr>
                <w:rFonts w:ascii="Arial" w:hAnsi="Arial" w:cs="Arial"/>
                <w:sz w:val="21"/>
                <w:szCs w:val="22"/>
                <w:lang w:val="fr-CA"/>
              </w:rPr>
              <w:t xml:space="preserve"> </w:t>
            </w:r>
          </w:p>
        </w:tc>
      </w:tr>
    </w:tbl>
    <w:p w14:paraId="6C95A373" w14:textId="77777777" w:rsidR="004F4E47" w:rsidRPr="000C544B" w:rsidRDefault="004F4E47" w:rsidP="004F4E47">
      <w:pPr>
        <w:rPr>
          <w:rFonts w:ascii="Arial" w:hAnsi="Arial" w:cs="Arial"/>
          <w:sz w:val="21"/>
          <w:szCs w:val="22"/>
          <w:lang w:val="fr-CA"/>
        </w:rPr>
      </w:pPr>
    </w:p>
    <w:p w14:paraId="30A06D07" w14:textId="7DB451A3" w:rsidR="00B907FF" w:rsidRPr="00A42716" w:rsidRDefault="004B4479" w:rsidP="00CE5671">
      <w:pPr>
        <w:pStyle w:val="Heading1"/>
        <w:spacing w:before="0"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Adhésion</w:t>
      </w:r>
      <w:r w:rsidR="008178D2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 xml:space="preserve">– </w:t>
      </w:r>
      <w:r w:rsidR="00614B9B">
        <w:rPr>
          <w:sz w:val="28"/>
          <w:szCs w:val="28"/>
          <w:lang w:val="fr-CA"/>
        </w:rPr>
        <w:t>Installations</w:t>
      </w:r>
      <w:r w:rsidR="008178D2">
        <w:rPr>
          <w:sz w:val="28"/>
          <w:szCs w:val="28"/>
          <w:lang w:val="fr-CA"/>
        </w:rPr>
        <w:t xml:space="preserve"> ayant mis en place le </w:t>
      </w:r>
      <w:r w:rsidR="00614B9B">
        <w:rPr>
          <w:sz w:val="28"/>
          <w:szCs w:val="28"/>
          <w:lang w:val="fr-CA"/>
        </w:rPr>
        <w:t>p</w:t>
      </w:r>
      <w:r w:rsidR="00510D71" w:rsidRPr="00F92929">
        <w:rPr>
          <w:sz w:val="28"/>
          <w:szCs w:val="28"/>
          <w:lang w:val="fr-CA"/>
        </w:rPr>
        <w:t xml:space="preserve">rogramme </w:t>
      </w:r>
      <w:r w:rsidR="00B71FEE" w:rsidRPr="00A42716">
        <w:rPr>
          <w:sz w:val="28"/>
          <w:szCs w:val="28"/>
          <w:lang w:val="fr-CA"/>
        </w:rPr>
        <w:t>Plantes saines</w:t>
      </w:r>
    </w:p>
    <w:p w14:paraId="58021644" w14:textId="2994A66B" w:rsidR="00B907FF" w:rsidRPr="00A42716" w:rsidRDefault="00BF7285" w:rsidP="00B907FF">
      <w:pPr>
        <w:rPr>
          <w:rFonts w:ascii="Arial" w:hAnsi="Arial" w:cs="Arial"/>
          <w:sz w:val="21"/>
          <w:szCs w:val="22"/>
          <w:lang w:val="fr-CA"/>
        </w:rPr>
      </w:pPr>
      <w:r w:rsidRPr="00A42716">
        <w:rPr>
          <w:rFonts w:ascii="Arial" w:hAnsi="Arial" w:cs="Arial"/>
          <w:sz w:val="21"/>
          <w:szCs w:val="22"/>
          <w:lang w:val="fr-CA"/>
        </w:rPr>
        <w:t>Aucuns frais additionnels ne s’appliquent aux inst</w:t>
      </w:r>
      <w:r w:rsidR="003E1DAF" w:rsidRPr="00A42716">
        <w:rPr>
          <w:rFonts w:ascii="Arial" w:hAnsi="Arial" w:cs="Arial"/>
          <w:sz w:val="21"/>
          <w:szCs w:val="22"/>
          <w:lang w:val="fr-CA"/>
        </w:rPr>
        <w:t>allations</w:t>
      </w:r>
      <w:r w:rsidRPr="00A42716">
        <w:rPr>
          <w:rFonts w:ascii="Arial" w:hAnsi="Arial" w:cs="Arial"/>
          <w:sz w:val="21"/>
          <w:szCs w:val="22"/>
          <w:lang w:val="fr-CA"/>
        </w:rPr>
        <w:t xml:space="preserve"> qui </w:t>
      </w:r>
      <w:r w:rsidR="00AD572A">
        <w:rPr>
          <w:rFonts w:ascii="Arial" w:hAnsi="Arial" w:cs="Arial"/>
          <w:sz w:val="21"/>
          <w:szCs w:val="22"/>
          <w:lang w:val="fr-CA"/>
        </w:rPr>
        <w:t xml:space="preserve">ont mis en place le programme Plantes saines et qui y </w:t>
      </w:r>
      <w:r w:rsidRPr="00A42716">
        <w:rPr>
          <w:rFonts w:ascii="Arial" w:hAnsi="Arial" w:cs="Arial"/>
          <w:sz w:val="21"/>
          <w:szCs w:val="22"/>
          <w:lang w:val="fr-CA"/>
        </w:rPr>
        <w:t xml:space="preserve">ajoutent un </w:t>
      </w:r>
      <w:r w:rsidR="00B71FEE" w:rsidRPr="00A42716">
        <w:rPr>
          <w:rFonts w:ascii="Arial" w:hAnsi="Arial" w:cs="Arial"/>
          <w:sz w:val="21"/>
          <w:szCs w:val="22"/>
          <w:lang w:val="fr-CA"/>
        </w:rPr>
        <w:t>module de lutte antiparasitaire</w:t>
      </w:r>
      <w:r w:rsidR="00D75C68" w:rsidRPr="00A42716">
        <w:rPr>
          <w:rFonts w:ascii="Arial" w:hAnsi="Arial" w:cs="Arial"/>
          <w:sz w:val="21"/>
          <w:szCs w:val="22"/>
          <w:lang w:val="fr-CA"/>
        </w:rPr>
        <w:t xml:space="preserve">. </w:t>
      </w:r>
      <w:r w:rsidR="006A5406" w:rsidRPr="00A42716">
        <w:rPr>
          <w:rFonts w:ascii="Arial" w:hAnsi="Arial" w:cs="Arial"/>
          <w:sz w:val="21"/>
          <w:szCs w:val="22"/>
          <w:lang w:val="fr-CA"/>
        </w:rPr>
        <w:t>Voici les étapes que doivent suivre l</w:t>
      </w:r>
      <w:r w:rsidRPr="00A42716">
        <w:rPr>
          <w:rFonts w:ascii="Arial" w:hAnsi="Arial" w:cs="Arial"/>
          <w:sz w:val="21"/>
          <w:szCs w:val="22"/>
          <w:lang w:val="fr-CA"/>
        </w:rPr>
        <w:t>es p</w:t>
      </w:r>
      <w:r w:rsidR="008C759F" w:rsidRPr="00A42716">
        <w:rPr>
          <w:rFonts w:ascii="Arial" w:hAnsi="Arial" w:cs="Arial"/>
          <w:sz w:val="21"/>
          <w:szCs w:val="22"/>
          <w:lang w:val="fr-CA"/>
        </w:rPr>
        <w:t>épinières</w:t>
      </w:r>
      <w:r w:rsidRPr="00A42716">
        <w:rPr>
          <w:rFonts w:ascii="Arial" w:hAnsi="Arial" w:cs="Arial"/>
          <w:sz w:val="21"/>
          <w:szCs w:val="22"/>
          <w:lang w:val="fr-CA"/>
        </w:rPr>
        <w:t xml:space="preserve"> </w:t>
      </w:r>
      <w:r w:rsidR="006A5406" w:rsidRPr="00A42716">
        <w:rPr>
          <w:rFonts w:ascii="Arial" w:hAnsi="Arial" w:cs="Arial"/>
          <w:sz w:val="21"/>
          <w:szCs w:val="22"/>
          <w:lang w:val="fr-CA"/>
        </w:rPr>
        <w:t xml:space="preserve">qui participent déjà au programme Plantes saines et </w:t>
      </w:r>
      <w:r w:rsidRPr="00A42716">
        <w:rPr>
          <w:rFonts w:ascii="Arial" w:hAnsi="Arial" w:cs="Arial"/>
          <w:sz w:val="21"/>
          <w:szCs w:val="22"/>
          <w:lang w:val="fr-CA"/>
        </w:rPr>
        <w:t xml:space="preserve">qui souhaitent </w:t>
      </w:r>
      <w:r w:rsidR="00F92929" w:rsidRPr="00A42716">
        <w:rPr>
          <w:rFonts w:ascii="Arial" w:hAnsi="Arial" w:cs="Arial"/>
          <w:sz w:val="21"/>
          <w:szCs w:val="22"/>
          <w:lang w:val="fr-CA"/>
        </w:rPr>
        <w:t xml:space="preserve">faire approuver par </w:t>
      </w:r>
      <w:r w:rsidRPr="00A42716">
        <w:rPr>
          <w:rFonts w:ascii="Arial" w:hAnsi="Arial" w:cs="Arial"/>
          <w:sz w:val="21"/>
          <w:szCs w:val="22"/>
          <w:lang w:val="fr-CA"/>
        </w:rPr>
        <w:t>l’</w:t>
      </w:r>
      <w:r w:rsidR="00EB6A63" w:rsidRPr="00A42716">
        <w:rPr>
          <w:rFonts w:ascii="Arial" w:hAnsi="Arial" w:cs="Arial"/>
          <w:sz w:val="21"/>
          <w:szCs w:val="22"/>
          <w:lang w:val="fr-CA"/>
        </w:rPr>
        <w:t>ICPC</w:t>
      </w:r>
      <w:r w:rsidR="009C35A9" w:rsidRPr="00A42716">
        <w:rPr>
          <w:rFonts w:ascii="Arial" w:hAnsi="Arial" w:cs="Arial"/>
          <w:sz w:val="21"/>
          <w:szCs w:val="22"/>
          <w:lang w:val="fr-CA"/>
        </w:rPr>
        <w:t xml:space="preserve"> </w:t>
      </w:r>
      <w:r w:rsidR="004B4479" w:rsidRPr="00A42716">
        <w:rPr>
          <w:rFonts w:ascii="Arial" w:hAnsi="Arial" w:cs="Arial"/>
          <w:sz w:val="21"/>
          <w:szCs w:val="22"/>
          <w:lang w:val="fr-CA"/>
        </w:rPr>
        <w:t>un</w:t>
      </w:r>
      <w:r w:rsidR="00F92929" w:rsidRPr="00A42716">
        <w:rPr>
          <w:rFonts w:ascii="Arial" w:hAnsi="Arial" w:cs="Arial"/>
          <w:sz w:val="21"/>
          <w:szCs w:val="22"/>
          <w:lang w:val="fr-CA"/>
        </w:rPr>
        <w:t xml:space="preserve"> </w:t>
      </w:r>
      <w:r w:rsidR="00221480">
        <w:rPr>
          <w:rFonts w:ascii="Arial" w:hAnsi="Arial" w:cs="Arial"/>
          <w:sz w:val="21"/>
          <w:szCs w:val="22"/>
          <w:lang w:val="fr-CA"/>
        </w:rPr>
        <w:t>m</w:t>
      </w:r>
      <w:r w:rsidR="00B71FEE" w:rsidRPr="00A42716">
        <w:rPr>
          <w:rFonts w:ascii="Arial" w:hAnsi="Arial" w:cs="Arial"/>
          <w:sz w:val="21"/>
          <w:szCs w:val="22"/>
          <w:lang w:val="fr-CA"/>
        </w:rPr>
        <w:t>odule de lutte antiparasitaire</w:t>
      </w:r>
      <w:r w:rsidR="0086352D" w:rsidRPr="00A42716">
        <w:rPr>
          <w:rFonts w:ascii="Arial" w:hAnsi="Arial" w:cs="Arial"/>
          <w:sz w:val="21"/>
          <w:szCs w:val="22"/>
          <w:lang w:val="fr-CA"/>
        </w:rPr>
        <w:t xml:space="preserve"> visant la</w:t>
      </w:r>
      <w:r w:rsidR="00EC2E24" w:rsidRPr="00A42716">
        <w:rPr>
          <w:rFonts w:ascii="Arial" w:hAnsi="Arial" w:cs="Arial"/>
          <w:sz w:val="21"/>
          <w:szCs w:val="22"/>
          <w:lang w:val="fr-CA"/>
        </w:rPr>
        <w:t xml:space="preserve"> pyrale du buis</w:t>
      </w:r>
      <w:r w:rsidR="009C43A2" w:rsidRPr="00A42716">
        <w:rPr>
          <w:rFonts w:ascii="Arial" w:hAnsi="Arial" w:cs="Arial"/>
          <w:sz w:val="21"/>
          <w:szCs w:val="22"/>
          <w:lang w:val="fr-CA"/>
        </w:rPr>
        <w:t> </w:t>
      </w:r>
      <w:r w:rsidR="006A5406" w:rsidRPr="00A42716">
        <w:rPr>
          <w:rFonts w:ascii="Arial" w:hAnsi="Arial" w:cs="Arial"/>
          <w:sz w:val="21"/>
          <w:szCs w:val="22"/>
          <w:lang w:val="fr-CA"/>
        </w:rPr>
        <w:t>:</w:t>
      </w:r>
    </w:p>
    <w:p w14:paraId="10C18698" w14:textId="2518C220" w:rsidR="00D75C68" w:rsidRPr="00A42716" w:rsidRDefault="00BF7285" w:rsidP="004560B9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2"/>
          <w:lang w:val="fr-CA"/>
        </w:rPr>
      </w:pPr>
      <w:r w:rsidRPr="00A42716">
        <w:rPr>
          <w:rFonts w:ascii="Arial" w:hAnsi="Arial" w:cs="Arial"/>
          <w:sz w:val="21"/>
          <w:szCs w:val="22"/>
          <w:lang w:val="fr-CA"/>
        </w:rPr>
        <w:t>S’ass</w:t>
      </w:r>
      <w:r w:rsidR="004B4479" w:rsidRPr="00A42716">
        <w:rPr>
          <w:rFonts w:ascii="Arial" w:hAnsi="Arial" w:cs="Arial"/>
          <w:sz w:val="21"/>
          <w:szCs w:val="22"/>
          <w:lang w:val="fr-CA"/>
        </w:rPr>
        <w:t>urer</w:t>
      </w:r>
      <w:r w:rsidR="00452082">
        <w:rPr>
          <w:rFonts w:ascii="Arial" w:hAnsi="Arial" w:cs="Arial"/>
          <w:sz w:val="21"/>
          <w:szCs w:val="22"/>
          <w:lang w:val="fr-CA"/>
        </w:rPr>
        <w:t xml:space="preserve"> que le compte </w:t>
      </w:r>
      <w:r w:rsidR="00196D3C">
        <w:rPr>
          <w:rFonts w:ascii="Arial" w:hAnsi="Arial" w:cs="Arial"/>
          <w:sz w:val="21"/>
          <w:szCs w:val="22"/>
          <w:lang w:val="fr-CA"/>
        </w:rPr>
        <w:t>et l</w:t>
      </w:r>
      <w:r w:rsidR="00AD572A">
        <w:rPr>
          <w:rFonts w:ascii="Arial" w:hAnsi="Arial" w:cs="Arial"/>
          <w:sz w:val="21"/>
          <w:szCs w:val="22"/>
          <w:lang w:val="fr-CA"/>
        </w:rPr>
        <w:t>e</w:t>
      </w:r>
      <w:r w:rsidR="00196D3C">
        <w:rPr>
          <w:rFonts w:ascii="Arial" w:hAnsi="Arial" w:cs="Arial"/>
          <w:sz w:val="21"/>
          <w:szCs w:val="22"/>
          <w:lang w:val="fr-CA"/>
        </w:rPr>
        <w:t xml:space="preserve"> statut</w:t>
      </w:r>
      <w:r w:rsidR="00262D59">
        <w:rPr>
          <w:rFonts w:ascii="Arial" w:hAnsi="Arial" w:cs="Arial"/>
          <w:sz w:val="21"/>
          <w:szCs w:val="22"/>
          <w:lang w:val="fr-CA"/>
        </w:rPr>
        <w:t xml:space="preserve"> de</w:t>
      </w:r>
      <w:r w:rsidRPr="00A42716">
        <w:rPr>
          <w:rFonts w:ascii="Arial" w:hAnsi="Arial" w:cs="Arial"/>
          <w:sz w:val="21"/>
          <w:szCs w:val="22"/>
          <w:lang w:val="fr-CA"/>
        </w:rPr>
        <w:t xml:space="preserve"> l’installation </w:t>
      </w:r>
      <w:r w:rsidR="00E44A54" w:rsidRPr="00A42716">
        <w:rPr>
          <w:rFonts w:ascii="Arial" w:hAnsi="Arial" w:cs="Arial"/>
          <w:sz w:val="21"/>
          <w:szCs w:val="22"/>
          <w:lang w:val="fr-CA"/>
        </w:rPr>
        <w:t>son</w:t>
      </w:r>
      <w:r w:rsidRPr="00A42716">
        <w:rPr>
          <w:rFonts w:ascii="Arial" w:hAnsi="Arial" w:cs="Arial"/>
          <w:sz w:val="21"/>
          <w:szCs w:val="22"/>
          <w:lang w:val="fr-CA"/>
        </w:rPr>
        <w:t>t en règle</w:t>
      </w:r>
      <w:r w:rsidR="00D75C68" w:rsidRPr="00A42716">
        <w:rPr>
          <w:rFonts w:ascii="Arial" w:hAnsi="Arial" w:cs="Arial"/>
          <w:sz w:val="21"/>
          <w:szCs w:val="22"/>
          <w:lang w:val="fr-CA"/>
        </w:rPr>
        <w:t>.</w:t>
      </w:r>
    </w:p>
    <w:p w14:paraId="015F3D30" w14:textId="359E60DA" w:rsidR="004560B9" w:rsidRPr="00A42716" w:rsidRDefault="004B4479" w:rsidP="00544EC3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2"/>
          <w:lang w:val="fr-CA"/>
        </w:rPr>
      </w:pPr>
      <w:r w:rsidRPr="00A42716">
        <w:rPr>
          <w:rFonts w:ascii="Arial" w:hAnsi="Arial" w:cs="Arial"/>
          <w:sz w:val="21"/>
          <w:szCs w:val="22"/>
          <w:lang w:val="fr-CA"/>
        </w:rPr>
        <w:t>Examiner la N</w:t>
      </w:r>
      <w:r w:rsidR="00544EC3" w:rsidRPr="00A42716">
        <w:rPr>
          <w:rFonts w:ascii="Arial" w:hAnsi="Arial" w:cs="Arial"/>
          <w:sz w:val="21"/>
          <w:szCs w:val="22"/>
          <w:lang w:val="fr-CA"/>
        </w:rPr>
        <w:t xml:space="preserve">orme de certification </w:t>
      </w:r>
      <w:r w:rsidR="003E0C2D" w:rsidRPr="00A42716">
        <w:rPr>
          <w:rFonts w:ascii="Arial" w:hAnsi="Arial" w:cs="Arial"/>
          <w:sz w:val="21"/>
          <w:szCs w:val="22"/>
          <w:lang w:val="fr-CA"/>
        </w:rPr>
        <w:t xml:space="preserve">visant </w:t>
      </w:r>
      <w:r w:rsidR="00544EC3" w:rsidRPr="00A42716">
        <w:rPr>
          <w:rFonts w:ascii="Arial" w:hAnsi="Arial" w:cs="Arial"/>
          <w:sz w:val="21"/>
          <w:szCs w:val="22"/>
          <w:lang w:val="fr-CA"/>
        </w:rPr>
        <w:t>la pyrale du buis</w:t>
      </w:r>
      <w:r w:rsidR="004560B9" w:rsidRPr="00A42716">
        <w:rPr>
          <w:rFonts w:ascii="Arial" w:hAnsi="Arial" w:cs="Arial"/>
          <w:sz w:val="21"/>
          <w:szCs w:val="22"/>
          <w:lang w:val="fr-CA"/>
        </w:rPr>
        <w:t xml:space="preserve"> </w:t>
      </w:r>
      <w:r w:rsidR="00BF7285" w:rsidRPr="00A42716">
        <w:rPr>
          <w:rFonts w:ascii="Arial" w:hAnsi="Arial" w:cs="Arial"/>
          <w:sz w:val="21"/>
          <w:szCs w:val="22"/>
          <w:lang w:val="fr-CA"/>
        </w:rPr>
        <w:t>(le présent</w:t>
      </w:r>
      <w:r w:rsidR="009C35A9" w:rsidRPr="00A42716">
        <w:rPr>
          <w:rFonts w:ascii="Arial" w:hAnsi="Arial" w:cs="Arial"/>
          <w:sz w:val="21"/>
          <w:szCs w:val="22"/>
          <w:lang w:val="fr-CA"/>
        </w:rPr>
        <w:t xml:space="preserve"> document)</w:t>
      </w:r>
      <w:r w:rsidR="004560B9" w:rsidRPr="00A42716">
        <w:rPr>
          <w:rFonts w:ascii="Arial" w:hAnsi="Arial" w:cs="Arial"/>
          <w:sz w:val="21"/>
          <w:szCs w:val="22"/>
          <w:lang w:val="fr-CA"/>
        </w:rPr>
        <w:t xml:space="preserve">. </w:t>
      </w:r>
    </w:p>
    <w:p w14:paraId="4CBE31BB" w14:textId="71B573EF" w:rsidR="00BC728D" w:rsidRPr="00A42716" w:rsidRDefault="004B4479" w:rsidP="00A55295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2"/>
          <w:lang w:val="fr-CA"/>
        </w:rPr>
      </w:pPr>
      <w:r w:rsidRPr="00A42716">
        <w:rPr>
          <w:rFonts w:ascii="Arial" w:hAnsi="Arial" w:cs="Arial"/>
          <w:sz w:val="21"/>
          <w:szCs w:val="22"/>
          <w:lang w:val="fr-CA"/>
        </w:rPr>
        <w:t>Remplir</w:t>
      </w:r>
      <w:r w:rsidR="00BF7285" w:rsidRPr="00A42716">
        <w:rPr>
          <w:rFonts w:ascii="Arial" w:hAnsi="Arial" w:cs="Arial"/>
          <w:sz w:val="21"/>
          <w:szCs w:val="22"/>
          <w:lang w:val="fr-CA"/>
        </w:rPr>
        <w:t xml:space="preserve"> l</w:t>
      </w:r>
      <w:r w:rsidR="00EB0050" w:rsidRPr="00A42716">
        <w:rPr>
          <w:rFonts w:ascii="Arial" w:hAnsi="Arial" w:cs="Arial"/>
          <w:sz w:val="21"/>
          <w:szCs w:val="22"/>
          <w:lang w:val="fr-CA"/>
        </w:rPr>
        <w:t>’</w:t>
      </w:r>
      <w:r w:rsidRPr="00A42716">
        <w:rPr>
          <w:rFonts w:ascii="Arial" w:hAnsi="Arial" w:cs="Arial"/>
          <w:sz w:val="21"/>
          <w:szCs w:val="22"/>
          <w:lang w:val="fr-CA"/>
        </w:rPr>
        <w:t>a</w:t>
      </w:r>
      <w:r w:rsidR="00544EC3" w:rsidRPr="00A42716">
        <w:rPr>
          <w:rFonts w:ascii="Arial" w:hAnsi="Arial" w:cs="Arial"/>
          <w:sz w:val="21"/>
          <w:szCs w:val="22"/>
          <w:lang w:val="fr-CA"/>
        </w:rPr>
        <w:t>nnexe</w:t>
      </w:r>
      <w:r w:rsidR="00E44A54" w:rsidRPr="00A42716">
        <w:rPr>
          <w:rFonts w:ascii="Arial" w:hAnsi="Arial" w:cs="Arial"/>
          <w:sz w:val="21"/>
          <w:szCs w:val="22"/>
          <w:lang w:val="fr-CA"/>
        </w:rPr>
        <w:t> </w:t>
      </w:r>
      <w:r w:rsidR="009A5018" w:rsidRPr="00A42716">
        <w:rPr>
          <w:rFonts w:ascii="Arial" w:hAnsi="Arial" w:cs="Arial"/>
          <w:sz w:val="21"/>
          <w:szCs w:val="22"/>
          <w:lang w:val="fr-CA"/>
        </w:rPr>
        <w:t xml:space="preserve">1 </w:t>
      </w:r>
      <w:r w:rsidR="00F92929" w:rsidRPr="00A42716">
        <w:rPr>
          <w:rFonts w:ascii="Arial" w:hAnsi="Arial" w:cs="Arial"/>
          <w:sz w:val="21"/>
          <w:szCs w:val="22"/>
          <w:lang w:val="fr-CA"/>
        </w:rPr>
        <w:t xml:space="preserve">(pyrale du buis) </w:t>
      </w:r>
      <w:r w:rsidR="00173858" w:rsidRPr="00A42716">
        <w:rPr>
          <w:rFonts w:ascii="Arial" w:hAnsi="Arial" w:cs="Arial"/>
          <w:sz w:val="21"/>
          <w:szCs w:val="22"/>
          <w:lang w:val="fr-CA"/>
        </w:rPr>
        <w:t>(</w:t>
      </w:r>
      <w:r w:rsidR="00BF7285" w:rsidRPr="00A42716">
        <w:rPr>
          <w:rFonts w:ascii="Arial" w:hAnsi="Arial" w:cs="Arial"/>
          <w:sz w:val="21"/>
          <w:szCs w:val="22"/>
          <w:lang w:val="fr-CA"/>
        </w:rPr>
        <w:t>d</w:t>
      </w:r>
      <w:r w:rsidR="00173858" w:rsidRPr="00A42716">
        <w:rPr>
          <w:rFonts w:ascii="Arial" w:hAnsi="Arial" w:cs="Arial"/>
          <w:sz w:val="21"/>
          <w:szCs w:val="22"/>
          <w:lang w:val="fr-CA"/>
        </w:rPr>
        <w:t xml:space="preserve">irective </w:t>
      </w:r>
      <w:r w:rsidR="00BF7285" w:rsidRPr="00A42716">
        <w:rPr>
          <w:rFonts w:ascii="Arial" w:hAnsi="Arial" w:cs="Arial"/>
          <w:sz w:val="21"/>
          <w:szCs w:val="22"/>
          <w:lang w:val="fr-CA"/>
        </w:rPr>
        <w:t>de l’ACIA</w:t>
      </w:r>
      <w:r w:rsidR="00E44A54" w:rsidRPr="00A42716">
        <w:rPr>
          <w:rFonts w:ascii="Arial" w:hAnsi="Arial" w:cs="Arial"/>
          <w:sz w:val="21"/>
          <w:szCs w:val="22"/>
          <w:lang w:val="fr-CA"/>
        </w:rPr>
        <w:t> </w:t>
      </w:r>
      <w:r w:rsidR="00173858" w:rsidRPr="00A42716">
        <w:rPr>
          <w:rFonts w:ascii="Arial" w:hAnsi="Arial" w:cs="Arial"/>
          <w:sz w:val="21"/>
          <w:szCs w:val="22"/>
          <w:lang w:val="fr-CA"/>
        </w:rPr>
        <w:t>D-22-</w:t>
      </w:r>
      <w:r w:rsidR="009A5018" w:rsidRPr="00A42716">
        <w:rPr>
          <w:rFonts w:ascii="Arial" w:hAnsi="Arial" w:cs="Arial"/>
          <w:sz w:val="21"/>
          <w:szCs w:val="22"/>
          <w:lang w:val="fr-CA"/>
        </w:rPr>
        <w:t>0</w:t>
      </w:r>
      <w:r w:rsidR="00173858" w:rsidRPr="00A42716">
        <w:rPr>
          <w:rFonts w:ascii="Arial" w:hAnsi="Arial" w:cs="Arial"/>
          <w:sz w:val="21"/>
          <w:szCs w:val="22"/>
          <w:lang w:val="fr-CA"/>
        </w:rPr>
        <w:t xml:space="preserve">4 </w:t>
      </w:r>
      <w:r w:rsidR="00F92929" w:rsidRPr="00A42716">
        <w:rPr>
          <w:rFonts w:ascii="Arial" w:hAnsi="Arial" w:cs="Arial"/>
          <w:sz w:val="21"/>
          <w:szCs w:val="22"/>
          <w:lang w:val="fr-CA"/>
        </w:rPr>
        <w:t>–</w:t>
      </w:r>
      <w:r w:rsidR="00E44A54" w:rsidRPr="00A42716">
        <w:rPr>
          <w:rFonts w:ascii="Arial" w:hAnsi="Arial" w:cs="Arial"/>
          <w:sz w:val="21"/>
          <w:szCs w:val="22"/>
          <w:lang w:val="fr-CA"/>
        </w:rPr>
        <w:t> </w:t>
      </w:r>
      <w:r w:rsidR="00AD0E71" w:rsidRPr="00A42716">
        <w:rPr>
          <w:rFonts w:ascii="Arial" w:hAnsi="Arial" w:cs="Arial"/>
          <w:iCs/>
          <w:sz w:val="21"/>
          <w:szCs w:val="22"/>
          <w:lang w:val="fr-CA"/>
        </w:rPr>
        <w:t>M</w:t>
      </w:r>
      <w:r w:rsidR="00B71FEE" w:rsidRPr="00A42716">
        <w:rPr>
          <w:rFonts w:ascii="Arial" w:hAnsi="Arial" w:cs="Arial"/>
          <w:iCs/>
          <w:sz w:val="21"/>
          <w:szCs w:val="22"/>
          <w:lang w:val="fr-CA"/>
        </w:rPr>
        <w:t>odule de lutte antiparasitaire</w:t>
      </w:r>
      <w:r w:rsidR="00AD0E71" w:rsidRPr="00A42716">
        <w:rPr>
          <w:rFonts w:ascii="Arial" w:hAnsi="Arial" w:cs="Arial"/>
          <w:iCs/>
          <w:sz w:val="21"/>
          <w:szCs w:val="22"/>
          <w:lang w:val="fr-CA"/>
        </w:rPr>
        <w:t xml:space="preserve"> –</w:t>
      </w:r>
      <w:r w:rsidR="00BF7285" w:rsidRPr="00A42716">
        <w:rPr>
          <w:rFonts w:ascii="Arial" w:hAnsi="Arial" w:cs="Arial"/>
          <w:i/>
          <w:iCs/>
          <w:sz w:val="21"/>
          <w:szCs w:val="22"/>
          <w:lang w:val="fr-CA"/>
        </w:rPr>
        <w:t xml:space="preserve"> </w:t>
      </w:r>
      <w:r w:rsidR="00173858" w:rsidRPr="00A42716">
        <w:rPr>
          <w:rFonts w:ascii="Arial" w:hAnsi="Arial" w:cs="Arial"/>
          <w:i/>
          <w:iCs/>
          <w:sz w:val="21"/>
          <w:szCs w:val="22"/>
          <w:lang w:val="fr-CA"/>
        </w:rPr>
        <w:t xml:space="preserve">Cydalima perspectalis </w:t>
      </w:r>
      <w:r w:rsidR="00173858" w:rsidRPr="00A42716">
        <w:rPr>
          <w:rFonts w:ascii="Arial" w:hAnsi="Arial" w:cs="Arial"/>
          <w:sz w:val="21"/>
          <w:szCs w:val="22"/>
          <w:lang w:val="fr-CA"/>
        </w:rPr>
        <w:t>(</w:t>
      </w:r>
      <w:r w:rsidR="00BF7285" w:rsidRPr="00A42716">
        <w:rPr>
          <w:rFonts w:ascii="Arial" w:hAnsi="Arial" w:cs="Arial"/>
          <w:sz w:val="21"/>
          <w:szCs w:val="22"/>
          <w:lang w:val="fr-CA"/>
        </w:rPr>
        <w:t>pyrale du buis)</w:t>
      </w:r>
      <w:r w:rsidR="00544DB3" w:rsidRPr="00A42716">
        <w:rPr>
          <w:rFonts w:ascii="Arial" w:hAnsi="Arial" w:cs="Arial"/>
          <w:sz w:val="21"/>
          <w:szCs w:val="22"/>
          <w:lang w:val="fr-CA"/>
        </w:rPr>
        <w:t xml:space="preserve">, </w:t>
      </w:r>
      <w:r w:rsidR="00BF7285" w:rsidRPr="00A42716">
        <w:rPr>
          <w:rFonts w:ascii="Arial" w:hAnsi="Arial" w:cs="Arial"/>
          <w:sz w:val="21"/>
          <w:szCs w:val="22"/>
          <w:lang w:val="fr-CA"/>
        </w:rPr>
        <w:t>appelé ci-après «</w:t>
      </w:r>
      <w:r w:rsidR="00E44A54" w:rsidRPr="00A42716">
        <w:rPr>
          <w:rFonts w:ascii="Arial" w:hAnsi="Arial" w:cs="Arial"/>
          <w:sz w:val="21"/>
          <w:szCs w:val="22"/>
          <w:lang w:val="fr-CA"/>
        </w:rPr>
        <w:t> </w:t>
      </w:r>
      <w:r w:rsidR="00221480">
        <w:rPr>
          <w:rFonts w:ascii="Arial" w:hAnsi="Arial" w:cs="Arial"/>
          <w:sz w:val="21"/>
          <w:szCs w:val="22"/>
          <w:lang w:val="fr-CA"/>
        </w:rPr>
        <w:t>m</w:t>
      </w:r>
      <w:r w:rsidR="00B71FEE" w:rsidRPr="00A42716">
        <w:rPr>
          <w:rFonts w:ascii="Arial" w:hAnsi="Arial" w:cs="Arial"/>
          <w:sz w:val="21"/>
          <w:szCs w:val="22"/>
          <w:lang w:val="fr-CA"/>
        </w:rPr>
        <w:t>odule de lutte antiparasitaire</w:t>
      </w:r>
      <w:r w:rsidR="00E44A54" w:rsidRPr="00A42716">
        <w:rPr>
          <w:rFonts w:ascii="Arial" w:hAnsi="Arial" w:cs="Arial"/>
          <w:sz w:val="21"/>
          <w:szCs w:val="22"/>
          <w:lang w:val="fr-CA"/>
        </w:rPr>
        <w:t> </w:t>
      </w:r>
      <w:r w:rsidR="00BF7285" w:rsidRPr="00A42716">
        <w:rPr>
          <w:rFonts w:ascii="Arial" w:hAnsi="Arial" w:cs="Arial"/>
          <w:sz w:val="21"/>
          <w:szCs w:val="22"/>
          <w:lang w:val="fr-CA"/>
        </w:rPr>
        <w:t>»</w:t>
      </w:r>
      <w:r w:rsidR="00B907FF" w:rsidRPr="00A42716">
        <w:rPr>
          <w:rFonts w:ascii="Arial" w:hAnsi="Arial" w:cs="Arial"/>
          <w:sz w:val="21"/>
          <w:szCs w:val="22"/>
          <w:lang w:val="fr-CA"/>
        </w:rPr>
        <w:t xml:space="preserve">). </w:t>
      </w:r>
      <w:r w:rsidR="00D37533" w:rsidRPr="00A42716">
        <w:rPr>
          <w:rFonts w:ascii="Arial" w:hAnsi="Arial" w:cs="Arial"/>
          <w:sz w:val="21"/>
          <w:szCs w:val="22"/>
          <w:lang w:val="fr-CA"/>
        </w:rPr>
        <w:t>Le</w:t>
      </w:r>
      <w:r w:rsidR="004902EF" w:rsidRPr="00A42716">
        <w:rPr>
          <w:rFonts w:ascii="Arial" w:hAnsi="Arial" w:cs="Arial"/>
          <w:sz w:val="21"/>
          <w:szCs w:val="22"/>
          <w:lang w:val="fr-CA"/>
        </w:rPr>
        <w:t xml:space="preserve"> </w:t>
      </w:r>
      <w:r w:rsidR="00221480">
        <w:rPr>
          <w:rFonts w:ascii="Arial" w:hAnsi="Arial" w:cs="Arial"/>
          <w:sz w:val="21"/>
          <w:szCs w:val="22"/>
          <w:lang w:val="fr-CA"/>
        </w:rPr>
        <w:t>m</w:t>
      </w:r>
      <w:r w:rsidR="00B71FEE" w:rsidRPr="00A42716">
        <w:rPr>
          <w:rFonts w:ascii="Arial" w:hAnsi="Arial" w:cs="Arial"/>
          <w:sz w:val="21"/>
          <w:szCs w:val="22"/>
          <w:lang w:val="fr-CA"/>
        </w:rPr>
        <w:t xml:space="preserve">odule de lutte antiparasitaire </w:t>
      </w:r>
      <w:r w:rsidR="00D37533" w:rsidRPr="00A42716">
        <w:rPr>
          <w:rFonts w:ascii="Arial" w:hAnsi="Arial" w:cs="Arial"/>
          <w:sz w:val="21"/>
          <w:szCs w:val="22"/>
          <w:lang w:val="fr-CA"/>
        </w:rPr>
        <w:t xml:space="preserve">décrit </w:t>
      </w:r>
      <w:r w:rsidR="00EB0050" w:rsidRPr="00A42716">
        <w:rPr>
          <w:rFonts w:ascii="Arial" w:hAnsi="Arial" w:cs="Arial"/>
          <w:sz w:val="21"/>
          <w:szCs w:val="22"/>
          <w:lang w:val="fr-CA"/>
        </w:rPr>
        <w:t>ce que doit faire la p</w:t>
      </w:r>
      <w:r w:rsidR="008C759F" w:rsidRPr="00A42716">
        <w:rPr>
          <w:rFonts w:ascii="Arial" w:hAnsi="Arial" w:cs="Arial"/>
          <w:sz w:val="21"/>
          <w:szCs w:val="22"/>
          <w:lang w:val="fr-CA"/>
        </w:rPr>
        <w:t>épinière</w:t>
      </w:r>
      <w:r w:rsidR="00D61ABE" w:rsidRPr="00A42716">
        <w:rPr>
          <w:rFonts w:ascii="Arial" w:hAnsi="Arial" w:cs="Arial"/>
          <w:sz w:val="21"/>
          <w:szCs w:val="22"/>
          <w:lang w:val="fr-CA"/>
        </w:rPr>
        <w:t xml:space="preserve"> </w:t>
      </w:r>
      <w:r w:rsidR="00D37533" w:rsidRPr="00A42716">
        <w:rPr>
          <w:rFonts w:ascii="Arial" w:hAnsi="Arial" w:cs="Arial"/>
          <w:sz w:val="21"/>
          <w:szCs w:val="22"/>
          <w:lang w:val="fr-CA"/>
        </w:rPr>
        <w:t xml:space="preserve">pour gérer la </w:t>
      </w:r>
      <w:r w:rsidR="00EC2E24" w:rsidRPr="00A42716">
        <w:rPr>
          <w:rFonts w:ascii="Arial" w:hAnsi="Arial" w:cs="Arial"/>
          <w:sz w:val="21"/>
          <w:szCs w:val="22"/>
          <w:lang w:val="fr-CA"/>
        </w:rPr>
        <w:t>pyrale du buis</w:t>
      </w:r>
      <w:r w:rsidR="00EB0050" w:rsidRPr="00A42716">
        <w:rPr>
          <w:rFonts w:ascii="Arial" w:hAnsi="Arial" w:cs="Arial"/>
          <w:sz w:val="21"/>
          <w:szCs w:val="22"/>
          <w:lang w:val="fr-CA"/>
        </w:rPr>
        <w:t xml:space="preserve"> et répondre </w:t>
      </w:r>
      <w:r w:rsidR="00D37533" w:rsidRPr="00A42716">
        <w:rPr>
          <w:rFonts w:ascii="Arial" w:hAnsi="Arial" w:cs="Arial"/>
          <w:sz w:val="21"/>
          <w:szCs w:val="22"/>
          <w:lang w:val="fr-CA"/>
        </w:rPr>
        <w:t>aux exigences du programme</w:t>
      </w:r>
      <w:r w:rsidR="00D61ABE" w:rsidRPr="00A42716">
        <w:rPr>
          <w:rFonts w:ascii="Arial" w:hAnsi="Arial" w:cs="Arial"/>
          <w:sz w:val="21"/>
          <w:szCs w:val="22"/>
          <w:lang w:val="fr-CA"/>
        </w:rPr>
        <w:t xml:space="preserve">. </w:t>
      </w:r>
    </w:p>
    <w:p w14:paraId="37AA269C" w14:textId="6FF94150" w:rsidR="00B907FF" w:rsidRPr="00A42716" w:rsidRDefault="00EB0050" w:rsidP="00A55295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2"/>
          <w:lang w:val="fr-CA"/>
        </w:rPr>
      </w:pPr>
      <w:r w:rsidRPr="00A42716">
        <w:rPr>
          <w:rFonts w:ascii="Arial" w:hAnsi="Arial" w:cs="Arial"/>
          <w:sz w:val="21"/>
          <w:szCs w:val="22"/>
          <w:lang w:val="fr-CA"/>
        </w:rPr>
        <w:t>Transmettre</w:t>
      </w:r>
      <w:r w:rsidR="00D37533" w:rsidRPr="00A42716">
        <w:rPr>
          <w:rFonts w:ascii="Arial" w:hAnsi="Arial" w:cs="Arial"/>
          <w:sz w:val="21"/>
          <w:szCs w:val="22"/>
          <w:lang w:val="fr-CA"/>
        </w:rPr>
        <w:t xml:space="preserve"> le </w:t>
      </w:r>
      <w:r w:rsidR="00221480">
        <w:rPr>
          <w:rFonts w:ascii="Arial" w:hAnsi="Arial" w:cs="Arial"/>
          <w:sz w:val="21"/>
          <w:szCs w:val="22"/>
          <w:lang w:val="fr-CA"/>
        </w:rPr>
        <w:t>m</w:t>
      </w:r>
      <w:r w:rsidR="00B71FEE" w:rsidRPr="00A42716">
        <w:rPr>
          <w:rFonts w:ascii="Arial" w:hAnsi="Arial" w:cs="Arial"/>
          <w:sz w:val="21"/>
          <w:szCs w:val="22"/>
          <w:lang w:val="fr-CA"/>
        </w:rPr>
        <w:t>odule de lutte antiparasitaire</w:t>
      </w:r>
      <w:r w:rsidR="00F92929" w:rsidRPr="00A42716">
        <w:rPr>
          <w:rFonts w:ascii="Arial" w:hAnsi="Arial" w:cs="Arial"/>
          <w:sz w:val="21"/>
          <w:szCs w:val="22"/>
          <w:lang w:val="fr-CA"/>
        </w:rPr>
        <w:t xml:space="preserve"> rempli</w:t>
      </w:r>
      <w:r w:rsidR="0086352D" w:rsidRPr="00A42716">
        <w:rPr>
          <w:rFonts w:ascii="Arial" w:hAnsi="Arial" w:cs="Arial"/>
          <w:sz w:val="21"/>
          <w:szCs w:val="22"/>
          <w:lang w:val="fr-CA"/>
        </w:rPr>
        <w:t xml:space="preserve"> </w:t>
      </w:r>
      <w:r w:rsidR="00D37533" w:rsidRPr="00A42716">
        <w:rPr>
          <w:rFonts w:ascii="Arial" w:hAnsi="Arial" w:cs="Arial"/>
          <w:sz w:val="21"/>
          <w:szCs w:val="22"/>
          <w:lang w:val="fr-CA"/>
        </w:rPr>
        <w:t>à l’</w:t>
      </w:r>
      <w:r w:rsidR="00EB6A63" w:rsidRPr="00A42716">
        <w:rPr>
          <w:rFonts w:ascii="Arial" w:hAnsi="Arial" w:cs="Arial"/>
          <w:sz w:val="21"/>
          <w:szCs w:val="22"/>
          <w:lang w:val="fr-CA"/>
        </w:rPr>
        <w:t>ICPC</w:t>
      </w:r>
      <w:r w:rsidR="00D37533" w:rsidRPr="00A42716">
        <w:rPr>
          <w:rFonts w:ascii="Arial" w:hAnsi="Arial" w:cs="Arial"/>
          <w:sz w:val="21"/>
          <w:szCs w:val="22"/>
          <w:lang w:val="fr-CA"/>
        </w:rPr>
        <w:t xml:space="preserve"> pour examen. Le </w:t>
      </w:r>
      <w:r w:rsidR="00221480">
        <w:rPr>
          <w:rFonts w:ascii="Arial" w:hAnsi="Arial" w:cs="Arial"/>
          <w:sz w:val="21"/>
          <w:szCs w:val="22"/>
          <w:lang w:val="fr-CA"/>
        </w:rPr>
        <w:t>m</w:t>
      </w:r>
      <w:r w:rsidR="00B71FEE" w:rsidRPr="00A42716">
        <w:rPr>
          <w:rFonts w:ascii="Arial" w:hAnsi="Arial" w:cs="Arial"/>
          <w:sz w:val="21"/>
          <w:szCs w:val="22"/>
          <w:lang w:val="fr-CA"/>
        </w:rPr>
        <w:t>odule de lutte antiparasitaire</w:t>
      </w:r>
      <w:r w:rsidR="0086352D" w:rsidRPr="00A42716">
        <w:rPr>
          <w:rFonts w:ascii="Arial" w:hAnsi="Arial" w:cs="Arial"/>
          <w:sz w:val="21"/>
          <w:szCs w:val="22"/>
          <w:lang w:val="fr-CA"/>
        </w:rPr>
        <w:t xml:space="preserve"> </w:t>
      </w:r>
      <w:r w:rsidR="00F92929" w:rsidRPr="00A42716">
        <w:rPr>
          <w:rFonts w:ascii="Arial" w:hAnsi="Arial" w:cs="Arial"/>
          <w:sz w:val="21"/>
          <w:szCs w:val="22"/>
          <w:lang w:val="fr-CA"/>
        </w:rPr>
        <w:t>est</w:t>
      </w:r>
      <w:r w:rsidR="00D37533" w:rsidRPr="00A42716">
        <w:rPr>
          <w:rFonts w:ascii="Arial" w:hAnsi="Arial" w:cs="Arial"/>
          <w:sz w:val="21"/>
          <w:szCs w:val="22"/>
          <w:lang w:val="fr-CA"/>
        </w:rPr>
        <w:t xml:space="preserve"> approuvé lorsque l’évaluateur juge que les exigences du programme </w:t>
      </w:r>
      <w:r w:rsidR="00F92929" w:rsidRPr="00A42716">
        <w:rPr>
          <w:rFonts w:ascii="Arial" w:hAnsi="Arial" w:cs="Arial"/>
          <w:sz w:val="21"/>
          <w:szCs w:val="22"/>
          <w:lang w:val="fr-CA"/>
        </w:rPr>
        <w:t xml:space="preserve">sont </w:t>
      </w:r>
      <w:r w:rsidR="00D37533" w:rsidRPr="00A42716">
        <w:rPr>
          <w:rFonts w:ascii="Arial" w:hAnsi="Arial" w:cs="Arial"/>
          <w:sz w:val="21"/>
          <w:szCs w:val="22"/>
          <w:lang w:val="fr-CA"/>
        </w:rPr>
        <w:t>satisfaites</w:t>
      </w:r>
      <w:r w:rsidR="00B907FF" w:rsidRPr="00A42716">
        <w:rPr>
          <w:rFonts w:ascii="Arial" w:hAnsi="Arial" w:cs="Arial"/>
          <w:sz w:val="21"/>
          <w:szCs w:val="22"/>
          <w:lang w:val="fr-CA"/>
        </w:rPr>
        <w:t>.</w:t>
      </w:r>
    </w:p>
    <w:p w14:paraId="28C74A90" w14:textId="74F7148B" w:rsidR="004560B9" w:rsidRPr="00A42716" w:rsidRDefault="00D37533" w:rsidP="00544EC3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2"/>
          <w:lang w:val="fr-CA"/>
        </w:rPr>
      </w:pPr>
      <w:r w:rsidRPr="00A42716">
        <w:rPr>
          <w:rFonts w:ascii="Arial" w:hAnsi="Arial" w:cs="Arial"/>
          <w:sz w:val="21"/>
          <w:szCs w:val="22"/>
          <w:lang w:val="fr-CA"/>
        </w:rPr>
        <w:t xml:space="preserve">Appliquer les exigences de la </w:t>
      </w:r>
      <w:r w:rsidR="00544EC3" w:rsidRPr="00A42716">
        <w:rPr>
          <w:rFonts w:ascii="Arial" w:hAnsi="Arial" w:cs="Arial"/>
          <w:sz w:val="21"/>
          <w:szCs w:val="22"/>
          <w:lang w:val="fr-CA"/>
        </w:rPr>
        <w:t>Norme de certification</w:t>
      </w:r>
      <w:r w:rsidR="003E0C2D" w:rsidRPr="00A42716">
        <w:rPr>
          <w:rFonts w:ascii="Arial" w:hAnsi="Arial" w:cs="Arial"/>
          <w:sz w:val="21"/>
          <w:szCs w:val="22"/>
          <w:lang w:val="fr-CA"/>
        </w:rPr>
        <w:t xml:space="preserve"> visant la </w:t>
      </w:r>
      <w:r w:rsidR="00544EC3" w:rsidRPr="00A42716">
        <w:rPr>
          <w:rFonts w:ascii="Arial" w:hAnsi="Arial" w:cs="Arial"/>
          <w:sz w:val="21"/>
          <w:szCs w:val="22"/>
          <w:lang w:val="fr-CA"/>
        </w:rPr>
        <w:t xml:space="preserve">pyrale du buis </w:t>
      </w:r>
      <w:r w:rsidR="00F92929" w:rsidRPr="00A42716">
        <w:rPr>
          <w:rFonts w:ascii="Arial" w:hAnsi="Arial" w:cs="Arial"/>
          <w:sz w:val="21"/>
          <w:szCs w:val="22"/>
          <w:lang w:val="fr-CA"/>
        </w:rPr>
        <w:t>dans la pépinière</w:t>
      </w:r>
      <w:r w:rsidRPr="00A42716">
        <w:rPr>
          <w:rFonts w:ascii="Arial" w:hAnsi="Arial" w:cs="Arial"/>
          <w:sz w:val="21"/>
          <w:szCs w:val="22"/>
          <w:lang w:val="fr-CA"/>
        </w:rPr>
        <w:t xml:space="preserve">. </w:t>
      </w:r>
    </w:p>
    <w:p w14:paraId="1E632040" w14:textId="4F18E494" w:rsidR="0030737B" w:rsidRPr="00A42716" w:rsidRDefault="008178D2" w:rsidP="004560B9">
      <w:pPr>
        <w:pStyle w:val="ListParagraph"/>
        <w:numPr>
          <w:ilvl w:val="0"/>
          <w:numId w:val="13"/>
        </w:numPr>
        <w:rPr>
          <w:rFonts w:ascii="Arial" w:hAnsi="Arial" w:cs="Arial"/>
          <w:sz w:val="21"/>
          <w:szCs w:val="22"/>
          <w:lang w:val="fr-CA"/>
        </w:rPr>
      </w:pPr>
      <w:r w:rsidRPr="00A42716">
        <w:rPr>
          <w:rFonts w:ascii="Arial" w:hAnsi="Arial" w:cs="Arial"/>
          <w:sz w:val="21"/>
          <w:szCs w:val="22"/>
          <w:lang w:val="fr-CA"/>
        </w:rPr>
        <w:t xml:space="preserve">Inclure à la portée du </w:t>
      </w:r>
      <w:r w:rsidR="00D37533" w:rsidRPr="00A42716">
        <w:rPr>
          <w:rFonts w:ascii="Arial" w:hAnsi="Arial" w:cs="Arial"/>
          <w:sz w:val="21"/>
          <w:szCs w:val="22"/>
          <w:lang w:val="fr-CA"/>
        </w:rPr>
        <w:t xml:space="preserve">prochain audit interne le </w:t>
      </w:r>
      <w:r w:rsidR="00B71FEE" w:rsidRPr="00A42716">
        <w:rPr>
          <w:rFonts w:ascii="Arial" w:hAnsi="Arial" w:cs="Arial"/>
          <w:sz w:val="21"/>
          <w:szCs w:val="22"/>
          <w:lang w:val="fr-CA"/>
        </w:rPr>
        <w:t>module de lutte antiparasitaire</w:t>
      </w:r>
      <w:r w:rsidR="0086352D" w:rsidRPr="00A42716">
        <w:rPr>
          <w:rFonts w:ascii="Arial" w:hAnsi="Arial" w:cs="Arial"/>
          <w:sz w:val="21"/>
          <w:szCs w:val="22"/>
          <w:lang w:val="fr-CA"/>
        </w:rPr>
        <w:t xml:space="preserve"> visant la</w:t>
      </w:r>
      <w:r w:rsidR="00EC2E24" w:rsidRPr="00A42716">
        <w:rPr>
          <w:rFonts w:ascii="Arial" w:hAnsi="Arial" w:cs="Arial"/>
          <w:sz w:val="21"/>
          <w:szCs w:val="22"/>
          <w:lang w:val="fr-CA"/>
        </w:rPr>
        <w:t xml:space="preserve"> </w:t>
      </w:r>
      <w:r w:rsidR="00D37533" w:rsidRPr="00A42716">
        <w:rPr>
          <w:rFonts w:ascii="Arial" w:hAnsi="Arial" w:cs="Arial"/>
          <w:sz w:val="21"/>
          <w:szCs w:val="22"/>
          <w:lang w:val="fr-CA"/>
        </w:rPr>
        <w:t>pyrale du buis (</w:t>
      </w:r>
      <w:r w:rsidR="00544EC3" w:rsidRPr="00A42716">
        <w:rPr>
          <w:rFonts w:ascii="Arial" w:hAnsi="Arial" w:cs="Arial"/>
          <w:sz w:val="21"/>
          <w:szCs w:val="22"/>
          <w:lang w:val="fr-CA"/>
        </w:rPr>
        <w:t>Annexe</w:t>
      </w:r>
      <w:r w:rsidR="00E44A54" w:rsidRPr="00A42716">
        <w:rPr>
          <w:rFonts w:ascii="Arial" w:hAnsi="Arial" w:cs="Arial"/>
          <w:sz w:val="21"/>
          <w:szCs w:val="22"/>
          <w:lang w:val="fr-CA"/>
        </w:rPr>
        <w:t> </w:t>
      </w:r>
      <w:r w:rsidR="009A5018" w:rsidRPr="00A42716">
        <w:rPr>
          <w:rFonts w:ascii="Arial" w:hAnsi="Arial" w:cs="Arial"/>
          <w:sz w:val="21"/>
          <w:szCs w:val="22"/>
          <w:lang w:val="fr-CA"/>
        </w:rPr>
        <w:t>8</w:t>
      </w:r>
      <w:r w:rsidR="00F92929" w:rsidRPr="00A42716">
        <w:rPr>
          <w:rFonts w:ascii="Arial" w:hAnsi="Arial" w:cs="Arial"/>
          <w:sz w:val="21"/>
          <w:szCs w:val="22"/>
          <w:lang w:val="fr-CA"/>
        </w:rPr>
        <w:t xml:space="preserve"> [pyrale du buis]</w:t>
      </w:r>
      <w:r w:rsidR="0030737B" w:rsidRPr="00A42716">
        <w:rPr>
          <w:rFonts w:ascii="Arial" w:hAnsi="Arial" w:cs="Arial"/>
          <w:sz w:val="21"/>
          <w:szCs w:val="22"/>
          <w:lang w:val="fr-CA"/>
        </w:rPr>
        <w:t xml:space="preserve">). </w:t>
      </w:r>
    </w:p>
    <w:p w14:paraId="66FC8F1D" w14:textId="77777777" w:rsidR="00490A52" w:rsidRPr="00A42716" w:rsidRDefault="00490A52" w:rsidP="00490A52">
      <w:pPr>
        <w:ind w:left="360"/>
        <w:rPr>
          <w:rFonts w:ascii="Arial" w:hAnsi="Arial" w:cs="Arial"/>
          <w:sz w:val="21"/>
          <w:szCs w:val="22"/>
          <w:lang w:val="fr-CA"/>
        </w:rPr>
      </w:pPr>
    </w:p>
    <w:p w14:paraId="2EFDF180" w14:textId="2A34D228" w:rsidR="00826036" w:rsidRPr="00574482" w:rsidRDefault="00D535C3" w:rsidP="00826036">
      <w:pPr>
        <w:rPr>
          <w:rFonts w:ascii="Arial" w:hAnsi="Arial" w:cs="Arial"/>
          <w:sz w:val="21"/>
          <w:szCs w:val="22"/>
          <w:lang w:val="fr-CA"/>
        </w:rPr>
      </w:pPr>
      <w:r w:rsidRPr="00A42716">
        <w:rPr>
          <w:rFonts w:ascii="Arial" w:hAnsi="Arial" w:cs="Arial"/>
          <w:sz w:val="21"/>
          <w:szCs w:val="22"/>
          <w:lang w:val="fr-CA"/>
        </w:rPr>
        <w:t xml:space="preserve">Les </w:t>
      </w:r>
      <w:r w:rsidR="008C759F" w:rsidRPr="00A42716">
        <w:rPr>
          <w:rFonts w:ascii="Arial" w:hAnsi="Arial" w:cs="Arial"/>
          <w:sz w:val="21"/>
          <w:szCs w:val="22"/>
          <w:lang w:val="fr-CA"/>
        </w:rPr>
        <w:t>pépinières</w:t>
      </w:r>
      <w:r w:rsidR="008B417B" w:rsidRPr="00A42716">
        <w:rPr>
          <w:rFonts w:ascii="Arial" w:hAnsi="Arial" w:cs="Arial"/>
          <w:sz w:val="21"/>
          <w:szCs w:val="22"/>
          <w:lang w:val="fr-CA"/>
        </w:rPr>
        <w:t xml:space="preserve"> </w:t>
      </w:r>
      <w:r w:rsidR="008C759F" w:rsidRPr="00A42716">
        <w:rPr>
          <w:rFonts w:ascii="Arial" w:hAnsi="Arial" w:cs="Arial"/>
          <w:sz w:val="21"/>
          <w:szCs w:val="22"/>
          <w:lang w:val="fr-CA"/>
        </w:rPr>
        <w:t xml:space="preserve">qui choisissent d’adopter le </w:t>
      </w:r>
      <w:r w:rsidR="00221480">
        <w:rPr>
          <w:rFonts w:ascii="Arial" w:hAnsi="Arial" w:cs="Arial"/>
          <w:sz w:val="21"/>
          <w:szCs w:val="22"/>
          <w:lang w:val="fr-CA"/>
        </w:rPr>
        <w:t>m</w:t>
      </w:r>
      <w:r w:rsidR="00B71FEE" w:rsidRPr="00A42716">
        <w:rPr>
          <w:rFonts w:ascii="Arial" w:hAnsi="Arial" w:cs="Arial"/>
          <w:sz w:val="21"/>
          <w:szCs w:val="22"/>
          <w:lang w:val="fr-CA"/>
        </w:rPr>
        <w:t>odule de lutte antiparasitaire</w:t>
      </w:r>
      <w:r w:rsidR="0086352D" w:rsidRPr="00A42716">
        <w:rPr>
          <w:rFonts w:ascii="Arial" w:hAnsi="Arial" w:cs="Arial"/>
          <w:sz w:val="21"/>
          <w:szCs w:val="22"/>
          <w:lang w:val="fr-CA"/>
        </w:rPr>
        <w:t xml:space="preserve"> visant la</w:t>
      </w:r>
      <w:r w:rsidR="00EC2E24" w:rsidRPr="00A42716">
        <w:rPr>
          <w:rFonts w:ascii="Arial" w:hAnsi="Arial" w:cs="Arial"/>
          <w:sz w:val="21"/>
          <w:szCs w:val="22"/>
          <w:lang w:val="fr-CA"/>
        </w:rPr>
        <w:t xml:space="preserve"> pyrale du buis</w:t>
      </w:r>
      <w:r w:rsidR="008C759F" w:rsidRPr="00A42716">
        <w:rPr>
          <w:rFonts w:ascii="Arial" w:hAnsi="Arial" w:cs="Arial"/>
          <w:sz w:val="21"/>
          <w:szCs w:val="22"/>
          <w:lang w:val="fr-CA"/>
        </w:rPr>
        <w:t xml:space="preserve"> dans le cadre du programme </w:t>
      </w:r>
      <w:r w:rsidR="00B71FEE" w:rsidRPr="00A42716">
        <w:rPr>
          <w:rFonts w:ascii="Arial" w:hAnsi="Arial" w:cs="Arial"/>
          <w:sz w:val="21"/>
          <w:szCs w:val="22"/>
          <w:lang w:val="fr-CA"/>
        </w:rPr>
        <w:t>Plantes saines</w:t>
      </w:r>
      <w:r w:rsidR="00452082">
        <w:rPr>
          <w:rFonts w:ascii="Arial" w:hAnsi="Arial" w:cs="Arial"/>
          <w:sz w:val="21"/>
          <w:szCs w:val="22"/>
          <w:lang w:val="fr-CA"/>
        </w:rPr>
        <w:t xml:space="preserve"> son</w:t>
      </w:r>
      <w:r w:rsidR="008C759F" w:rsidRPr="00A42716">
        <w:rPr>
          <w:rFonts w:ascii="Arial" w:hAnsi="Arial" w:cs="Arial"/>
          <w:sz w:val="21"/>
          <w:szCs w:val="22"/>
          <w:lang w:val="fr-CA"/>
        </w:rPr>
        <w:t xml:space="preserve">t réputées exemptes de la </w:t>
      </w:r>
      <w:r w:rsidR="00EC2E24" w:rsidRPr="00A42716">
        <w:rPr>
          <w:rFonts w:ascii="Arial" w:hAnsi="Arial" w:cs="Arial"/>
          <w:sz w:val="21"/>
          <w:szCs w:val="22"/>
          <w:lang w:val="fr-CA"/>
        </w:rPr>
        <w:t>pyrale du buis</w:t>
      </w:r>
      <w:r w:rsidR="00544EC3" w:rsidRPr="00A42716">
        <w:rPr>
          <w:rFonts w:ascii="Arial" w:hAnsi="Arial" w:cs="Arial"/>
          <w:sz w:val="21"/>
          <w:szCs w:val="22"/>
          <w:lang w:val="fr-CA"/>
        </w:rPr>
        <w:t xml:space="preserve"> </w:t>
      </w:r>
      <w:r w:rsidR="008178D2" w:rsidRPr="00A42716">
        <w:rPr>
          <w:rFonts w:ascii="Arial" w:hAnsi="Arial" w:cs="Arial"/>
          <w:sz w:val="21"/>
          <w:szCs w:val="22"/>
          <w:lang w:val="fr-CA"/>
        </w:rPr>
        <w:t>lorsqu’elles on</w:t>
      </w:r>
      <w:r w:rsidR="00574482" w:rsidRPr="00A42716">
        <w:rPr>
          <w:rFonts w:ascii="Arial" w:hAnsi="Arial" w:cs="Arial"/>
          <w:sz w:val="21"/>
          <w:szCs w:val="22"/>
          <w:lang w:val="fr-CA"/>
        </w:rPr>
        <w:t>t suivi</w:t>
      </w:r>
      <w:r w:rsidR="008C759F" w:rsidRPr="00A42716">
        <w:rPr>
          <w:rFonts w:ascii="Arial" w:hAnsi="Arial" w:cs="Arial"/>
          <w:sz w:val="21"/>
          <w:szCs w:val="22"/>
          <w:lang w:val="fr-CA"/>
        </w:rPr>
        <w:t xml:space="preserve"> avec succès les étapes</w:t>
      </w:r>
      <w:r w:rsidR="00E44A54" w:rsidRPr="00A42716">
        <w:rPr>
          <w:rFonts w:ascii="Arial" w:hAnsi="Arial" w:cs="Arial"/>
          <w:sz w:val="21"/>
          <w:szCs w:val="22"/>
          <w:lang w:val="fr-CA"/>
        </w:rPr>
        <w:t> </w:t>
      </w:r>
      <w:r w:rsidR="008C759F" w:rsidRPr="00A42716">
        <w:rPr>
          <w:rFonts w:ascii="Arial" w:hAnsi="Arial" w:cs="Arial"/>
          <w:sz w:val="21"/>
          <w:szCs w:val="22"/>
          <w:lang w:val="fr-CA"/>
        </w:rPr>
        <w:t>1 à 5</w:t>
      </w:r>
      <w:r w:rsidR="00E44A54" w:rsidRPr="00A42716">
        <w:rPr>
          <w:rFonts w:ascii="Arial" w:hAnsi="Arial" w:cs="Arial"/>
          <w:sz w:val="21"/>
          <w:szCs w:val="22"/>
          <w:lang w:val="fr-CA"/>
        </w:rPr>
        <w:t> </w:t>
      </w:r>
      <w:r w:rsidR="008C759F" w:rsidRPr="00A42716">
        <w:rPr>
          <w:rFonts w:ascii="Arial" w:hAnsi="Arial" w:cs="Arial"/>
          <w:sz w:val="21"/>
          <w:szCs w:val="22"/>
          <w:lang w:val="fr-CA"/>
        </w:rPr>
        <w:t>susmentionnées</w:t>
      </w:r>
      <w:r w:rsidR="00B907FF" w:rsidRPr="00A42716">
        <w:rPr>
          <w:rFonts w:ascii="Arial" w:hAnsi="Arial" w:cs="Arial"/>
          <w:sz w:val="21"/>
          <w:szCs w:val="22"/>
          <w:lang w:val="fr-CA"/>
        </w:rPr>
        <w:t>.</w:t>
      </w:r>
      <w:r w:rsidR="00826036" w:rsidRPr="00574482">
        <w:rPr>
          <w:rFonts w:ascii="Arial" w:hAnsi="Arial" w:cs="Arial"/>
          <w:sz w:val="21"/>
          <w:szCs w:val="22"/>
          <w:lang w:val="fr-CA"/>
        </w:rPr>
        <w:t xml:space="preserve"> </w:t>
      </w:r>
    </w:p>
    <w:p w14:paraId="563348A3" w14:textId="2A6DF0BB" w:rsidR="00B907FF" w:rsidRPr="004363C2" w:rsidRDefault="00B907FF" w:rsidP="003C17CB">
      <w:pPr>
        <w:rPr>
          <w:rFonts w:ascii="Arial" w:hAnsi="Arial" w:cs="Arial"/>
          <w:sz w:val="21"/>
          <w:szCs w:val="22"/>
          <w:highlight w:val="yellow"/>
          <w:lang w:val="fr-CA"/>
        </w:rPr>
      </w:pPr>
    </w:p>
    <w:p w14:paraId="2E6E0DA8" w14:textId="77C21DF9" w:rsidR="00A113F0" w:rsidRPr="0052387A" w:rsidRDefault="004B4479" w:rsidP="00A113F0">
      <w:pPr>
        <w:pStyle w:val="Heading1"/>
        <w:spacing w:before="0"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Adhésion</w:t>
      </w:r>
      <w:r w:rsidR="008178D2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 xml:space="preserve">– </w:t>
      </w:r>
      <w:r w:rsidR="00614B9B">
        <w:rPr>
          <w:sz w:val="28"/>
          <w:szCs w:val="28"/>
          <w:lang w:val="fr-CA"/>
        </w:rPr>
        <w:t>I</w:t>
      </w:r>
      <w:r w:rsidR="00905CCA" w:rsidRPr="0052387A">
        <w:rPr>
          <w:sz w:val="28"/>
          <w:szCs w:val="28"/>
          <w:lang w:val="fr-CA"/>
        </w:rPr>
        <w:t>ns</w:t>
      </w:r>
      <w:r>
        <w:rPr>
          <w:sz w:val="28"/>
          <w:szCs w:val="28"/>
          <w:lang w:val="fr-CA"/>
        </w:rPr>
        <w:t xml:space="preserve">tallations </w:t>
      </w:r>
      <w:r w:rsidR="008178D2">
        <w:rPr>
          <w:sz w:val="28"/>
          <w:szCs w:val="28"/>
          <w:lang w:val="fr-CA"/>
        </w:rPr>
        <w:t xml:space="preserve">n’ayant </w:t>
      </w:r>
      <w:r w:rsidR="00AD572A">
        <w:rPr>
          <w:sz w:val="28"/>
          <w:szCs w:val="28"/>
          <w:lang w:val="fr-CA"/>
        </w:rPr>
        <w:t>pas</w:t>
      </w:r>
      <w:r w:rsidR="00586E7A">
        <w:rPr>
          <w:sz w:val="28"/>
          <w:szCs w:val="28"/>
          <w:lang w:val="fr-CA"/>
        </w:rPr>
        <w:t xml:space="preserve"> mis en place </w:t>
      </w:r>
      <w:r w:rsidR="008178D2">
        <w:rPr>
          <w:sz w:val="28"/>
          <w:szCs w:val="28"/>
          <w:lang w:val="fr-CA"/>
        </w:rPr>
        <w:t xml:space="preserve">le </w:t>
      </w:r>
      <w:r w:rsidR="00905CCA" w:rsidRPr="0052387A">
        <w:rPr>
          <w:sz w:val="28"/>
          <w:szCs w:val="28"/>
          <w:lang w:val="fr-CA"/>
        </w:rPr>
        <w:t xml:space="preserve">programme </w:t>
      </w:r>
      <w:r w:rsidR="00B71FEE" w:rsidRPr="0052387A">
        <w:rPr>
          <w:sz w:val="28"/>
          <w:szCs w:val="28"/>
          <w:lang w:val="fr-CA"/>
        </w:rPr>
        <w:t>Plantes saines</w:t>
      </w:r>
    </w:p>
    <w:p w14:paraId="4F0EA1C0" w14:textId="45F4B09C" w:rsidR="00A113F0" w:rsidRPr="0052387A" w:rsidRDefault="008C759F" w:rsidP="00A113F0">
      <w:pPr>
        <w:rPr>
          <w:rFonts w:ascii="Arial" w:hAnsi="Arial" w:cs="Arial"/>
          <w:sz w:val="21"/>
          <w:szCs w:val="22"/>
          <w:lang w:val="fr-CA"/>
        </w:rPr>
      </w:pPr>
      <w:r w:rsidRPr="0052387A">
        <w:rPr>
          <w:rFonts w:ascii="Arial" w:hAnsi="Arial" w:cs="Arial"/>
          <w:sz w:val="21"/>
          <w:szCs w:val="22"/>
          <w:lang w:val="fr-CA"/>
        </w:rPr>
        <w:t>Les i</w:t>
      </w:r>
      <w:r w:rsidR="003E1DAF" w:rsidRPr="0052387A">
        <w:rPr>
          <w:rFonts w:ascii="Arial" w:hAnsi="Arial" w:cs="Arial"/>
          <w:sz w:val="21"/>
          <w:szCs w:val="22"/>
          <w:lang w:val="fr-CA"/>
        </w:rPr>
        <w:t>nstallations</w:t>
      </w:r>
      <w:r w:rsidR="009A5018" w:rsidRPr="0052387A">
        <w:rPr>
          <w:rFonts w:ascii="Arial" w:hAnsi="Arial" w:cs="Arial"/>
          <w:sz w:val="21"/>
          <w:szCs w:val="22"/>
          <w:lang w:val="fr-CA"/>
        </w:rPr>
        <w:t xml:space="preserve"> </w:t>
      </w:r>
      <w:r w:rsidR="00D37533" w:rsidRPr="0052387A">
        <w:rPr>
          <w:rFonts w:ascii="Arial" w:hAnsi="Arial" w:cs="Arial"/>
          <w:sz w:val="21"/>
          <w:szCs w:val="22"/>
          <w:lang w:val="fr-CA"/>
        </w:rPr>
        <w:t xml:space="preserve">peuvent adhérer </w:t>
      </w:r>
      <w:r w:rsidRPr="0052387A">
        <w:rPr>
          <w:rFonts w:ascii="Arial" w:hAnsi="Arial" w:cs="Arial"/>
          <w:sz w:val="21"/>
          <w:szCs w:val="22"/>
          <w:lang w:val="fr-CA"/>
        </w:rPr>
        <w:t xml:space="preserve">directement au programme </w:t>
      </w:r>
      <w:r w:rsidR="00B71FEE" w:rsidRPr="0052387A">
        <w:rPr>
          <w:rFonts w:ascii="Arial" w:hAnsi="Arial" w:cs="Arial"/>
          <w:sz w:val="21"/>
          <w:szCs w:val="22"/>
          <w:lang w:val="fr-CA"/>
        </w:rPr>
        <w:t>Plantes saines</w:t>
      </w:r>
      <w:r w:rsidR="009A5018" w:rsidRPr="0052387A">
        <w:rPr>
          <w:rFonts w:ascii="Arial" w:hAnsi="Arial" w:cs="Arial"/>
          <w:sz w:val="21"/>
          <w:szCs w:val="22"/>
          <w:lang w:val="fr-CA"/>
        </w:rPr>
        <w:t xml:space="preserve"> </w:t>
      </w:r>
      <w:r w:rsidR="00D37533" w:rsidRPr="0052387A">
        <w:rPr>
          <w:rFonts w:ascii="Arial" w:hAnsi="Arial" w:cs="Arial"/>
          <w:sz w:val="21"/>
          <w:szCs w:val="22"/>
          <w:lang w:val="fr-CA"/>
        </w:rPr>
        <w:t xml:space="preserve">ou mettre en œuvre progressivement </w:t>
      </w:r>
      <w:r w:rsidR="008178D2">
        <w:rPr>
          <w:rFonts w:ascii="Arial" w:hAnsi="Arial" w:cs="Arial"/>
          <w:sz w:val="21"/>
          <w:szCs w:val="22"/>
          <w:lang w:val="fr-CA"/>
        </w:rPr>
        <w:t>ce</w:t>
      </w:r>
      <w:r w:rsidR="007B3D56" w:rsidRPr="0052387A">
        <w:rPr>
          <w:rFonts w:ascii="Arial" w:hAnsi="Arial" w:cs="Arial"/>
          <w:sz w:val="21"/>
          <w:szCs w:val="22"/>
          <w:lang w:val="fr-CA"/>
        </w:rPr>
        <w:t xml:space="preserve"> programme par l’intermédiaire d’un </w:t>
      </w:r>
      <w:r w:rsidR="00B71FEE" w:rsidRPr="0052387A">
        <w:rPr>
          <w:rFonts w:ascii="Arial" w:hAnsi="Arial" w:cs="Arial"/>
          <w:sz w:val="21"/>
          <w:szCs w:val="22"/>
          <w:lang w:val="fr-CA"/>
        </w:rPr>
        <w:t>module de lutte antiparasitaire</w:t>
      </w:r>
      <w:r w:rsidR="007B3D56" w:rsidRPr="0052387A">
        <w:rPr>
          <w:rFonts w:ascii="Arial" w:hAnsi="Arial" w:cs="Arial"/>
          <w:sz w:val="21"/>
          <w:szCs w:val="22"/>
          <w:lang w:val="fr-CA"/>
        </w:rPr>
        <w:t xml:space="preserve"> visant un ravageur en particulier. Pour adhérer directement au programme </w:t>
      </w:r>
      <w:r w:rsidR="00B71FEE" w:rsidRPr="0052387A">
        <w:rPr>
          <w:rFonts w:ascii="Arial" w:hAnsi="Arial" w:cs="Arial"/>
          <w:sz w:val="21"/>
          <w:szCs w:val="22"/>
          <w:lang w:val="fr-CA"/>
        </w:rPr>
        <w:t>Plantes saines</w:t>
      </w:r>
      <w:r w:rsidR="007B3D56" w:rsidRPr="0052387A">
        <w:rPr>
          <w:rFonts w:ascii="Arial" w:hAnsi="Arial" w:cs="Arial"/>
          <w:sz w:val="21"/>
          <w:szCs w:val="22"/>
          <w:lang w:val="fr-CA"/>
        </w:rPr>
        <w:t>,</w:t>
      </w:r>
      <w:r w:rsidR="0052387A" w:rsidRPr="0052387A">
        <w:rPr>
          <w:rFonts w:ascii="Arial" w:hAnsi="Arial" w:cs="Arial"/>
          <w:sz w:val="21"/>
          <w:szCs w:val="22"/>
          <w:lang w:val="fr-CA"/>
        </w:rPr>
        <w:t xml:space="preserve"> consultez </w:t>
      </w:r>
      <w:r w:rsidR="00452082">
        <w:rPr>
          <w:rFonts w:ascii="Arial" w:hAnsi="Arial" w:cs="Arial"/>
          <w:sz w:val="21"/>
          <w:szCs w:val="22"/>
          <w:lang w:val="fr-CA"/>
        </w:rPr>
        <w:t xml:space="preserve">le site </w:t>
      </w:r>
      <w:hyperlink r:id="rId10" w:history="1">
        <w:r w:rsidR="008178D2">
          <w:rPr>
            <w:rStyle w:val="Hyperlink"/>
            <w:rFonts w:ascii="Arial" w:hAnsi="Arial" w:cs="Arial"/>
            <w:sz w:val="21"/>
            <w:szCs w:val="22"/>
            <w:lang w:val="fr-CA"/>
          </w:rPr>
          <w:t>www.cleanplants.org/clean-plants-program.html</w:t>
        </w:r>
      </w:hyperlink>
      <w:r w:rsidR="009A5018" w:rsidRPr="0052387A">
        <w:rPr>
          <w:rFonts w:ascii="Arial" w:hAnsi="Arial" w:cs="Arial"/>
          <w:sz w:val="21"/>
          <w:szCs w:val="22"/>
          <w:lang w:val="fr-CA"/>
        </w:rPr>
        <w:t>.</w:t>
      </w:r>
      <w:r w:rsidR="006A5406" w:rsidRPr="0052387A">
        <w:rPr>
          <w:rFonts w:ascii="Arial" w:hAnsi="Arial" w:cs="Arial"/>
          <w:sz w:val="21"/>
          <w:szCs w:val="22"/>
          <w:lang w:val="fr-CA"/>
        </w:rPr>
        <w:t xml:space="preserve"> Voici les étapes que doivent suivre les </w:t>
      </w:r>
      <w:r w:rsidR="007B3D56" w:rsidRPr="0052387A">
        <w:rPr>
          <w:rFonts w:ascii="Arial" w:hAnsi="Arial" w:cs="Arial"/>
          <w:sz w:val="21"/>
          <w:szCs w:val="22"/>
          <w:lang w:val="fr-CA"/>
        </w:rPr>
        <w:t>p</w:t>
      </w:r>
      <w:r w:rsidRPr="0052387A">
        <w:rPr>
          <w:rFonts w:ascii="Arial" w:hAnsi="Arial" w:cs="Arial"/>
          <w:sz w:val="21"/>
          <w:szCs w:val="22"/>
          <w:lang w:val="fr-CA"/>
        </w:rPr>
        <w:t>épinières</w:t>
      </w:r>
      <w:r w:rsidR="007B3D56" w:rsidRPr="0052387A">
        <w:rPr>
          <w:rFonts w:ascii="Arial" w:hAnsi="Arial" w:cs="Arial"/>
          <w:sz w:val="21"/>
          <w:szCs w:val="22"/>
          <w:lang w:val="fr-CA"/>
        </w:rPr>
        <w:t xml:space="preserve"> qui souhaitent </w:t>
      </w:r>
      <w:r w:rsidR="0052387A" w:rsidRPr="0052387A">
        <w:rPr>
          <w:rFonts w:ascii="Arial" w:hAnsi="Arial" w:cs="Arial"/>
          <w:sz w:val="21"/>
          <w:szCs w:val="22"/>
          <w:lang w:val="fr-CA"/>
        </w:rPr>
        <w:t>participer progressivement au programme Plantes saines par l’intermédiaire d’un mo</w:t>
      </w:r>
      <w:r w:rsidR="00B71FEE" w:rsidRPr="0052387A">
        <w:rPr>
          <w:rFonts w:ascii="Arial" w:hAnsi="Arial" w:cs="Arial"/>
          <w:sz w:val="21"/>
          <w:szCs w:val="22"/>
          <w:lang w:val="fr-CA"/>
        </w:rPr>
        <w:t>dule de lutte antiparasitaire</w:t>
      </w:r>
      <w:r w:rsidR="007B3D56" w:rsidRPr="0052387A">
        <w:rPr>
          <w:rFonts w:ascii="Arial" w:hAnsi="Arial" w:cs="Arial"/>
          <w:sz w:val="21"/>
          <w:szCs w:val="22"/>
          <w:lang w:val="fr-CA"/>
        </w:rPr>
        <w:t xml:space="preserve"> visant la pyrale du buis</w:t>
      </w:r>
      <w:r w:rsidR="006A5406" w:rsidRPr="0052387A">
        <w:rPr>
          <w:rFonts w:ascii="Arial" w:hAnsi="Arial" w:cs="Arial"/>
          <w:sz w:val="21"/>
          <w:szCs w:val="22"/>
          <w:lang w:val="fr-CA"/>
        </w:rPr>
        <w:t xml:space="preserve"> </w:t>
      </w:r>
      <w:r w:rsidR="0052387A" w:rsidRPr="0052387A">
        <w:rPr>
          <w:rFonts w:ascii="Arial" w:hAnsi="Arial" w:cs="Arial"/>
          <w:sz w:val="21"/>
          <w:szCs w:val="22"/>
          <w:lang w:val="fr-CA"/>
        </w:rPr>
        <w:t>approuvé par l’ICPC</w:t>
      </w:r>
      <w:r w:rsidR="006A5406" w:rsidRPr="0052387A">
        <w:rPr>
          <w:rFonts w:ascii="Arial" w:hAnsi="Arial" w:cs="Arial"/>
          <w:sz w:val="21"/>
          <w:szCs w:val="22"/>
          <w:lang w:val="fr-CA"/>
        </w:rPr>
        <w:t> :</w:t>
      </w:r>
    </w:p>
    <w:p w14:paraId="7F6013AB" w14:textId="43EE3E92" w:rsidR="00A113F0" w:rsidRPr="0052387A" w:rsidRDefault="00EC1B1B" w:rsidP="00544EC3">
      <w:pPr>
        <w:pStyle w:val="ListParagraph"/>
        <w:numPr>
          <w:ilvl w:val="0"/>
          <w:numId w:val="28"/>
        </w:numPr>
        <w:rPr>
          <w:rFonts w:ascii="Arial" w:hAnsi="Arial" w:cs="Arial"/>
          <w:sz w:val="21"/>
          <w:szCs w:val="22"/>
          <w:lang w:val="fr-CA"/>
        </w:rPr>
      </w:pPr>
      <w:r w:rsidRPr="0052387A">
        <w:rPr>
          <w:rFonts w:ascii="Arial" w:hAnsi="Arial" w:cs="Arial"/>
          <w:sz w:val="21"/>
          <w:szCs w:val="22"/>
          <w:lang w:val="fr-CA"/>
        </w:rPr>
        <w:t xml:space="preserve">Examiner la </w:t>
      </w:r>
      <w:r w:rsidR="00544EC3" w:rsidRPr="0052387A">
        <w:rPr>
          <w:rFonts w:ascii="Arial" w:hAnsi="Arial" w:cs="Arial"/>
          <w:sz w:val="21"/>
          <w:szCs w:val="22"/>
          <w:lang w:val="fr-CA"/>
        </w:rPr>
        <w:t xml:space="preserve">Norme de certification </w:t>
      </w:r>
      <w:r w:rsidR="003E0C2D" w:rsidRPr="0052387A">
        <w:rPr>
          <w:rFonts w:ascii="Arial" w:hAnsi="Arial" w:cs="Arial"/>
          <w:sz w:val="21"/>
          <w:szCs w:val="22"/>
          <w:lang w:val="fr-CA"/>
        </w:rPr>
        <w:t xml:space="preserve">visant </w:t>
      </w:r>
      <w:r w:rsidR="00544EC3" w:rsidRPr="0052387A">
        <w:rPr>
          <w:rFonts w:ascii="Arial" w:hAnsi="Arial" w:cs="Arial"/>
          <w:sz w:val="21"/>
          <w:szCs w:val="22"/>
          <w:lang w:val="fr-CA"/>
        </w:rPr>
        <w:t xml:space="preserve">la pyrale du buis </w:t>
      </w:r>
      <w:r w:rsidR="003E0C2D" w:rsidRPr="0052387A">
        <w:rPr>
          <w:rFonts w:ascii="Arial" w:hAnsi="Arial" w:cs="Arial"/>
          <w:sz w:val="21"/>
          <w:szCs w:val="22"/>
          <w:lang w:val="fr-CA"/>
        </w:rPr>
        <w:t>(le présent</w:t>
      </w:r>
      <w:r w:rsidR="00A113F0" w:rsidRPr="0052387A">
        <w:rPr>
          <w:rFonts w:ascii="Arial" w:hAnsi="Arial" w:cs="Arial"/>
          <w:sz w:val="21"/>
          <w:szCs w:val="22"/>
          <w:lang w:val="fr-CA"/>
        </w:rPr>
        <w:t xml:space="preserve"> document). </w:t>
      </w:r>
    </w:p>
    <w:p w14:paraId="4008CED5" w14:textId="63F84306" w:rsidR="00D75C68" w:rsidRPr="00CC1EB0" w:rsidRDefault="008178D2" w:rsidP="0052387A">
      <w:pPr>
        <w:pStyle w:val="ListParagraph"/>
        <w:numPr>
          <w:ilvl w:val="0"/>
          <w:numId w:val="28"/>
        </w:numPr>
        <w:rPr>
          <w:rFonts w:ascii="Arial" w:hAnsi="Arial" w:cs="Arial"/>
          <w:sz w:val="21"/>
          <w:szCs w:val="22"/>
          <w:lang w:val="fr-CA"/>
        </w:rPr>
      </w:pPr>
      <w:r>
        <w:rPr>
          <w:rFonts w:ascii="Arial" w:hAnsi="Arial" w:cs="Arial"/>
          <w:sz w:val="21"/>
          <w:szCs w:val="22"/>
          <w:lang w:val="fr-CA"/>
        </w:rPr>
        <w:t>Remplir le</w:t>
      </w:r>
      <w:r w:rsidR="0052387A" w:rsidRPr="0052387A">
        <w:rPr>
          <w:rFonts w:ascii="Arial" w:hAnsi="Arial" w:cs="Arial"/>
          <w:sz w:val="21"/>
          <w:szCs w:val="22"/>
          <w:lang w:val="fr-CA"/>
        </w:rPr>
        <w:t xml:space="preserve"> formulaire de </w:t>
      </w:r>
      <w:r w:rsidR="00EC1B1B" w:rsidRPr="00CC1EB0">
        <w:rPr>
          <w:rFonts w:ascii="Arial" w:hAnsi="Arial" w:cs="Arial"/>
          <w:sz w:val="21"/>
          <w:szCs w:val="22"/>
          <w:lang w:val="fr-CA"/>
        </w:rPr>
        <w:t xml:space="preserve">demande de participation au programme visant la pyrale du buis </w:t>
      </w:r>
      <w:r w:rsidR="0052387A" w:rsidRPr="00CC1EB0">
        <w:rPr>
          <w:rFonts w:ascii="Arial" w:hAnsi="Arial" w:cs="Arial"/>
          <w:sz w:val="21"/>
          <w:szCs w:val="22"/>
          <w:lang w:val="fr-CA"/>
        </w:rPr>
        <w:t>et le soumettre à l’ICPC</w:t>
      </w:r>
      <w:r w:rsidR="00EC1B1B" w:rsidRPr="00CC1EB0">
        <w:rPr>
          <w:rFonts w:ascii="Arial" w:hAnsi="Arial" w:cs="Arial"/>
          <w:sz w:val="21"/>
          <w:szCs w:val="22"/>
          <w:lang w:val="fr-CA"/>
        </w:rPr>
        <w:t>. Vous trouverez les</w:t>
      </w:r>
      <w:r w:rsidR="00B71FEE" w:rsidRPr="00CC1EB0">
        <w:rPr>
          <w:rFonts w:ascii="Arial" w:hAnsi="Arial" w:cs="Arial"/>
          <w:sz w:val="21"/>
          <w:szCs w:val="22"/>
          <w:lang w:val="fr-CA"/>
        </w:rPr>
        <w:t xml:space="preserve"> </w:t>
      </w:r>
      <w:r w:rsidR="00EC1B1B" w:rsidRPr="00CC1EB0">
        <w:rPr>
          <w:rFonts w:ascii="Arial" w:hAnsi="Arial" w:cs="Arial"/>
          <w:sz w:val="21"/>
          <w:szCs w:val="22"/>
          <w:lang w:val="fr-CA"/>
        </w:rPr>
        <w:t xml:space="preserve">formulaires de demande sur le site </w:t>
      </w:r>
      <w:hyperlink r:id="rId11" w:history="1">
        <w:r w:rsidR="00EB5F0A" w:rsidRPr="00CC1EB0">
          <w:rPr>
            <w:rStyle w:val="Hyperlink"/>
            <w:rFonts w:ascii="Arial" w:hAnsi="Arial" w:cs="Arial"/>
            <w:sz w:val="21"/>
            <w:szCs w:val="22"/>
            <w:lang w:val="fr-CA"/>
          </w:rPr>
          <w:t>https://www.cleanplants.org/how-can-i-apply-.html</w:t>
        </w:r>
      </w:hyperlink>
      <w:r>
        <w:rPr>
          <w:rFonts w:ascii="Arial" w:hAnsi="Arial" w:cs="Arial"/>
          <w:sz w:val="21"/>
          <w:szCs w:val="22"/>
          <w:lang w:val="fr-CA"/>
        </w:rPr>
        <w:t xml:space="preserve"> (</w:t>
      </w:r>
      <w:r w:rsidR="00EC1B1B" w:rsidRPr="00CC1EB0">
        <w:rPr>
          <w:rFonts w:ascii="Arial" w:hAnsi="Arial" w:cs="Arial"/>
          <w:sz w:val="21"/>
          <w:szCs w:val="22"/>
          <w:lang w:val="fr-CA"/>
        </w:rPr>
        <w:t>a</w:t>
      </w:r>
      <w:r w:rsidR="0073794A" w:rsidRPr="00CC1EB0">
        <w:rPr>
          <w:rFonts w:ascii="Arial" w:hAnsi="Arial" w:cs="Arial"/>
          <w:sz w:val="21"/>
          <w:szCs w:val="22"/>
          <w:lang w:val="fr-CA"/>
        </w:rPr>
        <w:t>nnexe</w:t>
      </w:r>
      <w:r w:rsidR="00E44A54" w:rsidRPr="00CC1EB0">
        <w:rPr>
          <w:rFonts w:ascii="Arial" w:hAnsi="Arial" w:cs="Arial"/>
          <w:sz w:val="21"/>
          <w:szCs w:val="22"/>
          <w:lang w:val="fr-CA"/>
        </w:rPr>
        <w:t> </w:t>
      </w:r>
      <w:r w:rsidR="00EB5F0A" w:rsidRPr="00CC1EB0">
        <w:rPr>
          <w:rFonts w:ascii="Arial" w:hAnsi="Arial" w:cs="Arial"/>
          <w:sz w:val="21"/>
          <w:szCs w:val="22"/>
          <w:lang w:val="fr-CA"/>
        </w:rPr>
        <w:t>1</w:t>
      </w:r>
      <w:r>
        <w:rPr>
          <w:rFonts w:ascii="Arial" w:hAnsi="Arial" w:cs="Arial"/>
          <w:sz w:val="21"/>
          <w:szCs w:val="22"/>
          <w:lang w:val="fr-CA"/>
        </w:rPr>
        <w:t xml:space="preserve"> de la Norme de certification visant la pyrale du buis).</w:t>
      </w:r>
    </w:p>
    <w:p w14:paraId="2CF38A5C" w14:textId="69EB4DAD" w:rsidR="00D75C68" w:rsidRPr="00B7347E" w:rsidRDefault="00BE75A3" w:rsidP="00D75C68">
      <w:pPr>
        <w:pStyle w:val="ListParagraph"/>
        <w:numPr>
          <w:ilvl w:val="0"/>
          <w:numId w:val="28"/>
        </w:numPr>
        <w:rPr>
          <w:rFonts w:ascii="Arial" w:hAnsi="Arial" w:cs="Arial"/>
          <w:sz w:val="21"/>
          <w:szCs w:val="22"/>
          <w:lang w:val="fr-CA"/>
        </w:rPr>
      </w:pPr>
      <w:r w:rsidRPr="00B7347E">
        <w:rPr>
          <w:rFonts w:ascii="Arial" w:hAnsi="Arial" w:cs="Arial"/>
          <w:sz w:val="21"/>
          <w:szCs w:val="22"/>
          <w:lang w:val="fr-CA"/>
        </w:rPr>
        <w:t xml:space="preserve">Payer les frais d’adhésion au programme </w:t>
      </w:r>
      <w:r w:rsidR="00B71FEE" w:rsidRPr="00B7347E">
        <w:rPr>
          <w:rFonts w:ascii="Arial" w:hAnsi="Arial" w:cs="Arial"/>
          <w:sz w:val="21"/>
          <w:szCs w:val="22"/>
          <w:lang w:val="fr-CA"/>
        </w:rPr>
        <w:t>Plantes saines</w:t>
      </w:r>
      <w:r w:rsidR="00D75C68" w:rsidRPr="00B7347E">
        <w:rPr>
          <w:rFonts w:ascii="Arial" w:hAnsi="Arial" w:cs="Arial"/>
          <w:sz w:val="21"/>
          <w:szCs w:val="22"/>
          <w:lang w:val="fr-CA"/>
        </w:rPr>
        <w:t xml:space="preserve">. </w:t>
      </w:r>
      <w:r w:rsidRPr="00B7347E">
        <w:rPr>
          <w:rFonts w:ascii="Arial" w:hAnsi="Arial" w:cs="Arial"/>
          <w:sz w:val="21"/>
          <w:szCs w:val="22"/>
          <w:lang w:val="fr-CA"/>
        </w:rPr>
        <w:t>Les</w:t>
      </w:r>
      <w:r w:rsidR="00452082">
        <w:rPr>
          <w:rFonts w:ascii="Arial" w:hAnsi="Arial" w:cs="Arial"/>
          <w:sz w:val="21"/>
          <w:szCs w:val="22"/>
          <w:lang w:val="fr-CA"/>
        </w:rPr>
        <w:t xml:space="preserve"> mêmes</w:t>
      </w:r>
      <w:r w:rsidRPr="00B7347E">
        <w:rPr>
          <w:rFonts w:ascii="Arial" w:hAnsi="Arial" w:cs="Arial"/>
          <w:sz w:val="21"/>
          <w:szCs w:val="22"/>
          <w:lang w:val="fr-CA"/>
        </w:rPr>
        <w:t xml:space="preserve"> </w:t>
      </w:r>
      <w:r w:rsidR="00452082">
        <w:rPr>
          <w:rFonts w:ascii="Arial" w:hAnsi="Arial" w:cs="Arial"/>
          <w:sz w:val="21"/>
          <w:szCs w:val="22"/>
          <w:lang w:val="fr-CA"/>
        </w:rPr>
        <w:t>frais annuels s’appliquent</w:t>
      </w:r>
      <w:r w:rsidR="00262D59">
        <w:rPr>
          <w:rFonts w:ascii="Arial" w:hAnsi="Arial" w:cs="Arial"/>
          <w:sz w:val="21"/>
          <w:szCs w:val="22"/>
          <w:lang w:val="fr-CA"/>
        </w:rPr>
        <w:t xml:space="preserve"> aux installations,</w:t>
      </w:r>
      <w:r w:rsidR="00452082">
        <w:rPr>
          <w:rFonts w:ascii="Arial" w:hAnsi="Arial" w:cs="Arial"/>
          <w:sz w:val="21"/>
          <w:szCs w:val="22"/>
          <w:lang w:val="fr-CA"/>
        </w:rPr>
        <w:t xml:space="preserve"> i</w:t>
      </w:r>
      <w:r w:rsidR="00262D59">
        <w:rPr>
          <w:rFonts w:ascii="Arial" w:hAnsi="Arial" w:cs="Arial"/>
          <w:sz w:val="21"/>
          <w:szCs w:val="22"/>
          <w:lang w:val="fr-CA"/>
        </w:rPr>
        <w:t>ndépendamment de leur d</w:t>
      </w:r>
      <w:r w:rsidR="00D5745E">
        <w:rPr>
          <w:rFonts w:ascii="Arial" w:hAnsi="Arial" w:cs="Arial"/>
          <w:sz w:val="21"/>
          <w:szCs w:val="22"/>
          <w:lang w:val="fr-CA"/>
        </w:rPr>
        <w:t>egré</w:t>
      </w:r>
      <w:r w:rsidR="002E7C0E" w:rsidRPr="00B7347E">
        <w:rPr>
          <w:rFonts w:ascii="Arial" w:hAnsi="Arial" w:cs="Arial"/>
          <w:sz w:val="21"/>
          <w:szCs w:val="22"/>
          <w:lang w:val="fr-CA"/>
        </w:rPr>
        <w:t xml:space="preserve"> de </w:t>
      </w:r>
      <w:r w:rsidR="00D75C68" w:rsidRPr="00B7347E">
        <w:rPr>
          <w:rFonts w:ascii="Arial" w:hAnsi="Arial" w:cs="Arial"/>
          <w:sz w:val="21"/>
          <w:szCs w:val="22"/>
          <w:lang w:val="fr-CA"/>
        </w:rPr>
        <w:t xml:space="preserve">participation </w:t>
      </w:r>
      <w:r w:rsidR="002E7C0E" w:rsidRPr="00B7347E">
        <w:rPr>
          <w:rFonts w:ascii="Arial" w:hAnsi="Arial" w:cs="Arial"/>
          <w:sz w:val="21"/>
          <w:szCs w:val="22"/>
          <w:lang w:val="fr-CA"/>
        </w:rPr>
        <w:t xml:space="preserve">au </w:t>
      </w:r>
      <w:r w:rsidR="002E7C0E" w:rsidRPr="00B7347E">
        <w:rPr>
          <w:rFonts w:ascii="Arial" w:hAnsi="Arial" w:cs="Arial"/>
          <w:sz w:val="21"/>
          <w:szCs w:val="22"/>
          <w:lang w:val="fr-CA"/>
        </w:rPr>
        <w:lastRenderedPageBreak/>
        <w:t xml:space="preserve">programme </w:t>
      </w:r>
      <w:r w:rsidR="00B71FEE" w:rsidRPr="00B7347E">
        <w:rPr>
          <w:rFonts w:ascii="Arial" w:hAnsi="Arial" w:cs="Arial"/>
          <w:sz w:val="21"/>
          <w:szCs w:val="22"/>
          <w:lang w:val="fr-CA"/>
        </w:rPr>
        <w:t>Plantes saines</w:t>
      </w:r>
      <w:r w:rsidR="002E7C0E" w:rsidRPr="00B7347E">
        <w:rPr>
          <w:rFonts w:ascii="Arial" w:hAnsi="Arial" w:cs="Arial"/>
          <w:sz w:val="21"/>
          <w:szCs w:val="22"/>
          <w:lang w:val="fr-CA"/>
        </w:rPr>
        <w:t xml:space="preserve"> </w:t>
      </w:r>
      <w:r w:rsidR="00D75C68" w:rsidRPr="00B7347E">
        <w:rPr>
          <w:rFonts w:ascii="Arial" w:hAnsi="Arial" w:cs="Arial"/>
          <w:sz w:val="21"/>
          <w:szCs w:val="22"/>
          <w:lang w:val="fr-CA"/>
        </w:rPr>
        <w:t>(</w:t>
      </w:r>
      <w:r w:rsidR="002E7C0E" w:rsidRPr="00B7347E">
        <w:rPr>
          <w:rFonts w:ascii="Arial" w:hAnsi="Arial" w:cs="Arial"/>
          <w:sz w:val="21"/>
          <w:szCs w:val="22"/>
          <w:lang w:val="fr-CA"/>
        </w:rPr>
        <w:t xml:space="preserve">participation </w:t>
      </w:r>
      <w:r w:rsidR="00B7347E" w:rsidRPr="00B7347E">
        <w:rPr>
          <w:rFonts w:ascii="Arial" w:hAnsi="Arial" w:cs="Arial"/>
          <w:sz w:val="21"/>
          <w:szCs w:val="22"/>
          <w:lang w:val="fr-CA"/>
        </w:rPr>
        <w:t xml:space="preserve">progressive ou </w:t>
      </w:r>
      <w:r w:rsidR="002E7C0E" w:rsidRPr="00B7347E">
        <w:rPr>
          <w:rFonts w:ascii="Arial" w:hAnsi="Arial" w:cs="Arial"/>
          <w:sz w:val="21"/>
          <w:szCs w:val="22"/>
          <w:lang w:val="fr-CA"/>
        </w:rPr>
        <w:t>complète</w:t>
      </w:r>
      <w:r w:rsidR="00D75C68" w:rsidRPr="00B7347E">
        <w:rPr>
          <w:rFonts w:ascii="Arial" w:hAnsi="Arial" w:cs="Arial"/>
          <w:sz w:val="21"/>
          <w:szCs w:val="22"/>
          <w:lang w:val="fr-CA"/>
        </w:rPr>
        <w:t>)</w:t>
      </w:r>
      <w:r w:rsidR="00452082">
        <w:rPr>
          <w:rFonts w:ascii="Arial" w:hAnsi="Arial" w:cs="Arial"/>
          <w:sz w:val="21"/>
          <w:szCs w:val="22"/>
          <w:lang w:val="fr-CA"/>
        </w:rPr>
        <w:t>; les frais</w:t>
      </w:r>
      <w:r w:rsidR="00D5745E">
        <w:rPr>
          <w:rFonts w:ascii="Arial" w:hAnsi="Arial" w:cs="Arial"/>
          <w:sz w:val="21"/>
          <w:szCs w:val="22"/>
          <w:lang w:val="fr-CA"/>
        </w:rPr>
        <w:t xml:space="preserve"> sont établis en fonction des vent</w:t>
      </w:r>
      <w:r w:rsidR="002E7C0E" w:rsidRPr="00B7347E">
        <w:rPr>
          <w:rFonts w:ascii="Arial" w:hAnsi="Arial" w:cs="Arial"/>
          <w:sz w:val="21"/>
          <w:szCs w:val="22"/>
          <w:lang w:val="fr-CA"/>
        </w:rPr>
        <w:t xml:space="preserve">es annuelles totales. </w:t>
      </w:r>
    </w:p>
    <w:p w14:paraId="67059C7F" w14:textId="26B2CC32" w:rsidR="00BC728D" w:rsidRPr="00B7347E" w:rsidRDefault="00CC1EB0" w:rsidP="00B7347E">
      <w:pPr>
        <w:pStyle w:val="ListParagraph"/>
        <w:numPr>
          <w:ilvl w:val="0"/>
          <w:numId w:val="28"/>
        </w:numPr>
        <w:rPr>
          <w:rFonts w:ascii="Arial" w:hAnsi="Arial" w:cs="Arial"/>
          <w:sz w:val="21"/>
          <w:szCs w:val="22"/>
          <w:lang w:val="fr-CA"/>
        </w:rPr>
      </w:pPr>
      <w:r>
        <w:rPr>
          <w:rFonts w:ascii="Arial" w:hAnsi="Arial" w:cs="Arial"/>
          <w:sz w:val="21"/>
          <w:szCs w:val="22"/>
          <w:lang w:val="fr-CA"/>
        </w:rPr>
        <w:t xml:space="preserve">Remplir le </w:t>
      </w:r>
      <w:r w:rsidR="00262D59">
        <w:rPr>
          <w:rFonts w:ascii="Arial" w:hAnsi="Arial" w:cs="Arial"/>
          <w:sz w:val="21"/>
          <w:szCs w:val="22"/>
          <w:lang w:val="fr-CA"/>
        </w:rPr>
        <w:t>m</w:t>
      </w:r>
      <w:r>
        <w:rPr>
          <w:rFonts w:ascii="Arial" w:hAnsi="Arial" w:cs="Arial"/>
          <w:sz w:val="21"/>
          <w:szCs w:val="22"/>
          <w:lang w:val="fr-CA"/>
        </w:rPr>
        <w:t>odule de lutte antiparasitaire</w:t>
      </w:r>
      <w:r w:rsidR="004553F9">
        <w:rPr>
          <w:rFonts w:ascii="Arial" w:hAnsi="Arial" w:cs="Arial"/>
          <w:sz w:val="21"/>
          <w:szCs w:val="22"/>
          <w:lang w:val="fr-CA"/>
        </w:rPr>
        <w:t xml:space="preserve">, y compris </w:t>
      </w:r>
      <w:r w:rsidR="002E7C0E" w:rsidRPr="00B7347E">
        <w:rPr>
          <w:rFonts w:ascii="Arial" w:hAnsi="Arial" w:cs="Arial"/>
          <w:sz w:val="21"/>
          <w:szCs w:val="22"/>
          <w:lang w:val="fr-CA"/>
        </w:rPr>
        <w:t>l’annexe</w:t>
      </w:r>
      <w:r w:rsidR="00E44A54" w:rsidRPr="00B7347E">
        <w:rPr>
          <w:rFonts w:ascii="Arial" w:hAnsi="Arial" w:cs="Arial"/>
          <w:sz w:val="21"/>
          <w:szCs w:val="22"/>
          <w:lang w:val="fr-CA"/>
        </w:rPr>
        <w:t> </w:t>
      </w:r>
      <w:r w:rsidR="002E7C0E" w:rsidRPr="00B7347E">
        <w:rPr>
          <w:rFonts w:ascii="Arial" w:hAnsi="Arial" w:cs="Arial"/>
          <w:sz w:val="21"/>
          <w:szCs w:val="22"/>
          <w:lang w:val="fr-CA"/>
        </w:rPr>
        <w:t xml:space="preserve">1 (pyrale du buis) </w:t>
      </w:r>
      <w:r w:rsidR="00173858" w:rsidRPr="00B7347E">
        <w:rPr>
          <w:rFonts w:ascii="Arial" w:hAnsi="Arial" w:cs="Arial"/>
          <w:sz w:val="21"/>
          <w:szCs w:val="22"/>
          <w:lang w:val="fr-CA"/>
        </w:rPr>
        <w:t xml:space="preserve">– </w:t>
      </w:r>
      <w:r w:rsidR="00B7347E" w:rsidRPr="00B7347E">
        <w:rPr>
          <w:rFonts w:ascii="Arial" w:hAnsi="Arial" w:cs="Arial"/>
          <w:sz w:val="21"/>
          <w:szCs w:val="22"/>
          <w:lang w:val="fr-CA"/>
        </w:rPr>
        <w:t>D</w:t>
      </w:r>
      <w:r w:rsidR="002E7C0E" w:rsidRPr="00B7347E">
        <w:rPr>
          <w:rFonts w:ascii="Arial" w:hAnsi="Arial" w:cs="Arial"/>
          <w:sz w:val="21"/>
          <w:szCs w:val="22"/>
          <w:lang w:val="fr-CA"/>
        </w:rPr>
        <w:t>irective</w:t>
      </w:r>
      <w:r w:rsidR="00E44A54" w:rsidRPr="00B7347E">
        <w:rPr>
          <w:rFonts w:ascii="Arial" w:hAnsi="Arial" w:cs="Arial"/>
          <w:sz w:val="21"/>
          <w:szCs w:val="22"/>
          <w:lang w:val="fr-CA"/>
        </w:rPr>
        <w:t> </w:t>
      </w:r>
      <w:r w:rsidR="00173858" w:rsidRPr="00B7347E">
        <w:rPr>
          <w:rFonts w:ascii="Arial" w:hAnsi="Arial" w:cs="Arial"/>
          <w:sz w:val="21"/>
          <w:szCs w:val="22"/>
          <w:lang w:val="fr-CA"/>
        </w:rPr>
        <w:t>D-22-</w:t>
      </w:r>
      <w:r w:rsidR="009A5018" w:rsidRPr="00B7347E">
        <w:rPr>
          <w:rFonts w:ascii="Arial" w:hAnsi="Arial" w:cs="Arial"/>
          <w:sz w:val="21"/>
          <w:szCs w:val="22"/>
          <w:lang w:val="fr-CA"/>
        </w:rPr>
        <w:t>0</w:t>
      </w:r>
      <w:r w:rsidR="00173858" w:rsidRPr="00B7347E">
        <w:rPr>
          <w:rFonts w:ascii="Arial" w:hAnsi="Arial" w:cs="Arial"/>
          <w:sz w:val="21"/>
          <w:szCs w:val="22"/>
          <w:lang w:val="fr-CA"/>
        </w:rPr>
        <w:t>4</w:t>
      </w:r>
      <w:r w:rsidR="002E7C0E" w:rsidRPr="00B7347E">
        <w:rPr>
          <w:lang w:val="fr-CA"/>
        </w:rPr>
        <w:t xml:space="preserve"> </w:t>
      </w:r>
      <w:r w:rsidR="002E7C0E" w:rsidRPr="00B7347E">
        <w:rPr>
          <w:rFonts w:ascii="Arial" w:hAnsi="Arial" w:cs="Arial"/>
          <w:sz w:val="21"/>
          <w:szCs w:val="22"/>
          <w:lang w:val="fr-CA"/>
        </w:rPr>
        <w:t>de l’ACIA</w:t>
      </w:r>
      <w:r w:rsidR="00173858" w:rsidRPr="00B7347E">
        <w:rPr>
          <w:rFonts w:ascii="Arial" w:hAnsi="Arial" w:cs="Arial"/>
          <w:sz w:val="21"/>
          <w:szCs w:val="22"/>
          <w:lang w:val="fr-CA"/>
        </w:rPr>
        <w:t xml:space="preserve"> </w:t>
      </w:r>
      <w:r w:rsidR="00D5745E">
        <w:rPr>
          <w:rFonts w:ascii="Arial" w:hAnsi="Arial" w:cs="Arial"/>
          <w:sz w:val="21"/>
          <w:szCs w:val="22"/>
          <w:lang w:val="fr-CA"/>
        </w:rPr>
        <w:t>– M</w:t>
      </w:r>
      <w:r w:rsidR="00B71FEE" w:rsidRPr="00B7347E">
        <w:rPr>
          <w:rFonts w:ascii="Arial" w:hAnsi="Arial" w:cs="Arial"/>
          <w:sz w:val="21"/>
          <w:szCs w:val="22"/>
          <w:lang w:val="fr-CA"/>
        </w:rPr>
        <w:t>odule de lutte antiparasitaire</w:t>
      </w:r>
      <w:r w:rsidR="0086352D" w:rsidRPr="00B7347E">
        <w:rPr>
          <w:rFonts w:ascii="Arial" w:hAnsi="Arial" w:cs="Arial"/>
          <w:sz w:val="21"/>
          <w:szCs w:val="22"/>
          <w:lang w:val="fr-CA"/>
        </w:rPr>
        <w:t xml:space="preserve"> </w:t>
      </w:r>
      <w:r w:rsidR="004F011E" w:rsidRPr="00B7347E">
        <w:rPr>
          <w:rFonts w:ascii="Arial" w:hAnsi="Arial" w:cs="Arial"/>
          <w:sz w:val="21"/>
          <w:szCs w:val="22"/>
          <w:lang w:val="fr-CA"/>
        </w:rPr>
        <w:t xml:space="preserve">– </w:t>
      </w:r>
      <w:r w:rsidR="00544EC3" w:rsidRPr="00452082">
        <w:rPr>
          <w:rFonts w:ascii="Arial" w:hAnsi="Arial" w:cs="Arial"/>
          <w:i/>
          <w:sz w:val="21"/>
          <w:szCs w:val="22"/>
          <w:lang w:val="fr-CA"/>
        </w:rPr>
        <w:t>Cydal</w:t>
      </w:r>
      <w:r w:rsidR="00B7347E" w:rsidRPr="00452082">
        <w:rPr>
          <w:rFonts w:ascii="Arial" w:hAnsi="Arial" w:cs="Arial"/>
          <w:i/>
          <w:sz w:val="21"/>
          <w:szCs w:val="22"/>
          <w:lang w:val="fr-CA"/>
        </w:rPr>
        <w:t>ima perspectalis</w:t>
      </w:r>
      <w:r w:rsidR="00173858" w:rsidRPr="00B7347E">
        <w:rPr>
          <w:rFonts w:ascii="Arial" w:hAnsi="Arial" w:cs="Arial"/>
          <w:sz w:val="21"/>
          <w:szCs w:val="22"/>
          <w:lang w:val="fr-CA"/>
        </w:rPr>
        <w:t xml:space="preserve"> </w:t>
      </w:r>
      <w:r w:rsidR="002E7C0E" w:rsidRPr="00B7347E">
        <w:rPr>
          <w:rFonts w:ascii="Arial" w:hAnsi="Arial" w:cs="Arial"/>
          <w:b/>
          <w:bCs/>
          <w:i/>
          <w:iCs/>
          <w:sz w:val="21"/>
          <w:szCs w:val="22"/>
          <w:lang w:val="fr-CA"/>
        </w:rPr>
        <w:t>et</w:t>
      </w:r>
      <w:r w:rsidR="00173858" w:rsidRPr="00B7347E">
        <w:rPr>
          <w:rFonts w:ascii="Arial" w:hAnsi="Arial" w:cs="Arial"/>
          <w:sz w:val="21"/>
          <w:szCs w:val="22"/>
          <w:lang w:val="fr-CA"/>
        </w:rPr>
        <w:t xml:space="preserve"> </w:t>
      </w:r>
      <w:r w:rsidR="002E7C0E" w:rsidRPr="00B7347E">
        <w:rPr>
          <w:rFonts w:ascii="Arial" w:hAnsi="Arial" w:cs="Arial"/>
          <w:sz w:val="21"/>
          <w:szCs w:val="22"/>
          <w:lang w:val="fr-CA"/>
        </w:rPr>
        <w:t>l’annexe</w:t>
      </w:r>
      <w:r w:rsidR="00E44A54" w:rsidRPr="00B7347E">
        <w:rPr>
          <w:rFonts w:ascii="Arial" w:hAnsi="Arial" w:cs="Arial"/>
          <w:sz w:val="21"/>
          <w:szCs w:val="22"/>
          <w:lang w:val="fr-CA"/>
        </w:rPr>
        <w:t> </w:t>
      </w:r>
      <w:r w:rsidR="002E7C0E" w:rsidRPr="00B7347E">
        <w:rPr>
          <w:rFonts w:ascii="Arial" w:hAnsi="Arial" w:cs="Arial"/>
          <w:sz w:val="21"/>
          <w:szCs w:val="22"/>
          <w:lang w:val="fr-CA"/>
        </w:rPr>
        <w:t xml:space="preserve">4 (pyrale du buis) </w:t>
      </w:r>
      <w:r w:rsidR="00B7347E" w:rsidRPr="00B7347E">
        <w:rPr>
          <w:rFonts w:ascii="Arial" w:hAnsi="Arial" w:cs="Arial"/>
          <w:sz w:val="21"/>
          <w:szCs w:val="22"/>
          <w:lang w:val="fr-CA"/>
        </w:rPr>
        <w:t>– Option de participation progressive au programme Plantes saines par l’intermédiaire d’un module de lutte antiparasitaire</w:t>
      </w:r>
      <w:r w:rsidR="004553F9">
        <w:rPr>
          <w:rFonts w:ascii="Arial" w:hAnsi="Arial" w:cs="Arial"/>
          <w:sz w:val="21"/>
          <w:szCs w:val="22"/>
          <w:lang w:val="fr-CA"/>
        </w:rPr>
        <w:t xml:space="preserve">. </w:t>
      </w:r>
      <w:r w:rsidR="002E7C0E" w:rsidRPr="00B7347E">
        <w:rPr>
          <w:rFonts w:ascii="Arial" w:hAnsi="Arial" w:cs="Arial"/>
          <w:sz w:val="21"/>
          <w:szCs w:val="22"/>
          <w:lang w:val="fr-CA"/>
        </w:rPr>
        <w:t xml:space="preserve">Le </w:t>
      </w:r>
      <w:r w:rsidR="00262D59">
        <w:rPr>
          <w:rFonts w:ascii="Arial" w:hAnsi="Arial" w:cs="Arial"/>
          <w:sz w:val="21"/>
          <w:szCs w:val="22"/>
          <w:lang w:val="fr-CA"/>
        </w:rPr>
        <w:t>m</w:t>
      </w:r>
      <w:r w:rsidR="00B71FEE" w:rsidRPr="00B7347E">
        <w:rPr>
          <w:rFonts w:ascii="Arial" w:hAnsi="Arial" w:cs="Arial"/>
          <w:sz w:val="21"/>
          <w:szCs w:val="22"/>
          <w:lang w:val="fr-CA"/>
        </w:rPr>
        <w:t xml:space="preserve">odule de lutte antiparasitaire </w:t>
      </w:r>
      <w:r w:rsidR="002E7C0E" w:rsidRPr="00B7347E">
        <w:rPr>
          <w:rFonts w:ascii="Arial" w:hAnsi="Arial" w:cs="Arial"/>
          <w:sz w:val="21"/>
          <w:szCs w:val="22"/>
          <w:lang w:val="fr-CA"/>
        </w:rPr>
        <w:t>complet (s</w:t>
      </w:r>
      <w:r w:rsidR="00173858" w:rsidRPr="00B7347E">
        <w:rPr>
          <w:rFonts w:ascii="Arial" w:hAnsi="Arial" w:cs="Arial"/>
          <w:sz w:val="21"/>
          <w:szCs w:val="22"/>
          <w:lang w:val="fr-CA"/>
        </w:rPr>
        <w:t>ections A, B and C)</w:t>
      </w:r>
      <w:r w:rsidR="007A2CF8" w:rsidRPr="00B7347E">
        <w:rPr>
          <w:rFonts w:ascii="Arial" w:hAnsi="Arial" w:cs="Arial"/>
          <w:sz w:val="21"/>
          <w:szCs w:val="22"/>
          <w:lang w:val="fr-CA"/>
        </w:rPr>
        <w:t xml:space="preserve"> </w:t>
      </w:r>
      <w:r w:rsidR="00D5745E">
        <w:rPr>
          <w:rFonts w:ascii="Arial" w:hAnsi="Arial" w:cs="Arial"/>
          <w:sz w:val="21"/>
          <w:szCs w:val="22"/>
          <w:lang w:val="fr-CA"/>
        </w:rPr>
        <w:t xml:space="preserve">décrit ce que doit faire la </w:t>
      </w:r>
      <w:r w:rsidR="002E7C0E" w:rsidRPr="00B7347E">
        <w:rPr>
          <w:rFonts w:ascii="Arial" w:hAnsi="Arial" w:cs="Arial"/>
          <w:sz w:val="21"/>
          <w:szCs w:val="22"/>
          <w:lang w:val="fr-CA"/>
        </w:rPr>
        <w:t xml:space="preserve">pépinière pour gérer la </w:t>
      </w:r>
      <w:r w:rsidR="00EC2E24" w:rsidRPr="00B7347E">
        <w:rPr>
          <w:rFonts w:ascii="Arial" w:hAnsi="Arial" w:cs="Arial"/>
          <w:sz w:val="21"/>
          <w:szCs w:val="22"/>
          <w:lang w:val="fr-CA"/>
        </w:rPr>
        <w:t>pyrale du buis</w:t>
      </w:r>
      <w:r w:rsidR="00A519CB" w:rsidRPr="00B7347E">
        <w:rPr>
          <w:rFonts w:ascii="Arial" w:hAnsi="Arial" w:cs="Arial"/>
          <w:sz w:val="21"/>
          <w:szCs w:val="22"/>
          <w:lang w:val="fr-CA"/>
        </w:rPr>
        <w:t xml:space="preserve"> et répondr</w:t>
      </w:r>
      <w:r w:rsidR="00D5745E">
        <w:rPr>
          <w:rFonts w:ascii="Arial" w:hAnsi="Arial" w:cs="Arial"/>
          <w:sz w:val="21"/>
          <w:szCs w:val="22"/>
          <w:lang w:val="fr-CA"/>
        </w:rPr>
        <w:t>e</w:t>
      </w:r>
      <w:r w:rsidR="00A519CB" w:rsidRPr="00B7347E">
        <w:rPr>
          <w:rFonts w:ascii="Arial" w:hAnsi="Arial" w:cs="Arial"/>
          <w:sz w:val="21"/>
          <w:szCs w:val="22"/>
          <w:lang w:val="fr-CA"/>
        </w:rPr>
        <w:t xml:space="preserve"> aux exigences du programme.</w:t>
      </w:r>
      <w:r w:rsidR="007A2CF8" w:rsidRPr="00B7347E">
        <w:rPr>
          <w:rFonts w:ascii="Arial" w:hAnsi="Arial" w:cs="Arial"/>
          <w:sz w:val="21"/>
          <w:szCs w:val="22"/>
          <w:lang w:val="fr-CA"/>
        </w:rPr>
        <w:t xml:space="preserve"> </w:t>
      </w:r>
    </w:p>
    <w:p w14:paraId="29A03E36" w14:textId="5013A054" w:rsidR="007A2CF8" w:rsidRPr="00B7347E" w:rsidRDefault="00D5745E" w:rsidP="007A2CF8">
      <w:pPr>
        <w:pStyle w:val="ListParagraph"/>
        <w:numPr>
          <w:ilvl w:val="0"/>
          <w:numId w:val="28"/>
        </w:numPr>
        <w:rPr>
          <w:rFonts w:ascii="Arial" w:hAnsi="Arial" w:cs="Arial"/>
          <w:sz w:val="21"/>
          <w:szCs w:val="22"/>
          <w:lang w:val="fr-CA"/>
        </w:rPr>
      </w:pPr>
      <w:r>
        <w:rPr>
          <w:rFonts w:ascii="Arial" w:hAnsi="Arial" w:cs="Arial"/>
          <w:sz w:val="21"/>
          <w:szCs w:val="22"/>
          <w:lang w:val="fr-CA"/>
        </w:rPr>
        <w:t xml:space="preserve">Transmettre </w:t>
      </w:r>
      <w:r w:rsidR="0036164E" w:rsidRPr="00B7347E">
        <w:rPr>
          <w:rFonts w:ascii="Arial" w:hAnsi="Arial" w:cs="Arial"/>
          <w:sz w:val="21"/>
          <w:szCs w:val="22"/>
          <w:lang w:val="fr-CA"/>
        </w:rPr>
        <w:t xml:space="preserve">le </w:t>
      </w:r>
      <w:r w:rsidR="00262D59">
        <w:rPr>
          <w:rFonts w:ascii="Arial" w:hAnsi="Arial" w:cs="Arial"/>
          <w:sz w:val="21"/>
          <w:szCs w:val="22"/>
          <w:lang w:val="fr-CA"/>
        </w:rPr>
        <w:t>m</w:t>
      </w:r>
      <w:r w:rsidR="00B71FEE" w:rsidRPr="00B7347E">
        <w:rPr>
          <w:rFonts w:ascii="Arial" w:hAnsi="Arial" w:cs="Arial"/>
          <w:sz w:val="21"/>
          <w:szCs w:val="22"/>
          <w:lang w:val="fr-CA"/>
        </w:rPr>
        <w:t xml:space="preserve">odule de lutte antiparasitaire </w:t>
      </w:r>
      <w:r w:rsidR="0036164E" w:rsidRPr="00B7347E">
        <w:rPr>
          <w:rFonts w:ascii="Arial" w:hAnsi="Arial" w:cs="Arial"/>
          <w:sz w:val="21"/>
          <w:szCs w:val="22"/>
          <w:lang w:val="fr-CA"/>
        </w:rPr>
        <w:t>complet à l’</w:t>
      </w:r>
      <w:r w:rsidR="00EB6A63" w:rsidRPr="00B7347E">
        <w:rPr>
          <w:rFonts w:ascii="Arial" w:hAnsi="Arial" w:cs="Arial"/>
          <w:sz w:val="21"/>
          <w:szCs w:val="22"/>
          <w:lang w:val="fr-CA"/>
        </w:rPr>
        <w:t>ICPC</w:t>
      </w:r>
      <w:r w:rsidR="0036164E" w:rsidRPr="00B7347E">
        <w:rPr>
          <w:rFonts w:ascii="Arial" w:hAnsi="Arial" w:cs="Arial"/>
          <w:sz w:val="21"/>
          <w:szCs w:val="22"/>
          <w:lang w:val="fr-CA"/>
        </w:rPr>
        <w:t xml:space="preserve"> pour examen</w:t>
      </w:r>
      <w:r w:rsidR="007A2CF8" w:rsidRPr="00B7347E">
        <w:rPr>
          <w:rFonts w:ascii="Arial" w:hAnsi="Arial" w:cs="Arial"/>
          <w:sz w:val="21"/>
          <w:szCs w:val="22"/>
          <w:lang w:val="fr-CA"/>
        </w:rPr>
        <w:t xml:space="preserve">. </w:t>
      </w:r>
      <w:r w:rsidR="0036164E" w:rsidRPr="00B7347E">
        <w:rPr>
          <w:rFonts w:ascii="Arial" w:hAnsi="Arial" w:cs="Arial"/>
          <w:sz w:val="21"/>
          <w:szCs w:val="22"/>
          <w:lang w:val="fr-CA"/>
        </w:rPr>
        <w:t xml:space="preserve">Le </w:t>
      </w:r>
      <w:r w:rsidR="00262D59">
        <w:rPr>
          <w:rFonts w:ascii="Arial" w:hAnsi="Arial" w:cs="Arial"/>
          <w:sz w:val="21"/>
          <w:szCs w:val="22"/>
          <w:lang w:val="fr-CA"/>
        </w:rPr>
        <w:t>m</w:t>
      </w:r>
      <w:r w:rsidR="00B71FEE" w:rsidRPr="00B7347E">
        <w:rPr>
          <w:rFonts w:ascii="Arial" w:hAnsi="Arial" w:cs="Arial"/>
          <w:sz w:val="21"/>
          <w:szCs w:val="22"/>
          <w:lang w:val="fr-CA"/>
        </w:rPr>
        <w:t xml:space="preserve">odule de lutte antiparasitaire </w:t>
      </w:r>
      <w:r w:rsidR="0036164E" w:rsidRPr="00B7347E">
        <w:rPr>
          <w:rFonts w:ascii="Arial" w:hAnsi="Arial" w:cs="Arial"/>
          <w:sz w:val="21"/>
          <w:szCs w:val="22"/>
          <w:lang w:val="fr-CA"/>
        </w:rPr>
        <w:t>est approuvé lorsque l’évaluateur juge que les exigences du programme sont satisfaites</w:t>
      </w:r>
      <w:r w:rsidR="007A2CF8" w:rsidRPr="00B7347E">
        <w:rPr>
          <w:rFonts w:ascii="Arial" w:hAnsi="Arial" w:cs="Arial"/>
          <w:sz w:val="21"/>
          <w:szCs w:val="22"/>
          <w:lang w:val="fr-CA"/>
        </w:rPr>
        <w:t>.</w:t>
      </w:r>
    </w:p>
    <w:p w14:paraId="292EB3F5" w14:textId="4D823BD1" w:rsidR="00A113F0" w:rsidRPr="00B7347E" w:rsidRDefault="0036164E" w:rsidP="00EB6A63">
      <w:pPr>
        <w:pStyle w:val="ListParagraph"/>
        <w:numPr>
          <w:ilvl w:val="0"/>
          <w:numId w:val="28"/>
        </w:numPr>
        <w:rPr>
          <w:rFonts w:ascii="Arial" w:hAnsi="Arial" w:cs="Arial"/>
          <w:sz w:val="21"/>
          <w:szCs w:val="22"/>
          <w:lang w:val="fr-CA"/>
        </w:rPr>
      </w:pPr>
      <w:r w:rsidRPr="00B7347E">
        <w:rPr>
          <w:rFonts w:ascii="Arial" w:hAnsi="Arial" w:cs="Arial"/>
          <w:sz w:val="21"/>
          <w:szCs w:val="22"/>
          <w:lang w:val="fr-CA"/>
        </w:rPr>
        <w:t xml:space="preserve">Mettre en </w:t>
      </w:r>
      <w:r w:rsidR="00266F67" w:rsidRPr="00B7347E">
        <w:rPr>
          <w:rFonts w:ascii="Arial" w:hAnsi="Arial" w:cs="Arial"/>
          <w:sz w:val="21"/>
          <w:szCs w:val="22"/>
          <w:lang w:val="fr-CA"/>
        </w:rPr>
        <w:t xml:space="preserve">œuvre </w:t>
      </w:r>
      <w:r w:rsidRPr="00B7347E">
        <w:rPr>
          <w:rFonts w:ascii="Arial" w:hAnsi="Arial" w:cs="Arial"/>
          <w:sz w:val="21"/>
          <w:szCs w:val="22"/>
          <w:lang w:val="fr-CA"/>
        </w:rPr>
        <w:t xml:space="preserve">les exigences de la </w:t>
      </w:r>
      <w:r w:rsidR="003E0C2D" w:rsidRPr="00B7347E">
        <w:rPr>
          <w:rFonts w:ascii="Arial" w:hAnsi="Arial" w:cs="Arial"/>
          <w:sz w:val="21"/>
          <w:szCs w:val="22"/>
          <w:lang w:val="fr-CA"/>
        </w:rPr>
        <w:t>Norme de certification visant la</w:t>
      </w:r>
      <w:r w:rsidR="00EB6A63" w:rsidRPr="00B7347E">
        <w:rPr>
          <w:rFonts w:ascii="Arial" w:hAnsi="Arial" w:cs="Arial"/>
          <w:sz w:val="21"/>
          <w:szCs w:val="22"/>
          <w:lang w:val="fr-CA"/>
        </w:rPr>
        <w:t xml:space="preserve"> pyrale du buis</w:t>
      </w:r>
      <w:r w:rsidRPr="00B7347E">
        <w:rPr>
          <w:rFonts w:ascii="Arial" w:hAnsi="Arial" w:cs="Arial"/>
          <w:sz w:val="21"/>
          <w:szCs w:val="22"/>
          <w:lang w:val="fr-CA"/>
        </w:rPr>
        <w:t xml:space="preserve"> dans la </w:t>
      </w:r>
      <w:r w:rsidR="008C759F" w:rsidRPr="00B7347E">
        <w:rPr>
          <w:rFonts w:ascii="Arial" w:hAnsi="Arial" w:cs="Arial"/>
          <w:sz w:val="21"/>
          <w:szCs w:val="22"/>
          <w:lang w:val="fr-CA"/>
        </w:rPr>
        <w:t>pépinière</w:t>
      </w:r>
      <w:r w:rsidR="00A113F0" w:rsidRPr="00B7347E">
        <w:rPr>
          <w:rFonts w:ascii="Arial" w:hAnsi="Arial" w:cs="Arial"/>
          <w:sz w:val="21"/>
          <w:szCs w:val="22"/>
          <w:lang w:val="fr-CA"/>
        </w:rPr>
        <w:t>.</w:t>
      </w:r>
    </w:p>
    <w:p w14:paraId="7FBA8721" w14:textId="6E8C584C" w:rsidR="00A113F0" w:rsidRPr="00B7347E" w:rsidRDefault="00452082" w:rsidP="00A113F0">
      <w:pPr>
        <w:pStyle w:val="ListParagraph"/>
        <w:numPr>
          <w:ilvl w:val="0"/>
          <w:numId w:val="28"/>
        </w:numPr>
        <w:rPr>
          <w:rFonts w:ascii="Arial" w:hAnsi="Arial" w:cs="Arial"/>
          <w:sz w:val="21"/>
          <w:szCs w:val="22"/>
          <w:lang w:val="fr-CA"/>
        </w:rPr>
      </w:pPr>
      <w:r>
        <w:rPr>
          <w:rFonts w:ascii="Arial" w:hAnsi="Arial" w:cs="Arial"/>
          <w:sz w:val="21"/>
          <w:szCs w:val="22"/>
          <w:lang w:val="fr-CA"/>
        </w:rPr>
        <w:t xml:space="preserve">Se soumettre à </w:t>
      </w:r>
      <w:r w:rsidR="00266F67" w:rsidRPr="00B7347E">
        <w:rPr>
          <w:rFonts w:ascii="Arial" w:hAnsi="Arial" w:cs="Arial"/>
          <w:sz w:val="21"/>
          <w:szCs w:val="22"/>
          <w:lang w:val="fr-CA"/>
        </w:rPr>
        <w:t xml:space="preserve">un audit externe initial </w:t>
      </w:r>
      <w:r w:rsidR="00262D59">
        <w:rPr>
          <w:rFonts w:ascii="Arial" w:hAnsi="Arial" w:cs="Arial"/>
          <w:sz w:val="21"/>
          <w:szCs w:val="22"/>
          <w:lang w:val="fr-CA"/>
        </w:rPr>
        <w:t>dans les quatre mois qui suiven</w:t>
      </w:r>
      <w:r w:rsidR="00266F67" w:rsidRPr="00B7347E">
        <w:rPr>
          <w:rFonts w:ascii="Arial" w:hAnsi="Arial" w:cs="Arial"/>
          <w:sz w:val="21"/>
          <w:szCs w:val="22"/>
          <w:lang w:val="fr-CA"/>
        </w:rPr>
        <w:t>t sa demande d</w:t>
      </w:r>
      <w:r w:rsidR="00B7347E">
        <w:rPr>
          <w:rFonts w:ascii="Arial" w:hAnsi="Arial" w:cs="Arial"/>
          <w:sz w:val="21"/>
          <w:szCs w:val="22"/>
          <w:lang w:val="fr-CA"/>
        </w:rPr>
        <w:t>e participation au programme</w:t>
      </w:r>
      <w:r w:rsidR="00262D59">
        <w:rPr>
          <w:rFonts w:ascii="Arial" w:hAnsi="Arial" w:cs="Arial"/>
          <w:sz w:val="21"/>
          <w:szCs w:val="22"/>
          <w:lang w:val="fr-CA"/>
        </w:rPr>
        <w:t xml:space="preserve">; cet audit permet de </w:t>
      </w:r>
      <w:r w:rsidR="00266F67" w:rsidRPr="00B7347E">
        <w:rPr>
          <w:rFonts w:ascii="Arial" w:hAnsi="Arial" w:cs="Arial"/>
          <w:sz w:val="21"/>
          <w:szCs w:val="22"/>
          <w:lang w:val="fr-CA"/>
        </w:rPr>
        <w:t>vérifier si les exigences relatives à la pyrale du buis sont satisfaites dans l’installation</w:t>
      </w:r>
      <w:r w:rsidR="00A113F0" w:rsidRPr="00B7347E">
        <w:rPr>
          <w:rFonts w:ascii="Arial" w:hAnsi="Arial" w:cs="Arial"/>
          <w:sz w:val="21"/>
          <w:szCs w:val="22"/>
          <w:lang w:val="fr-CA"/>
        </w:rPr>
        <w:t>.</w:t>
      </w:r>
    </w:p>
    <w:p w14:paraId="0568EC49" w14:textId="037727AC" w:rsidR="0030737B" w:rsidRPr="00452082" w:rsidRDefault="00221480" w:rsidP="00452082">
      <w:pPr>
        <w:pStyle w:val="ListParagraph"/>
        <w:numPr>
          <w:ilvl w:val="0"/>
          <w:numId w:val="28"/>
        </w:numPr>
        <w:rPr>
          <w:rFonts w:ascii="Arial" w:hAnsi="Arial" w:cs="Arial"/>
          <w:sz w:val="21"/>
          <w:szCs w:val="22"/>
          <w:lang w:val="fr-CA"/>
        </w:rPr>
      </w:pPr>
      <w:r>
        <w:rPr>
          <w:rFonts w:ascii="Arial" w:hAnsi="Arial" w:cs="Arial"/>
          <w:sz w:val="21"/>
          <w:szCs w:val="22"/>
          <w:lang w:val="fr-CA"/>
        </w:rPr>
        <w:t xml:space="preserve">Effectuer </w:t>
      </w:r>
      <w:r w:rsidR="00452082">
        <w:rPr>
          <w:rFonts w:ascii="Arial" w:hAnsi="Arial" w:cs="Arial"/>
          <w:sz w:val="21"/>
          <w:szCs w:val="22"/>
          <w:lang w:val="fr-CA"/>
        </w:rPr>
        <w:t>un</w:t>
      </w:r>
      <w:r w:rsidR="00D5745E">
        <w:rPr>
          <w:rFonts w:ascii="Arial" w:hAnsi="Arial" w:cs="Arial"/>
          <w:sz w:val="21"/>
          <w:szCs w:val="22"/>
          <w:lang w:val="fr-CA"/>
        </w:rPr>
        <w:t xml:space="preserve"> </w:t>
      </w:r>
      <w:r w:rsidR="00452082">
        <w:rPr>
          <w:rFonts w:ascii="Arial" w:hAnsi="Arial" w:cs="Arial"/>
          <w:sz w:val="21"/>
          <w:szCs w:val="22"/>
          <w:lang w:val="fr-CA"/>
        </w:rPr>
        <w:t>premier audit interne en utilisant</w:t>
      </w:r>
      <w:r w:rsidR="00B7347E" w:rsidRPr="00452082">
        <w:rPr>
          <w:rFonts w:ascii="Arial" w:hAnsi="Arial" w:cs="Arial"/>
          <w:sz w:val="21"/>
          <w:szCs w:val="22"/>
          <w:lang w:val="fr-CA"/>
        </w:rPr>
        <w:t xml:space="preserve"> </w:t>
      </w:r>
      <w:r w:rsidR="0036164E" w:rsidRPr="00452082">
        <w:rPr>
          <w:rFonts w:ascii="Arial" w:hAnsi="Arial" w:cs="Arial"/>
          <w:sz w:val="21"/>
          <w:szCs w:val="22"/>
          <w:lang w:val="fr-CA"/>
        </w:rPr>
        <w:t>l’annexe</w:t>
      </w:r>
      <w:r w:rsidR="00E44A54" w:rsidRPr="00452082">
        <w:rPr>
          <w:rFonts w:ascii="Arial" w:hAnsi="Arial" w:cs="Arial"/>
          <w:sz w:val="21"/>
          <w:szCs w:val="22"/>
          <w:lang w:val="fr-CA"/>
        </w:rPr>
        <w:t> </w:t>
      </w:r>
      <w:r w:rsidR="0036164E" w:rsidRPr="00452082">
        <w:rPr>
          <w:rFonts w:ascii="Arial" w:hAnsi="Arial" w:cs="Arial"/>
          <w:sz w:val="21"/>
          <w:szCs w:val="22"/>
          <w:lang w:val="fr-CA"/>
        </w:rPr>
        <w:t>8</w:t>
      </w:r>
      <w:r w:rsidR="00B7347E" w:rsidRPr="00452082">
        <w:rPr>
          <w:rFonts w:ascii="Arial" w:hAnsi="Arial" w:cs="Arial"/>
          <w:sz w:val="21"/>
          <w:szCs w:val="22"/>
          <w:lang w:val="fr-CA"/>
        </w:rPr>
        <w:t xml:space="preserve"> (py</w:t>
      </w:r>
      <w:r w:rsidR="0036164E" w:rsidRPr="00452082">
        <w:rPr>
          <w:rFonts w:ascii="Arial" w:hAnsi="Arial" w:cs="Arial"/>
          <w:sz w:val="21"/>
          <w:szCs w:val="22"/>
          <w:lang w:val="fr-CA"/>
        </w:rPr>
        <w:t>rale du buis</w:t>
      </w:r>
      <w:r w:rsidR="00B7347E" w:rsidRPr="00452082">
        <w:rPr>
          <w:rFonts w:ascii="Arial" w:hAnsi="Arial" w:cs="Arial"/>
          <w:sz w:val="21"/>
          <w:szCs w:val="22"/>
          <w:lang w:val="fr-CA"/>
        </w:rPr>
        <w:t>)</w:t>
      </w:r>
      <w:r w:rsidR="0030737B" w:rsidRPr="00452082">
        <w:rPr>
          <w:rFonts w:ascii="Arial" w:hAnsi="Arial" w:cs="Arial"/>
          <w:sz w:val="21"/>
          <w:szCs w:val="22"/>
          <w:lang w:val="fr-CA"/>
        </w:rPr>
        <w:t xml:space="preserve"> (</w:t>
      </w:r>
      <w:r w:rsidR="00A519CB" w:rsidRPr="00452082">
        <w:rPr>
          <w:rFonts w:ascii="Arial" w:hAnsi="Arial" w:cs="Arial"/>
          <w:sz w:val="21"/>
          <w:szCs w:val="22"/>
          <w:lang w:val="fr-CA"/>
        </w:rPr>
        <w:t xml:space="preserve">liste de </w:t>
      </w:r>
      <w:r w:rsidR="0036164E" w:rsidRPr="00452082">
        <w:rPr>
          <w:rFonts w:ascii="Arial" w:hAnsi="Arial" w:cs="Arial"/>
          <w:sz w:val="21"/>
          <w:szCs w:val="22"/>
          <w:lang w:val="fr-CA"/>
        </w:rPr>
        <w:t>vé</w:t>
      </w:r>
      <w:r w:rsidR="00A519CB" w:rsidRPr="00452082">
        <w:rPr>
          <w:rFonts w:ascii="Arial" w:hAnsi="Arial" w:cs="Arial"/>
          <w:sz w:val="21"/>
          <w:szCs w:val="22"/>
          <w:lang w:val="fr-CA"/>
        </w:rPr>
        <w:t>rification de l’audit externe</w:t>
      </w:r>
      <w:r w:rsidR="0030737B" w:rsidRPr="00452082">
        <w:rPr>
          <w:rFonts w:ascii="Arial" w:hAnsi="Arial" w:cs="Arial"/>
          <w:sz w:val="21"/>
          <w:szCs w:val="22"/>
          <w:lang w:val="fr-CA"/>
        </w:rPr>
        <w:t xml:space="preserve">). </w:t>
      </w:r>
    </w:p>
    <w:p w14:paraId="31DF07FB" w14:textId="33799C84" w:rsidR="00A113F0" w:rsidRPr="009C43A2" w:rsidRDefault="00C635B7" w:rsidP="00A113F0">
      <w:pPr>
        <w:pStyle w:val="ListParagraph"/>
        <w:numPr>
          <w:ilvl w:val="0"/>
          <w:numId w:val="28"/>
        </w:numPr>
        <w:rPr>
          <w:rFonts w:ascii="Arial" w:hAnsi="Arial" w:cs="Arial"/>
          <w:sz w:val="21"/>
          <w:szCs w:val="22"/>
          <w:lang w:val="fr-CA"/>
        </w:rPr>
      </w:pPr>
      <w:r>
        <w:rPr>
          <w:rFonts w:ascii="Arial" w:hAnsi="Arial" w:cs="Arial"/>
          <w:sz w:val="21"/>
          <w:szCs w:val="22"/>
          <w:lang w:val="fr-CA"/>
        </w:rPr>
        <w:t xml:space="preserve">Amorcer la mise en </w:t>
      </w:r>
      <w:r w:rsidR="00D5745E">
        <w:rPr>
          <w:rFonts w:ascii="Arial" w:hAnsi="Arial" w:cs="Arial"/>
          <w:sz w:val="21"/>
          <w:szCs w:val="22"/>
          <w:lang w:val="fr-CA"/>
        </w:rPr>
        <w:t>œuvre</w:t>
      </w:r>
      <w:r>
        <w:rPr>
          <w:rFonts w:ascii="Arial" w:hAnsi="Arial" w:cs="Arial"/>
          <w:sz w:val="21"/>
          <w:szCs w:val="22"/>
          <w:lang w:val="fr-CA"/>
        </w:rPr>
        <w:t xml:space="preserve"> du</w:t>
      </w:r>
      <w:r w:rsidR="0036164E" w:rsidRPr="004553F9">
        <w:rPr>
          <w:rFonts w:ascii="Arial" w:hAnsi="Arial" w:cs="Arial"/>
          <w:sz w:val="21"/>
          <w:szCs w:val="22"/>
          <w:lang w:val="fr-CA"/>
        </w:rPr>
        <w:t xml:space="preserve"> programme </w:t>
      </w:r>
      <w:r w:rsidR="00B71FEE" w:rsidRPr="004553F9">
        <w:rPr>
          <w:rFonts w:ascii="Arial" w:hAnsi="Arial" w:cs="Arial"/>
          <w:sz w:val="21"/>
          <w:szCs w:val="22"/>
          <w:lang w:val="fr-CA"/>
        </w:rPr>
        <w:t>Plantes saines</w:t>
      </w:r>
      <w:r w:rsidR="00484C9B" w:rsidRPr="004553F9">
        <w:rPr>
          <w:rFonts w:ascii="Arial" w:hAnsi="Arial" w:cs="Arial"/>
          <w:sz w:val="21"/>
          <w:szCs w:val="22"/>
          <w:lang w:val="fr-CA"/>
        </w:rPr>
        <w:t xml:space="preserve"> </w:t>
      </w:r>
      <w:r w:rsidR="00552B52">
        <w:rPr>
          <w:rFonts w:ascii="Arial" w:hAnsi="Arial" w:cs="Arial"/>
          <w:sz w:val="21"/>
          <w:szCs w:val="22"/>
          <w:lang w:val="fr-CA"/>
        </w:rPr>
        <w:t xml:space="preserve">complet </w:t>
      </w:r>
      <w:r w:rsidR="00262D59">
        <w:rPr>
          <w:rFonts w:ascii="Arial" w:hAnsi="Arial" w:cs="Arial"/>
          <w:sz w:val="21"/>
          <w:szCs w:val="22"/>
          <w:lang w:val="fr-CA"/>
        </w:rPr>
        <w:t>dans l’année qui suit l’approbation de son m</w:t>
      </w:r>
      <w:r w:rsidR="00B71FEE" w:rsidRPr="004553F9">
        <w:rPr>
          <w:rFonts w:ascii="Arial" w:hAnsi="Arial" w:cs="Arial"/>
          <w:sz w:val="21"/>
          <w:szCs w:val="22"/>
          <w:lang w:val="fr-CA"/>
        </w:rPr>
        <w:t>odule de lutte antiparasitaire</w:t>
      </w:r>
      <w:r w:rsidR="0086352D" w:rsidRPr="004553F9">
        <w:rPr>
          <w:rFonts w:ascii="Arial" w:hAnsi="Arial" w:cs="Arial"/>
          <w:sz w:val="21"/>
          <w:szCs w:val="22"/>
          <w:lang w:val="fr-CA"/>
        </w:rPr>
        <w:t xml:space="preserve"> visant la</w:t>
      </w:r>
      <w:r>
        <w:rPr>
          <w:rFonts w:ascii="Arial" w:hAnsi="Arial" w:cs="Arial"/>
          <w:sz w:val="21"/>
          <w:szCs w:val="22"/>
          <w:lang w:val="fr-CA"/>
        </w:rPr>
        <w:t xml:space="preserve"> pyrale du buis; élaborer notamment </w:t>
      </w:r>
      <w:r w:rsidR="0036164E" w:rsidRPr="004553F9">
        <w:rPr>
          <w:rFonts w:ascii="Arial" w:hAnsi="Arial" w:cs="Arial"/>
          <w:sz w:val="21"/>
          <w:szCs w:val="22"/>
          <w:lang w:val="fr-CA"/>
        </w:rPr>
        <w:t xml:space="preserve">un manuel </w:t>
      </w:r>
      <w:r w:rsidR="00B71FEE" w:rsidRPr="004553F9">
        <w:rPr>
          <w:rFonts w:ascii="Arial" w:hAnsi="Arial" w:cs="Arial"/>
          <w:sz w:val="21"/>
          <w:szCs w:val="22"/>
          <w:lang w:val="fr-CA"/>
        </w:rPr>
        <w:t>Plantes saines</w:t>
      </w:r>
      <w:r w:rsidR="00A113F0" w:rsidRPr="004553F9">
        <w:rPr>
          <w:rFonts w:ascii="Arial" w:hAnsi="Arial" w:cs="Arial"/>
          <w:sz w:val="21"/>
          <w:szCs w:val="22"/>
          <w:lang w:val="fr-CA"/>
        </w:rPr>
        <w:t xml:space="preserve"> </w:t>
      </w:r>
      <w:r w:rsidR="00262D59">
        <w:rPr>
          <w:rFonts w:ascii="Arial" w:hAnsi="Arial" w:cs="Arial"/>
          <w:sz w:val="21"/>
          <w:szCs w:val="22"/>
          <w:lang w:val="fr-CA"/>
        </w:rPr>
        <w:t>pour l’</w:t>
      </w:r>
      <w:r>
        <w:rPr>
          <w:rFonts w:ascii="Arial" w:hAnsi="Arial" w:cs="Arial"/>
          <w:sz w:val="21"/>
          <w:szCs w:val="22"/>
          <w:lang w:val="fr-CA"/>
        </w:rPr>
        <w:t>installation et, à l’intérieur d’un délai de deux ans, m</w:t>
      </w:r>
      <w:r w:rsidR="00266F67" w:rsidRPr="004553F9">
        <w:rPr>
          <w:rFonts w:ascii="Arial" w:hAnsi="Arial" w:cs="Arial"/>
          <w:sz w:val="21"/>
          <w:szCs w:val="22"/>
          <w:lang w:val="fr-CA"/>
        </w:rPr>
        <w:t>ettre en œuvre les activités requises</w:t>
      </w:r>
      <w:r w:rsidR="00266F67" w:rsidRPr="009C43A2">
        <w:rPr>
          <w:rFonts w:ascii="Arial" w:hAnsi="Arial" w:cs="Arial"/>
          <w:sz w:val="21"/>
          <w:szCs w:val="22"/>
          <w:lang w:val="fr-CA"/>
        </w:rPr>
        <w:t xml:space="preserve"> pour satisfaire </w:t>
      </w:r>
      <w:r w:rsidR="00B7347E" w:rsidRPr="009C43A2">
        <w:rPr>
          <w:rFonts w:ascii="Arial" w:hAnsi="Arial" w:cs="Arial"/>
          <w:sz w:val="21"/>
          <w:szCs w:val="22"/>
          <w:lang w:val="fr-CA"/>
        </w:rPr>
        <w:t xml:space="preserve">intégralement </w:t>
      </w:r>
      <w:r w:rsidR="00266F67" w:rsidRPr="009C43A2">
        <w:rPr>
          <w:rFonts w:ascii="Arial" w:hAnsi="Arial" w:cs="Arial"/>
          <w:sz w:val="21"/>
          <w:szCs w:val="22"/>
          <w:lang w:val="fr-CA"/>
        </w:rPr>
        <w:t xml:space="preserve">aux exigences du programme </w:t>
      </w:r>
      <w:r w:rsidR="00B71FEE" w:rsidRPr="009C43A2">
        <w:rPr>
          <w:rFonts w:ascii="Arial" w:hAnsi="Arial" w:cs="Arial"/>
          <w:sz w:val="21"/>
          <w:szCs w:val="22"/>
          <w:lang w:val="fr-CA"/>
        </w:rPr>
        <w:t>Plantes saines</w:t>
      </w:r>
      <w:r w:rsidR="00B7347E" w:rsidRPr="009C43A2">
        <w:rPr>
          <w:rFonts w:ascii="Arial" w:hAnsi="Arial" w:cs="Arial"/>
          <w:sz w:val="21"/>
          <w:szCs w:val="22"/>
          <w:lang w:val="fr-CA"/>
        </w:rPr>
        <w:t xml:space="preserve"> </w:t>
      </w:r>
      <w:r w:rsidR="00A113F0" w:rsidRPr="009C43A2">
        <w:rPr>
          <w:rFonts w:ascii="Arial" w:hAnsi="Arial" w:cs="Arial"/>
          <w:sz w:val="21"/>
          <w:szCs w:val="22"/>
          <w:lang w:val="fr-CA"/>
        </w:rPr>
        <w:t>(inclu</w:t>
      </w:r>
      <w:r w:rsidR="00266F67" w:rsidRPr="009C43A2">
        <w:rPr>
          <w:rFonts w:ascii="Arial" w:hAnsi="Arial" w:cs="Arial"/>
          <w:sz w:val="21"/>
          <w:szCs w:val="22"/>
          <w:lang w:val="fr-CA"/>
        </w:rPr>
        <w:t xml:space="preserve">ant tous les modules de </w:t>
      </w:r>
      <w:r w:rsidR="00B71FEE" w:rsidRPr="009C43A2">
        <w:rPr>
          <w:rFonts w:ascii="Arial" w:hAnsi="Arial" w:cs="Arial"/>
          <w:sz w:val="21"/>
          <w:szCs w:val="22"/>
          <w:lang w:val="fr-CA"/>
        </w:rPr>
        <w:t>lutte antiparasitaire</w:t>
      </w:r>
      <w:r w:rsidR="0086352D" w:rsidRPr="009C43A2">
        <w:rPr>
          <w:rFonts w:ascii="Arial" w:hAnsi="Arial" w:cs="Arial"/>
          <w:sz w:val="21"/>
          <w:szCs w:val="22"/>
          <w:lang w:val="fr-CA"/>
        </w:rPr>
        <w:t xml:space="preserve"> </w:t>
      </w:r>
      <w:r w:rsidR="00266F67" w:rsidRPr="009C43A2">
        <w:rPr>
          <w:rFonts w:ascii="Arial" w:hAnsi="Arial" w:cs="Arial"/>
          <w:sz w:val="21"/>
          <w:szCs w:val="22"/>
          <w:lang w:val="fr-CA"/>
        </w:rPr>
        <w:t>applicables à l’installation</w:t>
      </w:r>
      <w:r w:rsidR="00B7347E" w:rsidRPr="009C43A2">
        <w:rPr>
          <w:rFonts w:ascii="Arial" w:hAnsi="Arial" w:cs="Arial"/>
          <w:sz w:val="21"/>
          <w:szCs w:val="22"/>
          <w:lang w:val="fr-CA"/>
        </w:rPr>
        <w:t>)</w:t>
      </w:r>
      <w:r w:rsidR="00A113F0" w:rsidRPr="009C43A2">
        <w:rPr>
          <w:rFonts w:ascii="Arial" w:hAnsi="Arial" w:cs="Arial"/>
          <w:sz w:val="21"/>
          <w:szCs w:val="22"/>
          <w:lang w:val="fr-CA"/>
        </w:rPr>
        <w:t>.</w:t>
      </w:r>
    </w:p>
    <w:p w14:paraId="5441FFEC" w14:textId="732257FE" w:rsidR="00A113F0" w:rsidRPr="00262D59" w:rsidRDefault="00452082" w:rsidP="00262D59">
      <w:pPr>
        <w:pStyle w:val="ListParagraph"/>
        <w:numPr>
          <w:ilvl w:val="0"/>
          <w:numId w:val="28"/>
        </w:numPr>
        <w:rPr>
          <w:rFonts w:ascii="Arial" w:hAnsi="Arial" w:cs="Arial"/>
          <w:sz w:val="21"/>
          <w:szCs w:val="22"/>
          <w:lang w:val="fr-CA"/>
        </w:rPr>
      </w:pPr>
      <w:r>
        <w:rPr>
          <w:rFonts w:ascii="Arial" w:hAnsi="Arial" w:cs="Arial"/>
          <w:sz w:val="21"/>
          <w:szCs w:val="22"/>
          <w:lang w:val="fr-CA"/>
        </w:rPr>
        <w:t xml:space="preserve">Se soumettre à un </w:t>
      </w:r>
      <w:r w:rsidR="0036164E" w:rsidRPr="009C43A2">
        <w:rPr>
          <w:rFonts w:ascii="Arial" w:hAnsi="Arial" w:cs="Arial"/>
          <w:sz w:val="21"/>
          <w:szCs w:val="22"/>
          <w:lang w:val="fr-CA"/>
        </w:rPr>
        <w:t>audit e</w:t>
      </w:r>
      <w:r w:rsidR="00A113F0" w:rsidRPr="009C43A2">
        <w:rPr>
          <w:rFonts w:ascii="Arial" w:hAnsi="Arial" w:cs="Arial"/>
          <w:sz w:val="21"/>
          <w:szCs w:val="22"/>
          <w:lang w:val="fr-CA"/>
        </w:rPr>
        <w:t>xtern</w:t>
      </w:r>
      <w:r w:rsidR="00262D59">
        <w:rPr>
          <w:rFonts w:ascii="Arial" w:hAnsi="Arial" w:cs="Arial"/>
          <w:sz w:val="21"/>
          <w:szCs w:val="22"/>
          <w:lang w:val="fr-CA"/>
        </w:rPr>
        <w:t xml:space="preserve">e complet du programme </w:t>
      </w:r>
      <w:r w:rsidR="00B71FEE" w:rsidRPr="009C43A2">
        <w:rPr>
          <w:rFonts w:ascii="Arial" w:hAnsi="Arial" w:cs="Arial"/>
          <w:sz w:val="21"/>
          <w:szCs w:val="22"/>
          <w:lang w:val="fr-CA"/>
        </w:rPr>
        <w:t>Plantes saines</w:t>
      </w:r>
      <w:r w:rsidR="00A113F0" w:rsidRPr="009C43A2">
        <w:rPr>
          <w:rFonts w:ascii="Arial" w:hAnsi="Arial" w:cs="Arial"/>
          <w:sz w:val="21"/>
          <w:szCs w:val="22"/>
          <w:lang w:val="fr-CA"/>
        </w:rPr>
        <w:t xml:space="preserve"> </w:t>
      </w:r>
      <w:r w:rsidR="00653871" w:rsidRPr="009C43A2">
        <w:rPr>
          <w:rFonts w:ascii="Arial" w:hAnsi="Arial" w:cs="Arial"/>
          <w:sz w:val="21"/>
          <w:szCs w:val="22"/>
          <w:lang w:val="fr-CA"/>
        </w:rPr>
        <w:t>(</w:t>
      </w:r>
      <w:hyperlink r:id="rId12" w:history="1">
        <w:r w:rsidR="00653871" w:rsidRPr="009C43A2">
          <w:rPr>
            <w:rStyle w:val="Hyperlink"/>
            <w:rFonts w:ascii="Arial" w:hAnsi="Arial" w:cs="Arial"/>
            <w:sz w:val="21"/>
            <w:szCs w:val="22"/>
            <w:lang w:val="fr-CA"/>
          </w:rPr>
          <w:t>https://www.cleanplants.org</w:t>
        </w:r>
      </w:hyperlink>
      <w:r w:rsidR="00653871" w:rsidRPr="009C43A2">
        <w:rPr>
          <w:rFonts w:ascii="Arial" w:hAnsi="Arial" w:cs="Arial"/>
          <w:sz w:val="21"/>
          <w:szCs w:val="22"/>
          <w:lang w:val="fr-CA"/>
        </w:rPr>
        <w:t xml:space="preserve">) </w:t>
      </w:r>
      <w:r w:rsidR="0036164E" w:rsidRPr="009C43A2">
        <w:rPr>
          <w:rFonts w:ascii="Arial" w:hAnsi="Arial" w:cs="Arial"/>
          <w:sz w:val="21"/>
          <w:szCs w:val="22"/>
          <w:lang w:val="fr-CA"/>
        </w:rPr>
        <w:t>dans les 24</w:t>
      </w:r>
      <w:r w:rsidR="00E44A54" w:rsidRPr="009C43A2">
        <w:rPr>
          <w:rFonts w:ascii="Arial" w:hAnsi="Arial" w:cs="Arial"/>
          <w:sz w:val="21"/>
          <w:szCs w:val="22"/>
          <w:lang w:val="fr-CA"/>
        </w:rPr>
        <w:t> </w:t>
      </w:r>
      <w:r w:rsidR="00262D59">
        <w:rPr>
          <w:rFonts w:ascii="Arial" w:hAnsi="Arial" w:cs="Arial"/>
          <w:sz w:val="21"/>
          <w:szCs w:val="22"/>
          <w:lang w:val="fr-CA"/>
        </w:rPr>
        <w:t xml:space="preserve">mois qui suivent </w:t>
      </w:r>
      <w:r w:rsidR="0036164E" w:rsidRPr="00262D59">
        <w:rPr>
          <w:rFonts w:ascii="Arial" w:hAnsi="Arial" w:cs="Arial"/>
          <w:sz w:val="21"/>
          <w:szCs w:val="22"/>
          <w:lang w:val="fr-CA"/>
        </w:rPr>
        <w:t>sa demande initiale de participation au module de lutte antip</w:t>
      </w:r>
      <w:r w:rsidR="00266F67" w:rsidRPr="00262D59">
        <w:rPr>
          <w:rFonts w:ascii="Arial" w:hAnsi="Arial" w:cs="Arial"/>
          <w:sz w:val="21"/>
          <w:szCs w:val="22"/>
          <w:lang w:val="fr-CA"/>
        </w:rPr>
        <w:t>ara</w:t>
      </w:r>
      <w:r w:rsidR="0036164E" w:rsidRPr="00262D59">
        <w:rPr>
          <w:rFonts w:ascii="Arial" w:hAnsi="Arial" w:cs="Arial"/>
          <w:sz w:val="21"/>
          <w:szCs w:val="22"/>
          <w:lang w:val="fr-CA"/>
        </w:rPr>
        <w:t>sitaire visant la pyrale du buis</w:t>
      </w:r>
      <w:r w:rsidR="00A113F0" w:rsidRPr="00262D59">
        <w:rPr>
          <w:rFonts w:ascii="Arial" w:hAnsi="Arial" w:cs="Arial"/>
          <w:sz w:val="21"/>
          <w:szCs w:val="22"/>
          <w:lang w:val="fr-CA"/>
        </w:rPr>
        <w:t xml:space="preserve">. </w:t>
      </w:r>
    </w:p>
    <w:p w14:paraId="0303F57A" w14:textId="77777777" w:rsidR="00A113F0" w:rsidRPr="004363C2" w:rsidRDefault="00A113F0" w:rsidP="00A113F0">
      <w:pPr>
        <w:ind w:left="360"/>
        <w:rPr>
          <w:rFonts w:ascii="Arial" w:hAnsi="Arial" w:cs="Arial"/>
          <w:sz w:val="21"/>
          <w:szCs w:val="22"/>
          <w:highlight w:val="yellow"/>
          <w:lang w:val="fr-CA"/>
        </w:rPr>
      </w:pPr>
    </w:p>
    <w:p w14:paraId="233E7536" w14:textId="484B807D" w:rsidR="00653871" w:rsidRPr="00A42716" w:rsidRDefault="008C759F" w:rsidP="00653871">
      <w:pPr>
        <w:rPr>
          <w:rFonts w:ascii="Arial" w:hAnsi="Arial" w:cs="Arial"/>
          <w:szCs w:val="22"/>
          <w:lang w:val="fr-CA"/>
        </w:rPr>
      </w:pPr>
      <w:r w:rsidRPr="00A42716">
        <w:rPr>
          <w:rFonts w:ascii="Arial" w:hAnsi="Arial" w:cs="Arial"/>
          <w:szCs w:val="22"/>
          <w:lang w:val="fr-CA"/>
        </w:rPr>
        <w:t>L</w:t>
      </w:r>
      <w:r w:rsidR="0052387A" w:rsidRPr="00A42716">
        <w:rPr>
          <w:rFonts w:ascii="Arial" w:hAnsi="Arial" w:cs="Arial"/>
          <w:szCs w:val="22"/>
          <w:lang w:val="fr-CA"/>
        </w:rPr>
        <w:t>es pépinières qui choisissent l’option de participation progressive</w:t>
      </w:r>
      <w:r w:rsidR="000879E4" w:rsidRPr="00A42716">
        <w:rPr>
          <w:rFonts w:ascii="Arial" w:hAnsi="Arial" w:cs="Arial"/>
          <w:szCs w:val="22"/>
          <w:lang w:val="fr-CA"/>
        </w:rPr>
        <w:t xml:space="preserve"> au programme </w:t>
      </w:r>
      <w:r w:rsidR="00B71FEE" w:rsidRPr="00A42716">
        <w:rPr>
          <w:rFonts w:ascii="Arial" w:hAnsi="Arial" w:cs="Arial"/>
          <w:szCs w:val="22"/>
          <w:lang w:val="fr-CA"/>
        </w:rPr>
        <w:t>Plantes saines</w:t>
      </w:r>
      <w:r w:rsidR="000879E4" w:rsidRPr="00A42716">
        <w:rPr>
          <w:rFonts w:ascii="Arial" w:hAnsi="Arial" w:cs="Arial"/>
          <w:szCs w:val="22"/>
          <w:lang w:val="fr-CA"/>
        </w:rPr>
        <w:t xml:space="preserve"> par l’intermédiaire du </w:t>
      </w:r>
      <w:r w:rsidR="00221480">
        <w:rPr>
          <w:rFonts w:ascii="Arial" w:hAnsi="Arial" w:cs="Arial"/>
          <w:szCs w:val="22"/>
          <w:lang w:val="fr-CA"/>
        </w:rPr>
        <w:t>m</w:t>
      </w:r>
      <w:r w:rsidR="00B71FEE" w:rsidRPr="00A42716">
        <w:rPr>
          <w:rFonts w:ascii="Arial" w:hAnsi="Arial" w:cs="Arial"/>
          <w:szCs w:val="22"/>
          <w:lang w:val="fr-CA"/>
        </w:rPr>
        <w:t>odule de lutte antiparasitaire</w:t>
      </w:r>
      <w:r w:rsidR="0086352D" w:rsidRPr="00A42716">
        <w:rPr>
          <w:rFonts w:ascii="Arial" w:hAnsi="Arial" w:cs="Arial"/>
          <w:szCs w:val="22"/>
          <w:lang w:val="fr-CA"/>
        </w:rPr>
        <w:t xml:space="preserve"> visant la</w:t>
      </w:r>
      <w:r w:rsidR="00EC2E24" w:rsidRPr="00A42716">
        <w:rPr>
          <w:rFonts w:ascii="Arial" w:hAnsi="Arial" w:cs="Arial"/>
          <w:szCs w:val="22"/>
          <w:lang w:val="fr-CA"/>
        </w:rPr>
        <w:t xml:space="preserve"> pyrale du buis</w:t>
      </w:r>
      <w:r w:rsidR="0052387A" w:rsidRPr="00A42716">
        <w:rPr>
          <w:rFonts w:ascii="Arial" w:hAnsi="Arial" w:cs="Arial"/>
          <w:szCs w:val="22"/>
          <w:lang w:val="fr-CA"/>
        </w:rPr>
        <w:t xml:space="preserve"> </w:t>
      </w:r>
      <w:r w:rsidR="00A42716" w:rsidRPr="00A42716">
        <w:rPr>
          <w:rFonts w:ascii="Arial" w:hAnsi="Arial" w:cs="Arial"/>
          <w:szCs w:val="22"/>
          <w:lang w:val="fr-CA"/>
        </w:rPr>
        <w:t>so</w:t>
      </w:r>
      <w:r w:rsidRPr="00A42716">
        <w:rPr>
          <w:rFonts w:ascii="Arial" w:hAnsi="Arial" w:cs="Arial"/>
          <w:szCs w:val="22"/>
          <w:lang w:val="fr-CA"/>
        </w:rPr>
        <w:t>nt réputées exemptes de la p</w:t>
      </w:r>
      <w:r w:rsidR="00544EC3" w:rsidRPr="00A42716">
        <w:rPr>
          <w:rFonts w:ascii="Arial" w:hAnsi="Arial" w:cs="Arial"/>
          <w:szCs w:val="22"/>
          <w:lang w:val="fr-CA"/>
        </w:rPr>
        <w:t>yrale du buis</w:t>
      </w:r>
      <w:r w:rsidR="00653871" w:rsidRPr="00A42716">
        <w:rPr>
          <w:rFonts w:ascii="Arial" w:hAnsi="Arial" w:cs="Arial"/>
          <w:szCs w:val="22"/>
          <w:lang w:val="fr-CA"/>
        </w:rPr>
        <w:t xml:space="preserve"> </w:t>
      </w:r>
      <w:r w:rsidR="00A42716" w:rsidRPr="00A42716">
        <w:rPr>
          <w:rFonts w:ascii="Arial" w:hAnsi="Arial" w:cs="Arial"/>
          <w:szCs w:val="22"/>
          <w:lang w:val="fr-CA"/>
        </w:rPr>
        <w:t>lorsqu’elles ont t</w:t>
      </w:r>
      <w:r w:rsidRPr="00A42716">
        <w:rPr>
          <w:rFonts w:ascii="Arial" w:hAnsi="Arial" w:cs="Arial"/>
          <w:szCs w:val="22"/>
          <w:lang w:val="fr-CA"/>
        </w:rPr>
        <w:t>erminé avec succès les étapes</w:t>
      </w:r>
      <w:r w:rsidR="00E44A54" w:rsidRPr="00A42716">
        <w:rPr>
          <w:rFonts w:ascii="Arial" w:hAnsi="Arial" w:cs="Arial"/>
          <w:szCs w:val="22"/>
          <w:lang w:val="fr-CA"/>
        </w:rPr>
        <w:t> </w:t>
      </w:r>
      <w:r w:rsidRPr="00A42716">
        <w:rPr>
          <w:rFonts w:ascii="Arial" w:hAnsi="Arial" w:cs="Arial"/>
          <w:szCs w:val="22"/>
          <w:lang w:val="fr-CA"/>
        </w:rPr>
        <w:t>1 à 7</w:t>
      </w:r>
      <w:r w:rsidR="00E44A54" w:rsidRPr="00A42716">
        <w:rPr>
          <w:rFonts w:ascii="Arial" w:hAnsi="Arial" w:cs="Arial"/>
          <w:szCs w:val="22"/>
          <w:lang w:val="fr-CA"/>
        </w:rPr>
        <w:t> </w:t>
      </w:r>
      <w:r w:rsidRPr="00A42716">
        <w:rPr>
          <w:rFonts w:ascii="Arial" w:hAnsi="Arial" w:cs="Arial"/>
          <w:szCs w:val="22"/>
          <w:lang w:val="fr-CA"/>
        </w:rPr>
        <w:t>susmentionnées</w:t>
      </w:r>
      <w:r w:rsidR="00653871" w:rsidRPr="00A42716">
        <w:rPr>
          <w:rFonts w:ascii="Arial" w:hAnsi="Arial" w:cs="Arial"/>
          <w:szCs w:val="22"/>
          <w:lang w:val="fr-CA"/>
        </w:rPr>
        <w:t xml:space="preserve">. </w:t>
      </w:r>
      <w:r w:rsidR="00C635B7">
        <w:rPr>
          <w:rFonts w:ascii="Arial" w:hAnsi="Arial" w:cs="Arial"/>
          <w:szCs w:val="22"/>
          <w:lang w:val="fr-CA"/>
        </w:rPr>
        <w:t xml:space="preserve">Le défaut de respecter les </w:t>
      </w:r>
      <w:r w:rsidR="000879E4" w:rsidRPr="00A42716">
        <w:rPr>
          <w:rFonts w:ascii="Arial" w:hAnsi="Arial" w:cs="Arial"/>
          <w:szCs w:val="22"/>
          <w:lang w:val="fr-CA"/>
        </w:rPr>
        <w:t xml:space="preserve">échéances et </w:t>
      </w:r>
      <w:r w:rsidR="00C635B7">
        <w:rPr>
          <w:rFonts w:ascii="Arial" w:hAnsi="Arial" w:cs="Arial"/>
          <w:szCs w:val="22"/>
          <w:lang w:val="fr-CA"/>
        </w:rPr>
        <w:t xml:space="preserve">de remplir les </w:t>
      </w:r>
      <w:r w:rsidR="000879E4" w:rsidRPr="00A42716">
        <w:rPr>
          <w:rFonts w:ascii="Arial" w:hAnsi="Arial" w:cs="Arial"/>
          <w:szCs w:val="22"/>
          <w:lang w:val="fr-CA"/>
        </w:rPr>
        <w:t>exigences susmentionnées se traduira par des re</w:t>
      </w:r>
      <w:r w:rsidR="0052387A" w:rsidRPr="00A42716">
        <w:rPr>
          <w:rFonts w:ascii="Arial" w:hAnsi="Arial" w:cs="Arial"/>
          <w:szCs w:val="22"/>
          <w:lang w:val="fr-CA"/>
        </w:rPr>
        <w:t xml:space="preserve">tards dans l’obtention d’une </w:t>
      </w:r>
      <w:r w:rsidR="000879E4" w:rsidRPr="00A42716">
        <w:rPr>
          <w:rFonts w:ascii="Arial" w:hAnsi="Arial" w:cs="Arial"/>
          <w:szCs w:val="22"/>
          <w:lang w:val="fr-CA"/>
        </w:rPr>
        <w:t xml:space="preserve">certification pour l’installation. </w:t>
      </w:r>
    </w:p>
    <w:p w14:paraId="5ADC2493" w14:textId="77777777" w:rsidR="007A54DA" w:rsidRPr="000879E4" w:rsidRDefault="007A54DA" w:rsidP="00653871">
      <w:pPr>
        <w:rPr>
          <w:rFonts w:ascii="Arial" w:hAnsi="Arial" w:cs="Arial"/>
          <w:sz w:val="21"/>
          <w:szCs w:val="22"/>
          <w:highlight w:val="yellow"/>
          <w:lang w:val="fr-CA"/>
        </w:rPr>
      </w:pPr>
    </w:p>
    <w:p w14:paraId="0BF81CB7" w14:textId="136E3E8F" w:rsidR="004363C2" w:rsidRPr="004363C2" w:rsidRDefault="004363C2" w:rsidP="004363C2">
      <w:pPr>
        <w:rPr>
          <w:rFonts w:ascii="Arial" w:hAnsi="Arial" w:cs="Arial"/>
          <w:lang w:val="fr-CA"/>
        </w:rPr>
      </w:pPr>
      <w:r w:rsidRPr="004363C2">
        <w:rPr>
          <w:rFonts w:ascii="Arial" w:hAnsi="Arial" w:cs="Arial"/>
          <w:lang w:val="fr-CA"/>
        </w:rPr>
        <w:t xml:space="preserve">Pour expédier des plantes certifiées en vertu de l’option de participation </w:t>
      </w:r>
      <w:r w:rsidR="0052387A">
        <w:rPr>
          <w:rFonts w:ascii="Arial" w:hAnsi="Arial" w:cs="Arial"/>
          <w:lang w:val="fr-CA"/>
        </w:rPr>
        <w:t>progressive au programme</w:t>
      </w:r>
      <w:r w:rsidRPr="004363C2">
        <w:rPr>
          <w:rFonts w:ascii="Arial" w:hAnsi="Arial" w:cs="Arial"/>
          <w:lang w:val="fr-CA"/>
        </w:rPr>
        <w:t xml:space="preserve"> Plantes saines, vous devez :</w:t>
      </w:r>
    </w:p>
    <w:p w14:paraId="48726056" w14:textId="77777777" w:rsidR="004363C2" w:rsidRPr="004363C2" w:rsidRDefault="004363C2" w:rsidP="004363C2">
      <w:pPr>
        <w:numPr>
          <w:ilvl w:val="0"/>
          <w:numId w:val="41"/>
        </w:numPr>
        <w:rPr>
          <w:rFonts w:ascii="Arial" w:hAnsi="Arial" w:cs="Arial"/>
          <w:lang w:val="fr-CA"/>
        </w:rPr>
      </w:pPr>
      <w:proofErr w:type="gramStart"/>
      <w:r w:rsidRPr="004363C2">
        <w:rPr>
          <w:rFonts w:ascii="Arial" w:hAnsi="Arial" w:cs="Arial"/>
          <w:lang w:val="fr-CA"/>
        </w:rPr>
        <w:t>disposer</w:t>
      </w:r>
      <w:proofErr w:type="gramEnd"/>
      <w:r w:rsidRPr="004363C2">
        <w:rPr>
          <w:rFonts w:ascii="Arial" w:hAnsi="Arial" w:cs="Arial"/>
          <w:lang w:val="fr-CA"/>
        </w:rPr>
        <w:t xml:space="preserve"> d’un module de lutte antiparasitaire approuvé (sections A, B et C), qui a été vérifié par l’ICPC et qui a fait l’objet d’un rapport d’évaluation; </w:t>
      </w:r>
      <w:r w:rsidRPr="004363C2">
        <w:rPr>
          <w:rFonts w:ascii="Arial" w:hAnsi="Arial" w:cs="Arial"/>
          <w:b/>
          <w:bCs/>
          <w:lang w:val="fr-CA"/>
        </w:rPr>
        <w:t>ET</w:t>
      </w:r>
    </w:p>
    <w:p w14:paraId="66E6A47F" w14:textId="77777777" w:rsidR="004363C2" w:rsidRPr="004363C2" w:rsidRDefault="004363C2" w:rsidP="004363C2">
      <w:pPr>
        <w:numPr>
          <w:ilvl w:val="0"/>
          <w:numId w:val="41"/>
        </w:numPr>
        <w:rPr>
          <w:rFonts w:ascii="Arial" w:hAnsi="Arial" w:cs="Arial"/>
          <w:lang w:val="fr-CA"/>
        </w:rPr>
      </w:pPr>
      <w:proofErr w:type="gramStart"/>
      <w:r w:rsidRPr="004363C2">
        <w:rPr>
          <w:rFonts w:ascii="Arial" w:hAnsi="Arial" w:cs="Arial"/>
          <w:lang w:val="fr-CA"/>
        </w:rPr>
        <w:t>avoir</w:t>
      </w:r>
      <w:proofErr w:type="gramEnd"/>
      <w:r w:rsidRPr="004363C2">
        <w:rPr>
          <w:rFonts w:ascii="Arial" w:hAnsi="Arial" w:cs="Arial"/>
          <w:lang w:val="fr-CA"/>
        </w:rPr>
        <w:t xml:space="preserve"> terminé avec succès l’audit externe initial; </w:t>
      </w:r>
      <w:r w:rsidRPr="004363C2">
        <w:rPr>
          <w:rFonts w:ascii="Arial" w:hAnsi="Arial" w:cs="Arial"/>
          <w:b/>
          <w:bCs/>
          <w:lang w:val="fr-CA"/>
        </w:rPr>
        <w:t>ET</w:t>
      </w:r>
      <w:r w:rsidRPr="004363C2">
        <w:rPr>
          <w:rFonts w:ascii="Arial" w:hAnsi="Arial" w:cs="Arial"/>
          <w:lang w:val="fr-CA"/>
        </w:rPr>
        <w:t xml:space="preserve"> </w:t>
      </w:r>
    </w:p>
    <w:p w14:paraId="39419380" w14:textId="77777777" w:rsidR="004363C2" w:rsidRPr="004363C2" w:rsidRDefault="004363C2" w:rsidP="004363C2">
      <w:pPr>
        <w:numPr>
          <w:ilvl w:val="0"/>
          <w:numId w:val="41"/>
        </w:numPr>
        <w:rPr>
          <w:rFonts w:ascii="Arial" w:hAnsi="Arial" w:cs="Arial"/>
          <w:lang w:val="fr-CA"/>
        </w:rPr>
      </w:pPr>
      <w:proofErr w:type="gramStart"/>
      <w:r w:rsidRPr="004363C2">
        <w:rPr>
          <w:rFonts w:ascii="Arial" w:hAnsi="Arial" w:cs="Arial"/>
          <w:lang w:val="fr-CA"/>
        </w:rPr>
        <w:t>avoir</w:t>
      </w:r>
      <w:proofErr w:type="gramEnd"/>
      <w:r w:rsidRPr="004363C2">
        <w:rPr>
          <w:rFonts w:ascii="Arial" w:hAnsi="Arial" w:cs="Arial"/>
          <w:lang w:val="fr-CA"/>
        </w:rPr>
        <w:t xml:space="preserve"> recueilli au moins une saison/année antérieure de données sur le dépistage et le piégeage du ravageur, comme il est spécifié dans le module de lutte antiparasitaire visant la pyrale du buis; </w:t>
      </w:r>
      <w:r w:rsidRPr="004363C2">
        <w:rPr>
          <w:rFonts w:ascii="Arial" w:hAnsi="Arial" w:cs="Arial"/>
          <w:b/>
          <w:bCs/>
          <w:lang w:val="fr-CA"/>
        </w:rPr>
        <w:t>OU</w:t>
      </w:r>
    </w:p>
    <w:p w14:paraId="3DB1094F" w14:textId="633E470F" w:rsidR="00990327" w:rsidRPr="00CC1EB0" w:rsidRDefault="00C635B7" w:rsidP="00CC1EB0">
      <w:pPr>
        <w:numPr>
          <w:ilvl w:val="0"/>
          <w:numId w:val="41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prévoir</w:t>
      </w:r>
      <w:proofErr w:type="gramEnd"/>
      <w:r>
        <w:rPr>
          <w:rFonts w:ascii="Arial" w:hAnsi="Arial" w:cs="Arial"/>
          <w:lang w:val="fr-CA"/>
        </w:rPr>
        <w:t xml:space="preserve"> un temps de séjour d’au moins</w:t>
      </w:r>
      <w:r w:rsidR="004363C2" w:rsidRPr="004363C2">
        <w:rPr>
          <w:rFonts w:ascii="Arial" w:hAnsi="Arial" w:cs="Arial"/>
          <w:lang w:val="fr-CA"/>
        </w:rPr>
        <w:t xml:space="preserve"> 30 jours dans l’installation</w:t>
      </w:r>
      <w:r>
        <w:rPr>
          <w:rFonts w:ascii="Arial" w:hAnsi="Arial" w:cs="Arial"/>
          <w:lang w:val="fr-CA"/>
        </w:rPr>
        <w:t xml:space="preserve"> une fois </w:t>
      </w:r>
      <w:r w:rsidR="004363C2" w:rsidRPr="004363C2">
        <w:rPr>
          <w:rFonts w:ascii="Arial" w:hAnsi="Arial" w:cs="Arial"/>
          <w:lang w:val="fr-CA"/>
        </w:rPr>
        <w:t>que les exigences décrites aux</w:t>
      </w:r>
      <w:r w:rsidR="00A42716">
        <w:rPr>
          <w:rFonts w:ascii="Arial" w:hAnsi="Arial" w:cs="Arial"/>
          <w:lang w:val="fr-CA"/>
        </w:rPr>
        <w:t xml:space="preserve"> poi</w:t>
      </w:r>
      <w:r>
        <w:rPr>
          <w:rFonts w:ascii="Arial" w:hAnsi="Arial" w:cs="Arial"/>
          <w:lang w:val="fr-CA"/>
        </w:rPr>
        <w:t xml:space="preserve">nts a) et b) sont satisfaites (voir les </w:t>
      </w:r>
      <w:r w:rsidR="004363C2" w:rsidRPr="004363C2">
        <w:rPr>
          <w:rFonts w:ascii="Arial" w:hAnsi="Arial" w:cs="Arial"/>
          <w:lang w:val="fr-CA"/>
        </w:rPr>
        <w:t>activités décrites dans le module de lutte antiparasitaire visant la pyrale du buis</w:t>
      </w:r>
      <w:r>
        <w:rPr>
          <w:rFonts w:ascii="Arial" w:hAnsi="Arial" w:cs="Arial"/>
          <w:lang w:val="fr-CA"/>
        </w:rPr>
        <w:t>)</w:t>
      </w:r>
      <w:r w:rsidR="004363C2" w:rsidRPr="004363C2">
        <w:rPr>
          <w:rFonts w:ascii="Arial" w:hAnsi="Arial" w:cs="Arial"/>
          <w:lang w:val="fr-CA"/>
        </w:rPr>
        <w:t>.</w:t>
      </w:r>
    </w:p>
    <w:p w14:paraId="138D20F1" w14:textId="77777777" w:rsidR="00221480" w:rsidRDefault="00221480" w:rsidP="007A54DA">
      <w:pPr>
        <w:rPr>
          <w:rFonts w:ascii="Arial" w:hAnsi="Arial" w:cs="Arial"/>
          <w:lang w:val="fr-CA"/>
        </w:rPr>
      </w:pPr>
    </w:p>
    <w:p w14:paraId="5649E568" w14:textId="0B6243C0" w:rsidR="007A54DA" w:rsidRPr="00C57675" w:rsidRDefault="007A54DA" w:rsidP="007A54DA">
      <w:pPr>
        <w:rPr>
          <w:rFonts w:ascii="Arial" w:hAnsi="Arial" w:cs="Arial"/>
          <w:lang w:val="fr-CA"/>
        </w:rPr>
      </w:pPr>
      <w:r w:rsidRPr="00C57675">
        <w:rPr>
          <w:rFonts w:ascii="Arial" w:hAnsi="Arial" w:cs="Arial"/>
          <w:lang w:val="fr-CA"/>
        </w:rPr>
        <w:t>C</w:t>
      </w:r>
      <w:r w:rsidR="00C57675" w:rsidRPr="00C57675">
        <w:rPr>
          <w:rFonts w:ascii="Arial" w:hAnsi="Arial" w:cs="Arial"/>
          <w:lang w:val="fr-CA"/>
        </w:rPr>
        <w:t>ommuniquez avec l’</w:t>
      </w:r>
      <w:r w:rsidR="00544EC3" w:rsidRPr="00C57675">
        <w:rPr>
          <w:rFonts w:ascii="Arial" w:hAnsi="Arial" w:cs="Arial"/>
          <w:lang w:val="fr-CA"/>
        </w:rPr>
        <w:t>ACIA</w:t>
      </w:r>
      <w:r w:rsidRPr="00C57675">
        <w:rPr>
          <w:rFonts w:ascii="Arial" w:hAnsi="Arial" w:cs="Arial"/>
          <w:lang w:val="fr-CA"/>
        </w:rPr>
        <w:t xml:space="preserve"> </w:t>
      </w:r>
      <w:r w:rsidR="00C57675" w:rsidRPr="00C57675">
        <w:rPr>
          <w:rFonts w:ascii="Arial" w:hAnsi="Arial" w:cs="Arial"/>
          <w:lang w:val="fr-CA"/>
        </w:rPr>
        <w:t>p</w:t>
      </w:r>
      <w:r w:rsidR="00BB2DEE">
        <w:rPr>
          <w:rFonts w:ascii="Arial" w:hAnsi="Arial" w:cs="Arial"/>
          <w:lang w:val="fr-CA"/>
        </w:rPr>
        <w:t>our connaître les exigences relatives au</w:t>
      </w:r>
      <w:r w:rsidR="00C57675" w:rsidRPr="00C57675">
        <w:rPr>
          <w:rFonts w:ascii="Arial" w:hAnsi="Arial" w:cs="Arial"/>
          <w:lang w:val="fr-CA"/>
        </w:rPr>
        <w:t xml:space="preserve"> déplacement des plantes </w:t>
      </w:r>
      <w:r w:rsidR="00EC2E24" w:rsidRPr="00C57675">
        <w:rPr>
          <w:rFonts w:ascii="Arial" w:hAnsi="Arial" w:cs="Arial"/>
          <w:lang w:val="fr-CA"/>
        </w:rPr>
        <w:t>hôtes de la pyrale du buis</w:t>
      </w:r>
      <w:r w:rsidR="00C57675" w:rsidRPr="00C57675">
        <w:rPr>
          <w:rFonts w:ascii="Arial" w:hAnsi="Arial" w:cs="Arial"/>
          <w:lang w:val="fr-CA"/>
        </w:rPr>
        <w:t xml:space="preserve"> hors de la zone réglementée</w:t>
      </w:r>
      <w:r w:rsidRPr="00C57675">
        <w:rPr>
          <w:rFonts w:ascii="Arial" w:hAnsi="Arial" w:cs="Arial"/>
          <w:lang w:val="fr-CA"/>
        </w:rPr>
        <w:t xml:space="preserve">. </w:t>
      </w:r>
    </w:p>
    <w:p w14:paraId="667922CB" w14:textId="77777777" w:rsidR="007A54DA" w:rsidRPr="00C57675" w:rsidRDefault="007A54DA" w:rsidP="00653871">
      <w:pPr>
        <w:rPr>
          <w:rFonts w:ascii="Arial" w:hAnsi="Arial" w:cs="Arial"/>
          <w:sz w:val="21"/>
          <w:szCs w:val="22"/>
          <w:lang w:val="fr-CA"/>
        </w:rPr>
      </w:pPr>
    </w:p>
    <w:p w14:paraId="56B8F5D9" w14:textId="49DC8C1D" w:rsidR="00E6349F" w:rsidRPr="00C57675" w:rsidRDefault="00EC2E24" w:rsidP="009F3CCC">
      <w:pPr>
        <w:jc w:val="center"/>
        <w:rPr>
          <w:rFonts w:ascii="Arial" w:hAnsi="Arial" w:cs="Arial"/>
          <w:i/>
          <w:iCs/>
          <w:sz w:val="21"/>
          <w:szCs w:val="22"/>
          <w:lang w:val="fr-CA"/>
        </w:rPr>
      </w:pPr>
      <w:r w:rsidRPr="00C57675">
        <w:rPr>
          <w:rFonts w:ascii="Arial" w:hAnsi="Arial" w:cs="Arial"/>
          <w:i/>
          <w:iCs/>
          <w:sz w:val="21"/>
          <w:szCs w:val="22"/>
          <w:lang w:val="fr-CA"/>
        </w:rPr>
        <w:t>REMARQUE</w:t>
      </w:r>
      <w:r w:rsidR="00E44A54">
        <w:rPr>
          <w:rFonts w:ascii="Arial" w:hAnsi="Arial" w:cs="Arial"/>
          <w:i/>
          <w:iCs/>
          <w:sz w:val="21"/>
          <w:szCs w:val="22"/>
          <w:lang w:val="fr-CA"/>
        </w:rPr>
        <w:t> </w:t>
      </w:r>
      <w:r w:rsidR="00C57675" w:rsidRPr="00C57675">
        <w:rPr>
          <w:rFonts w:ascii="Arial" w:hAnsi="Arial" w:cs="Arial"/>
          <w:i/>
          <w:iCs/>
          <w:sz w:val="21"/>
          <w:szCs w:val="22"/>
          <w:lang w:val="fr-CA"/>
        </w:rPr>
        <w:t xml:space="preserve">: </w:t>
      </w:r>
      <w:r w:rsidR="004363C2" w:rsidRPr="004363C2">
        <w:rPr>
          <w:rFonts w:ascii="Arial" w:hAnsi="Arial" w:cs="Arial"/>
          <w:i/>
          <w:iCs/>
          <w:sz w:val="21"/>
          <w:szCs w:val="22"/>
          <w:lang w:val="fr-CA"/>
        </w:rPr>
        <w:t xml:space="preserve">Comme les options réglementaires </w:t>
      </w:r>
      <w:r w:rsidR="00221480">
        <w:rPr>
          <w:rFonts w:ascii="Arial" w:hAnsi="Arial" w:cs="Arial"/>
          <w:i/>
          <w:iCs/>
          <w:sz w:val="21"/>
          <w:szCs w:val="22"/>
          <w:lang w:val="fr-CA"/>
        </w:rPr>
        <w:t xml:space="preserve">de l’ACIA </w:t>
      </w:r>
      <w:r w:rsidR="004363C2" w:rsidRPr="004363C2">
        <w:rPr>
          <w:rFonts w:ascii="Arial" w:hAnsi="Arial" w:cs="Arial"/>
          <w:i/>
          <w:iCs/>
          <w:sz w:val="21"/>
          <w:szCs w:val="22"/>
          <w:lang w:val="fr-CA"/>
        </w:rPr>
        <w:t xml:space="preserve">évoluent, </w:t>
      </w:r>
      <w:r w:rsidR="00221480">
        <w:rPr>
          <w:rFonts w:ascii="Arial" w:hAnsi="Arial" w:cs="Arial"/>
          <w:i/>
          <w:iCs/>
          <w:sz w:val="21"/>
          <w:szCs w:val="22"/>
          <w:lang w:val="fr-CA"/>
        </w:rPr>
        <w:t xml:space="preserve">des </w:t>
      </w:r>
      <w:r w:rsidR="004363C2" w:rsidRPr="004363C2">
        <w:rPr>
          <w:rFonts w:ascii="Arial" w:hAnsi="Arial" w:cs="Arial"/>
          <w:i/>
          <w:iCs/>
          <w:sz w:val="21"/>
          <w:szCs w:val="22"/>
          <w:lang w:val="fr-CA"/>
        </w:rPr>
        <w:t>exigences additionnelles</w:t>
      </w:r>
      <w:r w:rsidR="00221480">
        <w:rPr>
          <w:rFonts w:ascii="Arial" w:hAnsi="Arial" w:cs="Arial"/>
          <w:i/>
          <w:iCs/>
          <w:sz w:val="21"/>
          <w:szCs w:val="22"/>
          <w:lang w:val="fr-CA"/>
        </w:rPr>
        <w:t xml:space="preserve"> pourraient être imposées</w:t>
      </w:r>
      <w:r w:rsidR="004363C2" w:rsidRPr="004363C2">
        <w:rPr>
          <w:rFonts w:ascii="Arial" w:hAnsi="Arial" w:cs="Arial"/>
          <w:i/>
          <w:iCs/>
          <w:sz w:val="21"/>
          <w:szCs w:val="22"/>
          <w:lang w:val="fr-CA"/>
        </w:rPr>
        <w:t>.</w:t>
      </w:r>
      <w:r w:rsidR="007B6ECD" w:rsidRPr="007B6ECD">
        <w:rPr>
          <w:rFonts w:ascii="Arial" w:hAnsi="Arial" w:cs="Arial"/>
          <w:i/>
          <w:iCs/>
          <w:sz w:val="21"/>
          <w:szCs w:val="22"/>
          <w:lang w:val="fr-CA"/>
        </w:rPr>
        <w:t xml:space="preserve"> </w:t>
      </w:r>
      <w:r w:rsidR="007E6DD4" w:rsidRPr="007E6DD4">
        <w:rPr>
          <w:rFonts w:ascii="Arial" w:hAnsi="Arial" w:cs="Arial"/>
          <w:i/>
          <w:iCs/>
          <w:sz w:val="21"/>
          <w:szCs w:val="22"/>
          <w:lang w:val="fr-CA"/>
        </w:rPr>
        <w:t xml:space="preserve">Les installations </w:t>
      </w:r>
      <w:r w:rsidR="000E7CAF">
        <w:rPr>
          <w:rFonts w:ascii="Arial" w:hAnsi="Arial" w:cs="Arial"/>
          <w:i/>
          <w:iCs/>
          <w:sz w:val="21"/>
          <w:szCs w:val="22"/>
          <w:lang w:val="fr-CA"/>
        </w:rPr>
        <w:t xml:space="preserve">participant au programme visant la pyrale du buis </w:t>
      </w:r>
      <w:r w:rsidR="007E6DD4" w:rsidRPr="007E6DD4">
        <w:rPr>
          <w:rFonts w:ascii="Arial" w:hAnsi="Arial" w:cs="Arial"/>
          <w:i/>
          <w:iCs/>
          <w:sz w:val="21"/>
          <w:szCs w:val="22"/>
          <w:lang w:val="fr-CA"/>
        </w:rPr>
        <w:t>doivent s’attendre à ce que les exigences fluctuent</w:t>
      </w:r>
      <w:r w:rsidR="007E6DD4">
        <w:rPr>
          <w:rFonts w:ascii="Arial" w:hAnsi="Arial" w:cs="Arial"/>
          <w:i/>
          <w:iCs/>
          <w:sz w:val="21"/>
          <w:szCs w:val="22"/>
          <w:lang w:val="fr-CA"/>
        </w:rPr>
        <w:t>.</w:t>
      </w:r>
    </w:p>
    <w:sectPr w:rsidR="00E6349F" w:rsidRPr="00C57675" w:rsidSect="00D83C80">
      <w:headerReference w:type="default" r:id="rId13"/>
      <w:footerReference w:type="even" r:id="rId14"/>
      <w:footerReference w:type="default" r:id="rId15"/>
      <w:pgSz w:w="12240" w:h="15840" w:code="1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172E" w14:textId="77777777" w:rsidR="00363A18" w:rsidRDefault="00363A18" w:rsidP="008C40BB">
      <w:r>
        <w:separator/>
      </w:r>
    </w:p>
  </w:endnote>
  <w:endnote w:type="continuationSeparator" w:id="0">
    <w:p w14:paraId="7C5EBD3B" w14:textId="77777777" w:rsidR="00363A18" w:rsidRDefault="00363A18" w:rsidP="008C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">
    <w:altName w:val="Segoe UI"/>
    <w:panose1 w:val="020B0502040504020204"/>
    <w:charset w:val="00"/>
    <w:family w:val="swiss"/>
    <w:pitch w:val="variable"/>
    <w:sig w:usb0="00000001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E5C4" w14:textId="77777777" w:rsidR="004100D7" w:rsidRDefault="004100D7" w:rsidP="00AA379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A62BE6" w14:textId="77777777" w:rsidR="004100D7" w:rsidRDefault="004100D7" w:rsidP="00032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F45A1" w14:textId="4231AD96" w:rsidR="004100D7" w:rsidRPr="00647B66" w:rsidRDefault="004100D7" w:rsidP="00AA3794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20"/>
        <w:szCs w:val="21"/>
      </w:rPr>
    </w:pPr>
    <w:r w:rsidRPr="00647B66">
      <w:rPr>
        <w:rStyle w:val="PageNumber"/>
        <w:rFonts w:ascii="Arial" w:hAnsi="Arial" w:cs="Arial"/>
        <w:sz w:val="20"/>
        <w:szCs w:val="21"/>
      </w:rPr>
      <w:fldChar w:fldCharType="begin"/>
    </w:r>
    <w:r w:rsidRPr="00647B66">
      <w:rPr>
        <w:rStyle w:val="PageNumber"/>
        <w:rFonts w:ascii="Arial" w:hAnsi="Arial" w:cs="Arial"/>
        <w:sz w:val="20"/>
        <w:szCs w:val="21"/>
      </w:rPr>
      <w:instrText xml:space="preserve">PAGE  </w:instrText>
    </w:r>
    <w:r w:rsidRPr="00647B66">
      <w:rPr>
        <w:rStyle w:val="PageNumber"/>
        <w:rFonts w:ascii="Arial" w:hAnsi="Arial" w:cs="Arial"/>
        <w:sz w:val="20"/>
        <w:szCs w:val="21"/>
      </w:rPr>
      <w:fldChar w:fldCharType="separate"/>
    </w:r>
    <w:r w:rsidR="00976928">
      <w:rPr>
        <w:rStyle w:val="PageNumber"/>
        <w:rFonts w:ascii="Arial" w:hAnsi="Arial" w:cs="Arial"/>
        <w:noProof/>
        <w:sz w:val="20"/>
        <w:szCs w:val="21"/>
      </w:rPr>
      <w:t>4</w:t>
    </w:r>
    <w:r w:rsidRPr="00647B66">
      <w:rPr>
        <w:rStyle w:val="PageNumber"/>
        <w:rFonts w:ascii="Arial" w:hAnsi="Arial" w:cs="Arial"/>
        <w:sz w:val="20"/>
        <w:szCs w:val="21"/>
      </w:rPr>
      <w:fldChar w:fldCharType="end"/>
    </w:r>
  </w:p>
  <w:p w14:paraId="2E58F49A" w14:textId="77777777" w:rsidR="004100D7" w:rsidRPr="00647B66" w:rsidRDefault="004100D7" w:rsidP="00032E4D">
    <w:pPr>
      <w:pStyle w:val="Footer"/>
      <w:ind w:right="360"/>
      <w:rPr>
        <w:rFonts w:ascii="Arial" w:hAnsi="Arial" w:cs="Arial"/>
        <w:sz w:val="2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7AC7" w14:textId="77777777" w:rsidR="00363A18" w:rsidRDefault="00363A18" w:rsidP="008C40BB">
      <w:r>
        <w:separator/>
      </w:r>
    </w:p>
  </w:footnote>
  <w:footnote w:type="continuationSeparator" w:id="0">
    <w:p w14:paraId="5AA6C03F" w14:textId="77777777" w:rsidR="00363A18" w:rsidRDefault="00363A18" w:rsidP="008C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F734" w14:textId="67659439" w:rsidR="004100D7" w:rsidRPr="001C2254" w:rsidRDefault="001C2254" w:rsidP="001C2254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2023-03-</w:t>
    </w:r>
    <w:r w:rsidR="00740EAF">
      <w:rPr>
        <w:rFonts w:ascii="Arial" w:hAnsi="Arial" w:cs="Arial"/>
        <w:sz w:val="18"/>
        <w:szCs w:val="18"/>
      </w:rPr>
      <w:t>30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100D7" w:rsidRPr="001C2254">
      <w:rPr>
        <w:rFonts w:ascii="Arial" w:hAnsi="Arial" w:cs="Arial"/>
        <w:sz w:val="18"/>
        <w:szCs w:val="18"/>
      </w:rPr>
      <w:t>BTM</w:t>
    </w:r>
    <w:r w:rsidR="009C35A9" w:rsidRPr="001C2254">
      <w:rPr>
        <w:rFonts w:ascii="Arial" w:hAnsi="Arial" w:cs="Arial"/>
        <w:sz w:val="18"/>
        <w:szCs w:val="18"/>
      </w:rPr>
      <w:t>S</w:t>
    </w:r>
    <w:r w:rsidR="004100D7" w:rsidRPr="001C2254">
      <w:rPr>
        <w:rFonts w:ascii="Arial" w:hAnsi="Arial" w:cs="Arial"/>
        <w:sz w:val="18"/>
        <w:szCs w:val="18"/>
      </w:rPr>
      <w:t>-202</w:t>
    </w:r>
    <w:r w:rsidR="002141AA" w:rsidRPr="001C2254">
      <w:rPr>
        <w:rFonts w:ascii="Arial" w:hAnsi="Arial" w:cs="Arial"/>
        <w:sz w:val="18"/>
        <w:szCs w:val="18"/>
      </w:rPr>
      <w:t>3</w:t>
    </w:r>
    <w:r w:rsidR="004100D7" w:rsidRPr="001C2254">
      <w:rPr>
        <w:rFonts w:ascii="Arial" w:hAnsi="Arial" w:cs="Arial"/>
        <w:sz w:val="18"/>
        <w:szCs w:val="18"/>
      </w:rPr>
      <w:t>-</w:t>
    </w:r>
    <w:r w:rsidR="002141AA" w:rsidRPr="001C2254">
      <w:rPr>
        <w:rFonts w:ascii="Arial" w:hAnsi="Arial" w:cs="Arial"/>
        <w:sz w:val="18"/>
        <w:szCs w:val="18"/>
      </w:rPr>
      <w:t>03</w:t>
    </w:r>
    <w:r w:rsidR="00000EA7" w:rsidRPr="001C2254">
      <w:rPr>
        <w:rFonts w:ascii="Arial" w:hAnsi="Arial" w:cs="Arial"/>
        <w:sz w:val="18"/>
        <w:szCs w:val="18"/>
      </w:rPr>
      <w:t>-</w:t>
    </w:r>
    <w:r w:rsidR="00B63772" w:rsidRPr="001C2254">
      <w:rPr>
        <w:rFonts w:ascii="Arial" w:hAnsi="Arial" w:cs="Arial"/>
        <w:sz w:val="18"/>
        <w:szCs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4F2"/>
    <w:multiLevelType w:val="hybridMultilevel"/>
    <w:tmpl w:val="E006E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0A3"/>
    <w:multiLevelType w:val="hybridMultilevel"/>
    <w:tmpl w:val="80B2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3CCC"/>
    <w:multiLevelType w:val="hybridMultilevel"/>
    <w:tmpl w:val="4ECA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65161"/>
    <w:multiLevelType w:val="hybridMultilevel"/>
    <w:tmpl w:val="6FE4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04DF3"/>
    <w:multiLevelType w:val="hybridMultilevel"/>
    <w:tmpl w:val="37EE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664E3"/>
    <w:multiLevelType w:val="hybridMultilevel"/>
    <w:tmpl w:val="0004FE5E"/>
    <w:lvl w:ilvl="0" w:tplc="10090017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0FC11D4F"/>
    <w:multiLevelType w:val="hybridMultilevel"/>
    <w:tmpl w:val="27FC63BA"/>
    <w:lvl w:ilvl="0" w:tplc="10090017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E1425"/>
    <w:multiLevelType w:val="hybridMultilevel"/>
    <w:tmpl w:val="F416A3B4"/>
    <w:lvl w:ilvl="0" w:tplc="10090017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85E99"/>
    <w:multiLevelType w:val="hybridMultilevel"/>
    <w:tmpl w:val="4F3AC4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F52E3"/>
    <w:multiLevelType w:val="hybridMultilevel"/>
    <w:tmpl w:val="1104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A1AC2"/>
    <w:multiLevelType w:val="hybridMultilevel"/>
    <w:tmpl w:val="7AF465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72B61"/>
    <w:multiLevelType w:val="hybridMultilevel"/>
    <w:tmpl w:val="5508A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12EC5"/>
    <w:multiLevelType w:val="hybridMultilevel"/>
    <w:tmpl w:val="7994A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C199A"/>
    <w:multiLevelType w:val="hybridMultilevel"/>
    <w:tmpl w:val="9DFEB524"/>
    <w:lvl w:ilvl="0" w:tplc="A09C0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C3AAA"/>
    <w:multiLevelType w:val="hybridMultilevel"/>
    <w:tmpl w:val="10283D6A"/>
    <w:lvl w:ilvl="0" w:tplc="84B6C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62F22"/>
    <w:multiLevelType w:val="hybridMultilevel"/>
    <w:tmpl w:val="E2F6A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929C6"/>
    <w:multiLevelType w:val="hybridMultilevel"/>
    <w:tmpl w:val="AFD2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F6967"/>
    <w:multiLevelType w:val="hybridMultilevel"/>
    <w:tmpl w:val="A7FC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B50F0"/>
    <w:multiLevelType w:val="hybridMultilevel"/>
    <w:tmpl w:val="88B86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E2A1B"/>
    <w:multiLevelType w:val="hybridMultilevel"/>
    <w:tmpl w:val="CF2C878C"/>
    <w:lvl w:ilvl="0" w:tplc="10090017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3E9641AB"/>
    <w:multiLevelType w:val="hybridMultilevel"/>
    <w:tmpl w:val="CF2C878C"/>
    <w:lvl w:ilvl="0" w:tplc="10090017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43BF4857"/>
    <w:multiLevelType w:val="hybridMultilevel"/>
    <w:tmpl w:val="96CA6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B646A"/>
    <w:multiLevelType w:val="hybridMultilevel"/>
    <w:tmpl w:val="04E88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679A1"/>
    <w:multiLevelType w:val="hybridMultilevel"/>
    <w:tmpl w:val="E38C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826DA"/>
    <w:multiLevelType w:val="hybridMultilevel"/>
    <w:tmpl w:val="93A6A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831478"/>
    <w:multiLevelType w:val="hybridMultilevel"/>
    <w:tmpl w:val="0824B820"/>
    <w:lvl w:ilvl="0" w:tplc="10090017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90769"/>
    <w:multiLevelType w:val="hybridMultilevel"/>
    <w:tmpl w:val="4F3AC4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664CE"/>
    <w:multiLevelType w:val="hybridMultilevel"/>
    <w:tmpl w:val="1F90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65411"/>
    <w:multiLevelType w:val="hybridMultilevel"/>
    <w:tmpl w:val="64EE7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E67D4"/>
    <w:multiLevelType w:val="hybridMultilevel"/>
    <w:tmpl w:val="D48C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D376E"/>
    <w:multiLevelType w:val="hybridMultilevel"/>
    <w:tmpl w:val="64EE7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4194E"/>
    <w:multiLevelType w:val="hybridMultilevel"/>
    <w:tmpl w:val="D9A2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F2F03"/>
    <w:multiLevelType w:val="hybridMultilevel"/>
    <w:tmpl w:val="850EF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14C6D"/>
    <w:multiLevelType w:val="multilevel"/>
    <w:tmpl w:val="7D64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8839AB"/>
    <w:multiLevelType w:val="hybridMultilevel"/>
    <w:tmpl w:val="4DBA5B04"/>
    <w:lvl w:ilvl="0" w:tplc="4B08E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642FF"/>
    <w:multiLevelType w:val="hybridMultilevel"/>
    <w:tmpl w:val="E12C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B3A7E"/>
    <w:multiLevelType w:val="hybridMultilevel"/>
    <w:tmpl w:val="4912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B39B2"/>
    <w:multiLevelType w:val="hybridMultilevel"/>
    <w:tmpl w:val="31480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F2D41"/>
    <w:multiLevelType w:val="hybridMultilevel"/>
    <w:tmpl w:val="9BE0695E"/>
    <w:lvl w:ilvl="0" w:tplc="B36A663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351DB"/>
    <w:multiLevelType w:val="hybridMultilevel"/>
    <w:tmpl w:val="039E2CD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B4ACC"/>
    <w:multiLevelType w:val="multilevel"/>
    <w:tmpl w:val="8200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3F2623"/>
    <w:multiLevelType w:val="hybridMultilevel"/>
    <w:tmpl w:val="3D72A52A"/>
    <w:lvl w:ilvl="0" w:tplc="7364548E">
      <w:start w:val="2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134426">
    <w:abstractNumId w:val="13"/>
  </w:num>
  <w:num w:numId="2" w16cid:durableId="1336103824">
    <w:abstractNumId w:val="38"/>
  </w:num>
  <w:num w:numId="3" w16cid:durableId="577718150">
    <w:abstractNumId w:val="10"/>
  </w:num>
  <w:num w:numId="4" w16cid:durableId="965966635">
    <w:abstractNumId w:val="19"/>
  </w:num>
  <w:num w:numId="5" w16cid:durableId="974456836">
    <w:abstractNumId w:val="22"/>
  </w:num>
  <w:num w:numId="6" w16cid:durableId="1200780232">
    <w:abstractNumId w:val="1"/>
  </w:num>
  <w:num w:numId="7" w16cid:durableId="329451843">
    <w:abstractNumId w:val="31"/>
  </w:num>
  <w:num w:numId="8" w16cid:durableId="587156410">
    <w:abstractNumId w:val="27"/>
  </w:num>
  <w:num w:numId="9" w16cid:durableId="321736675">
    <w:abstractNumId w:val="29"/>
  </w:num>
  <w:num w:numId="10" w16cid:durableId="990451265">
    <w:abstractNumId w:val="24"/>
  </w:num>
  <w:num w:numId="11" w16cid:durableId="1765809079">
    <w:abstractNumId w:val="16"/>
  </w:num>
  <w:num w:numId="12" w16cid:durableId="1322344489">
    <w:abstractNumId w:val="2"/>
  </w:num>
  <w:num w:numId="13" w16cid:durableId="1354384747">
    <w:abstractNumId w:val="30"/>
  </w:num>
  <w:num w:numId="14" w16cid:durableId="536040522">
    <w:abstractNumId w:val="36"/>
  </w:num>
  <w:num w:numId="15" w16cid:durableId="1467819608">
    <w:abstractNumId w:val="21"/>
  </w:num>
  <w:num w:numId="16" w16cid:durableId="576600714">
    <w:abstractNumId w:val="17"/>
  </w:num>
  <w:num w:numId="17" w16cid:durableId="2099515173">
    <w:abstractNumId w:val="18"/>
  </w:num>
  <w:num w:numId="18" w16cid:durableId="1651131691">
    <w:abstractNumId w:val="12"/>
  </w:num>
  <w:num w:numId="19" w16cid:durableId="633563390">
    <w:abstractNumId w:val="11"/>
  </w:num>
  <w:num w:numId="20" w16cid:durableId="1964458446">
    <w:abstractNumId w:val="5"/>
  </w:num>
  <w:num w:numId="21" w16cid:durableId="592129903">
    <w:abstractNumId w:val="20"/>
  </w:num>
  <w:num w:numId="22" w16cid:durableId="938217400">
    <w:abstractNumId w:val="25"/>
  </w:num>
  <w:num w:numId="23" w16cid:durableId="2010210588">
    <w:abstractNumId w:val="6"/>
  </w:num>
  <w:num w:numId="24" w16cid:durableId="1864829652">
    <w:abstractNumId w:val="15"/>
  </w:num>
  <w:num w:numId="25" w16cid:durableId="976301109">
    <w:abstractNumId w:val="7"/>
  </w:num>
  <w:num w:numId="26" w16cid:durableId="1677344863">
    <w:abstractNumId w:val="39"/>
  </w:num>
  <w:num w:numId="27" w16cid:durableId="1009911791">
    <w:abstractNumId w:val="4"/>
  </w:num>
  <w:num w:numId="28" w16cid:durableId="667751464">
    <w:abstractNumId w:val="28"/>
  </w:num>
  <w:num w:numId="29" w16cid:durableId="1157765118">
    <w:abstractNumId w:val="35"/>
  </w:num>
  <w:num w:numId="30" w16cid:durableId="1786580261">
    <w:abstractNumId w:val="23"/>
  </w:num>
  <w:num w:numId="31" w16cid:durableId="1740401800">
    <w:abstractNumId w:val="37"/>
  </w:num>
  <w:num w:numId="32" w16cid:durableId="1401099645">
    <w:abstractNumId w:val="40"/>
  </w:num>
  <w:num w:numId="33" w16cid:durableId="566650725">
    <w:abstractNumId w:val="33"/>
  </w:num>
  <w:num w:numId="34" w16cid:durableId="2038194567">
    <w:abstractNumId w:val="41"/>
  </w:num>
  <w:num w:numId="35" w16cid:durableId="887228819">
    <w:abstractNumId w:val="3"/>
  </w:num>
  <w:num w:numId="36" w16cid:durableId="1617179166">
    <w:abstractNumId w:val="32"/>
  </w:num>
  <w:num w:numId="37" w16cid:durableId="1415082157">
    <w:abstractNumId w:val="0"/>
  </w:num>
  <w:num w:numId="38" w16cid:durableId="1954970180">
    <w:abstractNumId w:val="9"/>
  </w:num>
  <w:num w:numId="39" w16cid:durableId="614413166">
    <w:abstractNumId w:val="34"/>
  </w:num>
  <w:num w:numId="40" w16cid:durableId="1556087933">
    <w:abstractNumId w:val="14"/>
  </w:num>
  <w:num w:numId="41" w16cid:durableId="2059627402">
    <w:abstractNumId w:val="8"/>
  </w:num>
  <w:num w:numId="42" w16cid:durableId="1503742682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816"/>
    <w:rsid w:val="00000EA7"/>
    <w:rsid w:val="00002B8E"/>
    <w:rsid w:val="00010A26"/>
    <w:rsid w:val="00010B41"/>
    <w:rsid w:val="0001193E"/>
    <w:rsid w:val="00011AB1"/>
    <w:rsid w:val="00014465"/>
    <w:rsid w:val="000223DA"/>
    <w:rsid w:val="00023195"/>
    <w:rsid w:val="00023325"/>
    <w:rsid w:val="00023B08"/>
    <w:rsid w:val="00026AE8"/>
    <w:rsid w:val="00032E4D"/>
    <w:rsid w:val="00033D7F"/>
    <w:rsid w:val="000347B7"/>
    <w:rsid w:val="000365A8"/>
    <w:rsid w:val="00040197"/>
    <w:rsid w:val="00042781"/>
    <w:rsid w:val="0004375B"/>
    <w:rsid w:val="00045A14"/>
    <w:rsid w:val="00046352"/>
    <w:rsid w:val="0005296B"/>
    <w:rsid w:val="00055F13"/>
    <w:rsid w:val="00056BB5"/>
    <w:rsid w:val="00066DDC"/>
    <w:rsid w:val="00077C8B"/>
    <w:rsid w:val="00080584"/>
    <w:rsid w:val="000879E4"/>
    <w:rsid w:val="00092251"/>
    <w:rsid w:val="00094845"/>
    <w:rsid w:val="000972E2"/>
    <w:rsid w:val="000973B2"/>
    <w:rsid w:val="000A06B5"/>
    <w:rsid w:val="000A0AA6"/>
    <w:rsid w:val="000A0CE1"/>
    <w:rsid w:val="000A47AF"/>
    <w:rsid w:val="000A5CD1"/>
    <w:rsid w:val="000B079F"/>
    <w:rsid w:val="000C544B"/>
    <w:rsid w:val="000D29E6"/>
    <w:rsid w:val="000D51D6"/>
    <w:rsid w:val="000E3371"/>
    <w:rsid w:val="000E5176"/>
    <w:rsid w:val="000E670E"/>
    <w:rsid w:val="000E7CAF"/>
    <w:rsid w:val="000F27EC"/>
    <w:rsid w:val="000F43AD"/>
    <w:rsid w:val="001002E8"/>
    <w:rsid w:val="001066F8"/>
    <w:rsid w:val="00111230"/>
    <w:rsid w:val="00113F99"/>
    <w:rsid w:val="00114872"/>
    <w:rsid w:val="00114B05"/>
    <w:rsid w:val="001200BD"/>
    <w:rsid w:val="00133C26"/>
    <w:rsid w:val="00140084"/>
    <w:rsid w:val="00142190"/>
    <w:rsid w:val="00142F1B"/>
    <w:rsid w:val="00146982"/>
    <w:rsid w:val="00162C44"/>
    <w:rsid w:val="00164DFC"/>
    <w:rsid w:val="00173858"/>
    <w:rsid w:val="00176A01"/>
    <w:rsid w:val="0018163D"/>
    <w:rsid w:val="0018180D"/>
    <w:rsid w:val="001827E5"/>
    <w:rsid w:val="00184583"/>
    <w:rsid w:val="00184B7F"/>
    <w:rsid w:val="001908AD"/>
    <w:rsid w:val="001909FC"/>
    <w:rsid w:val="00193810"/>
    <w:rsid w:val="00194C9D"/>
    <w:rsid w:val="001966BE"/>
    <w:rsid w:val="00196D3C"/>
    <w:rsid w:val="001A1530"/>
    <w:rsid w:val="001A4057"/>
    <w:rsid w:val="001A4512"/>
    <w:rsid w:val="001A5B06"/>
    <w:rsid w:val="001B1D5D"/>
    <w:rsid w:val="001B2915"/>
    <w:rsid w:val="001B4247"/>
    <w:rsid w:val="001B43A5"/>
    <w:rsid w:val="001B75E8"/>
    <w:rsid w:val="001C1E73"/>
    <w:rsid w:val="001C2254"/>
    <w:rsid w:val="001D1BF4"/>
    <w:rsid w:val="001D7D2D"/>
    <w:rsid w:val="001E19B6"/>
    <w:rsid w:val="001E3E70"/>
    <w:rsid w:val="001E419A"/>
    <w:rsid w:val="001E68BD"/>
    <w:rsid w:val="001E72D9"/>
    <w:rsid w:val="001F1BCC"/>
    <w:rsid w:val="001F2750"/>
    <w:rsid w:val="00205870"/>
    <w:rsid w:val="00205B59"/>
    <w:rsid w:val="002067CC"/>
    <w:rsid w:val="0020749F"/>
    <w:rsid w:val="00207FE9"/>
    <w:rsid w:val="00210DAF"/>
    <w:rsid w:val="0021223A"/>
    <w:rsid w:val="002141AA"/>
    <w:rsid w:val="00221480"/>
    <w:rsid w:val="00225019"/>
    <w:rsid w:val="00226A50"/>
    <w:rsid w:val="002279C0"/>
    <w:rsid w:val="00230D8E"/>
    <w:rsid w:val="00230D97"/>
    <w:rsid w:val="00234615"/>
    <w:rsid w:val="00240053"/>
    <w:rsid w:val="0024223D"/>
    <w:rsid w:val="00247398"/>
    <w:rsid w:val="00260D1C"/>
    <w:rsid w:val="00261695"/>
    <w:rsid w:val="00262D59"/>
    <w:rsid w:val="0026340C"/>
    <w:rsid w:val="0026534E"/>
    <w:rsid w:val="00265F9F"/>
    <w:rsid w:val="00266F67"/>
    <w:rsid w:val="002735E0"/>
    <w:rsid w:val="0027466C"/>
    <w:rsid w:val="00274D71"/>
    <w:rsid w:val="002756C8"/>
    <w:rsid w:val="00281A7B"/>
    <w:rsid w:val="00282C96"/>
    <w:rsid w:val="00284729"/>
    <w:rsid w:val="002903AC"/>
    <w:rsid w:val="00290854"/>
    <w:rsid w:val="00290989"/>
    <w:rsid w:val="00290E58"/>
    <w:rsid w:val="0029783B"/>
    <w:rsid w:val="00297919"/>
    <w:rsid w:val="002A4434"/>
    <w:rsid w:val="002A4624"/>
    <w:rsid w:val="002B3501"/>
    <w:rsid w:val="002B3CBB"/>
    <w:rsid w:val="002B5E1B"/>
    <w:rsid w:val="002C10AE"/>
    <w:rsid w:val="002C2650"/>
    <w:rsid w:val="002C7CC0"/>
    <w:rsid w:val="002D077E"/>
    <w:rsid w:val="002E0A56"/>
    <w:rsid w:val="002E2877"/>
    <w:rsid w:val="002E6167"/>
    <w:rsid w:val="002E7C0E"/>
    <w:rsid w:val="002F0825"/>
    <w:rsid w:val="003026BF"/>
    <w:rsid w:val="00304BD1"/>
    <w:rsid w:val="003062AC"/>
    <w:rsid w:val="0030737B"/>
    <w:rsid w:val="00310A76"/>
    <w:rsid w:val="003146FC"/>
    <w:rsid w:val="00316229"/>
    <w:rsid w:val="00344DBC"/>
    <w:rsid w:val="00345342"/>
    <w:rsid w:val="00356B1E"/>
    <w:rsid w:val="0036164E"/>
    <w:rsid w:val="00363A18"/>
    <w:rsid w:val="0037115E"/>
    <w:rsid w:val="0037275E"/>
    <w:rsid w:val="00392E27"/>
    <w:rsid w:val="00396590"/>
    <w:rsid w:val="00396FCB"/>
    <w:rsid w:val="00397CE1"/>
    <w:rsid w:val="003A1040"/>
    <w:rsid w:val="003A1D2B"/>
    <w:rsid w:val="003A4C77"/>
    <w:rsid w:val="003A68EB"/>
    <w:rsid w:val="003B4342"/>
    <w:rsid w:val="003B4CCD"/>
    <w:rsid w:val="003B5143"/>
    <w:rsid w:val="003B5478"/>
    <w:rsid w:val="003B65E9"/>
    <w:rsid w:val="003B6932"/>
    <w:rsid w:val="003B7603"/>
    <w:rsid w:val="003C17CB"/>
    <w:rsid w:val="003C3529"/>
    <w:rsid w:val="003C5B2E"/>
    <w:rsid w:val="003D1313"/>
    <w:rsid w:val="003D241F"/>
    <w:rsid w:val="003D4FCA"/>
    <w:rsid w:val="003E017F"/>
    <w:rsid w:val="003E0C2D"/>
    <w:rsid w:val="003E1DAF"/>
    <w:rsid w:val="003E5E62"/>
    <w:rsid w:val="003E6FF9"/>
    <w:rsid w:val="003E786D"/>
    <w:rsid w:val="003E7887"/>
    <w:rsid w:val="00405890"/>
    <w:rsid w:val="004100D7"/>
    <w:rsid w:val="00417C58"/>
    <w:rsid w:val="0042144B"/>
    <w:rsid w:val="00430889"/>
    <w:rsid w:val="00431C9D"/>
    <w:rsid w:val="0043299D"/>
    <w:rsid w:val="00435A4B"/>
    <w:rsid w:val="00435C5C"/>
    <w:rsid w:val="004363C2"/>
    <w:rsid w:val="00437963"/>
    <w:rsid w:val="00446412"/>
    <w:rsid w:val="00450508"/>
    <w:rsid w:val="00452082"/>
    <w:rsid w:val="00453D1B"/>
    <w:rsid w:val="004553F9"/>
    <w:rsid w:val="004560B9"/>
    <w:rsid w:val="004650F6"/>
    <w:rsid w:val="0046739E"/>
    <w:rsid w:val="00480E04"/>
    <w:rsid w:val="00480F6C"/>
    <w:rsid w:val="00483980"/>
    <w:rsid w:val="00484623"/>
    <w:rsid w:val="00484C9B"/>
    <w:rsid w:val="00486068"/>
    <w:rsid w:val="004866DF"/>
    <w:rsid w:val="004902EF"/>
    <w:rsid w:val="00490A52"/>
    <w:rsid w:val="004A6924"/>
    <w:rsid w:val="004B4479"/>
    <w:rsid w:val="004B61E6"/>
    <w:rsid w:val="004C05A1"/>
    <w:rsid w:val="004C7D9F"/>
    <w:rsid w:val="004E4AA1"/>
    <w:rsid w:val="004E7095"/>
    <w:rsid w:val="004F011E"/>
    <w:rsid w:val="004F0A08"/>
    <w:rsid w:val="004F2568"/>
    <w:rsid w:val="004F3CAE"/>
    <w:rsid w:val="004F4E47"/>
    <w:rsid w:val="004F72B0"/>
    <w:rsid w:val="00501045"/>
    <w:rsid w:val="00501BDE"/>
    <w:rsid w:val="00503AA1"/>
    <w:rsid w:val="00504658"/>
    <w:rsid w:val="00505A8E"/>
    <w:rsid w:val="00510D71"/>
    <w:rsid w:val="005121F3"/>
    <w:rsid w:val="00513ACF"/>
    <w:rsid w:val="00515504"/>
    <w:rsid w:val="005203D4"/>
    <w:rsid w:val="00520FA8"/>
    <w:rsid w:val="00521FE8"/>
    <w:rsid w:val="0052387A"/>
    <w:rsid w:val="00536572"/>
    <w:rsid w:val="00542B7A"/>
    <w:rsid w:val="0054344B"/>
    <w:rsid w:val="00544DB3"/>
    <w:rsid w:val="00544EC3"/>
    <w:rsid w:val="00550F5E"/>
    <w:rsid w:val="00552B52"/>
    <w:rsid w:val="005570E4"/>
    <w:rsid w:val="005576BE"/>
    <w:rsid w:val="005623FD"/>
    <w:rsid w:val="005703FB"/>
    <w:rsid w:val="00571C2E"/>
    <w:rsid w:val="00574482"/>
    <w:rsid w:val="005771E8"/>
    <w:rsid w:val="00582602"/>
    <w:rsid w:val="00582DC2"/>
    <w:rsid w:val="00586E7A"/>
    <w:rsid w:val="00592F69"/>
    <w:rsid w:val="005971F6"/>
    <w:rsid w:val="005A06DE"/>
    <w:rsid w:val="005A6E2C"/>
    <w:rsid w:val="005A7F71"/>
    <w:rsid w:val="005B5B81"/>
    <w:rsid w:val="005C63B2"/>
    <w:rsid w:val="005C7300"/>
    <w:rsid w:val="005D1A93"/>
    <w:rsid w:val="005D701B"/>
    <w:rsid w:val="005E35D2"/>
    <w:rsid w:val="005E6C61"/>
    <w:rsid w:val="005F13E1"/>
    <w:rsid w:val="005F46C9"/>
    <w:rsid w:val="005F4E3D"/>
    <w:rsid w:val="00600D07"/>
    <w:rsid w:val="00601573"/>
    <w:rsid w:val="00606A8F"/>
    <w:rsid w:val="006124C2"/>
    <w:rsid w:val="00614B9B"/>
    <w:rsid w:val="00627225"/>
    <w:rsid w:val="00631180"/>
    <w:rsid w:val="00633288"/>
    <w:rsid w:val="00634A71"/>
    <w:rsid w:val="00637C93"/>
    <w:rsid w:val="00643503"/>
    <w:rsid w:val="00647B66"/>
    <w:rsid w:val="00650D84"/>
    <w:rsid w:val="00653871"/>
    <w:rsid w:val="00654BD7"/>
    <w:rsid w:val="006623A4"/>
    <w:rsid w:val="0066580E"/>
    <w:rsid w:val="00666AA5"/>
    <w:rsid w:val="00672D71"/>
    <w:rsid w:val="00673953"/>
    <w:rsid w:val="006817E7"/>
    <w:rsid w:val="006824A6"/>
    <w:rsid w:val="00683053"/>
    <w:rsid w:val="00686DC9"/>
    <w:rsid w:val="00687E63"/>
    <w:rsid w:val="0069219B"/>
    <w:rsid w:val="00695378"/>
    <w:rsid w:val="006A26D7"/>
    <w:rsid w:val="006A5406"/>
    <w:rsid w:val="006B029B"/>
    <w:rsid w:val="006B0418"/>
    <w:rsid w:val="006B2DC8"/>
    <w:rsid w:val="006B35FC"/>
    <w:rsid w:val="006B4C59"/>
    <w:rsid w:val="006C1889"/>
    <w:rsid w:val="006C390D"/>
    <w:rsid w:val="006D09A6"/>
    <w:rsid w:val="006D1D92"/>
    <w:rsid w:val="006D2A5B"/>
    <w:rsid w:val="006D2BEF"/>
    <w:rsid w:val="006D318F"/>
    <w:rsid w:val="006D5A65"/>
    <w:rsid w:val="006D5AA6"/>
    <w:rsid w:val="006E0B31"/>
    <w:rsid w:val="006E1F7A"/>
    <w:rsid w:val="006E54DC"/>
    <w:rsid w:val="006E588F"/>
    <w:rsid w:val="006F2B83"/>
    <w:rsid w:val="006F7FE6"/>
    <w:rsid w:val="007025E9"/>
    <w:rsid w:val="00707009"/>
    <w:rsid w:val="00713FA6"/>
    <w:rsid w:val="00715982"/>
    <w:rsid w:val="0072106B"/>
    <w:rsid w:val="007230B1"/>
    <w:rsid w:val="0072715C"/>
    <w:rsid w:val="00730912"/>
    <w:rsid w:val="00730A33"/>
    <w:rsid w:val="00733D33"/>
    <w:rsid w:val="00736C25"/>
    <w:rsid w:val="0073794A"/>
    <w:rsid w:val="00740EAF"/>
    <w:rsid w:val="00745811"/>
    <w:rsid w:val="007513AB"/>
    <w:rsid w:val="00751CBA"/>
    <w:rsid w:val="007578EE"/>
    <w:rsid w:val="007626D3"/>
    <w:rsid w:val="00764245"/>
    <w:rsid w:val="00773F43"/>
    <w:rsid w:val="00781D9E"/>
    <w:rsid w:val="007850F8"/>
    <w:rsid w:val="00793EE3"/>
    <w:rsid w:val="007956A9"/>
    <w:rsid w:val="00796DC7"/>
    <w:rsid w:val="007971A8"/>
    <w:rsid w:val="00797556"/>
    <w:rsid w:val="007A103E"/>
    <w:rsid w:val="007A14C8"/>
    <w:rsid w:val="007A18E6"/>
    <w:rsid w:val="007A2CF8"/>
    <w:rsid w:val="007A4B7C"/>
    <w:rsid w:val="007A54DA"/>
    <w:rsid w:val="007A5894"/>
    <w:rsid w:val="007B3C74"/>
    <w:rsid w:val="007B3D56"/>
    <w:rsid w:val="007B64CB"/>
    <w:rsid w:val="007B6ECD"/>
    <w:rsid w:val="007B77FA"/>
    <w:rsid w:val="007C61C7"/>
    <w:rsid w:val="007C7AA7"/>
    <w:rsid w:val="007D36C7"/>
    <w:rsid w:val="007D6B00"/>
    <w:rsid w:val="007E076C"/>
    <w:rsid w:val="007E3D50"/>
    <w:rsid w:val="007E4EC6"/>
    <w:rsid w:val="007E58D3"/>
    <w:rsid w:val="007E678C"/>
    <w:rsid w:val="007E6DD4"/>
    <w:rsid w:val="0080170F"/>
    <w:rsid w:val="0080332E"/>
    <w:rsid w:val="008035CA"/>
    <w:rsid w:val="00806D1C"/>
    <w:rsid w:val="00814D04"/>
    <w:rsid w:val="008178D2"/>
    <w:rsid w:val="0082357D"/>
    <w:rsid w:val="008246E3"/>
    <w:rsid w:val="00826036"/>
    <w:rsid w:val="00826631"/>
    <w:rsid w:val="0082768B"/>
    <w:rsid w:val="0084126C"/>
    <w:rsid w:val="008469BE"/>
    <w:rsid w:val="00847A42"/>
    <w:rsid w:val="00850225"/>
    <w:rsid w:val="0085261E"/>
    <w:rsid w:val="0086027E"/>
    <w:rsid w:val="00860D82"/>
    <w:rsid w:val="0086352D"/>
    <w:rsid w:val="00866A62"/>
    <w:rsid w:val="00867A6C"/>
    <w:rsid w:val="008715FA"/>
    <w:rsid w:val="00871AF2"/>
    <w:rsid w:val="00872E7A"/>
    <w:rsid w:val="00873FF2"/>
    <w:rsid w:val="0088454C"/>
    <w:rsid w:val="008906EC"/>
    <w:rsid w:val="0089271F"/>
    <w:rsid w:val="0089293C"/>
    <w:rsid w:val="00894003"/>
    <w:rsid w:val="008A2500"/>
    <w:rsid w:val="008A28A9"/>
    <w:rsid w:val="008A3D36"/>
    <w:rsid w:val="008A761F"/>
    <w:rsid w:val="008B13F3"/>
    <w:rsid w:val="008B2ABA"/>
    <w:rsid w:val="008B417B"/>
    <w:rsid w:val="008C272A"/>
    <w:rsid w:val="008C40BB"/>
    <w:rsid w:val="008C759F"/>
    <w:rsid w:val="008D0A5F"/>
    <w:rsid w:val="008D141B"/>
    <w:rsid w:val="008D23A8"/>
    <w:rsid w:val="008D2F83"/>
    <w:rsid w:val="008D7852"/>
    <w:rsid w:val="008E0101"/>
    <w:rsid w:val="008E1B77"/>
    <w:rsid w:val="008E7368"/>
    <w:rsid w:val="008E7F8C"/>
    <w:rsid w:val="008F525E"/>
    <w:rsid w:val="008F5AC1"/>
    <w:rsid w:val="008F7CE0"/>
    <w:rsid w:val="00900481"/>
    <w:rsid w:val="00902005"/>
    <w:rsid w:val="00903ED2"/>
    <w:rsid w:val="009047FC"/>
    <w:rsid w:val="00905CCA"/>
    <w:rsid w:val="0091109A"/>
    <w:rsid w:val="0091222D"/>
    <w:rsid w:val="00913E73"/>
    <w:rsid w:val="00916E66"/>
    <w:rsid w:val="0092022F"/>
    <w:rsid w:val="009221D9"/>
    <w:rsid w:val="00923828"/>
    <w:rsid w:val="009373EA"/>
    <w:rsid w:val="0094377A"/>
    <w:rsid w:val="0095483A"/>
    <w:rsid w:val="009556C0"/>
    <w:rsid w:val="009608E7"/>
    <w:rsid w:val="00961AE0"/>
    <w:rsid w:val="00964CC4"/>
    <w:rsid w:val="00965F31"/>
    <w:rsid w:val="0096719C"/>
    <w:rsid w:val="00971F24"/>
    <w:rsid w:val="00972232"/>
    <w:rsid w:val="00976928"/>
    <w:rsid w:val="0098423F"/>
    <w:rsid w:val="00984B07"/>
    <w:rsid w:val="00986753"/>
    <w:rsid w:val="0098714E"/>
    <w:rsid w:val="00990327"/>
    <w:rsid w:val="0099056A"/>
    <w:rsid w:val="0099619B"/>
    <w:rsid w:val="009978A6"/>
    <w:rsid w:val="009A1857"/>
    <w:rsid w:val="009A1DD3"/>
    <w:rsid w:val="009A1EE0"/>
    <w:rsid w:val="009A5018"/>
    <w:rsid w:val="009A58A0"/>
    <w:rsid w:val="009A656A"/>
    <w:rsid w:val="009A7583"/>
    <w:rsid w:val="009B0728"/>
    <w:rsid w:val="009B74D5"/>
    <w:rsid w:val="009C1C33"/>
    <w:rsid w:val="009C35A9"/>
    <w:rsid w:val="009C43A2"/>
    <w:rsid w:val="009C5370"/>
    <w:rsid w:val="009D69FD"/>
    <w:rsid w:val="009E4DC1"/>
    <w:rsid w:val="009E533D"/>
    <w:rsid w:val="009E66E3"/>
    <w:rsid w:val="009F274A"/>
    <w:rsid w:val="009F3B24"/>
    <w:rsid w:val="009F3CCC"/>
    <w:rsid w:val="00A019D4"/>
    <w:rsid w:val="00A02545"/>
    <w:rsid w:val="00A04377"/>
    <w:rsid w:val="00A07CAC"/>
    <w:rsid w:val="00A113F0"/>
    <w:rsid w:val="00A1549B"/>
    <w:rsid w:val="00A173CD"/>
    <w:rsid w:val="00A215B6"/>
    <w:rsid w:val="00A317D5"/>
    <w:rsid w:val="00A37E49"/>
    <w:rsid w:val="00A42716"/>
    <w:rsid w:val="00A442E9"/>
    <w:rsid w:val="00A45FBF"/>
    <w:rsid w:val="00A467FB"/>
    <w:rsid w:val="00A50C66"/>
    <w:rsid w:val="00A519CB"/>
    <w:rsid w:val="00A532F0"/>
    <w:rsid w:val="00A55295"/>
    <w:rsid w:val="00A60147"/>
    <w:rsid w:val="00A62E02"/>
    <w:rsid w:val="00A641E5"/>
    <w:rsid w:val="00A658BE"/>
    <w:rsid w:val="00A67350"/>
    <w:rsid w:val="00A67E15"/>
    <w:rsid w:val="00A70262"/>
    <w:rsid w:val="00A7490A"/>
    <w:rsid w:val="00A82452"/>
    <w:rsid w:val="00A847A8"/>
    <w:rsid w:val="00A9083C"/>
    <w:rsid w:val="00AA3794"/>
    <w:rsid w:val="00AB05E4"/>
    <w:rsid w:val="00AB0EEF"/>
    <w:rsid w:val="00AB1213"/>
    <w:rsid w:val="00AB3A0D"/>
    <w:rsid w:val="00AB7797"/>
    <w:rsid w:val="00AB78F7"/>
    <w:rsid w:val="00AC4208"/>
    <w:rsid w:val="00AC5BD9"/>
    <w:rsid w:val="00AC6680"/>
    <w:rsid w:val="00AC7374"/>
    <w:rsid w:val="00AD00EA"/>
    <w:rsid w:val="00AD0E71"/>
    <w:rsid w:val="00AD572A"/>
    <w:rsid w:val="00AD5FBF"/>
    <w:rsid w:val="00AE1C50"/>
    <w:rsid w:val="00AE26FD"/>
    <w:rsid w:val="00AE73BE"/>
    <w:rsid w:val="00AF389B"/>
    <w:rsid w:val="00AF577C"/>
    <w:rsid w:val="00AF5816"/>
    <w:rsid w:val="00B05CCE"/>
    <w:rsid w:val="00B159BC"/>
    <w:rsid w:val="00B15E65"/>
    <w:rsid w:val="00B22DAA"/>
    <w:rsid w:val="00B23167"/>
    <w:rsid w:val="00B26F12"/>
    <w:rsid w:val="00B30059"/>
    <w:rsid w:val="00B30288"/>
    <w:rsid w:val="00B335B9"/>
    <w:rsid w:val="00B40063"/>
    <w:rsid w:val="00B43784"/>
    <w:rsid w:val="00B529BE"/>
    <w:rsid w:val="00B546FD"/>
    <w:rsid w:val="00B56DE1"/>
    <w:rsid w:val="00B63772"/>
    <w:rsid w:val="00B71108"/>
    <w:rsid w:val="00B71FEE"/>
    <w:rsid w:val="00B72D20"/>
    <w:rsid w:val="00B7347E"/>
    <w:rsid w:val="00B80464"/>
    <w:rsid w:val="00B81706"/>
    <w:rsid w:val="00B8284B"/>
    <w:rsid w:val="00B862F8"/>
    <w:rsid w:val="00B86CA6"/>
    <w:rsid w:val="00B873FB"/>
    <w:rsid w:val="00B907FF"/>
    <w:rsid w:val="00B9112D"/>
    <w:rsid w:val="00B91962"/>
    <w:rsid w:val="00B9200E"/>
    <w:rsid w:val="00B932A6"/>
    <w:rsid w:val="00BA771D"/>
    <w:rsid w:val="00BB05C7"/>
    <w:rsid w:val="00BB2DEE"/>
    <w:rsid w:val="00BB5322"/>
    <w:rsid w:val="00BC728D"/>
    <w:rsid w:val="00BD2FAB"/>
    <w:rsid w:val="00BD75B8"/>
    <w:rsid w:val="00BE1AFD"/>
    <w:rsid w:val="00BE25EF"/>
    <w:rsid w:val="00BE2EEE"/>
    <w:rsid w:val="00BE75A3"/>
    <w:rsid w:val="00BF7285"/>
    <w:rsid w:val="00C01C00"/>
    <w:rsid w:val="00C124F0"/>
    <w:rsid w:val="00C12E63"/>
    <w:rsid w:val="00C1773B"/>
    <w:rsid w:val="00C2412E"/>
    <w:rsid w:val="00C24AA9"/>
    <w:rsid w:val="00C278BE"/>
    <w:rsid w:val="00C3165A"/>
    <w:rsid w:val="00C360DF"/>
    <w:rsid w:val="00C3684E"/>
    <w:rsid w:val="00C42E1B"/>
    <w:rsid w:val="00C52F2C"/>
    <w:rsid w:val="00C55AFA"/>
    <w:rsid w:val="00C57675"/>
    <w:rsid w:val="00C635B7"/>
    <w:rsid w:val="00C72B71"/>
    <w:rsid w:val="00C73863"/>
    <w:rsid w:val="00C75FA9"/>
    <w:rsid w:val="00C77F3D"/>
    <w:rsid w:val="00C841ED"/>
    <w:rsid w:val="00C92199"/>
    <w:rsid w:val="00C9727A"/>
    <w:rsid w:val="00CA01FF"/>
    <w:rsid w:val="00CA0484"/>
    <w:rsid w:val="00CA2CF1"/>
    <w:rsid w:val="00CA7CFA"/>
    <w:rsid w:val="00CB4F77"/>
    <w:rsid w:val="00CC1EB0"/>
    <w:rsid w:val="00CD53EC"/>
    <w:rsid w:val="00CE5671"/>
    <w:rsid w:val="00CF30D3"/>
    <w:rsid w:val="00CF3FF4"/>
    <w:rsid w:val="00CF4565"/>
    <w:rsid w:val="00CF78B7"/>
    <w:rsid w:val="00D00D3E"/>
    <w:rsid w:val="00D063BE"/>
    <w:rsid w:val="00D14B7B"/>
    <w:rsid w:val="00D2091E"/>
    <w:rsid w:val="00D2126B"/>
    <w:rsid w:val="00D21DC1"/>
    <w:rsid w:val="00D24DFD"/>
    <w:rsid w:val="00D369EB"/>
    <w:rsid w:val="00D37533"/>
    <w:rsid w:val="00D535C3"/>
    <w:rsid w:val="00D539AE"/>
    <w:rsid w:val="00D54B80"/>
    <w:rsid w:val="00D5536E"/>
    <w:rsid w:val="00D5745E"/>
    <w:rsid w:val="00D61ABE"/>
    <w:rsid w:val="00D62E6B"/>
    <w:rsid w:val="00D661CD"/>
    <w:rsid w:val="00D719B6"/>
    <w:rsid w:val="00D73339"/>
    <w:rsid w:val="00D75C68"/>
    <w:rsid w:val="00D76DEC"/>
    <w:rsid w:val="00D83C80"/>
    <w:rsid w:val="00D86FAD"/>
    <w:rsid w:val="00D90AC7"/>
    <w:rsid w:val="00D92923"/>
    <w:rsid w:val="00DA4806"/>
    <w:rsid w:val="00DA5BDB"/>
    <w:rsid w:val="00DA5F3D"/>
    <w:rsid w:val="00DA66EB"/>
    <w:rsid w:val="00DB3D6F"/>
    <w:rsid w:val="00DB4054"/>
    <w:rsid w:val="00DC0209"/>
    <w:rsid w:val="00DC6C2C"/>
    <w:rsid w:val="00DD0DF7"/>
    <w:rsid w:val="00DD1127"/>
    <w:rsid w:val="00DD3040"/>
    <w:rsid w:val="00DE0705"/>
    <w:rsid w:val="00DE1A2B"/>
    <w:rsid w:val="00DE3BFC"/>
    <w:rsid w:val="00DE456E"/>
    <w:rsid w:val="00DE53A3"/>
    <w:rsid w:val="00DE7B98"/>
    <w:rsid w:val="00DF02C1"/>
    <w:rsid w:val="00DF642E"/>
    <w:rsid w:val="00E031B7"/>
    <w:rsid w:val="00E03BE3"/>
    <w:rsid w:val="00E04772"/>
    <w:rsid w:val="00E07362"/>
    <w:rsid w:val="00E115D1"/>
    <w:rsid w:val="00E14C9F"/>
    <w:rsid w:val="00E22B0E"/>
    <w:rsid w:val="00E23250"/>
    <w:rsid w:val="00E27905"/>
    <w:rsid w:val="00E31CD7"/>
    <w:rsid w:val="00E32F7A"/>
    <w:rsid w:val="00E34CA8"/>
    <w:rsid w:val="00E4464A"/>
    <w:rsid w:val="00E449C0"/>
    <w:rsid w:val="00E44A54"/>
    <w:rsid w:val="00E47B41"/>
    <w:rsid w:val="00E5156A"/>
    <w:rsid w:val="00E51DBC"/>
    <w:rsid w:val="00E53251"/>
    <w:rsid w:val="00E5359E"/>
    <w:rsid w:val="00E62268"/>
    <w:rsid w:val="00E6349F"/>
    <w:rsid w:val="00E63552"/>
    <w:rsid w:val="00E735F1"/>
    <w:rsid w:val="00E764E7"/>
    <w:rsid w:val="00E877D6"/>
    <w:rsid w:val="00E87B83"/>
    <w:rsid w:val="00E904B3"/>
    <w:rsid w:val="00E95232"/>
    <w:rsid w:val="00E9605B"/>
    <w:rsid w:val="00EA2512"/>
    <w:rsid w:val="00EA6512"/>
    <w:rsid w:val="00EB0050"/>
    <w:rsid w:val="00EB1DA9"/>
    <w:rsid w:val="00EB5F0A"/>
    <w:rsid w:val="00EB6A63"/>
    <w:rsid w:val="00EC1B1B"/>
    <w:rsid w:val="00EC1B33"/>
    <w:rsid w:val="00EC2E24"/>
    <w:rsid w:val="00EC3134"/>
    <w:rsid w:val="00EE3E52"/>
    <w:rsid w:val="00EE5947"/>
    <w:rsid w:val="00EE6EE6"/>
    <w:rsid w:val="00EE702E"/>
    <w:rsid w:val="00EF57C3"/>
    <w:rsid w:val="00F024D8"/>
    <w:rsid w:val="00F025A1"/>
    <w:rsid w:val="00F03684"/>
    <w:rsid w:val="00F07E30"/>
    <w:rsid w:val="00F12247"/>
    <w:rsid w:val="00F133C8"/>
    <w:rsid w:val="00F1414B"/>
    <w:rsid w:val="00F15E1B"/>
    <w:rsid w:val="00F16027"/>
    <w:rsid w:val="00F1686E"/>
    <w:rsid w:val="00F334AE"/>
    <w:rsid w:val="00F35720"/>
    <w:rsid w:val="00F36401"/>
    <w:rsid w:val="00F3780B"/>
    <w:rsid w:val="00F422D8"/>
    <w:rsid w:val="00F43E98"/>
    <w:rsid w:val="00F52AB9"/>
    <w:rsid w:val="00F64F45"/>
    <w:rsid w:val="00F65339"/>
    <w:rsid w:val="00F663DF"/>
    <w:rsid w:val="00F678B3"/>
    <w:rsid w:val="00F712DA"/>
    <w:rsid w:val="00F718F7"/>
    <w:rsid w:val="00F740F5"/>
    <w:rsid w:val="00F804AD"/>
    <w:rsid w:val="00F9170D"/>
    <w:rsid w:val="00F92929"/>
    <w:rsid w:val="00F9666B"/>
    <w:rsid w:val="00FA35AC"/>
    <w:rsid w:val="00FA721E"/>
    <w:rsid w:val="00FB19A3"/>
    <w:rsid w:val="00FB20AD"/>
    <w:rsid w:val="00FB755D"/>
    <w:rsid w:val="00FC026F"/>
    <w:rsid w:val="00FC0E62"/>
    <w:rsid w:val="00FC17A4"/>
    <w:rsid w:val="00FC4412"/>
    <w:rsid w:val="00FC62AC"/>
    <w:rsid w:val="00FC72C9"/>
    <w:rsid w:val="00FD5F31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8D636C"/>
  <w15:docId w15:val="{5E1F5DC7-A421-C247-A677-97F45DC9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368"/>
    <w:pPr>
      <w:spacing w:after="0" w:line="240" w:lineRule="auto"/>
    </w:pPr>
    <w:rPr>
      <w:rFonts w:ascii="Garamond" w:eastAsia="Times New Roman" w:hAnsi="Garamond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816"/>
    <w:pPr>
      <w:keepNext/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F58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F5816"/>
    <w:pPr>
      <w:keepNext/>
      <w:spacing w:before="240" w:after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816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F5816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AF5816"/>
    <w:rPr>
      <w:rFonts w:ascii="Arial" w:eastAsia="Times New Roman" w:hAnsi="Arial" w:cs="Arial"/>
      <w:b/>
      <w:bCs/>
      <w:sz w:val="26"/>
      <w:szCs w:val="26"/>
      <w:lang w:eastAsia="en-US"/>
    </w:rPr>
  </w:style>
  <w:style w:type="table" w:styleId="TableGrid">
    <w:name w:val="Table Grid"/>
    <w:basedOn w:val="TableNormal"/>
    <w:rsid w:val="00AF5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three">
    <w:name w:val="Level three"/>
    <w:basedOn w:val="Normal"/>
    <w:link w:val="LevelthreeChar"/>
    <w:autoRedefine/>
    <w:rsid w:val="00AF5816"/>
    <w:pPr>
      <w:spacing w:before="120" w:after="60"/>
    </w:pPr>
    <w:rPr>
      <w:rFonts w:ascii="Arial" w:hAnsi="Arial"/>
      <w:b/>
      <w:sz w:val="20"/>
      <w:szCs w:val="20"/>
    </w:rPr>
  </w:style>
  <w:style w:type="character" w:customStyle="1" w:styleId="LevelthreeChar">
    <w:name w:val="Level three Char"/>
    <w:link w:val="Levelthree"/>
    <w:rsid w:val="00AF5816"/>
    <w:rPr>
      <w:rFonts w:ascii="Arial" w:eastAsia="Times New Roman" w:hAnsi="Arial" w:cs="Times New Roman"/>
      <w:b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AF58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81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AF5816"/>
  </w:style>
  <w:style w:type="paragraph" w:styleId="Header">
    <w:name w:val="header"/>
    <w:basedOn w:val="Normal"/>
    <w:link w:val="HeaderChar"/>
    <w:uiPriority w:val="99"/>
    <w:rsid w:val="00AF58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81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uiPriority w:val="99"/>
    <w:rsid w:val="00AF5816"/>
    <w:rPr>
      <w:color w:val="0000FF"/>
      <w:u w:val="single"/>
    </w:rPr>
  </w:style>
  <w:style w:type="paragraph" w:styleId="TOC1">
    <w:name w:val="toc 1"/>
    <w:basedOn w:val="Normal"/>
    <w:next w:val="Heading1"/>
    <w:autoRedefine/>
    <w:uiPriority w:val="39"/>
    <w:qFormat/>
    <w:rsid w:val="00023195"/>
    <w:pPr>
      <w:tabs>
        <w:tab w:val="left" w:pos="567"/>
        <w:tab w:val="right" w:leader="dot" w:pos="8630"/>
      </w:tabs>
      <w:spacing w:before="120" w:after="120"/>
    </w:pPr>
    <w:rPr>
      <w:rFonts w:ascii="Calibri" w:hAnsi="Calibri"/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AF5816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AF5816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AF5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5816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AF5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F58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81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F5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81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uiPriority w:val="39"/>
    <w:rsid w:val="00AF5816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AF5816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AF5816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AF5816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AF5816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AF5816"/>
    <w:pPr>
      <w:ind w:left="1920"/>
    </w:pPr>
    <w:rPr>
      <w:rFonts w:ascii="Calibri" w:hAnsi="Calibri"/>
      <w:sz w:val="18"/>
      <w:szCs w:val="18"/>
    </w:rPr>
  </w:style>
  <w:style w:type="character" w:styleId="FollowedHyperlink">
    <w:name w:val="FollowedHyperlink"/>
    <w:rsid w:val="00AF5816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F58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5816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F5816"/>
    <w:rPr>
      <w:vertAlign w:val="superscript"/>
    </w:rPr>
  </w:style>
  <w:style w:type="paragraph" w:styleId="ListParagraph">
    <w:name w:val="List Paragraph"/>
    <w:basedOn w:val="Normal"/>
    <w:uiPriority w:val="34"/>
    <w:qFormat/>
    <w:rsid w:val="00AF581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rsid w:val="00AF5816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/>
    </w:rPr>
  </w:style>
  <w:style w:type="paragraph" w:customStyle="1" w:styleId="Default">
    <w:name w:val="Default"/>
    <w:rsid w:val="00AF5816"/>
    <w:pPr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color w:val="000000"/>
      <w:sz w:val="24"/>
      <w:szCs w:val="24"/>
      <w:lang w:val="en-US"/>
    </w:rPr>
  </w:style>
  <w:style w:type="paragraph" w:styleId="NormalWeb">
    <w:name w:val="Normal (Web)"/>
    <w:basedOn w:val="Normal"/>
    <w:rsid w:val="00AF5816"/>
    <w:rPr>
      <w:rFonts w:eastAsia="MS Mincho"/>
      <w:lang w:val="en-US" w:eastAsia="ja-JP"/>
    </w:rPr>
  </w:style>
  <w:style w:type="paragraph" w:customStyle="1" w:styleId="textindentlevel3">
    <w:name w:val="text indent level 3"/>
    <w:basedOn w:val="TableofAuthorities"/>
    <w:link w:val="textindentlevel3Char"/>
    <w:rsid w:val="00AF5816"/>
    <w:pPr>
      <w:ind w:left="454" w:firstLine="0"/>
    </w:pPr>
  </w:style>
  <w:style w:type="character" w:customStyle="1" w:styleId="textindentlevel3Char">
    <w:name w:val="text indent level 3 Char"/>
    <w:basedOn w:val="DefaultParagraphFont"/>
    <w:link w:val="textindentlevel3"/>
    <w:rsid w:val="00AF581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F5816"/>
    <w:pPr>
      <w:ind w:left="240" w:hanging="240"/>
    </w:pPr>
  </w:style>
  <w:style w:type="paragraph" w:customStyle="1" w:styleId="textindentlevel2">
    <w:name w:val="text indent level 2"/>
    <w:basedOn w:val="Normal"/>
    <w:rsid w:val="00AF5816"/>
    <w:pPr>
      <w:ind w:left="227"/>
    </w:pPr>
    <w:rPr>
      <w:rFonts w:ascii="Franklin Gothic Book" w:hAnsi="Franklin Gothic Book"/>
    </w:rPr>
  </w:style>
  <w:style w:type="paragraph" w:styleId="Revision">
    <w:name w:val="Revision"/>
    <w:hidden/>
    <w:uiPriority w:val="99"/>
    <w:semiHidden/>
    <w:rsid w:val="00AF5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argetext">
    <w:name w:val="large text"/>
    <w:basedOn w:val="Normal"/>
    <w:rsid w:val="009978A6"/>
    <w:pPr>
      <w:spacing w:before="60" w:after="60"/>
    </w:pPr>
    <w:rPr>
      <w:b/>
      <w:i/>
      <w:lang w:val="en-GB"/>
    </w:rPr>
  </w:style>
  <w:style w:type="paragraph" w:customStyle="1" w:styleId="StyleCenteredBefore3pt">
    <w:name w:val="Style Centered Before:  3 pt"/>
    <w:basedOn w:val="Normal"/>
    <w:rsid w:val="009978A6"/>
    <w:pPr>
      <w:spacing w:before="60"/>
      <w:jc w:val="center"/>
    </w:pPr>
    <w:rPr>
      <w:rFonts w:ascii="Eras Medium ITC" w:hAnsi="Eras Medium ITC"/>
      <w:sz w:val="20"/>
      <w:szCs w:val="20"/>
      <w:lang w:val="en-US"/>
    </w:rPr>
  </w:style>
  <w:style w:type="character" w:styleId="IntenseReference">
    <w:name w:val="Intense Reference"/>
    <w:uiPriority w:val="32"/>
    <w:qFormat/>
    <w:rsid w:val="00866A62"/>
    <w:rPr>
      <w:b/>
      <w:bCs/>
      <w:smallCaps/>
      <w:color w:val="C0504D"/>
      <w:spacing w:val="5"/>
      <w:u w:val="single"/>
    </w:rPr>
  </w:style>
  <w:style w:type="character" w:customStyle="1" w:styleId="UnresolvedMention1">
    <w:name w:val="Unresolved Mention1"/>
    <w:basedOn w:val="DefaultParagraphFont"/>
    <w:uiPriority w:val="99"/>
    <w:rsid w:val="004902E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5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leanplant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leanplants.org/how-can-i-apply-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leanplants.org/clean-plants-progra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eanplants.c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54E1E-E23B-4BBC-9025-F780DA8F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2023</Words>
  <Characters>11535</Characters>
  <Application>Microsoft Office Word</Application>
  <DocSecurity>0</DocSecurity>
  <Lines>96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Jamie Aalbers</cp:lastModifiedBy>
  <cp:revision>2</cp:revision>
  <cp:lastPrinted>2022-06-15T15:53:00Z</cp:lastPrinted>
  <dcterms:created xsi:type="dcterms:W3CDTF">2023-05-30T16:54:00Z</dcterms:created>
  <dcterms:modified xsi:type="dcterms:W3CDTF">2023-05-30T16:54:00Z</dcterms:modified>
</cp:coreProperties>
</file>