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PROCLAMATION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 INSTRUCTIONAL MATERIALS ADOPTION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138706</wp:posOffset>
            </wp:positionH>
            <wp:positionV relativeFrom="paragraph">
              <wp:posOffset>-167638</wp:posOffset>
            </wp:positionV>
            <wp:extent cx="2360986" cy="628153"/>
            <wp:effectExtent b="0" l="0" r="0" t="0"/>
            <wp:wrapNone/>
            <wp:docPr descr="AISD-LOGO-COLOR copy" id="6" name="image1.jpg"/>
            <a:graphic>
              <a:graphicData uri="http://schemas.openxmlformats.org/drawingml/2006/picture">
                <pic:pic>
                  <pic:nvPicPr>
                    <pic:cNvPr descr="AISD-LOGO-COLOR copy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0986" cy="6281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SELECTION CRITERIA &amp; RUBRIC</w:t>
      </w:r>
    </w:p>
    <w:p w:rsidR="00000000" w:rsidDel="00000000" w:rsidP="00000000" w:rsidRDefault="00000000" w:rsidRPr="00000000" w14:paraId="00000003">
      <w:pPr>
        <w:widowControl w:val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CAREER AND TECHNICAL EDUCATION</w:t>
      </w:r>
    </w:p>
    <w:p w:rsidR="00000000" w:rsidDel="00000000" w:rsidP="00000000" w:rsidRDefault="00000000" w:rsidRPr="00000000" w14:paraId="00000004">
      <w:pPr>
        <w:widowControl w:val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00.0" w:type="dxa"/>
        <w:jc w:val="left"/>
        <w:tblInd w:w="14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5"/>
        <w:gridCol w:w="6035"/>
        <w:tblGridChange w:id="0">
          <w:tblGrid>
            <w:gridCol w:w="2065"/>
            <w:gridCol w:w="6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PUBLISHER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PRODUCT TITLE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GRADE/COURSE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REVIEWER NAME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560"/>
        <w:gridCol w:w="1290"/>
        <w:gridCol w:w="1305"/>
        <w:gridCol w:w="4845"/>
        <w:tblGridChange w:id="0">
          <w:tblGrid>
            <w:gridCol w:w="7560"/>
            <w:gridCol w:w="1290"/>
            <w:gridCol w:w="1305"/>
            <w:gridCol w:w="48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76a5a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Meets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Does Not Meet Criteria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Comments/Examples</w:t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3"/>
            <w:shd w:fill="bfb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ind w:left="10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(CTE Department Level category)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03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 of the English Language Proficiency Skills (ELPS) are addressed in each product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03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Indicates where the required the College and Career Readiness Standards are addressed in each product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Textbooks are available for multiple platforms such as computers, chromebooks, tablets,surface pros, smartphones, etc.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3"/>
            <w:shd w:fill="bfb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Differentiated assessments are available to meet the needs of all students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960937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Frequent opportunities are provided for pre-assessments and formative assessments throughout each chapter/unit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various and multiple ways for students to check and demonstrate their own understanding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Assessments involve higher order thinking skills and questions show a variety of low, moderate, and high cognitive complexity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Assessments allow for a variety of formats such as observations, portfolios, reflections, journals, select response, text-based tasks, quizzes, projects, essays, performance checklist, etc.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Includes test preparation and practice resources that provides for individual student responses and data collection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Includes item bank and test generators that include dual coded questions assessing both process and content TEKS simultaneously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3"/>
            <w:shd w:fill="bfb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CURRICULUM &amp; INSTRUCTION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9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specific examples of how to approach key concepts/skills in the classroom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9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resources for whole group, small group, and individualized instruction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Scaffolded support is evident throughout resource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0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Exercises, tasks, activities are correlated,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real-world,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relevant, and age appropriate for students and their interests and reflective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specific resources, exercises, tasks, activities to support and/or meet the needs of: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3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Response to Intervention (RtI),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3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differentiated instruction,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3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504 learners,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3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 Education learners,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3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 Learners (EL), and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3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Gifted and Talented learners.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selections are provided at various reading levels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3"/>
            <w:shd w:fill="bfb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EQUITY &amp; PRACTICALITY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Represents cultural diversity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Includes exercises, tasks, activities, projects, and assessments that support differentiated instruction for all learning styles, multiple intelligences, educational backgrounds, ethnicities, and languages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Includes instructional strategies for EL, Special Education, 504 and struggling students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Content is respectful of and representative of multicultural backgrounds and refrains from gender or income-related biases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3"/>
            <w:shd w:fill="bfb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PLANNING &amp; TEACHER 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 includes suggestions for how to demonstrate or model skills or use of knowledge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Current effective research-based instructional practices and learning theories including the use of questioning, as well as current data and information sources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10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Teachers can upload their own instructional materials (authentic texts, assessments, teacher created materials, edited lesson plans, etc.) and save for later use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Teacher edition provides suggestions for expanding vocabulary based on student interest and accuracy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Includes ideas for technology integration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 variety of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discussion questions from various levels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Support for teachers to scaffold learning for students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3"/>
            <w:shd w:fill="bfb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RESOURCE ORGANIZATION &amp; LAYOUT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esource is versatile and can be used for the district-written curriculum to be followed (which may not align with the resource)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Chapters/units take students’ background and prior knowledge or experiences into consideration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Presented in an order that makes sense for instruction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3"/>
            <w:shd w:fill="bfbfb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Electronic products are web-based and include online instruction such as videos and links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Electronic products for student or teacher use can be downloaded for offline use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10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Students and teachers can access audio and video files from links within the online textbook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98046875" w:hRule="atLeast"/>
          <w:tblHeader w:val="0"/>
        </w:trPr>
        <w:tc>
          <w:tcPr>
            <w:gridSpan w:val="3"/>
            <w:shd w:fill="aeaaaa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8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CTE CONSIDERATIONS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tabs>
                <w:tab w:val="left" w:leader="none" w:pos="5745"/>
              </w:tabs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Includes instruction on Professional Standards (soft skills)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tabs>
                <w:tab w:val="left" w:leader="none" w:pos="5745"/>
              </w:tabs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Provides guidance which allows student to apply the skill using relevant real-life and career scenarios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2240" w:w="15840" w:orient="landscape"/>
      <w:pgMar w:bottom="720" w:top="720" w:left="431" w:right="431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Updated </w:t>
    </w:r>
    <w:r w:rsidDel="00000000" w:rsidR="00000000" w:rsidRPr="00000000">
      <w:rPr>
        <w:sz w:val="16"/>
        <w:szCs w:val="16"/>
        <w:rtl w:val="0"/>
      </w:rPr>
      <w:t xml:space="preserve">8/31/2023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AISD Curriculum &amp; Instruction Department 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2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4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/>
      <w:contextualSpacing w:val="1"/>
      <w:outlineLvl w:val="0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/>
      <w:contextualSpacing w:val="1"/>
      <w:outlineLvl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/>
      <w:contextualSpacing w:val="1"/>
      <w:outlineLvl w:val="2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/>
      <w:contextualSpacing w:val="1"/>
      <w:outlineLvl w:val="3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/>
      <w:contextualSpacing w:val="1"/>
      <w:outlineLvl w:val="4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/>
      <w:contextualSpacing w:val="1"/>
      <w:outlineLvl w:val="5"/>
    </w:pPr>
    <w:rPr>
      <w:rFonts w:ascii="Trebuchet MS" w:cs="Trebuchet MS" w:eastAsia="Trebuchet MS" w:hAnsi="Trebuchet MS"/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86696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7A35A2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5A2"/>
  </w:style>
  <w:style w:type="paragraph" w:styleId="Footer">
    <w:name w:val="footer"/>
    <w:basedOn w:val="Normal"/>
    <w:link w:val="FooterChar"/>
    <w:uiPriority w:val="99"/>
    <w:unhideWhenUsed w:val="1"/>
    <w:rsid w:val="007A35A2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5A2"/>
  </w:style>
  <w:style w:type="table" w:styleId="TableGrid">
    <w:name w:val="Table Grid"/>
    <w:basedOn w:val="TableNormal"/>
    <w:uiPriority w:val="39"/>
    <w:rsid w:val="007A35A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7E2EF1"/>
    <w:pPr>
      <w:autoSpaceDE w:val="0"/>
      <w:autoSpaceDN w:val="0"/>
      <w:adjustRightInd w:val="0"/>
      <w:spacing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rsid w:val="003D0E3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sqoScpRDfnxcamvkeknJckOjg==">CgMxLjA4AHIhMXdFTTZ6MWp5ZmMyWTJqUTJlcmNRTWxRb1hNcVhObXdK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2019-10-28T18:11:00Z</dcterms:created>
  <dc:creator>ALISON LARANCE</dc:creator>
</cp:coreProperties>
</file>