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339" w:rsidRDefault="00AB0AC4" w:rsidP="00AB0AC4">
      <w:pPr>
        <w:spacing w:after="242"/>
        <w:ind w:left="1814"/>
      </w:pPr>
      <w:r>
        <w:t xml:space="preserve">      </w:t>
      </w:r>
      <w:r>
        <w:rPr>
          <w:rFonts w:ascii="Times New Roman" w:eastAsia="Times New Roman" w:hAnsi="Times New Roman" w:cs="Times New Roman"/>
          <w:noProof/>
          <w:sz w:val="24"/>
        </w:rPr>
        <w:drawing>
          <wp:inline distT="0" distB="0" distL="0" distR="0">
            <wp:extent cx="3402246" cy="1417602"/>
            <wp:effectExtent l="0" t="0" r="1905" b="5080"/>
            <wp:docPr id="118527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p>
    <w:p w:rsidR="00AB4339" w:rsidRDefault="00000000" w:rsidP="00AB0AC4">
      <w:pPr>
        <w:pStyle w:val="Heading1"/>
        <w:spacing w:after="217"/>
        <w:ind w:left="326" w:hanging="10"/>
        <w:jc w:val="center"/>
      </w:pPr>
      <w:r>
        <w:rPr>
          <w:sz w:val="28"/>
        </w:rPr>
        <w:t>GENERAL OFFICE POLICIES</w:t>
      </w:r>
    </w:p>
    <w:p w:rsidR="00AB4339" w:rsidRDefault="00000000">
      <w:pPr>
        <w:numPr>
          <w:ilvl w:val="0"/>
          <w:numId w:val="1"/>
        </w:numPr>
        <w:spacing w:after="267" w:line="248" w:lineRule="auto"/>
        <w:ind w:hanging="360"/>
      </w:pPr>
      <w:r>
        <w:rPr>
          <w:rFonts w:ascii="Times New Roman" w:eastAsia="Times New Roman" w:hAnsi="Times New Roman" w:cs="Times New Roman"/>
          <w:sz w:val="24"/>
        </w:rPr>
        <w:t>24</w:t>
      </w:r>
      <w:r w:rsidR="00BF12DC">
        <w:rPr>
          <w:rFonts w:ascii="Times New Roman" w:eastAsia="Times New Roman" w:hAnsi="Times New Roman" w:cs="Times New Roman"/>
          <w:sz w:val="24"/>
        </w:rPr>
        <w:t>-</w:t>
      </w:r>
      <w:r>
        <w:rPr>
          <w:rFonts w:ascii="Times New Roman" w:eastAsia="Times New Roman" w:hAnsi="Times New Roman" w:cs="Times New Roman"/>
          <w:sz w:val="24"/>
        </w:rPr>
        <w:t xml:space="preserve">hour notice is required to cancel a medication management or psychotherapy appointment. Clients who fail to cancel their appointment twenty-four hours prior to the scheduled time will be subject to the following fees:  </w:t>
      </w:r>
    </w:p>
    <w:p w:rsidR="00AB4339" w:rsidRDefault="00000000">
      <w:pPr>
        <w:spacing w:after="267" w:line="248" w:lineRule="auto"/>
        <w:ind w:left="1450" w:hanging="10"/>
      </w:pPr>
      <w:r>
        <w:rPr>
          <w:rFonts w:ascii="Times New Roman" w:eastAsia="Times New Roman" w:hAnsi="Times New Roman" w:cs="Times New Roman"/>
          <w:sz w:val="24"/>
        </w:rPr>
        <w:t xml:space="preserve">First No-Show/Non-Cancellation: </w:t>
      </w:r>
      <w:r>
        <w:rPr>
          <w:rFonts w:ascii="Times New Roman" w:eastAsia="Times New Roman" w:hAnsi="Times New Roman" w:cs="Times New Roman"/>
          <w:b/>
          <w:sz w:val="24"/>
        </w:rPr>
        <w:t>$75.00</w:t>
      </w:r>
      <w:r>
        <w:rPr>
          <w:rFonts w:ascii="Times New Roman" w:eastAsia="Times New Roman" w:hAnsi="Times New Roman" w:cs="Times New Roman"/>
          <w:sz w:val="24"/>
        </w:rPr>
        <w:t xml:space="preserve">  </w:t>
      </w:r>
    </w:p>
    <w:p w:rsidR="00AB4339" w:rsidRDefault="00000000">
      <w:pPr>
        <w:spacing w:after="267" w:line="248" w:lineRule="auto"/>
        <w:ind w:left="1450" w:hanging="10"/>
      </w:pPr>
      <w:r>
        <w:rPr>
          <w:rFonts w:ascii="Times New Roman" w:eastAsia="Times New Roman" w:hAnsi="Times New Roman" w:cs="Times New Roman"/>
          <w:sz w:val="24"/>
        </w:rPr>
        <w:t xml:space="preserve">Second No-Show/Non-Cancellation:  </w:t>
      </w:r>
      <w:r>
        <w:rPr>
          <w:rFonts w:ascii="Times New Roman" w:eastAsia="Times New Roman" w:hAnsi="Times New Roman" w:cs="Times New Roman"/>
          <w:b/>
          <w:sz w:val="24"/>
        </w:rPr>
        <w:t>Full Visit Fee</w:t>
      </w:r>
      <w:r>
        <w:rPr>
          <w:rFonts w:ascii="Times New Roman" w:eastAsia="Times New Roman" w:hAnsi="Times New Roman" w:cs="Times New Roman"/>
          <w:sz w:val="24"/>
        </w:rPr>
        <w:t xml:space="preserve"> </w:t>
      </w:r>
    </w:p>
    <w:p w:rsidR="00AB4339" w:rsidRDefault="00000000">
      <w:pPr>
        <w:numPr>
          <w:ilvl w:val="0"/>
          <w:numId w:val="1"/>
        </w:numPr>
        <w:spacing w:after="0" w:line="248" w:lineRule="auto"/>
        <w:ind w:hanging="360"/>
      </w:pPr>
      <w:r>
        <w:rPr>
          <w:rFonts w:ascii="Times New Roman" w:eastAsia="Times New Roman" w:hAnsi="Times New Roman" w:cs="Times New Roman"/>
          <w:sz w:val="24"/>
        </w:rPr>
        <w:t xml:space="preserve">Rabjohn Behavioral Institute would like each client to have an emergency contact on-file. This is an additional person for us to contact should there be an emergent issue with your care or well-being. </w:t>
      </w:r>
    </w:p>
    <w:p w:rsidR="00AB4339" w:rsidRDefault="00000000">
      <w:pPr>
        <w:spacing w:after="0"/>
        <w:ind w:left="720"/>
      </w:pPr>
      <w:r>
        <w:rPr>
          <w:rFonts w:ascii="Times New Roman" w:eastAsia="Times New Roman" w:hAnsi="Times New Roman" w:cs="Times New Roman"/>
          <w:sz w:val="24"/>
        </w:rPr>
        <w:t xml:space="preserve">  </w:t>
      </w:r>
    </w:p>
    <w:p w:rsidR="00AB4339" w:rsidRDefault="00000000">
      <w:pPr>
        <w:numPr>
          <w:ilvl w:val="0"/>
          <w:numId w:val="1"/>
        </w:numPr>
        <w:spacing w:after="0" w:line="248" w:lineRule="auto"/>
        <w:ind w:hanging="360"/>
      </w:pPr>
      <w:r>
        <w:rPr>
          <w:rFonts w:ascii="Times New Roman" w:eastAsia="Times New Roman" w:hAnsi="Times New Roman" w:cs="Times New Roman"/>
          <w:sz w:val="24"/>
        </w:rPr>
        <w:t xml:space="preserve">No use of cellular telephones, cameras, or video equipment is allowed inside the office. Please have your cellular phone on silent at your visits. </w:t>
      </w:r>
    </w:p>
    <w:p w:rsidR="00AB4339" w:rsidRDefault="00000000">
      <w:pPr>
        <w:spacing w:after="0"/>
        <w:ind w:left="720"/>
      </w:pPr>
      <w:r>
        <w:rPr>
          <w:rFonts w:ascii="Times New Roman" w:eastAsia="Times New Roman" w:hAnsi="Times New Roman" w:cs="Times New Roman"/>
          <w:sz w:val="24"/>
        </w:rPr>
        <w:t xml:space="preserve">  </w:t>
      </w:r>
    </w:p>
    <w:p w:rsidR="00AB4339" w:rsidRDefault="00BF12DC">
      <w:pPr>
        <w:numPr>
          <w:ilvl w:val="0"/>
          <w:numId w:val="1"/>
        </w:numPr>
        <w:spacing w:after="0" w:line="248" w:lineRule="auto"/>
        <w:ind w:hanging="360"/>
      </w:pPr>
      <w:r>
        <w:rPr>
          <w:rFonts w:ascii="Times New Roman" w:eastAsia="Times New Roman" w:hAnsi="Times New Roman" w:cs="Times New Roman"/>
          <w:sz w:val="24"/>
        </w:rPr>
        <w:t xml:space="preserve">If possible, please do not bring children and/or infants to your appointment.  We are aware that childcare issues arise, but please do your best to limit bringing your children to our office.   </w:t>
      </w:r>
    </w:p>
    <w:p w:rsidR="00AB4339" w:rsidRDefault="00000000">
      <w:pPr>
        <w:spacing w:after="0"/>
        <w:ind w:left="720"/>
      </w:pPr>
      <w:r>
        <w:rPr>
          <w:rFonts w:ascii="Times New Roman" w:eastAsia="Times New Roman" w:hAnsi="Times New Roman" w:cs="Times New Roman"/>
          <w:sz w:val="24"/>
        </w:rPr>
        <w:t xml:space="preserve"> </w:t>
      </w:r>
    </w:p>
    <w:p w:rsidR="00AB4339" w:rsidRDefault="00000000">
      <w:pPr>
        <w:numPr>
          <w:ilvl w:val="0"/>
          <w:numId w:val="1"/>
        </w:numPr>
        <w:spacing w:after="0" w:line="248" w:lineRule="auto"/>
        <w:ind w:hanging="360"/>
      </w:pPr>
      <w:r>
        <w:rPr>
          <w:rFonts w:ascii="Times New Roman" w:eastAsia="Times New Roman" w:hAnsi="Times New Roman" w:cs="Times New Roman"/>
          <w:sz w:val="24"/>
        </w:rPr>
        <w:t xml:space="preserve">At Rabjohn Behavioral Institute, your medical records are kept strictly confidential. Disclosure of information to other physicians, attorneys, and/or family members must be requested via written authorization by the client.  </w:t>
      </w:r>
    </w:p>
    <w:p w:rsidR="00AB4339" w:rsidRDefault="00000000">
      <w:pPr>
        <w:spacing w:after="0"/>
        <w:ind w:left="720"/>
      </w:pPr>
      <w:r>
        <w:rPr>
          <w:rFonts w:ascii="Times New Roman" w:eastAsia="Times New Roman" w:hAnsi="Times New Roman" w:cs="Times New Roman"/>
          <w:sz w:val="24"/>
        </w:rPr>
        <w:t xml:space="preserve"> </w:t>
      </w:r>
    </w:p>
    <w:p w:rsidR="00AB4339" w:rsidRDefault="00000000">
      <w:pPr>
        <w:numPr>
          <w:ilvl w:val="0"/>
          <w:numId w:val="1"/>
        </w:numPr>
        <w:spacing w:after="267" w:line="248" w:lineRule="auto"/>
        <w:ind w:hanging="360"/>
      </w:pPr>
      <w:r>
        <w:rPr>
          <w:rFonts w:ascii="Times New Roman" w:eastAsia="Times New Roman" w:hAnsi="Times New Roman" w:cs="Times New Roman"/>
          <w:sz w:val="24"/>
        </w:rPr>
        <w:t xml:space="preserve">Work excuses, disability forms, calls to employers, and return to work letters will be provided on a fee basis. The fee must be paid prior to Rabjohn Behavioral Institute completing the required task. The fee will be based on the time required to complete the client’s request.  </w:t>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lastRenderedPageBreak/>
        <w:tab/>
      </w:r>
    </w:p>
    <w:p w:rsidR="00AB4339" w:rsidRDefault="00000000">
      <w:pPr>
        <w:spacing w:after="168"/>
      </w:pPr>
      <w:r>
        <w:rPr>
          <w:rFonts w:ascii="Times New Roman" w:eastAsia="Times New Roman" w:hAnsi="Times New Roman" w:cs="Times New Roman"/>
          <w:b/>
          <w:sz w:val="32"/>
        </w:rPr>
        <w:t xml:space="preserve"> </w:t>
      </w:r>
    </w:p>
    <w:p w:rsidR="00AB4339" w:rsidRDefault="00AB0AC4" w:rsidP="00AB0AC4">
      <w:pPr>
        <w:spacing w:after="132"/>
        <w:ind w:right="1315"/>
        <w:jc w:val="center"/>
      </w:pPr>
      <w:r>
        <w:t xml:space="preserve">                  </w:t>
      </w:r>
      <w:r>
        <w:rPr>
          <w:rFonts w:ascii="Times New Roman" w:eastAsia="Times New Roman" w:hAnsi="Times New Roman" w:cs="Times New Roman"/>
          <w:noProof/>
          <w:sz w:val="24"/>
        </w:rPr>
        <w:drawing>
          <wp:inline distT="0" distB="0" distL="0" distR="0" wp14:anchorId="72F0D16A" wp14:editId="1B9ED75B">
            <wp:extent cx="3402246" cy="1417602"/>
            <wp:effectExtent l="0" t="0" r="1905" b="5080"/>
            <wp:docPr id="824201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p>
    <w:p w:rsidR="00AB4339" w:rsidRDefault="00000000">
      <w:pPr>
        <w:pStyle w:val="Heading1"/>
        <w:spacing w:after="274"/>
        <w:ind w:right="4"/>
        <w:jc w:val="center"/>
      </w:pPr>
      <w:r>
        <w:rPr>
          <w:sz w:val="28"/>
        </w:rPr>
        <w:t>CONCERNING INSURANCE</w:t>
      </w:r>
      <w:r>
        <w:rPr>
          <w:b w:val="0"/>
          <w:sz w:val="28"/>
        </w:rPr>
        <w:t xml:space="preserve"> </w:t>
      </w:r>
    </w:p>
    <w:p w:rsidR="00AB4339" w:rsidRDefault="00000000">
      <w:pPr>
        <w:numPr>
          <w:ilvl w:val="0"/>
          <w:numId w:val="2"/>
        </w:numPr>
        <w:spacing w:after="1" w:line="311" w:lineRule="auto"/>
        <w:ind w:hanging="360"/>
      </w:pPr>
      <w:r>
        <w:rPr>
          <w:rFonts w:ascii="Times New Roman" w:eastAsia="Times New Roman" w:hAnsi="Times New Roman" w:cs="Times New Roman"/>
          <w:sz w:val="24"/>
        </w:rPr>
        <w:t xml:space="preserve">Providers working at Rabjohn Behavioral Institute are non-participating providers.  They are not contracted nor affiliated with any commercial insurance carrier or managed-care plan. </w:t>
      </w:r>
    </w:p>
    <w:p w:rsidR="00AB4339" w:rsidRDefault="00000000">
      <w:pPr>
        <w:spacing w:after="63"/>
        <w:ind w:left="720"/>
      </w:pPr>
      <w:r>
        <w:rPr>
          <w:rFonts w:ascii="Times New Roman" w:eastAsia="Times New Roman" w:hAnsi="Times New Roman" w:cs="Times New Roman"/>
          <w:sz w:val="24"/>
        </w:rPr>
        <w:t xml:space="preserve"> </w:t>
      </w:r>
    </w:p>
    <w:p w:rsidR="00AB4339" w:rsidRDefault="00000000">
      <w:pPr>
        <w:numPr>
          <w:ilvl w:val="0"/>
          <w:numId w:val="2"/>
        </w:numPr>
        <w:spacing w:after="71" w:line="248" w:lineRule="auto"/>
        <w:ind w:hanging="360"/>
      </w:pPr>
      <w:r>
        <w:rPr>
          <w:rFonts w:ascii="Times New Roman" w:eastAsia="Times New Roman" w:hAnsi="Times New Roman" w:cs="Times New Roman"/>
          <w:sz w:val="24"/>
        </w:rPr>
        <w:t xml:space="preserve">Payment is required at time of service.  We accept credit cards, debit cards, or cash. </w:t>
      </w:r>
    </w:p>
    <w:p w:rsidR="00AB4339" w:rsidRDefault="00000000">
      <w:pPr>
        <w:spacing w:after="63"/>
        <w:ind w:left="720"/>
      </w:pPr>
      <w:r>
        <w:rPr>
          <w:rFonts w:ascii="Times New Roman" w:eastAsia="Times New Roman" w:hAnsi="Times New Roman" w:cs="Times New Roman"/>
          <w:sz w:val="24"/>
        </w:rPr>
        <w:t xml:space="preserve"> </w:t>
      </w:r>
    </w:p>
    <w:p w:rsidR="00AB4339" w:rsidRDefault="00000000">
      <w:pPr>
        <w:numPr>
          <w:ilvl w:val="0"/>
          <w:numId w:val="2"/>
        </w:numPr>
        <w:spacing w:after="71" w:line="248" w:lineRule="auto"/>
        <w:ind w:hanging="360"/>
      </w:pPr>
      <w:r>
        <w:rPr>
          <w:rFonts w:ascii="Times New Roman" w:eastAsia="Times New Roman" w:hAnsi="Times New Roman" w:cs="Times New Roman"/>
          <w:sz w:val="24"/>
        </w:rPr>
        <w:t xml:space="preserve">Professional services are charged to the patient, not the insurance company. </w:t>
      </w:r>
    </w:p>
    <w:p w:rsidR="00AB4339" w:rsidRDefault="00000000">
      <w:pPr>
        <w:spacing w:after="63"/>
        <w:ind w:left="720"/>
      </w:pPr>
      <w:r>
        <w:rPr>
          <w:rFonts w:ascii="Times New Roman" w:eastAsia="Times New Roman" w:hAnsi="Times New Roman" w:cs="Times New Roman"/>
          <w:sz w:val="24"/>
        </w:rPr>
        <w:t xml:space="preserve"> </w:t>
      </w:r>
    </w:p>
    <w:p w:rsidR="00AB4339" w:rsidRDefault="00000000">
      <w:pPr>
        <w:numPr>
          <w:ilvl w:val="0"/>
          <w:numId w:val="2"/>
        </w:numPr>
        <w:spacing w:after="0" w:line="311" w:lineRule="auto"/>
        <w:ind w:hanging="360"/>
      </w:pPr>
      <w:r>
        <w:rPr>
          <w:rFonts w:ascii="Times New Roman" w:eastAsia="Times New Roman" w:hAnsi="Times New Roman" w:cs="Times New Roman"/>
          <w:sz w:val="24"/>
        </w:rPr>
        <w:t xml:space="preserve">Rabjohn Behavioral Institute does not collect your insurance claim, nor negotiate a settlement on a disputed claim. </w:t>
      </w:r>
    </w:p>
    <w:p w:rsidR="00AB4339" w:rsidRDefault="00000000">
      <w:pPr>
        <w:spacing w:after="63"/>
        <w:ind w:left="720"/>
      </w:pPr>
      <w:r>
        <w:rPr>
          <w:rFonts w:ascii="Times New Roman" w:eastAsia="Times New Roman" w:hAnsi="Times New Roman" w:cs="Times New Roman"/>
          <w:sz w:val="24"/>
        </w:rPr>
        <w:t xml:space="preserve"> </w:t>
      </w:r>
    </w:p>
    <w:p w:rsidR="00AB4339" w:rsidRDefault="00000000">
      <w:pPr>
        <w:numPr>
          <w:ilvl w:val="0"/>
          <w:numId w:val="2"/>
        </w:numPr>
        <w:spacing w:after="0" w:line="311" w:lineRule="auto"/>
        <w:ind w:hanging="360"/>
      </w:pPr>
      <w:r>
        <w:rPr>
          <w:rFonts w:ascii="Times New Roman" w:eastAsia="Times New Roman" w:hAnsi="Times New Roman" w:cs="Times New Roman"/>
          <w:sz w:val="24"/>
        </w:rPr>
        <w:t xml:space="preserve">The billing statement of services rendered is to be attached to the claim form that you can request from your insurance carrier.  Please contact your insurance company medical plan carrier for a claim form and fill in your part.  A physician’s signature is not required.  It is not necessary for our office to fill-out the insurance claim, however, our staff will be happy to walk you through the process initially. </w:t>
      </w:r>
    </w:p>
    <w:p w:rsidR="00AB4339" w:rsidRDefault="00000000">
      <w:pPr>
        <w:spacing w:after="63"/>
        <w:ind w:left="720"/>
      </w:pPr>
      <w:r>
        <w:rPr>
          <w:rFonts w:ascii="Times New Roman" w:eastAsia="Times New Roman" w:hAnsi="Times New Roman" w:cs="Times New Roman"/>
          <w:sz w:val="24"/>
        </w:rPr>
        <w:t xml:space="preserve"> </w:t>
      </w:r>
    </w:p>
    <w:p w:rsidR="00AB4339" w:rsidRDefault="00000000">
      <w:pPr>
        <w:numPr>
          <w:ilvl w:val="0"/>
          <w:numId w:val="2"/>
        </w:numPr>
        <w:spacing w:after="0" w:line="311" w:lineRule="auto"/>
        <w:ind w:hanging="360"/>
      </w:pPr>
      <w:r>
        <w:rPr>
          <w:rFonts w:ascii="Times New Roman" w:eastAsia="Times New Roman" w:hAnsi="Times New Roman" w:cs="Times New Roman"/>
          <w:sz w:val="24"/>
        </w:rPr>
        <w:t xml:space="preserve">Your reimbursement will be determined by your insurance carrier and depends on your level and type of coverage. </w:t>
      </w:r>
    </w:p>
    <w:p w:rsidR="00AB4339" w:rsidRDefault="00000000">
      <w:pPr>
        <w:spacing w:after="63"/>
        <w:ind w:left="720"/>
      </w:pPr>
      <w:r>
        <w:rPr>
          <w:rFonts w:ascii="Times New Roman" w:eastAsia="Times New Roman" w:hAnsi="Times New Roman" w:cs="Times New Roman"/>
          <w:sz w:val="24"/>
        </w:rPr>
        <w:t xml:space="preserve"> </w:t>
      </w:r>
    </w:p>
    <w:p w:rsidR="00AB4339" w:rsidRDefault="00000000">
      <w:pPr>
        <w:numPr>
          <w:ilvl w:val="0"/>
          <w:numId w:val="2"/>
        </w:numPr>
        <w:spacing w:after="326" w:line="307" w:lineRule="auto"/>
        <w:ind w:hanging="360"/>
      </w:pPr>
      <w:r>
        <w:rPr>
          <w:rFonts w:ascii="Times New Roman" w:eastAsia="Times New Roman" w:hAnsi="Times New Roman" w:cs="Times New Roman"/>
          <w:sz w:val="24"/>
        </w:rPr>
        <w:t xml:space="preserve">Psychiatric treatment usually qualifies through a Flexible Spending Account or Health Savings Account. </w:t>
      </w:r>
    </w:p>
    <w:p w:rsidR="00AB4339" w:rsidRDefault="00000000">
      <w:pPr>
        <w:numPr>
          <w:ilvl w:val="0"/>
          <w:numId w:val="2"/>
        </w:numPr>
        <w:spacing w:after="267" w:line="248" w:lineRule="auto"/>
        <w:ind w:hanging="360"/>
      </w:pPr>
      <w:r>
        <w:rPr>
          <w:rFonts w:ascii="Times New Roman" w:eastAsia="Times New Roman" w:hAnsi="Times New Roman" w:cs="Times New Roman"/>
          <w:sz w:val="24"/>
        </w:rPr>
        <w:t xml:space="preserve">Our providers have opted-out of Medicare and do not contract with Medicaid.  </w:t>
      </w:r>
    </w:p>
    <w:p w:rsidR="00AB4339" w:rsidRDefault="00000000">
      <w:pPr>
        <w:spacing w:after="127"/>
        <w:ind w:right="1135"/>
        <w:jc w:val="right"/>
      </w:pPr>
      <w:r>
        <w:rPr>
          <w:rFonts w:ascii="Times New Roman" w:eastAsia="Times New Roman" w:hAnsi="Times New Roman" w:cs="Times New Roman"/>
          <w:b/>
          <w:sz w:val="32"/>
        </w:rPr>
        <w:t xml:space="preserve"> </w:t>
      </w:r>
    </w:p>
    <w:p w:rsidR="00AB0AC4" w:rsidRDefault="00AB0AC4" w:rsidP="00AB0AC4">
      <w:pPr>
        <w:pStyle w:val="Heading1"/>
        <w:spacing w:after="238"/>
        <w:ind w:right="5"/>
        <w:jc w:val="center"/>
      </w:pPr>
      <w:r>
        <w:rPr>
          <w:noProof/>
          <w:sz w:val="24"/>
        </w:rPr>
        <w:lastRenderedPageBreak/>
        <w:drawing>
          <wp:inline distT="0" distB="0" distL="0" distR="0" wp14:anchorId="72F0D16A" wp14:editId="1B9ED75B">
            <wp:extent cx="3402246" cy="1417602"/>
            <wp:effectExtent l="0" t="0" r="1905" b="5080"/>
            <wp:docPr id="207054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p>
    <w:p w:rsidR="00AB4339" w:rsidRDefault="00000000">
      <w:pPr>
        <w:pStyle w:val="Heading1"/>
        <w:spacing w:after="238"/>
        <w:ind w:right="5"/>
        <w:jc w:val="center"/>
      </w:pPr>
      <w:r>
        <w:t xml:space="preserve">MEDICATION MANAGEMENT AND REFILLS </w:t>
      </w:r>
    </w:p>
    <w:p w:rsidR="00AB0AC4" w:rsidRPr="00AB0AC4" w:rsidRDefault="00000000" w:rsidP="00AB0AC4">
      <w:pPr>
        <w:numPr>
          <w:ilvl w:val="0"/>
          <w:numId w:val="3"/>
        </w:numPr>
        <w:spacing w:after="15" w:line="274" w:lineRule="auto"/>
        <w:ind w:hanging="360"/>
        <w:jc w:val="both"/>
      </w:pPr>
      <w:r>
        <w:rPr>
          <w:rFonts w:ascii="Cambria" w:eastAsia="Cambria" w:hAnsi="Cambria" w:cs="Cambria"/>
          <w:sz w:val="24"/>
        </w:rPr>
        <w:t>Since</w:t>
      </w:r>
      <w:r w:rsidR="00AB0AC4">
        <w:rPr>
          <w:rFonts w:ascii="Cambria" w:eastAsia="Cambria" w:hAnsi="Cambria" w:cs="Cambria"/>
          <w:sz w:val="24"/>
        </w:rPr>
        <w:t xml:space="preserve"> </w:t>
      </w:r>
      <w:r>
        <w:rPr>
          <w:rFonts w:ascii="Cambria" w:eastAsia="Cambria" w:hAnsi="Cambria" w:cs="Cambria"/>
          <w:sz w:val="24"/>
        </w:rPr>
        <w:t>several</w:t>
      </w:r>
      <w:r w:rsidR="00AB0AC4">
        <w:rPr>
          <w:rFonts w:ascii="Cambria" w:eastAsia="Cambria" w:hAnsi="Cambria" w:cs="Cambria"/>
          <w:sz w:val="24"/>
        </w:rPr>
        <w:t xml:space="preserve"> </w:t>
      </w:r>
      <w:r>
        <w:rPr>
          <w:rFonts w:ascii="Cambria" w:eastAsia="Cambria" w:hAnsi="Cambria" w:cs="Cambria"/>
          <w:sz w:val="24"/>
        </w:rPr>
        <w:t>psychotropic</w:t>
      </w:r>
      <w:r w:rsidR="00AB0AC4">
        <w:rPr>
          <w:rFonts w:ascii="Cambria" w:eastAsia="Cambria" w:hAnsi="Cambria" w:cs="Cambria"/>
          <w:sz w:val="24"/>
        </w:rPr>
        <w:t xml:space="preserve"> </w:t>
      </w:r>
      <w:r>
        <w:rPr>
          <w:rFonts w:ascii="Cambria" w:eastAsia="Cambria" w:hAnsi="Cambria" w:cs="Cambria"/>
          <w:sz w:val="24"/>
        </w:rPr>
        <w:t>medications</w:t>
      </w:r>
      <w:r w:rsidR="00AB0AC4">
        <w:rPr>
          <w:rFonts w:ascii="Cambria" w:eastAsia="Cambria" w:hAnsi="Cambria" w:cs="Cambria"/>
          <w:sz w:val="24"/>
        </w:rPr>
        <w:t xml:space="preserve"> </w:t>
      </w:r>
      <w:r>
        <w:rPr>
          <w:rFonts w:ascii="Cambria" w:eastAsia="Cambria" w:hAnsi="Cambria" w:cs="Cambria"/>
          <w:sz w:val="24"/>
        </w:rPr>
        <w:t>have</w:t>
      </w:r>
      <w:r w:rsidR="00AB0AC4">
        <w:rPr>
          <w:rFonts w:ascii="Cambria" w:eastAsia="Cambria" w:hAnsi="Cambria" w:cs="Cambria"/>
          <w:sz w:val="24"/>
        </w:rPr>
        <w:t xml:space="preserve"> </w:t>
      </w:r>
      <w:r>
        <w:rPr>
          <w:rFonts w:ascii="Cambria" w:eastAsia="Cambria" w:hAnsi="Cambria" w:cs="Cambria"/>
          <w:sz w:val="24"/>
        </w:rPr>
        <w:t>adverse</w:t>
      </w:r>
      <w:r w:rsidR="00AB0AC4">
        <w:rPr>
          <w:rFonts w:ascii="Cambria" w:eastAsia="Cambria" w:hAnsi="Cambria" w:cs="Cambria"/>
          <w:sz w:val="24"/>
        </w:rPr>
        <w:t xml:space="preserve"> </w:t>
      </w:r>
      <w:r>
        <w:rPr>
          <w:rFonts w:ascii="Cambria" w:eastAsia="Cambria" w:hAnsi="Cambria" w:cs="Cambria"/>
          <w:sz w:val="24"/>
        </w:rPr>
        <w:t>metabolic</w:t>
      </w:r>
      <w:r>
        <w:rPr>
          <w:rFonts w:ascii="Cambria" w:eastAsia="Cambria" w:hAnsi="Cambria" w:cs="Cambria"/>
          <w:sz w:val="24"/>
        </w:rPr>
        <w:tab/>
        <w:t>effects,</w:t>
      </w:r>
      <w:r>
        <w:rPr>
          <w:rFonts w:ascii="Cambria" w:eastAsia="Cambria" w:hAnsi="Cambria" w:cs="Cambria"/>
          <w:sz w:val="24"/>
        </w:rPr>
        <w:tab/>
      </w:r>
      <w:r w:rsidR="00AB0AC4">
        <w:rPr>
          <w:rFonts w:ascii="Cambria" w:eastAsia="Cambria" w:hAnsi="Cambria" w:cs="Cambria"/>
          <w:sz w:val="24"/>
        </w:rPr>
        <w:t xml:space="preserve"> </w:t>
      </w:r>
      <w:r>
        <w:rPr>
          <w:rFonts w:ascii="Cambria" w:eastAsia="Cambria" w:hAnsi="Cambria" w:cs="Cambria"/>
          <w:sz w:val="24"/>
        </w:rPr>
        <w:t>all</w:t>
      </w:r>
      <w:r w:rsidR="00AB0AC4">
        <w:rPr>
          <w:rFonts w:ascii="Cambria" w:eastAsia="Cambria" w:hAnsi="Cambria" w:cs="Cambria"/>
          <w:sz w:val="24"/>
        </w:rPr>
        <w:t xml:space="preserve"> clients of RBI are required to have a primary care physician who can assist in the management of metabolic side-effects.</w:t>
      </w:r>
    </w:p>
    <w:p w:rsidR="00AB0AC4" w:rsidRPr="00AB0AC4" w:rsidRDefault="00AB0AC4" w:rsidP="00AB0AC4">
      <w:pPr>
        <w:spacing w:after="15" w:line="274" w:lineRule="auto"/>
        <w:ind w:left="705"/>
        <w:jc w:val="both"/>
      </w:pPr>
    </w:p>
    <w:p w:rsidR="00AB0AC4" w:rsidRPr="00AB0AC4" w:rsidRDefault="00AB0AC4" w:rsidP="00AB0AC4">
      <w:pPr>
        <w:numPr>
          <w:ilvl w:val="0"/>
          <w:numId w:val="3"/>
        </w:numPr>
        <w:spacing w:after="15" w:line="274" w:lineRule="auto"/>
        <w:ind w:hanging="360"/>
        <w:jc w:val="both"/>
      </w:pPr>
      <w:r>
        <w:rPr>
          <w:rFonts w:ascii="Cambria" w:eastAsia="Cambria" w:hAnsi="Cambria" w:cs="Cambria"/>
          <w:sz w:val="24"/>
        </w:rPr>
        <w:t>RBI will only provide medications for psychiatric illness.  At the time, we do not have a prescriber with a license to prescribe methadone or buprenorphine.  We do not prescribe any pain medications and no opiates.</w:t>
      </w:r>
    </w:p>
    <w:p w:rsidR="00AB0AC4" w:rsidRPr="00AB0AC4" w:rsidRDefault="00AB0AC4" w:rsidP="00AB0AC4">
      <w:pPr>
        <w:spacing w:after="15" w:line="274" w:lineRule="auto"/>
        <w:jc w:val="both"/>
      </w:pPr>
    </w:p>
    <w:p w:rsidR="00AB0AC4" w:rsidRDefault="00AB0AC4" w:rsidP="00AB0AC4">
      <w:pPr>
        <w:numPr>
          <w:ilvl w:val="0"/>
          <w:numId w:val="3"/>
        </w:numPr>
        <w:spacing w:after="15" w:line="274" w:lineRule="auto"/>
        <w:ind w:hanging="360"/>
        <w:jc w:val="both"/>
      </w:pPr>
      <w:r>
        <w:rPr>
          <w:rFonts w:ascii="Cambria" w:hAnsi="Cambria"/>
          <w:sz w:val="24"/>
        </w:rPr>
        <w:t>Clients are expected to take their psychiatric medications as prescribed.  If you voluntarily stop your medications or have trouble adhering to your regimen, it is your responsibility to let us know immediately.</w:t>
      </w:r>
    </w:p>
    <w:p w:rsidR="00AB0AC4" w:rsidRDefault="00AB0AC4" w:rsidP="00AB0AC4">
      <w:pPr>
        <w:pStyle w:val="ListParagraph"/>
      </w:pPr>
    </w:p>
    <w:p w:rsidR="00AB0AC4" w:rsidRPr="00AB0AC4" w:rsidRDefault="00AB0AC4" w:rsidP="00AB0AC4">
      <w:pPr>
        <w:numPr>
          <w:ilvl w:val="0"/>
          <w:numId w:val="3"/>
        </w:numPr>
        <w:spacing w:after="15" w:line="274" w:lineRule="auto"/>
        <w:ind w:hanging="360"/>
        <w:jc w:val="both"/>
      </w:pPr>
      <w:r>
        <w:rPr>
          <w:rFonts w:ascii="Cambria" w:hAnsi="Cambria"/>
          <w:sz w:val="24"/>
        </w:rPr>
        <w:t xml:space="preserve">Refills on our medications are only provided if you keep your regularly scheduled appointments.  </w:t>
      </w:r>
    </w:p>
    <w:p w:rsidR="00AB0AC4" w:rsidRDefault="00AB0AC4" w:rsidP="00AB0AC4">
      <w:pPr>
        <w:pStyle w:val="ListParagraph"/>
      </w:pPr>
    </w:p>
    <w:p w:rsidR="00AB0AC4" w:rsidRPr="00AB0AC4" w:rsidRDefault="00AB0AC4" w:rsidP="00AB0AC4">
      <w:pPr>
        <w:numPr>
          <w:ilvl w:val="0"/>
          <w:numId w:val="3"/>
        </w:numPr>
        <w:spacing w:after="15" w:line="274" w:lineRule="auto"/>
        <w:ind w:hanging="360"/>
        <w:jc w:val="both"/>
      </w:pPr>
      <w:r>
        <w:rPr>
          <w:rFonts w:ascii="Cambria" w:hAnsi="Cambria"/>
          <w:sz w:val="24"/>
        </w:rPr>
        <w:t>There are no early refills provided for controlled</w:t>
      </w:r>
      <w:r w:rsidR="00B654AB">
        <w:rPr>
          <w:rFonts w:ascii="Cambria" w:hAnsi="Cambria"/>
          <w:sz w:val="24"/>
        </w:rPr>
        <w:t xml:space="preserve"> </w:t>
      </w:r>
      <w:r>
        <w:rPr>
          <w:rFonts w:ascii="Cambria" w:hAnsi="Cambria"/>
          <w:sz w:val="24"/>
        </w:rPr>
        <w:t>sub</w:t>
      </w:r>
      <w:r w:rsidR="00B654AB">
        <w:rPr>
          <w:rFonts w:ascii="Cambria" w:hAnsi="Cambria"/>
          <w:sz w:val="24"/>
        </w:rPr>
        <w:t>s</w:t>
      </w:r>
      <w:r>
        <w:rPr>
          <w:rFonts w:ascii="Cambria" w:hAnsi="Cambria"/>
          <w:sz w:val="24"/>
        </w:rPr>
        <w:t>tances; including benzodiazepines and stimulants.</w:t>
      </w:r>
    </w:p>
    <w:p w:rsidR="00AB0AC4" w:rsidRDefault="00AB0AC4" w:rsidP="00AB0AC4">
      <w:pPr>
        <w:pStyle w:val="ListParagraph"/>
      </w:pPr>
    </w:p>
    <w:p w:rsidR="00AB0AC4" w:rsidRPr="00B654AB" w:rsidRDefault="00AB0AC4" w:rsidP="00AB0AC4">
      <w:pPr>
        <w:numPr>
          <w:ilvl w:val="0"/>
          <w:numId w:val="3"/>
        </w:numPr>
        <w:spacing w:after="15" w:line="274" w:lineRule="auto"/>
        <w:ind w:hanging="360"/>
        <w:jc w:val="both"/>
        <w:rPr>
          <w:b/>
          <w:bCs/>
        </w:rPr>
      </w:pPr>
      <w:r w:rsidRPr="00B654AB">
        <w:rPr>
          <w:rFonts w:ascii="Cambria" w:hAnsi="Cambria"/>
          <w:b/>
          <w:bCs/>
          <w:sz w:val="24"/>
        </w:rPr>
        <w:t>RBI does not accept fax or e-requests from pharmacies for refills.</w:t>
      </w:r>
    </w:p>
    <w:p w:rsidR="00AB0AC4" w:rsidRDefault="00AB0AC4" w:rsidP="00AB0AC4">
      <w:pPr>
        <w:pStyle w:val="ListParagraph"/>
      </w:pPr>
    </w:p>
    <w:p w:rsidR="00AB0AC4" w:rsidRDefault="00AB0AC4" w:rsidP="00AB0AC4">
      <w:pPr>
        <w:numPr>
          <w:ilvl w:val="0"/>
          <w:numId w:val="3"/>
        </w:numPr>
        <w:spacing w:after="15" w:line="274" w:lineRule="auto"/>
        <w:ind w:hanging="360"/>
        <w:jc w:val="both"/>
      </w:pPr>
      <w:r>
        <w:rPr>
          <w:rFonts w:ascii="Cambria" w:hAnsi="Cambria"/>
          <w:sz w:val="24"/>
        </w:rPr>
        <w:t xml:space="preserve">It is the prescriber’s discretion on whether or not to provide a 90-day supply of medication.  Just because your insurance company prefers that doesn’t mean we are required to do that.  </w:t>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E73D10">
      <w:pPr>
        <w:spacing w:after="0"/>
        <w:ind w:left="1891"/>
      </w:pPr>
      <w:r>
        <w:rPr>
          <w:rFonts w:ascii="Times New Roman" w:eastAsia="Times New Roman" w:hAnsi="Times New Roman" w:cs="Times New Roman"/>
          <w:noProof/>
          <w:sz w:val="24"/>
        </w:rPr>
        <w:lastRenderedPageBreak/>
        <w:drawing>
          <wp:inline distT="0" distB="0" distL="0" distR="0" wp14:anchorId="72F0D16A" wp14:editId="1B9ED75B">
            <wp:extent cx="3402246" cy="1417602"/>
            <wp:effectExtent l="0" t="0" r="1905" b="5080"/>
            <wp:docPr id="1617969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r>
        <w:rPr>
          <w:sz w:val="24"/>
        </w:rPr>
        <w:tab/>
      </w:r>
    </w:p>
    <w:p w:rsidR="00AB4339" w:rsidRDefault="00000000">
      <w:pPr>
        <w:spacing w:after="0"/>
      </w:pPr>
      <w:r>
        <w:rPr>
          <w:sz w:val="24"/>
        </w:rPr>
        <w:tab/>
      </w:r>
    </w:p>
    <w:p w:rsidR="00AB4339" w:rsidRDefault="00000000">
      <w:pPr>
        <w:spacing w:after="5"/>
      </w:pPr>
      <w:r>
        <w:rPr>
          <w:sz w:val="24"/>
        </w:rPr>
        <w:tab/>
      </w:r>
      <w:r>
        <w:rPr>
          <w:sz w:val="24"/>
        </w:rPr>
        <w:tab/>
      </w:r>
    </w:p>
    <w:p w:rsidR="00AB4339" w:rsidRDefault="00000000">
      <w:pPr>
        <w:pStyle w:val="Heading2"/>
        <w:ind w:left="335" w:firstLine="0"/>
        <w:jc w:val="left"/>
      </w:pPr>
      <w:r>
        <w:t xml:space="preserve">PHONE CALLS/AFTER-HOURS CALLS/PHONE CONSULTATIONS </w:t>
      </w:r>
    </w:p>
    <w:p w:rsidR="00AB4339" w:rsidRDefault="00000000">
      <w:pPr>
        <w:spacing w:after="0"/>
        <w:ind w:left="67"/>
        <w:jc w:val="center"/>
      </w:pPr>
      <w:r>
        <w:rPr>
          <w:rFonts w:ascii="Times New Roman" w:eastAsia="Times New Roman" w:hAnsi="Times New Roman" w:cs="Times New Roman"/>
          <w:sz w:val="28"/>
        </w:rPr>
        <w:t xml:space="preserve"> </w:t>
      </w:r>
    </w:p>
    <w:p w:rsidR="00AB4339" w:rsidRDefault="00000000">
      <w:pPr>
        <w:spacing w:after="0"/>
      </w:pPr>
      <w:r>
        <w:rPr>
          <w:rFonts w:ascii="Times New Roman" w:eastAsia="Times New Roman" w:hAnsi="Times New Roman" w:cs="Times New Roman"/>
          <w:sz w:val="24"/>
        </w:rPr>
        <w:t xml:space="preserve"> </w:t>
      </w:r>
    </w:p>
    <w:p w:rsidR="005C41B9" w:rsidRDefault="00E73D10" w:rsidP="00E73D10">
      <w:pPr>
        <w:numPr>
          <w:ilvl w:val="0"/>
          <w:numId w:val="4"/>
        </w:numPr>
        <w:spacing w:after="5" w:line="250" w:lineRule="auto"/>
        <w:ind w:right="998" w:hanging="10"/>
        <w:rPr>
          <w:rFonts w:ascii="Cambria" w:hAnsi="Cambria"/>
          <w:sz w:val="24"/>
        </w:rPr>
      </w:pPr>
      <w:r w:rsidRPr="005C41B9">
        <w:rPr>
          <w:rFonts w:ascii="Cambria" w:hAnsi="Cambria"/>
          <w:sz w:val="24"/>
        </w:rPr>
        <w:t>Our providers do our best to return all phone calls/messages the same-</w:t>
      </w:r>
      <w:r w:rsidR="005C41B9">
        <w:rPr>
          <w:rFonts w:ascii="Cambria" w:hAnsi="Cambria"/>
          <w:sz w:val="24"/>
        </w:rPr>
        <w:t xml:space="preserve">   </w:t>
      </w:r>
    </w:p>
    <w:p w:rsidR="005C41B9" w:rsidRDefault="00E73D10" w:rsidP="005C41B9">
      <w:pPr>
        <w:spacing w:after="5" w:line="250" w:lineRule="auto"/>
        <w:ind w:left="20" w:right="998" w:firstLine="700"/>
        <w:rPr>
          <w:rFonts w:ascii="Cambria" w:hAnsi="Cambria"/>
          <w:sz w:val="24"/>
        </w:rPr>
      </w:pPr>
      <w:r w:rsidRPr="005C41B9">
        <w:rPr>
          <w:rFonts w:ascii="Cambria" w:hAnsi="Cambria"/>
          <w:sz w:val="24"/>
        </w:rPr>
        <w:t xml:space="preserve">day.  Obviously, there are times that may not occur.  It is very difficult for us </w:t>
      </w:r>
    </w:p>
    <w:p w:rsidR="00E73D10" w:rsidRPr="005C41B9" w:rsidRDefault="00E73D10" w:rsidP="005C41B9">
      <w:pPr>
        <w:spacing w:after="5" w:line="250" w:lineRule="auto"/>
        <w:ind w:left="720" w:right="998"/>
        <w:rPr>
          <w:rFonts w:ascii="Cambria" w:hAnsi="Cambria"/>
          <w:sz w:val="24"/>
        </w:rPr>
      </w:pPr>
      <w:r w:rsidRPr="005C41B9">
        <w:rPr>
          <w:rFonts w:ascii="Cambria" w:hAnsi="Cambria"/>
          <w:sz w:val="24"/>
        </w:rPr>
        <w:t>to provide</w:t>
      </w:r>
      <w:r w:rsidR="005C41B9">
        <w:rPr>
          <w:rFonts w:ascii="Cambria" w:hAnsi="Cambria"/>
          <w:sz w:val="24"/>
        </w:rPr>
        <w:t xml:space="preserve"> </w:t>
      </w:r>
      <w:r w:rsidRPr="005C41B9">
        <w:rPr>
          <w:rFonts w:ascii="Cambria" w:hAnsi="Cambria"/>
          <w:sz w:val="24"/>
        </w:rPr>
        <w:t>emergent care over the telephone.  Based on the nature of your call, we may ask you to make an appointment.</w:t>
      </w:r>
    </w:p>
    <w:p w:rsidR="00E73D10" w:rsidRPr="005C41B9" w:rsidRDefault="00E73D10" w:rsidP="00E73D10">
      <w:pPr>
        <w:spacing w:after="5" w:line="250" w:lineRule="auto"/>
        <w:ind w:left="10" w:right="998"/>
        <w:rPr>
          <w:rFonts w:ascii="Cambria" w:hAnsi="Cambria"/>
          <w:sz w:val="24"/>
        </w:rPr>
      </w:pPr>
    </w:p>
    <w:p w:rsidR="005C41B9" w:rsidRDefault="00E73D10" w:rsidP="005C41B9">
      <w:pPr>
        <w:numPr>
          <w:ilvl w:val="0"/>
          <w:numId w:val="4"/>
        </w:numPr>
        <w:spacing w:after="5" w:line="250" w:lineRule="auto"/>
        <w:ind w:right="998" w:hanging="10"/>
        <w:rPr>
          <w:rFonts w:ascii="Cambria" w:hAnsi="Cambria"/>
          <w:sz w:val="24"/>
        </w:rPr>
      </w:pPr>
      <w:r w:rsidRPr="005C41B9">
        <w:rPr>
          <w:rFonts w:ascii="Cambria" w:hAnsi="Cambria"/>
          <w:sz w:val="24"/>
        </w:rPr>
        <w:t xml:space="preserve">Unless discussed at your prior appointment in detail, stimulant </w:t>
      </w:r>
      <w:r w:rsidR="005C41B9">
        <w:rPr>
          <w:rFonts w:ascii="Cambria" w:hAnsi="Cambria"/>
          <w:sz w:val="24"/>
        </w:rPr>
        <w:t xml:space="preserve">    </w:t>
      </w:r>
    </w:p>
    <w:p w:rsidR="00E73D10" w:rsidRPr="005C41B9" w:rsidRDefault="00E73D10" w:rsidP="005C41B9">
      <w:pPr>
        <w:spacing w:after="5" w:line="250" w:lineRule="auto"/>
        <w:ind w:left="720" w:right="998"/>
        <w:rPr>
          <w:rFonts w:ascii="Cambria" w:hAnsi="Cambria"/>
          <w:sz w:val="24"/>
        </w:rPr>
      </w:pPr>
      <w:r w:rsidRPr="005C41B9">
        <w:rPr>
          <w:rFonts w:ascii="Cambria" w:hAnsi="Cambria"/>
          <w:sz w:val="24"/>
        </w:rPr>
        <w:t>medications and benzodiazepines are typically not changed over the telephone.</w:t>
      </w:r>
    </w:p>
    <w:p w:rsidR="00E73D10" w:rsidRPr="005C41B9" w:rsidRDefault="00E73D10" w:rsidP="00E73D10">
      <w:pPr>
        <w:spacing w:after="5" w:line="250" w:lineRule="auto"/>
        <w:ind w:left="10" w:right="998" w:firstLine="710"/>
        <w:rPr>
          <w:rFonts w:ascii="Cambria" w:hAnsi="Cambria"/>
          <w:sz w:val="24"/>
        </w:rPr>
      </w:pPr>
    </w:p>
    <w:p w:rsidR="00663E85" w:rsidRDefault="00E73D10" w:rsidP="00663E85">
      <w:pPr>
        <w:pStyle w:val="ListParagraph"/>
        <w:numPr>
          <w:ilvl w:val="0"/>
          <w:numId w:val="4"/>
        </w:numPr>
        <w:spacing w:after="5" w:line="250" w:lineRule="auto"/>
        <w:ind w:right="998"/>
        <w:rPr>
          <w:rFonts w:ascii="Cambria" w:hAnsi="Cambria"/>
          <w:sz w:val="24"/>
        </w:rPr>
      </w:pPr>
      <w:r w:rsidRPr="00663E85">
        <w:rPr>
          <w:rFonts w:ascii="Cambria" w:hAnsi="Cambria"/>
          <w:sz w:val="24"/>
        </w:rPr>
        <w:t xml:space="preserve">At the time, our clinicians and therapists do not provide any after-hour </w:t>
      </w:r>
      <w:r w:rsidR="00663E85">
        <w:rPr>
          <w:rFonts w:ascii="Cambria" w:hAnsi="Cambria"/>
          <w:sz w:val="24"/>
        </w:rPr>
        <w:t xml:space="preserve">   </w:t>
      </w:r>
    </w:p>
    <w:p w:rsidR="00E73D10" w:rsidRPr="005C41B9" w:rsidRDefault="00E73D10" w:rsidP="00663E85">
      <w:pPr>
        <w:pStyle w:val="ListParagraph"/>
        <w:spacing w:after="5" w:line="250" w:lineRule="auto"/>
        <w:ind w:right="998"/>
        <w:rPr>
          <w:rFonts w:ascii="Cambria" w:hAnsi="Cambria"/>
          <w:sz w:val="24"/>
        </w:rPr>
      </w:pPr>
      <w:r w:rsidRPr="00663E85">
        <w:rPr>
          <w:rFonts w:ascii="Cambria" w:hAnsi="Cambria"/>
          <w:sz w:val="24"/>
        </w:rPr>
        <w:t xml:space="preserve">services.  Nor </w:t>
      </w:r>
      <w:r w:rsidRPr="005C41B9">
        <w:rPr>
          <w:rFonts w:ascii="Cambria" w:hAnsi="Cambria"/>
          <w:sz w:val="24"/>
        </w:rPr>
        <w:t>do we check messages after 4pm or on the weekends.  If there is an emergency, it is your responsibility to call 911, go to your nearest emergency room or call the national suicide hotline at 1.800.273.8255.</w:t>
      </w:r>
    </w:p>
    <w:p w:rsidR="005C41B9" w:rsidRPr="00663E85" w:rsidRDefault="005C41B9" w:rsidP="00E73D10">
      <w:pPr>
        <w:spacing w:after="5" w:line="250" w:lineRule="auto"/>
        <w:ind w:left="10" w:right="998"/>
        <w:rPr>
          <w:rFonts w:ascii="Cambria" w:hAnsi="Cambria"/>
        </w:rPr>
      </w:pPr>
    </w:p>
    <w:p w:rsidR="00663E85" w:rsidRPr="00663E85" w:rsidRDefault="005C41B9" w:rsidP="00663E85">
      <w:pPr>
        <w:numPr>
          <w:ilvl w:val="0"/>
          <w:numId w:val="4"/>
        </w:numPr>
        <w:spacing w:after="5" w:line="250" w:lineRule="auto"/>
        <w:ind w:right="998" w:hanging="10"/>
      </w:pPr>
      <w:r w:rsidRPr="00663E85">
        <w:rPr>
          <w:rFonts w:ascii="Cambria" w:hAnsi="Cambria"/>
          <w:sz w:val="24"/>
        </w:rPr>
        <w:t xml:space="preserve">RBI’s providers will </w:t>
      </w:r>
      <w:r w:rsidR="00663E85">
        <w:rPr>
          <w:rFonts w:ascii="Cambria" w:hAnsi="Cambria"/>
          <w:sz w:val="24"/>
        </w:rPr>
        <w:t xml:space="preserve">only return calls regarding medication questions or </w:t>
      </w:r>
    </w:p>
    <w:p w:rsidR="00663E85" w:rsidRDefault="00663E85" w:rsidP="00663E85">
      <w:pPr>
        <w:spacing w:after="5" w:line="250" w:lineRule="auto"/>
        <w:ind w:left="20" w:right="998" w:firstLine="700"/>
        <w:rPr>
          <w:sz w:val="24"/>
        </w:rPr>
      </w:pPr>
      <w:r>
        <w:rPr>
          <w:rFonts w:ascii="Cambria" w:hAnsi="Cambria"/>
          <w:sz w:val="24"/>
        </w:rPr>
        <w:t>side-effects.  Due to time constraints, we</w:t>
      </w:r>
      <w:r>
        <w:rPr>
          <w:sz w:val="24"/>
        </w:rPr>
        <w:t xml:space="preserve"> can’t always do counseling and </w:t>
      </w:r>
    </w:p>
    <w:p w:rsidR="00AB4339" w:rsidRDefault="00663E85" w:rsidP="00663E85">
      <w:pPr>
        <w:spacing w:after="5" w:line="250" w:lineRule="auto"/>
        <w:ind w:left="20" w:right="998" w:firstLine="700"/>
      </w:pPr>
      <w:r>
        <w:rPr>
          <w:sz w:val="24"/>
        </w:rPr>
        <w:t>therapy sessions on return phone calls.</w:t>
      </w:r>
      <w:r>
        <w:rPr>
          <w:sz w:val="24"/>
        </w:rPr>
        <w:tab/>
      </w:r>
    </w:p>
    <w:p w:rsidR="00AB4339" w:rsidRPr="00663E85" w:rsidRDefault="00000000" w:rsidP="00663E85">
      <w:pPr>
        <w:spacing w:after="0"/>
      </w:pPr>
      <w:r>
        <w:rPr>
          <w:sz w:val="24"/>
        </w:rPr>
        <w:tab/>
      </w:r>
    </w:p>
    <w:p w:rsidR="00663E85" w:rsidRPr="00663E85" w:rsidRDefault="00663E85" w:rsidP="00663E85">
      <w:pPr>
        <w:numPr>
          <w:ilvl w:val="0"/>
          <w:numId w:val="4"/>
        </w:numPr>
        <w:spacing w:after="5" w:line="250" w:lineRule="auto"/>
        <w:ind w:right="998" w:hanging="10"/>
        <w:rPr>
          <w:rFonts w:ascii="Cambria" w:hAnsi="Cambria"/>
          <w:sz w:val="24"/>
        </w:rPr>
      </w:pPr>
      <w:r w:rsidRPr="00663E85">
        <w:rPr>
          <w:rFonts w:ascii="Cambria" w:hAnsi="Cambria"/>
          <w:sz w:val="24"/>
        </w:rPr>
        <w:t xml:space="preserve">Dr. Rabjohn and </w:t>
      </w:r>
      <w:r w:rsidR="00B654AB">
        <w:rPr>
          <w:rFonts w:ascii="Cambria" w:hAnsi="Cambria"/>
          <w:sz w:val="24"/>
        </w:rPr>
        <w:t>his team</w:t>
      </w:r>
      <w:r w:rsidRPr="00663E85">
        <w:rPr>
          <w:rFonts w:ascii="Cambria" w:hAnsi="Cambria"/>
          <w:sz w:val="24"/>
        </w:rPr>
        <w:t xml:space="preserve"> routinely have 5-10 return phone calls per </w:t>
      </w:r>
    </w:p>
    <w:p w:rsidR="00AB4339" w:rsidRPr="00663E85" w:rsidRDefault="00663E85" w:rsidP="00663E85">
      <w:pPr>
        <w:spacing w:after="5" w:line="250" w:lineRule="auto"/>
        <w:ind w:left="20" w:right="998" w:firstLine="700"/>
        <w:rPr>
          <w:rFonts w:ascii="Cambria" w:hAnsi="Cambria"/>
          <w:sz w:val="24"/>
        </w:rPr>
      </w:pPr>
      <w:r w:rsidRPr="00663E85">
        <w:rPr>
          <w:rFonts w:ascii="Cambria" w:hAnsi="Cambria"/>
          <w:sz w:val="24"/>
        </w:rPr>
        <w:t>evening, so please be respectful of their time.</w:t>
      </w:r>
    </w:p>
    <w:p w:rsidR="00663E85" w:rsidRDefault="00663E85" w:rsidP="00663E85">
      <w:pPr>
        <w:spacing w:after="5" w:line="250" w:lineRule="auto"/>
        <w:ind w:right="998"/>
      </w:pPr>
    </w:p>
    <w:p w:rsidR="00663E85" w:rsidRDefault="00663E85" w:rsidP="00663E85">
      <w:pPr>
        <w:spacing w:after="5" w:line="250" w:lineRule="auto"/>
        <w:ind w:right="998"/>
      </w:pPr>
    </w:p>
    <w:p w:rsidR="00AB4339" w:rsidRDefault="00000000">
      <w:pPr>
        <w:spacing w:after="0"/>
        <w:rPr>
          <w:sz w:val="24"/>
        </w:rPr>
      </w:pPr>
      <w:r>
        <w:rPr>
          <w:sz w:val="24"/>
        </w:rPr>
        <w:tab/>
      </w:r>
    </w:p>
    <w:p w:rsidR="00663E85" w:rsidRDefault="00663E85">
      <w:pPr>
        <w:spacing w:after="0"/>
      </w:pPr>
    </w:p>
    <w:p w:rsidR="00AB4339" w:rsidRDefault="009625DB">
      <w:pPr>
        <w:spacing w:after="0"/>
        <w:ind w:left="50"/>
        <w:jc w:val="center"/>
      </w:pPr>
      <w:r>
        <w:rPr>
          <w:rFonts w:ascii="Times New Roman" w:eastAsia="Times New Roman" w:hAnsi="Times New Roman" w:cs="Times New Roman"/>
          <w:noProof/>
          <w:sz w:val="24"/>
        </w:rPr>
        <w:lastRenderedPageBreak/>
        <w:drawing>
          <wp:inline distT="0" distB="0" distL="0" distR="0" wp14:anchorId="72F0D16A" wp14:editId="1B9ED75B">
            <wp:extent cx="3402246" cy="1417602"/>
            <wp:effectExtent l="0" t="0" r="1905" b="5080"/>
            <wp:docPr id="146643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r>
        <w:rPr>
          <w:sz w:val="24"/>
        </w:rPr>
        <w:tab/>
      </w:r>
    </w:p>
    <w:p w:rsidR="00AB4339" w:rsidRDefault="00000000">
      <w:pPr>
        <w:spacing w:after="5"/>
        <w:ind w:left="52"/>
        <w:jc w:val="center"/>
      </w:pPr>
      <w:r>
        <w:rPr>
          <w:sz w:val="24"/>
        </w:rPr>
        <w:tab/>
      </w:r>
    </w:p>
    <w:p w:rsidR="00AB4339" w:rsidRDefault="00000000">
      <w:pPr>
        <w:pStyle w:val="Heading2"/>
        <w:ind w:right="321"/>
      </w:pPr>
      <w:r>
        <w:t xml:space="preserve">CONTROLLED SUBSTANCE POLICY </w:t>
      </w:r>
    </w:p>
    <w:p w:rsidR="00AB4339" w:rsidRDefault="00000000">
      <w:pPr>
        <w:spacing w:after="0"/>
        <w:ind w:left="67"/>
        <w:jc w:val="center"/>
      </w:pPr>
      <w:r>
        <w:rPr>
          <w:rFonts w:ascii="Times New Roman" w:eastAsia="Times New Roman" w:hAnsi="Times New Roman" w:cs="Times New Roman"/>
          <w:b/>
          <w:sz w:val="28"/>
        </w:rPr>
        <w:t xml:space="preserve"> </w:t>
      </w:r>
    </w:p>
    <w:p w:rsidR="007233A2" w:rsidRDefault="007233A2">
      <w:pPr>
        <w:spacing w:after="1" w:line="238" w:lineRule="auto"/>
        <w:ind w:left="-5" w:right="-13" w:hanging="10"/>
        <w:jc w:val="both"/>
        <w:rPr>
          <w:rFonts w:ascii="Times New Roman" w:eastAsia="Times New Roman" w:hAnsi="Times New Roman" w:cs="Times New Roman"/>
          <w:sz w:val="24"/>
        </w:rPr>
      </w:pPr>
    </w:p>
    <w:p w:rsidR="00AB4339" w:rsidRDefault="00000000">
      <w:pPr>
        <w:spacing w:after="1" w:line="238" w:lineRule="auto"/>
        <w:ind w:left="-5" w:right="-13" w:hanging="10"/>
        <w:jc w:val="both"/>
      </w:pPr>
      <w:r>
        <w:rPr>
          <w:rFonts w:ascii="Times New Roman" w:eastAsia="Times New Roman" w:hAnsi="Times New Roman" w:cs="Times New Roman"/>
          <w:sz w:val="24"/>
        </w:rPr>
        <w:t xml:space="preserve">Various medications for ADHD, Anxiety, and </w:t>
      </w:r>
      <w:proofErr w:type="gramStart"/>
      <w:r>
        <w:rPr>
          <w:rFonts w:ascii="Times New Roman" w:eastAsia="Times New Roman" w:hAnsi="Times New Roman" w:cs="Times New Roman"/>
          <w:sz w:val="24"/>
        </w:rPr>
        <w:t>Sleep Disorders</w:t>
      </w:r>
      <w:proofErr w:type="gramEnd"/>
      <w:r>
        <w:rPr>
          <w:rFonts w:ascii="Times New Roman" w:eastAsia="Times New Roman" w:hAnsi="Times New Roman" w:cs="Times New Roman"/>
          <w:sz w:val="24"/>
        </w:rPr>
        <w:t xml:space="preserve"> are categorized as Scheduled II, III, or IV substances.  It is important for you to be familiar with our guidelines for these medications. </w:t>
      </w:r>
    </w:p>
    <w:p w:rsidR="00AB4339" w:rsidRDefault="00000000">
      <w:pPr>
        <w:spacing w:after="0"/>
      </w:pPr>
      <w:r>
        <w:rPr>
          <w:rFonts w:ascii="Times New Roman" w:eastAsia="Times New Roman" w:hAnsi="Times New Roman" w:cs="Times New Roman"/>
          <w:sz w:val="24"/>
        </w:rPr>
        <w:t xml:space="preserve"> </w:t>
      </w:r>
    </w:p>
    <w:p w:rsidR="00AB4339" w:rsidRDefault="00000000">
      <w:pPr>
        <w:numPr>
          <w:ilvl w:val="0"/>
          <w:numId w:val="5"/>
        </w:numPr>
        <w:spacing w:after="0" w:line="248" w:lineRule="auto"/>
        <w:ind w:hanging="281"/>
      </w:pPr>
      <w:r>
        <w:rPr>
          <w:rFonts w:ascii="Times New Roman" w:eastAsia="Times New Roman" w:hAnsi="Times New Roman" w:cs="Times New Roman"/>
          <w:sz w:val="24"/>
        </w:rPr>
        <w:t xml:space="preserve">Stimulant medications for ADHD are Schedule II Controlled Substances.  These require </w:t>
      </w:r>
      <w:proofErr w:type="spellStart"/>
      <w:proofErr w:type="gramStart"/>
      <w:r>
        <w:rPr>
          <w:rFonts w:ascii="Times New Roman" w:eastAsia="Times New Roman" w:hAnsi="Times New Roman" w:cs="Times New Roman"/>
          <w:sz w:val="24"/>
        </w:rPr>
        <w:t>a</w:t>
      </w:r>
      <w:proofErr w:type="spellEnd"/>
      <w:proofErr w:type="gramEnd"/>
      <w:r>
        <w:rPr>
          <w:rFonts w:ascii="Times New Roman" w:eastAsia="Times New Roman" w:hAnsi="Times New Roman" w:cs="Times New Roman"/>
          <w:sz w:val="24"/>
        </w:rPr>
        <w:t xml:space="preserve">       </w:t>
      </w:r>
      <w:r w:rsidR="00BF12DC">
        <w:rPr>
          <w:rFonts w:ascii="Times New Roman" w:eastAsia="Times New Roman" w:hAnsi="Times New Roman" w:cs="Times New Roman"/>
          <w:sz w:val="24"/>
        </w:rPr>
        <w:t>electronic</w:t>
      </w:r>
      <w:r>
        <w:rPr>
          <w:rFonts w:ascii="Times New Roman" w:eastAsia="Times New Roman" w:hAnsi="Times New Roman" w:cs="Times New Roman"/>
          <w:sz w:val="24"/>
        </w:rPr>
        <w:t xml:space="preserve"> prescription, cannot be refilled off the original prescription, nor can they be  </w:t>
      </w:r>
    </w:p>
    <w:p w:rsidR="007233A2" w:rsidRDefault="00000000" w:rsidP="007233A2">
      <w:pPr>
        <w:spacing w:after="0" w:line="248" w:lineRule="auto"/>
        <w:ind w:firstLine="285"/>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called</w:t>
      </w:r>
      <w:proofErr w:type="gramEnd"/>
      <w:r>
        <w:rPr>
          <w:rFonts w:ascii="Times New Roman" w:eastAsia="Times New Roman" w:hAnsi="Times New Roman" w:cs="Times New Roman"/>
          <w:sz w:val="24"/>
        </w:rPr>
        <w:t xml:space="preserve">-in’ to a pharmacy.  Absolutely NO early fills will be provided regardless of       </w:t>
      </w:r>
    </w:p>
    <w:p w:rsidR="007233A2" w:rsidRDefault="00000000" w:rsidP="007233A2">
      <w:pPr>
        <w:spacing w:after="0" w:line="248" w:lineRule="auto"/>
        <w:ind w:firstLine="285"/>
        <w:rPr>
          <w:rFonts w:ascii="Times New Roman" w:eastAsia="Times New Roman" w:hAnsi="Times New Roman" w:cs="Times New Roman"/>
          <w:sz w:val="24"/>
        </w:rPr>
      </w:pPr>
      <w:r>
        <w:rPr>
          <w:rFonts w:ascii="Times New Roman" w:eastAsia="Times New Roman" w:hAnsi="Times New Roman" w:cs="Times New Roman"/>
          <w:sz w:val="24"/>
        </w:rPr>
        <w:t xml:space="preserve">circumstances (misplaced, lost, stolen, confiscated, etc.).  You have 21 days from the earliest       </w:t>
      </w:r>
    </w:p>
    <w:p w:rsidR="00AB4339" w:rsidRDefault="00000000" w:rsidP="007233A2">
      <w:pPr>
        <w:spacing w:after="0" w:line="248" w:lineRule="auto"/>
        <w:ind w:firstLine="285"/>
      </w:pPr>
      <w:r>
        <w:rPr>
          <w:rFonts w:ascii="Times New Roman" w:eastAsia="Times New Roman" w:hAnsi="Times New Roman" w:cs="Times New Roman"/>
          <w:sz w:val="24"/>
        </w:rPr>
        <w:t xml:space="preserve">fill-date (located above the signature) to give the prescription to the pharmacist. </w:t>
      </w:r>
    </w:p>
    <w:p w:rsidR="00AB4339" w:rsidRDefault="00000000">
      <w:pPr>
        <w:spacing w:after="0"/>
      </w:pPr>
      <w:r>
        <w:rPr>
          <w:rFonts w:ascii="Times New Roman" w:eastAsia="Times New Roman" w:hAnsi="Times New Roman" w:cs="Times New Roman"/>
          <w:sz w:val="24"/>
        </w:rPr>
        <w:t xml:space="preserve"> </w:t>
      </w:r>
    </w:p>
    <w:p w:rsidR="00AB4339" w:rsidRDefault="007233A2">
      <w:pPr>
        <w:numPr>
          <w:ilvl w:val="0"/>
          <w:numId w:val="5"/>
        </w:numPr>
        <w:spacing w:after="1" w:line="238" w:lineRule="auto"/>
        <w:ind w:hanging="281"/>
      </w:pPr>
      <w:r>
        <w:rPr>
          <w:rFonts w:ascii="Times New Roman" w:eastAsia="Times New Roman" w:hAnsi="Times New Roman" w:cs="Times New Roman"/>
          <w:sz w:val="24"/>
        </w:rPr>
        <w:t>All controlled substances are sent electronically to your pharmacy.</w:t>
      </w:r>
    </w:p>
    <w:p w:rsidR="00AB4339" w:rsidRDefault="00000000">
      <w:pPr>
        <w:spacing w:after="0"/>
      </w:pPr>
      <w:r>
        <w:rPr>
          <w:rFonts w:ascii="Times New Roman" w:eastAsia="Times New Roman" w:hAnsi="Times New Roman" w:cs="Times New Roman"/>
          <w:sz w:val="24"/>
        </w:rPr>
        <w:t xml:space="preserve"> </w:t>
      </w:r>
    </w:p>
    <w:p w:rsidR="00AB4339" w:rsidRDefault="00000000">
      <w:pPr>
        <w:numPr>
          <w:ilvl w:val="0"/>
          <w:numId w:val="5"/>
        </w:numPr>
        <w:spacing w:after="0" w:line="248" w:lineRule="auto"/>
        <w:ind w:hanging="281"/>
      </w:pPr>
      <w:r>
        <w:rPr>
          <w:rFonts w:ascii="Times New Roman" w:eastAsia="Times New Roman" w:hAnsi="Times New Roman" w:cs="Times New Roman"/>
          <w:sz w:val="24"/>
        </w:rPr>
        <w:t xml:space="preserve">Patients who are receiving psychiatric controlled substances from multiple physicians/clinics       will be terminated from care.  We will notify DPS immediately, recommend that criminal       charges are filed.  We will also notify the other prescribers and pharmacies being utilized. </w:t>
      </w:r>
    </w:p>
    <w:p w:rsidR="00AB4339" w:rsidRDefault="00000000">
      <w:pPr>
        <w:spacing w:after="0"/>
      </w:pPr>
      <w:r>
        <w:rPr>
          <w:rFonts w:ascii="Times New Roman" w:eastAsia="Times New Roman" w:hAnsi="Times New Roman" w:cs="Times New Roman"/>
          <w:sz w:val="24"/>
        </w:rPr>
        <w:t xml:space="preserve"> </w:t>
      </w:r>
    </w:p>
    <w:p w:rsidR="00AB4339" w:rsidRDefault="00000000">
      <w:pPr>
        <w:numPr>
          <w:ilvl w:val="0"/>
          <w:numId w:val="5"/>
        </w:numPr>
        <w:spacing w:after="1" w:line="238" w:lineRule="auto"/>
        <w:ind w:hanging="281"/>
      </w:pPr>
      <w:r>
        <w:rPr>
          <w:rFonts w:ascii="Times New Roman" w:eastAsia="Times New Roman" w:hAnsi="Times New Roman" w:cs="Times New Roman"/>
          <w:sz w:val="24"/>
        </w:rPr>
        <w:t>Our providers at Rabjohn Behavioral Institute reserve the right to do random saliva and/or urine</w:t>
      </w:r>
      <w:r w:rsidR="007233A2">
        <w:rPr>
          <w:rFonts w:ascii="Times New Roman" w:eastAsia="Times New Roman" w:hAnsi="Times New Roman" w:cs="Times New Roman"/>
          <w:sz w:val="24"/>
        </w:rPr>
        <w:t>-</w:t>
      </w:r>
      <w:r>
        <w:rPr>
          <w:rFonts w:ascii="Times New Roman" w:eastAsia="Times New Roman" w:hAnsi="Times New Roman" w:cs="Times New Roman"/>
          <w:sz w:val="24"/>
        </w:rPr>
        <w:t xml:space="preserve">drug testing of patients taking scheduled medications.  Most insurances will cover a portion of this </w:t>
      </w:r>
      <w:proofErr w:type="gramStart"/>
      <w:r>
        <w:rPr>
          <w:rFonts w:ascii="Times New Roman" w:eastAsia="Times New Roman" w:hAnsi="Times New Roman" w:cs="Times New Roman"/>
          <w:sz w:val="24"/>
        </w:rPr>
        <w:t>testing,</w:t>
      </w:r>
      <w:proofErr w:type="gramEnd"/>
      <w:r>
        <w:rPr>
          <w:rFonts w:ascii="Times New Roman" w:eastAsia="Times New Roman" w:hAnsi="Times New Roman" w:cs="Times New Roman"/>
          <w:sz w:val="24"/>
        </w:rPr>
        <w:t xml:space="preserve"> however, any remaining balance will be the patient’s responsibility.  Patients testing positive for illicit drugs or test results inconsistent with medications being prescribed may be discharged from care, referred to a substance-abuse program, or tapered off their controlled substances.  Refusal of testing will result in discontinuation of your controlled substances. </w:t>
      </w:r>
    </w:p>
    <w:p w:rsidR="00AB4339" w:rsidRDefault="00000000">
      <w:pPr>
        <w:spacing w:after="0"/>
      </w:pPr>
      <w:r>
        <w:rPr>
          <w:rFonts w:ascii="Times New Roman" w:eastAsia="Times New Roman" w:hAnsi="Times New Roman" w:cs="Times New Roman"/>
          <w:sz w:val="24"/>
        </w:rPr>
        <w:t xml:space="preserve"> </w:t>
      </w:r>
    </w:p>
    <w:p w:rsidR="00AB4339" w:rsidRPr="00BF12DC" w:rsidRDefault="00000000">
      <w:pPr>
        <w:numPr>
          <w:ilvl w:val="0"/>
          <w:numId w:val="5"/>
        </w:numPr>
        <w:spacing w:after="0" w:line="248" w:lineRule="auto"/>
        <w:ind w:hanging="281"/>
      </w:pPr>
      <w:r>
        <w:rPr>
          <w:rFonts w:ascii="Times New Roman" w:eastAsia="Times New Roman" w:hAnsi="Times New Roman" w:cs="Times New Roman"/>
          <w:sz w:val="24"/>
        </w:rPr>
        <w:t xml:space="preserve">Changes to controlled substances in dosing or the type being prescribed are made only during       clinic visits.  Unless discussed specifically at the previous appointment with your provider, we       do not change controlled substances without an appointment. </w:t>
      </w:r>
    </w:p>
    <w:p w:rsidR="00BF12DC" w:rsidRDefault="00BF12DC" w:rsidP="00BF12DC">
      <w:pPr>
        <w:pStyle w:val="ListParagraph"/>
      </w:pPr>
    </w:p>
    <w:p w:rsidR="00BF12DC" w:rsidRPr="00BF12DC" w:rsidRDefault="00BF12DC">
      <w:pPr>
        <w:numPr>
          <w:ilvl w:val="0"/>
          <w:numId w:val="5"/>
        </w:numPr>
        <w:spacing w:after="0" w:line="248" w:lineRule="auto"/>
        <w:ind w:hanging="281"/>
        <w:rPr>
          <w:rFonts w:ascii="Times New Roman" w:hAnsi="Times New Roman" w:cs="Times New Roman"/>
          <w:sz w:val="24"/>
        </w:rPr>
      </w:pPr>
      <w:r w:rsidRPr="00BF12DC">
        <w:rPr>
          <w:rFonts w:ascii="Times New Roman" w:hAnsi="Times New Roman" w:cs="Times New Roman"/>
          <w:sz w:val="24"/>
        </w:rPr>
        <w:t xml:space="preserve">For people routinely traveling out-of-state, out-of-the country for work, we can </w:t>
      </w:r>
      <w:r>
        <w:rPr>
          <w:rFonts w:ascii="Times New Roman" w:hAnsi="Times New Roman" w:cs="Times New Roman"/>
          <w:sz w:val="24"/>
        </w:rPr>
        <w:t xml:space="preserve">send a prescription with an earlier fill date so you won’t run out of medication on your trip.  </w:t>
      </w:r>
    </w:p>
    <w:p w:rsidR="00AB4339" w:rsidRPr="00BF12DC" w:rsidRDefault="00000000">
      <w:pPr>
        <w:spacing w:after="0"/>
        <w:rPr>
          <w:rFonts w:ascii="Times New Roman" w:hAnsi="Times New Roman" w:cs="Times New Roman"/>
          <w:sz w:val="24"/>
        </w:rPr>
      </w:pPr>
      <w:r w:rsidRPr="00BF12DC">
        <w:rPr>
          <w:rFonts w:ascii="Times New Roman" w:eastAsia="Times New Roman" w:hAnsi="Times New Roman" w:cs="Times New Roman"/>
          <w:sz w:val="24"/>
        </w:rPr>
        <w:t xml:space="preserve"> </w:t>
      </w:r>
    </w:p>
    <w:p w:rsidR="00AB4339" w:rsidRDefault="00AB4339">
      <w:pPr>
        <w:spacing w:after="0"/>
      </w:pPr>
    </w:p>
    <w:p w:rsidR="00AB4339" w:rsidRDefault="00000000">
      <w:pPr>
        <w:spacing w:after="0"/>
      </w:pPr>
      <w:r>
        <w:rPr>
          <w:rFonts w:ascii="Times New Roman" w:eastAsia="Times New Roman" w:hAnsi="Times New Roman" w:cs="Times New Roman"/>
          <w:sz w:val="24"/>
        </w:rPr>
        <w:t xml:space="preserve"> </w:t>
      </w:r>
    </w:p>
    <w:p w:rsidR="00AB4339" w:rsidRDefault="00BF12DC" w:rsidP="00BF12DC">
      <w:pPr>
        <w:spacing w:after="0"/>
        <w:jc w:val="center"/>
      </w:pPr>
      <w:r>
        <w:rPr>
          <w:rFonts w:ascii="Times New Roman" w:eastAsia="Times New Roman" w:hAnsi="Times New Roman" w:cs="Times New Roman"/>
          <w:noProof/>
          <w:sz w:val="24"/>
        </w:rPr>
        <w:lastRenderedPageBreak/>
        <w:drawing>
          <wp:inline distT="0" distB="0" distL="0" distR="0" wp14:anchorId="58D3C824" wp14:editId="4FB1F2AE">
            <wp:extent cx="3105235" cy="1293848"/>
            <wp:effectExtent l="0" t="0" r="0" b="1905"/>
            <wp:docPr id="39054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211627" cy="1338178"/>
                    </a:xfrm>
                    <a:prstGeom prst="rect">
                      <a:avLst/>
                    </a:prstGeom>
                  </pic:spPr>
                </pic:pic>
              </a:graphicData>
            </a:graphic>
          </wp:inline>
        </w:drawing>
      </w:r>
    </w:p>
    <w:p w:rsidR="00AB4339" w:rsidRDefault="00000000">
      <w:pPr>
        <w:spacing w:after="0"/>
      </w:pPr>
      <w:r>
        <w:rPr>
          <w:sz w:val="24"/>
        </w:rPr>
        <w:tab/>
      </w:r>
    </w:p>
    <w:p w:rsidR="00AB4339" w:rsidRDefault="00000000">
      <w:pPr>
        <w:spacing w:after="214"/>
        <w:ind w:left="10" w:right="2" w:hanging="10"/>
        <w:jc w:val="center"/>
      </w:pPr>
      <w:r>
        <w:rPr>
          <w:rFonts w:ascii="Times New Roman" w:eastAsia="Times New Roman" w:hAnsi="Times New Roman" w:cs="Times New Roman"/>
          <w:b/>
          <w:sz w:val="24"/>
        </w:rPr>
        <w:t>AUTHORIZATION TO REQUEST HEALTH INFORMATION</w:t>
      </w:r>
      <w:r>
        <w:rPr>
          <w:sz w:val="24"/>
        </w:rPr>
        <w:tab/>
      </w:r>
    </w:p>
    <w:p w:rsidR="00AB4339" w:rsidRDefault="00000000">
      <w:pPr>
        <w:spacing w:after="232" w:line="248" w:lineRule="auto"/>
        <w:ind w:left="-5" w:hanging="10"/>
      </w:pPr>
      <w:r>
        <w:rPr>
          <w:rFonts w:ascii="Times New Roman" w:eastAsia="Times New Roman" w:hAnsi="Times New Roman" w:cs="Times New Roman"/>
          <w:sz w:val="20"/>
        </w:rPr>
        <w:t xml:space="preserve">Rabjohn Behavioral Institute desires to receive medical records and medical information in order to help ensure that you receive comprehensive and quality health care. This information cannot be released without your consent. </w:t>
      </w:r>
      <w:r>
        <w:rPr>
          <w:rFonts w:ascii="Times New Roman" w:eastAsia="Times New Roman" w:hAnsi="Times New Roman" w:cs="Times New Roman"/>
          <w:sz w:val="24"/>
        </w:rPr>
        <w:t xml:space="preserve"> </w:t>
      </w:r>
    </w:p>
    <w:p w:rsidR="00AB4339" w:rsidRDefault="00000000">
      <w:pPr>
        <w:spacing w:after="267" w:line="248" w:lineRule="auto"/>
        <w:ind w:left="-5" w:hanging="10"/>
      </w:pPr>
      <w:r>
        <w:rPr>
          <w:rFonts w:ascii="Times New Roman" w:eastAsia="Times New Roman" w:hAnsi="Times New Roman" w:cs="Times New Roman"/>
          <w:sz w:val="20"/>
        </w:rPr>
        <w:t xml:space="preserve">I, _________________________________________________, authorize Rabjohn Behavioral Institute and their provider to request my medical records regarding my history and physical examinations, assessments, consultations, discharge summaries, operative reports, progress notes, laboratory tests, imaging reports, pathology reports, ER records, school records, psychological evaluations, medication trials, and other records relating to my medical history. I understand that this will/can include information relating to </w:t>
      </w:r>
      <w:proofErr w:type="gramStart"/>
      <w:r>
        <w:rPr>
          <w:rFonts w:ascii="Times New Roman" w:eastAsia="Times New Roman" w:hAnsi="Times New Roman" w:cs="Times New Roman"/>
          <w:sz w:val="20"/>
        </w:rPr>
        <w:t>Acquired Immunodeficiency Syndrome</w:t>
      </w:r>
      <w:proofErr w:type="gramEnd"/>
      <w:r>
        <w:rPr>
          <w:rFonts w:ascii="Times New Roman" w:eastAsia="Times New Roman" w:hAnsi="Times New Roman" w:cs="Times New Roman"/>
          <w:sz w:val="20"/>
        </w:rPr>
        <w:t xml:space="preserve"> (AIDS) or Human Immunodeficiency Virus (HIV) infection, behavioral health services and psychiatric care, and/or treatment for alcohol or drug abuse. </w:t>
      </w:r>
      <w:r>
        <w:rPr>
          <w:rFonts w:ascii="Times New Roman" w:eastAsia="Times New Roman" w:hAnsi="Times New Roman" w:cs="Times New Roman"/>
          <w:sz w:val="24"/>
        </w:rPr>
        <w:t xml:space="preserve"> </w:t>
      </w:r>
    </w:p>
    <w:p w:rsidR="00AB4339" w:rsidRDefault="00000000">
      <w:pPr>
        <w:spacing w:after="267" w:line="248" w:lineRule="auto"/>
        <w:ind w:left="-5" w:hanging="10"/>
      </w:pPr>
      <w:r>
        <w:rPr>
          <w:rFonts w:ascii="Times New Roman" w:eastAsia="Times New Roman" w:hAnsi="Times New Roman" w:cs="Times New Roman"/>
          <w:sz w:val="24"/>
        </w:rPr>
        <w:t>Physician/</w:t>
      </w:r>
      <w:proofErr w:type="gramStart"/>
      <w:r>
        <w:rPr>
          <w:rFonts w:ascii="Times New Roman" w:eastAsia="Times New Roman" w:hAnsi="Times New Roman" w:cs="Times New Roman"/>
          <w:sz w:val="24"/>
        </w:rPr>
        <w:t>Practice:_</w:t>
      </w:r>
      <w:proofErr w:type="gramEnd"/>
      <w:r>
        <w:rPr>
          <w:rFonts w:ascii="Times New Roman" w:eastAsia="Times New Roman" w:hAnsi="Times New Roman" w:cs="Times New Roman"/>
          <w:sz w:val="24"/>
        </w:rPr>
        <w:t xml:space="preserve">_______________________________________________________  </w:t>
      </w:r>
    </w:p>
    <w:p w:rsidR="00AB4339" w:rsidRDefault="00000000" w:rsidP="001E7417">
      <w:pPr>
        <w:spacing w:after="5" w:line="481" w:lineRule="auto"/>
        <w:ind w:right="829"/>
      </w:pPr>
      <w:r>
        <w:rPr>
          <w:rFonts w:ascii="Times New Roman" w:eastAsia="Times New Roman" w:hAnsi="Times New Roman" w:cs="Times New Roman"/>
          <w:sz w:val="24"/>
        </w:rPr>
        <w:t xml:space="preserve">Address:    ______________________________________________________________                    ______________________________________________________________ </w:t>
      </w:r>
    </w:p>
    <w:p w:rsidR="00AB4339" w:rsidRDefault="00000000">
      <w:pPr>
        <w:spacing w:after="225" w:line="248" w:lineRule="auto"/>
        <w:ind w:left="-5" w:hanging="10"/>
      </w:pPr>
      <w:r>
        <w:rPr>
          <w:rFonts w:ascii="Times New Roman" w:eastAsia="Times New Roman" w:hAnsi="Times New Roman" w:cs="Times New Roman"/>
          <w:sz w:val="24"/>
        </w:rPr>
        <w:t xml:space="preserve">Phone:       ______________________________________________________________  </w:t>
      </w:r>
    </w:p>
    <w:p w:rsidR="00AB4339" w:rsidRDefault="00000000">
      <w:pPr>
        <w:spacing w:after="232" w:line="248" w:lineRule="auto"/>
        <w:ind w:left="-5" w:hanging="10"/>
      </w:pPr>
      <w:r>
        <w:rPr>
          <w:rFonts w:ascii="Times New Roman" w:eastAsia="Times New Roman" w:hAnsi="Times New Roman" w:cs="Times New Roman"/>
          <w:sz w:val="20"/>
        </w:rPr>
        <w:t xml:space="preserve">I, the undersigned, understand that I can revoke this consent at any time and that it remains effective until it is revoked. I understand that authorizing this disclosure is voluntary and that I can refuse to sign this authorization. </w:t>
      </w:r>
      <w:r>
        <w:rPr>
          <w:rFonts w:ascii="Times New Roman" w:eastAsia="Times New Roman" w:hAnsi="Times New Roman" w:cs="Times New Roman"/>
          <w:sz w:val="24"/>
        </w:rPr>
        <w:t xml:space="preserve"> </w:t>
      </w:r>
    </w:p>
    <w:p w:rsidR="00AB4339" w:rsidRDefault="00000000">
      <w:pPr>
        <w:spacing w:after="272" w:line="248" w:lineRule="auto"/>
        <w:ind w:left="-5" w:hanging="10"/>
      </w:pP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I give my consent to release my medical information to Rabjohn Behavioral Institute. </w:t>
      </w:r>
    </w:p>
    <w:p w:rsidR="00AB4339" w:rsidRDefault="00000000">
      <w:pPr>
        <w:spacing w:after="310" w:line="248" w:lineRule="auto"/>
        <w:ind w:left="-5" w:hanging="10"/>
      </w:pP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I DO NOT give my consent to release the information to Rabjohn Behavioral Institute.  </w:t>
      </w:r>
    </w:p>
    <w:p w:rsidR="00AB4339" w:rsidRDefault="00000000">
      <w:pPr>
        <w:spacing w:after="232" w:line="248" w:lineRule="auto"/>
        <w:ind w:left="-5" w:hanging="10"/>
      </w:pPr>
      <w:r>
        <w:rPr>
          <w:rFonts w:ascii="Times New Roman" w:eastAsia="Times New Roman" w:hAnsi="Times New Roman" w:cs="Times New Roman"/>
          <w:sz w:val="20"/>
        </w:rPr>
        <w:t xml:space="preserve">______________________________ Printed Name </w:t>
      </w:r>
      <w:r>
        <w:rPr>
          <w:rFonts w:ascii="Times New Roman" w:eastAsia="Times New Roman" w:hAnsi="Times New Roman" w:cs="Times New Roman"/>
          <w:sz w:val="24"/>
        </w:rPr>
        <w:t xml:space="preserve"> </w:t>
      </w:r>
    </w:p>
    <w:p w:rsidR="00AB4339" w:rsidRDefault="00000000">
      <w:pPr>
        <w:spacing w:after="310" w:line="248" w:lineRule="auto"/>
        <w:ind w:left="-5" w:hanging="10"/>
      </w:pPr>
      <w:r>
        <w:rPr>
          <w:rFonts w:ascii="Times New Roman" w:eastAsia="Times New Roman" w:hAnsi="Times New Roman" w:cs="Times New Roman"/>
          <w:sz w:val="20"/>
        </w:rPr>
        <w:t xml:space="preserve">______________________________ Signature and Date  </w:t>
      </w:r>
    </w:p>
    <w:p w:rsidR="00AB4339" w:rsidRDefault="00000000">
      <w:pPr>
        <w:spacing w:after="232" w:line="248" w:lineRule="auto"/>
        <w:ind w:left="-5" w:hanging="10"/>
      </w:pPr>
      <w:r>
        <w:rPr>
          <w:rFonts w:ascii="Times New Roman" w:eastAsia="Times New Roman" w:hAnsi="Times New Roman" w:cs="Times New Roman"/>
          <w:sz w:val="20"/>
        </w:rPr>
        <w:t xml:space="preserve">______________________________ Printed Name of Witness </w:t>
      </w:r>
      <w:r>
        <w:rPr>
          <w:rFonts w:ascii="Times New Roman" w:eastAsia="Times New Roman" w:hAnsi="Times New Roman" w:cs="Times New Roman"/>
          <w:sz w:val="24"/>
        </w:rPr>
        <w:t xml:space="preserve"> </w:t>
      </w:r>
    </w:p>
    <w:p w:rsidR="00BF12DC" w:rsidRDefault="00000000" w:rsidP="00BF12DC">
      <w:pPr>
        <w:spacing w:after="306" w:line="248"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______________________________ Signature and Date  </w:t>
      </w:r>
    </w:p>
    <w:p w:rsidR="00AB4339" w:rsidRDefault="00000000" w:rsidP="00BF12DC">
      <w:pPr>
        <w:spacing w:after="306" w:line="248" w:lineRule="auto"/>
        <w:ind w:left="-5" w:hanging="10"/>
      </w:pPr>
      <w:r>
        <w:t xml:space="preserve">Our Fax Number is 817.539.2270 </w:t>
      </w:r>
    </w:p>
    <w:p w:rsidR="00AB4339" w:rsidRDefault="00000000">
      <w:pPr>
        <w:spacing w:after="0"/>
      </w:pPr>
      <w:r>
        <w:rPr>
          <w:sz w:val="24"/>
        </w:rPr>
        <w:lastRenderedPageBreak/>
        <w:tab/>
      </w:r>
    </w:p>
    <w:p w:rsidR="00AB4339" w:rsidRDefault="00BF12DC" w:rsidP="00BF12DC">
      <w:pPr>
        <w:spacing w:after="192"/>
        <w:jc w:val="center"/>
      </w:pPr>
      <w:r>
        <w:rPr>
          <w:rFonts w:ascii="Times New Roman" w:eastAsia="Times New Roman" w:hAnsi="Times New Roman" w:cs="Times New Roman"/>
          <w:noProof/>
          <w:sz w:val="24"/>
        </w:rPr>
        <w:drawing>
          <wp:inline distT="0" distB="0" distL="0" distR="0" wp14:anchorId="58D3C824" wp14:editId="4FB1F2AE">
            <wp:extent cx="3402246" cy="1417602"/>
            <wp:effectExtent l="0" t="0" r="1905" b="5080"/>
            <wp:docPr id="135020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p>
    <w:p w:rsidR="00AB4339" w:rsidRDefault="00000000">
      <w:pPr>
        <w:spacing w:after="252"/>
        <w:ind w:left="10" w:right="2" w:hanging="10"/>
        <w:jc w:val="center"/>
      </w:pPr>
      <w:r>
        <w:rPr>
          <w:rFonts w:ascii="Times New Roman" w:eastAsia="Times New Roman" w:hAnsi="Times New Roman" w:cs="Times New Roman"/>
          <w:b/>
          <w:sz w:val="24"/>
        </w:rPr>
        <w:t>COORDINATION WITH PHYSICIAN/RELEASE OF INFORMATION</w:t>
      </w:r>
      <w:r>
        <w:rPr>
          <w:rFonts w:ascii="Times New Roman" w:eastAsia="Times New Roman" w:hAnsi="Times New Roman" w:cs="Times New Roman"/>
          <w:sz w:val="24"/>
        </w:rPr>
        <w:t xml:space="preserve"> </w:t>
      </w:r>
    </w:p>
    <w:p w:rsidR="00AB4339" w:rsidRDefault="00000000">
      <w:pPr>
        <w:spacing w:after="267" w:line="248" w:lineRule="auto"/>
        <w:ind w:left="-5" w:hanging="10"/>
      </w:pPr>
      <w:r>
        <w:rPr>
          <w:rFonts w:ascii="Times New Roman" w:eastAsia="Times New Roman" w:hAnsi="Times New Roman" w:cs="Times New Roman"/>
          <w:sz w:val="24"/>
        </w:rPr>
        <w:t xml:space="preserve">Rabjohn Behavioral Institute desires to provide diagnosis, treatment plan, medication, and prognostic information to your other physicians/providers in order to help ensure that you receive comprehensive and quality health care. This information cannot be released without your consent.  </w:t>
      </w:r>
    </w:p>
    <w:p w:rsidR="00AB4339" w:rsidRDefault="00000000">
      <w:pPr>
        <w:spacing w:after="267" w:line="248" w:lineRule="auto"/>
        <w:ind w:left="-5" w:hanging="10"/>
      </w:pPr>
      <w:r>
        <w:rPr>
          <w:rFonts w:ascii="Times New Roman" w:eastAsia="Times New Roman" w:hAnsi="Times New Roman" w:cs="Times New Roman"/>
          <w:sz w:val="24"/>
        </w:rPr>
        <w:t xml:space="preserve">I, ________________________, authorize Rabjohn Behavioral Institute and their provider to release records regarding my diagnosis, treatment plan, medication recommendations, and prognostic information to:  </w:t>
      </w:r>
    </w:p>
    <w:p w:rsidR="00AB4339" w:rsidRDefault="00000000">
      <w:pPr>
        <w:spacing w:after="267" w:line="248" w:lineRule="auto"/>
        <w:ind w:left="-5" w:hanging="10"/>
      </w:pPr>
      <w:r>
        <w:rPr>
          <w:rFonts w:ascii="Times New Roman" w:eastAsia="Times New Roman" w:hAnsi="Times New Roman" w:cs="Times New Roman"/>
          <w:sz w:val="24"/>
        </w:rPr>
        <w:t xml:space="preserve">Physician: _____________________________________________________________ </w:t>
      </w:r>
    </w:p>
    <w:p w:rsidR="00AB4339" w:rsidRDefault="00000000">
      <w:pPr>
        <w:spacing w:after="267" w:line="248" w:lineRule="auto"/>
        <w:ind w:left="-5" w:hanging="10"/>
      </w:pPr>
      <w:r>
        <w:rPr>
          <w:rFonts w:ascii="Times New Roman" w:eastAsia="Times New Roman" w:hAnsi="Times New Roman" w:cs="Times New Roman"/>
          <w:sz w:val="24"/>
        </w:rPr>
        <w:t xml:space="preserve">Address: ______________________________________________________________  </w:t>
      </w:r>
    </w:p>
    <w:p w:rsidR="00AB4339" w:rsidRDefault="00000000">
      <w:pPr>
        <w:spacing w:after="267" w:line="248" w:lineRule="auto"/>
        <w:ind w:left="-5" w:hanging="10"/>
      </w:pPr>
      <w:r>
        <w:rPr>
          <w:rFonts w:ascii="Times New Roman" w:eastAsia="Times New Roman" w:hAnsi="Times New Roman" w:cs="Times New Roman"/>
          <w:sz w:val="24"/>
        </w:rPr>
        <w:t xml:space="preserve">               ______________________________________________________________  </w:t>
      </w:r>
    </w:p>
    <w:p w:rsidR="00AB4339" w:rsidRDefault="00000000">
      <w:pPr>
        <w:spacing w:after="267" w:line="248" w:lineRule="auto"/>
        <w:ind w:left="-5" w:hanging="10"/>
      </w:pPr>
      <w:r>
        <w:rPr>
          <w:rFonts w:ascii="Times New Roman" w:eastAsia="Times New Roman" w:hAnsi="Times New Roman" w:cs="Times New Roman"/>
          <w:sz w:val="24"/>
        </w:rPr>
        <w:t xml:space="preserve">Phone:    ______________________________________________________________ </w:t>
      </w:r>
    </w:p>
    <w:p w:rsidR="00AB4339" w:rsidRDefault="00000000">
      <w:pPr>
        <w:spacing w:after="267" w:line="248" w:lineRule="auto"/>
        <w:ind w:left="-5" w:hanging="10"/>
      </w:pPr>
      <w:r>
        <w:rPr>
          <w:rFonts w:ascii="Times New Roman" w:eastAsia="Times New Roman" w:hAnsi="Times New Roman" w:cs="Times New Roman"/>
          <w:sz w:val="24"/>
        </w:rPr>
        <w:t xml:space="preserve">I, the undersigned, understand that I can revoke this consent at any time and that it remains effective until it is revoked.  </w:t>
      </w:r>
    </w:p>
    <w:p w:rsidR="00AB4339" w:rsidRDefault="00000000">
      <w:pPr>
        <w:spacing w:after="12" w:line="248" w:lineRule="auto"/>
        <w:ind w:left="-5" w:hanging="10"/>
      </w:pP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I give my consent to release the information to the physician listed above </w:t>
      </w:r>
    </w:p>
    <w:p w:rsidR="00AB4339" w:rsidRDefault="00000000">
      <w:pPr>
        <w:spacing w:after="267" w:line="248" w:lineRule="auto"/>
        <w:ind w:left="-5" w:hanging="10"/>
      </w:pP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I DO NOT give my consent to release the information to the physician listed above  </w:t>
      </w:r>
    </w:p>
    <w:p w:rsidR="00AB4339" w:rsidRDefault="00000000">
      <w:pPr>
        <w:spacing w:after="256"/>
      </w:pPr>
      <w:r>
        <w:rPr>
          <w:rFonts w:ascii="Times New Roman" w:eastAsia="Times New Roman" w:hAnsi="Times New Roman" w:cs="Times New Roman"/>
          <w:sz w:val="24"/>
        </w:rPr>
        <w:t xml:space="preserve"> </w:t>
      </w:r>
    </w:p>
    <w:p w:rsidR="00AB4339" w:rsidRDefault="00000000">
      <w:pPr>
        <w:spacing w:after="267" w:line="248" w:lineRule="auto"/>
        <w:ind w:left="-5" w:hanging="10"/>
      </w:pPr>
      <w:r>
        <w:rPr>
          <w:rFonts w:ascii="Times New Roman" w:eastAsia="Times New Roman" w:hAnsi="Times New Roman" w:cs="Times New Roman"/>
          <w:sz w:val="24"/>
        </w:rPr>
        <w:t xml:space="preserve">______________________________ Printed Name  </w:t>
      </w:r>
    </w:p>
    <w:p w:rsidR="00AB4339" w:rsidRDefault="00000000">
      <w:pPr>
        <w:spacing w:after="267" w:line="248" w:lineRule="auto"/>
        <w:ind w:left="-5" w:hanging="10"/>
      </w:pPr>
      <w:r>
        <w:rPr>
          <w:rFonts w:ascii="Times New Roman" w:eastAsia="Times New Roman" w:hAnsi="Times New Roman" w:cs="Times New Roman"/>
          <w:sz w:val="24"/>
        </w:rPr>
        <w:t xml:space="preserve">______________________________ Signature and Date  </w:t>
      </w:r>
    </w:p>
    <w:p w:rsidR="00AB4339" w:rsidRDefault="00000000">
      <w:pPr>
        <w:spacing w:after="267" w:line="248" w:lineRule="auto"/>
        <w:ind w:left="-5" w:hanging="10"/>
      </w:pPr>
      <w:r>
        <w:rPr>
          <w:rFonts w:ascii="Times New Roman" w:eastAsia="Times New Roman" w:hAnsi="Times New Roman" w:cs="Times New Roman"/>
          <w:sz w:val="24"/>
        </w:rPr>
        <w:t xml:space="preserve">______________________________ Printed Name of Witness  </w:t>
      </w:r>
    </w:p>
    <w:p w:rsidR="00AB4339" w:rsidRDefault="00000000">
      <w:pPr>
        <w:spacing w:after="267" w:line="248" w:lineRule="auto"/>
        <w:ind w:left="-5" w:hanging="10"/>
      </w:pPr>
      <w:r>
        <w:rPr>
          <w:rFonts w:ascii="Times New Roman" w:eastAsia="Times New Roman" w:hAnsi="Times New Roman" w:cs="Times New Roman"/>
          <w:sz w:val="24"/>
        </w:rPr>
        <w:t xml:space="preserve">______________________________ Signature and Date  </w:t>
      </w:r>
    </w:p>
    <w:p w:rsidR="00AB4339" w:rsidRDefault="00000000">
      <w:pPr>
        <w:spacing w:after="0"/>
      </w:pPr>
      <w:r>
        <w:rPr>
          <w:sz w:val="24"/>
        </w:rPr>
        <w:tab/>
      </w:r>
    </w:p>
    <w:p w:rsidR="00AB4339" w:rsidRDefault="00000000">
      <w:pPr>
        <w:spacing w:after="0"/>
        <w:ind w:left="2212"/>
        <w:jc w:val="center"/>
      </w:pPr>
      <w:r>
        <w:rPr>
          <w:sz w:val="24"/>
        </w:rPr>
        <w:lastRenderedPageBreak/>
        <w:tab/>
      </w:r>
    </w:p>
    <w:p w:rsidR="00AB4339" w:rsidRDefault="00F24B37">
      <w:pPr>
        <w:spacing w:after="0"/>
        <w:ind w:left="50"/>
        <w:jc w:val="center"/>
      </w:pPr>
      <w:r>
        <w:rPr>
          <w:rFonts w:ascii="Times New Roman" w:eastAsia="Times New Roman" w:hAnsi="Times New Roman" w:cs="Times New Roman"/>
          <w:noProof/>
          <w:sz w:val="24"/>
        </w:rPr>
        <w:drawing>
          <wp:inline distT="0" distB="0" distL="0" distR="0" wp14:anchorId="58D3C824" wp14:editId="4FB1F2AE">
            <wp:extent cx="3402246" cy="1417602"/>
            <wp:effectExtent l="0" t="0" r="1905" b="5080"/>
            <wp:docPr id="193569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r>
        <w:rPr>
          <w:sz w:val="24"/>
        </w:rPr>
        <w:tab/>
      </w:r>
    </w:p>
    <w:p w:rsidR="00AB4339" w:rsidRDefault="00000000">
      <w:pPr>
        <w:spacing w:after="0"/>
      </w:pPr>
      <w:r>
        <w:rPr>
          <w:sz w:val="24"/>
        </w:rPr>
        <w:tab/>
      </w:r>
    </w:p>
    <w:p w:rsidR="00AB4339" w:rsidRPr="001E7417" w:rsidRDefault="00000000">
      <w:pPr>
        <w:spacing w:after="0"/>
        <w:ind w:right="2"/>
        <w:jc w:val="center"/>
        <w:rPr>
          <w:b/>
          <w:sz w:val="28"/>
          <w:szCs w:val="28"/>
        </w:rPr>
      </w:pPr>
      <w:r w:rsidRPr="001E7417">
        <w:rPr>
          <w:b/>
          <w:sz w:val="28"/>
          <w:szCs w:val="28"/>
        </w:rPr>
        <w:t>PRIOR</w:t>
      </w:r>
      <w:r w:rsidR="001E7417">
        <w:rPr>
          <w:b/>
          <w:sz w:val="28"/>
          <w:szCs w:val="28"/>
        </w:rPr>
        <w:t xml:space="preserve"> </w:t>
      </w:r>
      <w:r w:rsidRPr="001E7417">
        <w:rPr>
          <w:b/>
          <w:sz w:val="28"/>
          <w:szCs w:val="28"/>
        </w:rPr>
        <w:t>AUTHORIZATIONS</w:t>
      </w:r>
      <w:r w:rsidRPr="001E7417">
        <w:rPr>
          <w:b/>
          <w:sz w:val="28"/>
          <w:szCs w:val="28"/>
        </w:rPr>
        <w:tab/>
      </w:r>
      <w:r w:rsidR="001E7417">
        <w:rPr>
          <w:b/>
          <w:sz w:val="28"/>
          <w:szCs w:val="28"/>
        </w:rPr>
        <w:t xml:space="preserve"> </w:t>
      </w:r>
      <w:r w:rsidRPr="001E7417">
        <w:rPr>
          <w:b/>
          <w:sz w:val="28"/>
          <w:szCs w:val="28"/>
        </w:rPr>
        <w:t>AND</w:t>
      </w:r>
      <w:r w:rsidR="001E7417">
        <w:rPr>
          <w:b/>
          <w:sz w:val="28"/>
          <w:szCs w:val="28"/>
        </w:rPr>
        <w:t xml:space="preserve"> </w:t>
      </w:r>
      <w:r w:rsidRPr="001E7417">
        <w:rPr>
          <w:b/>
          <w:sz w:val="28"/>
          <w:szCs w:val="28"/>
        </w:rPr>
        <w:t>FMLA</w:t>
      </w:r>
      <w:r w:rsidRPr="001E7417">
        <w:rPr>
          <w:b/>
          <w:sz w:val="28"/>
          <w:szCs w:val="28"/>
        </w:rPr>
        <w:tab/>
        <w:t>POLICIES</w:t>
      </w:r>
      <w:r w:rsidRPr="001E7417">
        <w:rPr>
          <w:b/>
          <w:sz w:val="28"/>
          <w:szCs w:val="28"/>
        </w:rPr>
        <w:tab/>
      </w:r>
    </w:p>
    <w:p w:rsidR="001E7417" w:rsidRDefault="001E7417">
      <w:pPr>
        <w:spacing w:after="0"/>
        <w:ind w:right="2"/>
        <w:jc w:val="center"/>
      </w:pPr>
    </w:p>
    <w:p w:rsidR="00AB4339" w:rsidRDefault="00000000" w:rsidP="00BF12DC">
      <w:pPr>
        <w:spacing w:after="0"/>
        <w:jc w:val="both"/>
      </w:pPr>
      <w:r>
        <w:rPr>
          <w:sz w:val="24"/>
        </w:rPr>
        <w:tab/>
      </w:r>
    </w:p>
    <w:p w:rsidR="00BF12DC" w:rsidRPr="00BF12DC" w:rsidRDefault="00000000" w:rsidP="00BF12DC">
      <w:pPr>
        <w:numPr>
          <w:ilvl w:val="0"/>
          <w:numId w:val="6"/>
        </w:numPr>
        <w:spacing w:after="5" w:line="250" w:lineRule="auto"/>
        <w:ind w:right="1103" w:hanging="10"/>
        <w:jc w:val="both"/>
      </w:pPr>
      <w:r>
        <w:rPr>
          <w:b/>
          <w:sz w:val="24"/>
        </w:rPr>
        <w:t>PRIOR</w:t>
      </w:r>
      <w:r>
        <w:rPr>
          <w:b/>
          <w:sz w:val="24"/>
        </w:rPr>
        <w:tab/>
        <w:t>AUTHORIZATIONS:</w:t>
      </w:r>
      <w:r w:rsidR="00BF12DC">
        <w:rPr>
          <w:b/>
          <w:sz w:val="24"/>
        </w:rPr>
        <w:t xml:space="preserve">   </w:t>
      </w:r>
      <w:r w:rsidR="00BF12DC">
        <w:rPr>
          <w:bCs/>
          <w:sz w:val="24"/>
        </w:rPr>
        <w:t>Many insurance companies require a ‘prior authorization’ on medications.  This is an extra-step they take to determine if their plan covers your medication or if the medication is actually needed.  This can be a 3-day process requiring our staff to coordinate with your insurance company and your pharmacy.  Unfortunately, they don’t always tell us once a decision has been made.  We do our best to keep up with this; if there are questions, please call our office.</w:t>
      </w:r>
    </w:p>
    <w:p w:rsidR="00BF12DC" w:rsidRDefault="00BF12DC" w:rsidP="00BF12DC">
      <w:pPr>
        <w:spacing w:after="5" w:line="250" w:lineRule="auto"/>
        <w:ind w:right="1103"/>
        <w:jc w:val="both"/>
      </w:pPr>
    </w:p>
    <w:p w:rsidR="00BF12DC" w:rsidRDefault="00BF12DC" w:rsidP="00BF12DC">
      <w:pPr>
        <w:spacing w:after="5" w:line="250" w:lineRule="auto"/>
        <w:ind w:right="1103"/>
        <w:jc w:val="both"/>
        <w:rPr>
          <w:i/>
          <w:iCs/>
        </w:rPr>
      </w:pPr>
      <w:r>
        <w:rPr>
          <w:i/>
          <w:iCs/>
        </w:rPr>
        <w:t>At this time, we do not do any ‘peer-to-peer’ review – in which the insurance company has us do a phone or zoom call with one of their employed physicians to review which medications you may need.</w:t>
      </w:r>
    </w:p>
    <w:p w:rsidR="00BF12DC" w:rsidRPr="00BF12DC" w:rsidRDefault="00BF12DC" w:rsidP="00BF12DC">
      <w:pPr>
        <w:spacing w:after="5" w:line="250" w:lineRule="auto"/>
        <w:ind w:right="1103"/>
        <w:jc w:val="both"/>
        <w:rPr>
          <w:i/>
          <w:iCs/>
        </w:rPr>
      </w:pPr>
    </w:p>
    <w:p w:rsidR="00BF12DC" w:rsidRDefault="00BF12DC" w:rsidP="00BF12DC">
      <w:pPr>
        <w:numPr>
          <w:ilvl w:val="0"/>
          <w:numId w:val="6"/>
        </w:numPr>
        <w:spacing w:after="5" w:line="250" w:lineRule="auto"/>
        <w:ind w:right="1103" w:hanging="10"/>
      </w:pPr>
      <w:r>
        <w:rPr>
          <w:b/>
          <w:bCs/>
        </w:rPr>
        <w:t xml:space="preserve">FMLA PAPERWORK:  </w:t>
      </w:r>
      <w:r>
        <w:t xml:space="preserve">If our providers </w:t>
      </w:r>
      <w:proofErr w:type="gramStart"/>
      <w:r>
        <w:t>feels</w:t>
      </w:r>
      <w:proofErr w:type="gramEnd"/>
      <w:r>
        <w:t xml:space="preserve"> your psychiatric illness has worsened to a point where it requires time for you to be off-work, we will recommend and fill-out FMLA paperwork.  Calling us after your appointment and saying you ‘need FMLA’ doesn’t work for our office.  FMLA status is discussed in appointments only.  Additionally, if we feel FMLA is appropriate, we may require you to be working weekly with one of our therapists/coaches.</w:t>
      </w:r>
    </w:p>
    <w:p w:rsidR="00BF12DC" w:rsidRDefault="00BF12DC" w:rsidP="00C63CA0">
      <w:pPr>
        <w:spacing w:after="5" w:line="250" w:lineRule="auto"/>
        <w:ind w:left="10" w:right="1103"/>
      </w:pPr>
    </w:p>
    <w:p w:rsidR="00C63CA0" w:rsidRPr="00C63CA0" w:rsidRDefault="00C63CA0" w:rsidP="00C63CA0">
      <w:pPr>
        <w:spacing w:after="5" w:line="250" w:lineRule="auto"/>
        <w:ind w:left="10" w:right="1103"/>
        <w:rPr>
          <w:i/>
          <w:iCs/>
        </w:rPr>
      </w:pPr>
      <w:r>
        <w:rPr>
          <w:i/>
          <w:iCs/>
        </w:rPr>
        <w:t>If FMLA paperwork or short-term disability becomes excessive, there may be fees assessed to complete further paperwork.</w:t>
      </w:r>
    </w:p>
    <w:p w:rsidR="00AB4339" w:rsidRDefault="00000000" w:rsidP="00BF12DC">
      <w:pPr>
        <w:spacing w:after="0"/>
      </w:pPr>
      <w:r>
        <w:rPr>
          <w:sz w:val="24"/>
        </w:rPr>
        <w:tab/>
      </w:r>
    </w:p>
    <w:p w:rsidR="00AB4339" w:rsidRDefault="00AB4339" w:rsidP="00C63CA0">
      <w:pPr>
        <w:spacing w:after="5" w:line="250" w:lineRule="auto"/>
        <w:ind w:left="1080"/>
      </w:pPr>
    </w:p>
    <w:p w:rsidR="00AB4339" w:rsidRDefault="00000000" w:rsidP="00BF12DC">
      <w:pPr>
        <w:spacing w:after="0" w:line="240" w:lineRule="auto"/>
        <w:ind w:right="8228"/>
      </w:pPr>
      <w:r>
        <w:rPr>
          <w:sz w:val="24"/>
        </w:rPr>
        <w:tab/>
      </w: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rPr>
          <w:sz w:val="24"/>
        </w:rPr>
      </w:pPr>
      <w:r>
        <w:rPr>
          <w:sz w:val="24"/>
        </w:rPr>
        <w:tab/>
      </w:r>
    </w:p>
    <w:p w:rsidR="00C63CA0" w:rsidRDefault="00C63CA0">
      <w:pPr>
        <w:spacing w:after="0"/>
        <w:rPr>
          <w:sz w:val="24"/>
        </w:rPr>
      </w:pPr>
    </w:p>
    <w:p w:rsidR="00C63CA0" w:rsidRDefault="00C63CA0">
      <w:pPr>
        <w:spacing w:after="0"/>
        <w:rPr>
          <w:sz w:val="24"/>
        </w:rPr>
      </w:pPr>
    </w:p>
    <w:p w:rsidR="00C63CA0" w:rsidRDefault="00C63CA0">
      <w:pPr>
        <w:spacing w:after="0"/>
        <w:rPr>
          <w:sz w:val="24"/>
        </w:rPr>
      </w:pPr>
    </w:p>
    <w:p w:rsidR="00C63CA0" w:rsidRDefault="00C63CA0">
      <w:pPr>
        <w:spacing w:after="0"/>
      </w:pPr>
    </w:p>
    <w:p w:rsidR="00AB4339" w:rsidRDefault="00C63CA0">
      <w:pPr>
        <w:spacing w:after="0"/>
        <w:ind w:left="40"/>
        <w:jc w:val="center"/>
      </w:pPr>
      <w:r>
        <w:rPr>
          <w:rFonts w:ascii="Times New Roman" w:eastAsia="Times New Roman" w:hAnsi="Times New Roman" w:cs="Times New Roman"/>
          <w:noProof/>
          <w:sz w:val="24"/>
        </w:rPr>
        <w:lastRenderedPageBreak/>
        <w:drawing>
          <wp:inline distT="0" distB="0" distL="0" distR="0" wp14:anchorId="58D3C824" wp14:editId="4FB1F2AE">
            <wp:extent cx="3402246" cy="1417602"/>
            <wp:effectExtent l="0" t="0" r="1905" b="5080"/>
            <wp:docPr id="1654927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r>
        <w:rPr>
          <w:sz w:val="20"/>
        </w:rPr>
        <w:tab/>
      </w:r>
    </w:p>
    <w:p w:rsidR="00AB4339" w:rsidRDefault="00AB4339" w:rsidP="00F24B37">
      <w:pPr>
        <w:spacing w:after="0"/>
        <w:ind w:left="5040"/>
        <w:jc w:val="center"/>
      </w:pPr>
    </w:p>
    <w:p w:rsidR="00387B15" w:rsidRPr="00387B15" w:rsidRDefault="00387B15" w:rsidP="00387B15">
      <w:pPr>
        <w:spacing w:before="100" w:beforeAutospacing="1" w:after="100" w:afterAutospacing="1" w:line="240" w:lineRule="auto"/>
        <w:jc w:val="center"/>
        <w:rPr>
          <w:rFonts w:ascii="Times New Roman" w:eastAsia="Times New Roman" w:hAnsi="Times New Roman" w:cs="Times New Roman"/>
          <w:color w:val="auto"/>
          <w:kern w:val="0"/>
          <w:sz w:val="24"/>
          <w14:ligatures w14:val="none"/>
        </w:rPr>
      </w:pPr>
      <w:r w:rsidRPr="00387B15">
        <w:rPr>
          <w:rFonts w:eastAsia="Times New Roman"/>
          <w:b/>
          <w:bCs/>
          <w:color w:val="auto"/>
          <w:kern w:val="0"/>
          <w:sz w:val="18"/>
          <w:szCs w:val="18"/>
          <w14:ligatures w14:val="none"/>
        </w:rPr>
        <w:t>HEALTH INFORMATION PORTABILITY AND ACCOUNTABILITY</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This notice describes how medical information about you may be used and disclosed and how you, as a client, can get access to this information. Please review it carefully.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As an entity providing health care, the law requires us to protect the privacy of your health information, known as “protected health information” or PHI. It is also our responsibility to protect your PHI and explain our privacy guidelines.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Copies of this notice are available from Rabjohn Behavioral Institute. In addition, you can also contact the Privacy Official at the phone number listed below, should you have questions concerning our privacy policies.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 xml:space="preserve">Your Health Information Rights: </w:t>
      </w:r>
    </w:p>
    <w:p w:rsidR="00387B15" w:rsidRPr="00387B15" w:rsidRDefault="00387B15" w:rsidP="00387B15">
      <w:pPr>
        <w:numPr>
          <w:ilvl w:val="0"/>
          <w:numId w:val="11"/>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You are entitled to a copy of your health information that we have concerning you. An exception would be separate psychotherapy process notes kept by the individual serving as a psychotherapist. These notes are not part of the medical record and cannot be released to anyone. There are certain reasons why you can be denied access to your health information, and if your request is denied, you must be provided the reason for denial. You are also entitled to a summary of your health information. </w:t>
      </w:r>
    </w:p>
    <w:p w:rsidR="00387B15" w:rsidRPr="00387B15" w:rsidRDefault="00387B15" w:rsidP="00387B15">
      <w:pPr>
        <w:numPr>
          <w:ilvl w:val="0"/>
          <w:numId w:val="11"/>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You can ask that your health information be corrected if you feel that information in your medical record is incorrect. </w:t>
      </w:r>
    </w:p>
    <w:p w:rsidR="00387B15" w:rsidRPr="00387B15" w:rsidRDefault="00387B15" w:rsidP="00387B15">
      <w:pPr>
        <w:numPr>
          <w:ilvl w:val="0"/>
          <w:numId w:val="11"/>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You can request a list of when we have given your health information concerning you to other people in the last six years. </w:t>
      </w:r>
    </w:p>
    <w:p w:rsidR="00387B15" w:rsidRPr="00387B15" w:rsidRDefault="00387B15" w:rsidP="00387B15">
      <w:pPr>
        <w:numPr>
          <w:ilvl w:val="0"/>
          <w:numId w:val="11"/>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You can request that we limit the way we use/share your health information. All requests will be </w:t>
      </w:r>
      <w:proofErr w:type="gramStart"/>
      <w:r w:rsidRPr="00387B15">
        <w:rPr>
          <w:rFonts w:ascii="Cambria" w:eastAsia="Times New Roman" w:hAnsi="Cambria"/>
          <w:color w:val="auto"/>
          <w:kern w:val="0"/>
          <w:sz w:val="20"/>
          <w:szCs w:val="20"/>
          <w14:ligatures w14:val="none"/>
        </w:rPr>
        <w:t>considered,</w:t>
      </w:r>
      <w:proofErr w:type="gramEnd"/>
      <w:r w:rsidRPr="00387B15">
        <w:rPr>
          <w:rFonts w:ascii="Cambria" w:eastAsia="Times New Roman" w:hAnsi="Cambria"/>
          <w:color w:val="auto"/>
          <w:kern w:val="0"/>
          <w:sz w:val="20"/>
          <w:szCs w:val="20"/>
          <w14:ligatures w14:val="none"/>
        </w:rPr>
        <w:t xml:space="preserve"> however, we are not obligated to adhere to your request.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 xml:space="preserve">Responsibility of Rabjohn Behavioral Institute: </w:t>
      </w:r>
    </w:p>
    <w:p w:rsidR="00387B15" w:rsidRPr="00387B15" w:rsidRDefault="00387B15" w:rsidP="00387B15">
      <w:pPr>
        <w:numPr>
          <w:ilvl w:val="0"/>
          <w:numId w:val="12"/>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The law requires us to protect the privacy of your health information. We will not use or let other people see your health information without your permission except in the ways outlined in this notice. We will not let anyone know that you sought, are receiving, or have ever received services from anyone in this office, unless the law allows us to disclose that information. </w:t>
      </w:r>
    </w:p>
    <w:p w:rsidR="00387B15" w:rsidRPr="00387B15" w:rsidRDefault="00387B15" w:rsidP="00387B15">
      <w:pPr>
        <w:numPr>
          <w:ilvl w:val="0"/>
          <w:numId w:val="12"/>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We are required to give you this notice of our legal duties and privacy practices, and we must do what this notice says. We can change the contents of this notice and, if we do, we will have copies of the revised notice available to you at our office. </w:t>
      </w:r>
    </w:p>
    <w:p w:rsidR="00387B15" w:rsidRPr="00387B15" w:rsidRDefault="00387B15" w:rsidP="00387B15">
      <w:pPr>
        <w:numPr>
          <w:ilvl w:val="0"/>
          <w:numId w:val="12"/>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We are required to notify you if we are unable to agree to a requested restriction. </w:t>
      </w:r>
    </w:p>
    <w:p w:rsidR="00387B15" w:rsidRPr="00387B15" w:rsidRDefault="00387B15" w:rsidP="00387B15">
      <w:pPr>
        <w:numPr>
          <w:ilvl w:val="0"/>
          <w:numId w:val="12"/>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We are required to accommodate reasonable requests you may have to communicate health information by alternative means or at alternative locations. </w:t>
      </w:r>
    </w:p>
    <w:p w:rsidR="00387B15" w:rsidRPr="00387B15" w:rsidRDefault="00387B15" w:rsidP="00387B15">
      <w:pPr>
        <w:numPr>
          <w:ilvl w:val="0"/>
          <w:numId w:val="12"/>
        </w:num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lastRenderedPageBreak/>
        <w:t xml:space="preserve">We will not use or disclose your health information without your authorization, except as described in this notice. We will not disclose information about you related to HIV / AIDS without your specific written permission.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 xml:space="preserve">Disclosures Regarding Treatment, Payment, and Health Operations: </w:t>
      </w:r>
    </w:p>
    <w:p w:rsid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i/>
          <w:iCs/>
          <w:color w:val="auto"/>
          <w:kern w:val="0"/>
          <w:sz w:val="20"/>
          <w:szCs w:val="20"/>
          <w14:ligatures w14:val="none"/>
        </w:rPr>
        <w:t>A primary use of your health information is for treatment</w:t>
      </w:r>
      <w:r w:rsidRPr="00387B15">
        <w:rPr>
          <w:rFonts w:ascii="Cambria" w:eastAsia="Times New Roman" w:hAnsi="Cambria"/>
          <w:color w:val="auto"/>
          <w:kern w:val="0"/>
          <w:sz w:val="20"/>
          <w:szCs w:val="20"/>
          <w14:ligatures w14:val="none"/>
        </w:rPr>
        <w:t>.</w:t>
      </w:r>
    </w:p>
    <w:p w:rsid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We may use health information about you to provide you with medical treatment or services. This </w:t>
      </w:r>
      <w:r>
        <w:rPr>
          <w:rFonts w:ascii="Cambria" w:eastAsia="Times New Roman" w:hAnsi="Cambria"/>
          <w:color w:val="auto"/>
          <w:kern w:val="0"/>
          <w:sz w:val="20"/>
          <w:szCs w:val="20"/>
          <w14:ligatures w14:val="none"/>
        </w:rPr>
        <w:t xml:space="preserve">        </w:t>
      </w:r>
      <w:r w:rsidRPr="00387B15">
        <w:rPr>
          <w:rFonts w:ascii="Cambria" w:eastAsia="Times New Roman" w:hAnsi="Cambria"/>
          <w:color w:val="auto"/>
          <w:kern w:val="0"/>
          <w:sz w:val="20"/>
          <w:szCs w:val="20"/>
          <w14:ligatures w14:val="none"/>
        </w:rPr>
        <w:t>includes providing care to you, consulting with another health care provider about you, and referring you to another health care provider. For example, we can use your health information to prescribe medication for you.</w:t>
      </w:r>
    </w:p>
    <w:p w:rsid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Unless you ask us not to, we may also contact you to remind you of an appointment or to offer treatment alternatives or other health-related information that may interest you. </w:t>
      </w:r>
      <w:r w:rsidRPr="00387B15">
        <w:rPr>
          <w:rFonts w:ascii="Cambria" w:eastAsia="Times New Roman" w:hAnsi="Cambria" w:cs="Times New Roman"/>
          <w:color w:val="auto"/>
          <w:kern w:val="0"/>
          <w:sz w:val="20"/>
          <w:szCs w:val="20"/>
          <w14:ligatures w14:val="none"/>
        </w:rPr>
        <w:t xml:space="preserve"> </w:t>
      </w:r>
    </w:p>
    <w:p w:rsidR="00387B15" w:rsidRPr="00387B15" w:rsidRDefault="00387B15" w:rsidP="00387B15">
      <w:pPr>
        <w:spacing w:before="100" w:beforeAutospacing="1" w:after="100" w:afterAutospacing="1" w:line="240" w:lineRule="auto"/>
        <w:rPr>
          <w:rFonts w:ascii="Cambria" w:eastAsia="Times New Roman" w:hAnsi="Cambria" w:cs="Times New Roman"/>
          <w:i/>
          <w:iCs/>
          <w:color w:val="auto"/>
          <w:kern w:val="0"/>
          <w:sz w:val="20"/>
          <w:szCs w:val="20"/>
          <w14:ligatures w14:val="none"/>
        </w:rPr>
      </w:pPr>
      <w:r w:rsidRPr="00387B15">
        <w:rPr>
          <w:rFonts w:ascii="Cambria" w:eastAsia="Times New Roman" w:hAnsi="Cambria"/>
          <w:i/>
          <w:iCs/>
          <w:color w:val="auto"/>
          <w:kern w:val="0"/>
          <w:sz w:val="20"/>
          <w:szCs w:val="20"/>
          <w14:ligatures w14:val="none"/>
        </w:rPr>
        <w:t xml:space="preserve">Another primary use of your health information can be for payment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Your health information can be disclosed to obtain payment for providing health care under such plans as Medicaid or Medicare. Your health information can be used to bill your insurance company for care provided to you. Applicants for and recipients of financial assistance or payments under federal benefit programs are advised that any information provided by you may be subject to verification through matching programs. </w:t>
      </w:r>
    </w:p>
    <w:p w:rsidR="00387B15" w:rsidRPr="00387B15" w:rsidRDefault="00387B15" w:rsidP="00387B15">
      <w:pPr>
        <w:spacing w:before="100" w:beforeAutospacing="1" w:after="100" w:afterAutospacing="1" w:line="240" w:lineRule="auto"/>
        <w:rPr>
          <w:rFonts w:ascii="Cambria" w:eastAsia="Times New Roman" w:hAnsi="Cambria" w:cs="Times New Roman"/>
          <w:i/>
          <w:iCs/>
          <w:color w:val="auto"/>
          <w:kern w:val="0"/>
          <w:sz w:val="20"/>
          <w:szCs w:val="20"/>
          <w14:ligatures w14:val="none"/>
        </w:rPr>
      </w:pPr>
      <w:r w:rsidRPr="00387B15">
        <w:rPr>
          <w:rFonts w:ascii="Cambria" w:eastAsia="Times New Roman" w:hAnsi="Cambria"/>
          <w:i/>
          <w:iCs/>
          <w:color w:val="auto"/>
          <w:kern w:val="0"/>
          <w:sz w:val="20"/>
          <w:szCs w:val="20"/>
          <w14:ligatures w14:val="none"/>
        </w:rPr>
        <w:t>Another primary use of your health information can be for health care operations</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Your health care information can be used for activities to improve health care, evaluating programs, and developing procedures; reviewing the competence, qualifications, and performance of health care professionals and others; conducting accreditation, certification, licensing, or credentialing activities; providing medical review, legal services, or audit functions; and engaging in business planning and management or general administration.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UNLESS YOU ARE RECEIVING TREATMENT FOR ALCOHOL OR DRUG ABUSE, WE ARE PERMITTED TO USE OR DISCLOSE YOUR HEALTH INFORMATION WITHOUT PERMISSION FOR THE FOLLOWING PURPOSES:</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i/>
          <w:iCs/>
          <w:color w:val="auto"/>
          <w:kern w:val="0"/>
          <w:sz w:val="20"/>
          <w:szCs w:val="20"/>
          <w14:ligatures w14:val="none"/>
        </w:rPr>
        <w:t xml:space="preserve">Business associates: </w:t>
      </w:r>
      <w:r w:rsidRPr="00387B15">
        <w:rPr>
          <w:rFonts w:ascii="Cambria" w:eastAsia="Times New Roman" w:hAnsi="Cambria"/>
          <w:color w:val="auto"/>
          <w:kern w:val="0"/>
          <w:sz w:val="20"/>
          <w:szCs w:val="20"/>
          <w14:ligatures w14:val="none"/>
        </w:rPr>
        <w:t xml:space="preserve">It is possible that some services will be provided in our organization through contracts with business associates. Examples may include but are not limited to inpatient mental health services at certain hospitals, certain clinical laboratories, and private providers of medication management. When these services are contracted, we may disclose your health information to our business associate so that they can perform the job </w:t>
      </w:r>
      <w:proofErr w:type="gramStart"/>
      <w:r w:rsidRPr="00387B15">
        <w:rPr>
          <w:rFonts w:ascii="Cambria" w:eastAsia="Times New Roman" w:hAnsi="Cambria"/>
          <w:color w:val="auto"/>
          <w:kern w:val="0"/>
          <w:sz w:val="20"/>
          <w:szCs w:val="20"/>
          <w14:ligatures w14:val="none"/>
        </w:rPr>
        <w:t>we‘</w:t>
      </w:r>
      <w:proofErr w:type="gramEnd"/>
      <w:r w:rsidRPr="00387B15">
        <w:rPr>
          <w:rFonts w:ascii="Cambria" w:eastAsia="Times New Roman" w:hAnsi="Cambria"/>
          <w:color w:val="auto"/>
          <w:kern w:val="0"/>
          <w:sz w:val="20"/>
          <w:szCs w:val="20"/>
          <w14:ligatures w14:val="none"/>
        </w:rPr>
        <w:t xml:space="preserve">ve asked them to do and bill for services rendered. To protect your health </w:t>
      </w:r>
      <w:proofErr w:type="gramStart"/>
      <w:r w:rsidRPr="00387B15">
        <w:rPr>
          <w:rFonts w:ascii="Cambria" w:eastAsia="Times New Roman" w:hAnsi="Cambria"/>
          <w:color w:val="auto"/>
          <w:kern w:val="0"/>
          <w:sz w:val="20"/>
          <w:szCs w:val="20"/>
          <w14:ligatures w14:val="none"/>
        </w:rPr>
        <w:t>information</w:t>
      </w:r>
      <w:proofErr w:type="gramEnd"/>
      <w:r w:rsidRPr="00387B15">
        <w:rPr>
          <w:rFonts w:ascii="Cambria" w:eastAsia="Times New Roman" w:hAnsi="Cambria"/>
          <w:color w:val="auto"/>
          <w:kern w:val="0"/>
          <w:sz w:val="20"/>
          <w:szCs w:val="20"/>
          <w14:ligatures w14:val="none"/>
        </w:rPr>
        <w:t xml:space="preserve"> we require the business associate to appropriately safeguard your information.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i/>
          <w:iCs/>
          <w:color w:val="auto"/>
          <w:kern w:val="0"/>
          <w:sz w:val="20"/>
          <w:szCs w:val="20"/>
          <w14:ligatures w14:val="none"/>
        </w:rPr>
        <w:t xml:space="preserve">Research: </w:t>
      </w:r>
      <w:r w:rsidRPr="00387B15">
        <w:rPr>
          <w:rFonts w:ascii="Cambria" w:eastAsia="Times New Roman" w:hAnsi="Cambria"/>
          <w:color w:val="auto"/>
          <w:kern w:val="0"/>
          <w:sz w:val="20"/>
          <w:szCs w:val="20"/>
          <w14:ligatures w14:val="none"/>
        </w:rPr>
        <w:t xml:space="preserve">At the current time, Rabjohn Behavioral Institute does not participate in research trials, however you should be aware that your private health information can be disclosed to researchers when their research has been approved by an institutional review board that has reviewed the research proposal and established rules to ensure the privacy of your health information.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i/>
          <w:iCs/>
          <w:color w:val="auto"/>
          <w:kern w:val="0"/>
          <w:sz w:val="20"/>
          <w:szCs w:val="20"/>
          <w14:ligatures w14:val="none"/>
        </w:rPr>
        <w:t xml:space="preserve">Medical Examiners/Coroners: </w:t>
      </w:r>
      <w:r w:rsidRPr="00387B15">
        <w:rPr>
          <w:rFonts w:ascii="Cambria" w:eastAsia="Times New Roman" w:hAnsi="Cambria"/>
          <w:color w:val="auto"/>
          <w:kern w:val="0"/>
          <w:sz w:val="20"/>
          <w:szCs w:val="20"/>
          <w14:ligatures w14:val="none"/>
        </w:rPr>
        <w:t xml:space="preserve">We may disclose health information to Medical Examiners or Coroners consistent with applicable law to carry out their duties.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proofErr w:type="gramStart"/>
      <w:r w:rsidRPr="00387B15">
        <w:rPr>
          <w:rFonts w:ascii="Cambria" w:eastAsia="Times New Roman" w:hAnsi="Cambria"/>
          <w:b/>
          <w:bCs/>
          <w:i/>
          <w:iCs/>
          <w:color w:val="auto"/>
          <w:kern w:val="0"/>
          <w:sz w:val="20"/>
          <w:szCs w:val="20"/>
          <w14:ligatures w14:val="none"/>
        </w:rPr>
        <w:lastRenderedPageBreak/>
        <w:t>Workers</w:t>
      </w:r>
      <w:proofErr w:type="gramEnd"/>
      <w:r w:rsidRPr="00387B15">
        <w:rPr>
          <w:rFonts w:ascii="Cambria" w:eastAsia="Times New Roman" w:hAnsi="Cambria"/>
          <w:b/>
          <w:bCs/>
          <w:i/>
          <w:iCs/>
          <w:color w:val="auto"/>
          <w:kern w:val="0"/>
          <w:sz w:val="20"/>
          <w:szCs w:val="20"/>
          <w14:ligatures w14:val="none"/>
        </w:rPr>
        <w:t xml:space="preserve"> compensation: </w:t>
      </w:r>
      <w:r w:rsidRPr="00387B15">
        <w:rPr>
          <w:rFonts w:ascii="Cambria" w:eastAsia="Times New Roman" w:hAnsi="Cambria"/>
          <w:color w:val="auto"/>
          <w:kern w:val="0"/>
          <w:sz w:val="20"/>
          <w:szCs w:val="20"/>
          <w14:ligatures w14:val="none"/>
        </w:rPr>
        <w:t xml:space="preserve">We may disclose private health information to the extent authorized by and to the extent necessary to comply with laws relating to workers compensation or other similar programs established by law.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i/>
          <w:iCs/>
          <w:color w:val="auto"/>
          <w:kern w:val="0"/>
          <w:sz w:val="20"/>
          <w:szCs w:val="20"/>
          <w14:ligatures w14:val="none"/>
        </w:rPr>
        <w:t xml:space="preserve">Public health: </w:t>
      </w:r>
      <w:r w:rsidRPr="00387B15">
        <w:rPr>
          <w:rFonts w:ascii="Cambria" w:eastAsia="Times New Roman" w:hAnsi="Cambria"/>
          <w:color w:val="auto"/>
          <w:kern w:val="0"/>
          <w:sz w:val="20"/>
          <w:szCs w:val="20"/>
          <w14:ligatures w14:val="none"/>
        </w:rPr>
        <w:t xml:space="preserve">As required by law, we may disclose your health information to public health or legal authorities charged with preventing or controlling disease, injury, or disability.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i/>
          <w:iCs/>
          <w:color w:val="auto"/>
          <w:kern w:val="0"/>
          <w:sz w:val="20"/>
          <w:szCs w:val="20"/>
          <w14:ligatures w14:val="none"/>
        </w:rPr>
        <w:t xml:space="preserve">Correctional institution: </w:t>
      </w:r>
      <w:r w:rsidRPr="00387B15">
        <w:rPr>
          <w:rFonts w:ascii="Cambria" w:eastAsia="Times New Roman" w:hAnsi="Cambria"/>
          <w:color w:val="auto"/>
          <w:kern w:val="0"/>
          <w:sz w:val="20"/>
          <w:szCs w:val="20"/>
          <w14:ligatures w14:val="none"/>
        </w:rPr>
        <w:t xml:space="preserve">Should you be an inmate of a correctional institution, we may disclose to the institution or their respective agents, private health information necessary for your health and the health and safety of other individuals.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i/>
          <w:iCs/>
          <w:color w:val="auto"/>
          <w:kern w:val="0"/>
          <w:sz w:val="20"/>
          <w:szCs w:val="20"/>
          <w14:ligatures w14:val="none"/>
        </w:rPr>
        <w:t xml:space="preserve">Law enforcement: </w:t>
      </w:r>
      <w:r w:rsidRPr="00387B15">
        <w:rPr>
          <w:rFonts w:ascii="Cambria" w:eastAsia="Times New Roman" w:hAnsi="Cambria"/>
          <w:color w:val="auto"/>
          <w:kern w:val="0"/>
          <w:sz w:val="20"/>
          <w:szCs w:val="20"/>
          <w14:ligatures w14:val="none"/>
        </w:rPr>
        <w:t xml:space="preserve">We may disclose health information for law enforcement purposes as required by law or in response to a valid court order.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Federal law makes provision for your health information to be released to an appropriate health oversight agency, public health authority or attorney, provided that a workforce member or business associate believes in good faith that we have engaged in unlawful conduct or have otherwise violated professional or clinical standards and are potentially endangering one or more patients, workers, or the public.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 xml:space="preserve">REGARDING PATIENT RECORDS FOR SUBSTANCE ABUSE AND TREATMENT: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 xml:space="preserve">Confidentiality of Alcohol and Illicit Drug Abuse Patient Records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The confidentiality of alcohol and drug abuse patient records maintained by Rabjohn Behavioral Institute is protected by Federal law and regulations.</w:t>
      </w:r>
      <w:r w:rsidRPr="00387B15">
        <w:rPr>
          <w:rFonts w:ascii="Cambria" w:eastAsia="Times New Roman" w:hAnsi="Cambria"/>
          <w:color w:val="auto"/>
          <w:kern w:val="0"/>
          <w:sz w:val="20"/>
          <w:szCs w:val="20"/>
          <w14:ligatures w14:val="none"/>
        </w:rPr>
        <w:br/>
        <w:t xml:space="preserve">Generally, we may not disclose any information identifying a patient as an alcohol or drug abuser unless one of the following conditions is met: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1. The patient consents in writing.</w:t>
      </w:r>
      <w:r w:rsidRPr="00387B15">
        <w:rPr>
          <w:rFonts w:ascii="Cambria" w:eastAsia="Times New Roman" w:hAnsi="Cambria"/>
          <w:color w:val="auto"/>
          <w:kern w:val="0"/>
          <w:sz w:val="20"/>
          <w:szCs w:val="20"/>
          <w14:ligatures w14:val="none"/>
        </w:rPr>
        <w:br/>
        <w:t>2. The disclosure is allowed by a court order.</w:t>
      </w:r>
      <w:r w:rsidRPr="00387B15">
        <w:rPr>
          <w:rFonts w:ascii="Cambria" w:eastAsia="Times New Roman" w:hAnsi="Cambria"/>
          <w:color w:val="auto"/>
          <w:kern w:val="0"/>
          <w:sz w:val="20"/>
          <w:szCs w:val="20"/>
          <w14:ligatures w14:val="none"/>
        </w:rPr>
        <w:br/>
        <w:t xml:space="preserve">3. The disclosure is made to medical personnel in a medical emergency or to qualified personnel for research, audit, or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program evaluation.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Violation of the Federal law and regulations by a program is a crime. Suspected violations may be reported to appropriate authorities in accordance with Federal regulations.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Federal law and regulations do not protect any information about a crime committed by a patient either at the program or against any person who works for the program or about any threat to commit such a crime.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Federal laws and regulations do not protect any information about suspected child abuse or neglect from being reported under state law to appropriate state or local authorities.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t xml:space="preserve">FOR MORE INFORMATION OR TO REPORT A PROBLEM: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If have questions and would like additional information, you may contact the Privacy Officer for Rabjohn Behavioral Institute at 817-539-2282. If you believe your privacy rights have been violated, you can file a complaint with the Privacy Officer or with the Secretary of Health and Human Services. There will be no retaliation for filing a complaint.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b/>
          <w:bCs/>
          <w:color w:val="auto"/>
          <w:kern w:val="0"/>
          <w:sz w:val="20"/>
          <w:szCs w:val="20"/>
          <w14:ligatures w14:val="none"/>
        </w:rPr>
        <w:lastRenderedPageBreak/>
        <w:t xml:space="preserve">U.S. Department of Health and Human Services: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200 Independence Avenue. S.W. Washington, D.C. 20201</w:t>
      </w:r>
      <w:r w:rsidRPr="00387B15">
        <w:rPr>
          <w:rFonts w:ascii="Cambria" w:eastAsia="Times New Roman" w:hAnsi="Cambria"/>
          <w:color w:val="auto"/>
          <w:kern w:val="0"/>
          <w:sz w:val="20"/>
          <w:szCs w:val="20"/>
          <w14:ligatures w14:val="none"/>
        </w:rPr>
        <w:br/>
      </w:r>
      <w:r w:rsidRPr="00387B15">
        <w:rPr>
          <w:rFonts w:ascii="Cambria" w:eastAsia="Times New Roman" w:hAnsi="Cambria"/>
          <w:b/>
          <w:bCs/>
          <w:color w:val="auto"/>
          <w:kern w:val="0"/>
          <w:sz w:val="20"/>
          <w:szCs w:val="20"/>
          <w14:ligatures w14:val="none"/>
        </w:rPr>
        <w:t xml:space="preserve">(800) 368-4019 (toll free) </w:t>
      </w:r>
    </w:p>
    <w:p w:rsidR="00387B15" w:rsidRPr="00387B15" w:rsidRDefault="00387B15" w:rsidP="00387B15">
      <w:pPr>
        <w:spacing w:before="100" w:beforeAutospacing="1" w:after="100" w:afterAutospacing="1" w:line="240" w:lineRule="auto"/>
        <w:rPr>
          <w:rFonts w:ascii="Cambria" w:eastAsia="Times New Roman" w:hAnsi="Cambria" w:cs="Times New Roman"/>
          <w:color w:val="auto"/>
          <w:kern w:val="0"/>
          <w:sz w:val="20"/>
          <w:szCs w:val="20"/>
          <w14:ligatures w14:val="none"/>
        </w:rPr>
      </w:pPr>
      <w:r w:rsidRPr="00387B15">
        <w:rPr>
          <w:rFonts w:ascii="Cambria" w:eastAsia="Times New Roman" w:hAnsi="Cambria"/>
          <w:color w:val="auto"/>
          <w:kern w:val="0"/>
          <w:sz w:val="20"/>
          <w:szCs w:val="20"/>
          <w14:ligatures w14:val="none"/>
        </w:rPr>
        <w:t xml:space="preserve">HIPAA Effective Date: April 14, 2003 </w:t>
      </w:r>
    </w:p>
    <w:p w:rsidR="00387B15" w:rsidRDefault="00387B15" w:rsidP="00387B15">
      <w:pPr>
        <w:spacing w:after="0"/>
        <w:jc w:val="both"/>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387B15" w:rsidRDefault="00387B15">
      <w:pPr>
        <w:spacing w:after="0"/>
        <w:ind w:right="3"/>
        <w:jc w:val="center"/>
        <w:rPr>
          <w:b/>
          <w:sz w:val="18"/>
          <w:u w:val="single" w:color="000000"/>
        </w:rPr>
      </w:pPr>
    </w:p>
    <w:p w:rsidR="00AB4339" w:rsidRDefault="00000000">
      <w:pPr>
        <w:spacing w:after="0"/>
      </w:pPr>
      <w:r>
        <w:rPr>
          <w:sz w:val="24"/>
        </w:rPr>
        <w:tab/>
      </w:r>
      <w:r>
        <w:rPr>
          <w:sz w:val="24"/>
        </w:rPr>
        <w:tab/>
      </w:r>
    </w:p>
    <w:p w:rsidR="00AB4339" w:rsidRDefault="00387B15">
      <w:pPr>
        <w:spacing w:after="199"/>
        <w:ind w:left="1814"/>
      </w:pPr>
      <w:r>
        <w:rPr>
          <w:rFonts w:ascii="Times New Roman" w:eastAsia="Times New Roman" w:hAnsi="Times New Roman" w:cs="Times New Roman"/>
          <w:noProof/>
          <w:sz w:val="24"/>
        </w:rPr>
        <w:lastRenderedPageBreak/>
        <w:drawing>
          <wp:inline distT="0" distB="0" distL="0" distR="0" wp14:anchorId="078A5080" wp14:editId="603EFD97">
            <wp:extent cx="3402246" cy="1417602"/>
            <wp:effectExtent l="0" t="0" r="1905" b="5080"/>
            <wp:docPr id="35297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481" name="Picture 1185279481"/>
                    <pic:cNvPicPr/>
                  </pic:nvPicPr>
                  <pic:blipFill>
                    <a:blip r:embed="rId6">
                      <a:extLst>
                        <a:ext uri="{28A0092B-C50C-407E-A947-70E740481C1C}">
                          <a14:useLocalDpi xmlns:a14="http://schemas.microsoft.com/office/drawing/2010/main" val="0"/>
                        </a:ext>
                      </a:extLst>
                    </a:blip>
                    <a:stretch>
                      <a:fillRect/>
                    </a:stretch>
                  </pic:blipFill>
                  <pic:spPr>
                    <a:xfrm>
                      <a:off x="0" y="0"/>
                      <a:ext cx="3483706" cy="1451544"/>
                    </a:xfrm>
                    <a:prstGeom prst="rect">
                      <a:avLst/>
                    </a:prstGeom>
                  </pic:spPr>
                </pic:pic>
              </a:graphicData>
            </a:graphic>
          </wp:inline>
        </w:drawing>
      </w:r>
      <w:r>
        <w:rPr>
          <w:rFonts w:ascii="Times New Roman" w:eastAsia="Times New Roman" w:hAnsi="Times New Roman" w:cs="Times New Roman"/>
          <w:sz w:val="24"/>
        </w:rPr>
        <w:t xml:space="preserve"> </w:t>
      </w:r>
    </w:p>
    <w:p w:rsidR="00AB4339" w:rsidRDefault="00000000">
      <w:pPr>
        <w:spacing w:after="328"/>
      </w:pPr>
      <w:r>
        <w:rPr>
          <w:rFonts w:ascii="Times New Roman" w:eastAsia="Times New Roman" w:hAnsi="Times New Roman" w:cs="Times New Roman"/>
          <w:sz w:val="24"/>
        </w:rPr>
        <w:t xml:space="preserve"> </w:t>
      </w:r>
    </w:p>
    <w:p w:rsidR="00AB4339" w:rsidRDefault="00000000">
      <w:pPr>
        <w:pStyle w:val="Heading1"/>
      </w:pPr>
      <w:r>
        <w:t xml:space="preserve">NOTICE OF PRIVACY PRACTICES ACKNOWLDEGMENT </w:t>
      </w:r>
    </w:p>
    <w:p w:rsidR="00AB4339" w:rsidRDefault="00000000">
      <w:pPr>
        <w:spacing w:after="256"/>
      </w:pPr>
      <w:r>
        <w:rPr>
          <w:rFonts w:ascii="Times New Roman" w:eastAsia="Times New Roman" w:hAnsi="Times New Roman" w:cs="Times New Roman"/>
          <w:sz w:val="24"/>
        </w:rPr>
        <w:t xml:space="preserve"> </w:t>
      </w:r>
    </w:p>
    <w:p w:rsidR="00AB4339" w:rsidRDefault="00000000">
      <w:pPr>
        <w:spacing w:after="267" w:line="248" w:lineRule="auto"/>
        <w:ind w:left="-5" w:hanging="10"/>
      </w:pPr>
      <w:r>
        <w:rPr>
          <w:rFonts w:ascii="Times New Roman" w:eastAsia="Times New Roman" w:hAnsi="Times New Roman" w:cs="Times New Roman"/>
          <w:sz w:val="24"/>
        </w:rPr>
        <w:t xml:space="preserve">The Health Insurance Portability Act of 1996 (HIPAA) requires that health agencies provide a Notice of Privacy Practices to all persons receiving services. This form acknowledges that you have received a Notice of Privacy Practices statement from Rabjohn Behavioral Institute.  </w:t>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5" w:line="250" w:lineRule="auto"/>
        <w:ind w:left="-5" w:right="998" w:hanging="10"/>
      </w:pPr>
      <w:r>
        <w:rPr>
          <w:sz w:val="24"/>
        </w:rPr>
        <w:t>___________________________</w:t>
      </w:r>
      <w:r>
        <w:rPr>
          <w:sz w:val="24"/>
        </w:rPr>
        <w:tab/>
      </w:r>
    </w:p>
    <w:p w:rsidR="00AB4339" w:rsidRDefault="00000000">
      <w:pPr>
        <w:spacing w:after="5" w:line="250" w:lineRule="auto"/>
        <w:ind w:left="-5" w:right="998" w:hanging="10"/>
      </w:pPr>
      <w:r>
        <w:rPr>
          <w:sz w:val="24"/>
        </w:rPr>
        <w:t>Printed</w:t>
      </w:r>
      <w:r>
        <w:rPr>
          <w:sz w:val="24"/>
        </w:rPr>
        <w:tab/>
        <w:t>Name</w:t>
      </w:r>
      <w:r>
        <w:rPr>
          <w:sz w:val="24"/>
        </w:rPr>
        <w:tab/>
        <w:t>and</w:t>
      </w:r>
      <w:r>
        <w:rPr>
          <w:sz w:val="24"/>
        </w:rPr>
        <w:tab/>
        <w:t>date</w:t>
      </w: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5" w:line="250" w:lineRule="auto"/>
        <w:ind w:left="-5" w:right="998" w:hanging="10"/>
      </w:pPr>
      <w:r>
        <w:rPr>
          <w:sz w:val="24"/>
        </w:rPr>
        <w:t>___________________________</w:t>
      </w:r>
      <w:r>
        <w:rPr>
          <w:sz w:val="24"/>
        </w:rPr>
        <w:tab/>
      </w:r>
    </w:p>
    <w:p w:rsidR="00AB4339" w:rsidRDefault="00000000">
      <w:pPr>
        <w:spacing w:after="5" w:line="250" w:lineRule="auto"/>
        <w:ind w:left="-5" w:right="998" w:hanging="10"/>
      </w:pPr>
      <w:r>
        <w:rPr>
          <w:sz w:val="24"/>
        </w:rPr>
        <w:t>Signature</w:t>
      </w: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tab/>
      </w:r>
    </w:p>
    <w:p w:rsidR="00AB4339" w:rsidRDefault="00000000">
      <w:pPr>
        <w:spacing w:after="0"/>
      </w:pPr>
      <w:r>
        <w:rPr>
          <w:sz w:val="24"/>
        </w:rPr>
        <w:lastRenderedPageBreak/>
        <w:tab/>
      </w:r>
    </w:p>
    <w:p w:rsidR="00AB4339" w:rsidRDefault="00000000">
      <w:pPr>
        <w:spacing w:after="0"/>
        <w:ind w:left="1814"/>
      </w:pPr>
      <w:r>
        <w:rPr>
          <w:sz w:val="24"/>
        </w:rPr>
        <w:tab/>
      </w:r>
    </w:p>
    <w:p w:rsidR="00AB4339" w:rsidRDefault="00000000">
      <w:pPr>
        <w:spacing w:after="0"/>
        <w:ind w:left="52"/>
        <w:jc w:val="center"/>
      </w:pPr>
      <w:r>
        <w:rPr>
          <w:sz w:val="24"/>
        </w:rPr>
        <w:tab/>
      </w:r>
    </w:p>
    <w:p w:rsidR="00AB4339" w:rsidRDefault="00000000">
      <w:pPr>
        <w:spacing w:after="5"/>
        <w:ind w:left="52"/>
        <w:jc w:val="center"/>
      </w:pPr>
      <w:r>
        <w:rPr>
          <w:sz w:val="24"/>
        </w:rPr>
        <w:tab/>
      </w:r>
    </w:p>
    <w:p w:rsidR="00AB4339" w:rsidRDefault="00000000">
      <w:pPr>
        <w:pStyle w:val="Heading2"/>
        <w:ind w:right="320"/>
      </w:pPr>
      <w:r>
        <w:t xml:space="preserve">SIGNATURE PAGE </w:t>
      </w:r>
    </w:p>
    <w:p w:rsidR="00AB4339" w:rsidRDefault="00000000">
      <w:pPr>
        <w:spacing w:after="0"/>
        <w:ind w:left="67"/>
        <w:jc w:val="center"/>
      </w:pPr>
      <w:r>
        <w:rPr>
          <w:rFonts w:ascii="Times New Roman" w:eastAsia="Times New Roman" w:hAnsi="Times New Roman" w:cs="Times New Roman"/>
          <w:b/>
          <w:sz w:val="28"/>
        </w:rPr>
        <w:t xml:space="preserve"> </w:t>
      </w:r>
    </w:p>
    <w:p w:rsidR="00AB4339" w:rsidRDefault="00000000">
      <w:pPr>
        <w:spacing w:after="0"/>
        <w:ind w:left="67"/>
        <w:jc w:val="center"/>
      </w:pPr>
      <w:r>
        <w:rPr>
          <w:rFonts w:ascii="Times New Roman" w:eastAsia="Times New Roman" w:hAnsi="Times New Roman" w:cs="Times New Roman"/>
          <w:b/>
          <w:sz w:val="28"/>
        </w:rPr>
        <w:t xml:space="preserve"> </w:t>
      </w:r>
    </w:p>
    <w:p w:rsidR="00AB4339" w:rsidRDefault="00000000">
      <w:pPr>
        <w:spacing w:after="0" w:line="239" w:lineRule="auto"/>
      </w:pPr>
      <w:r>
        <w:rPr>
          <w:rFonts w:ascii="Times New Roman" w:eastAsia="Times New Roman" w:hAnsi="Times New Roman" w:cs="Times New Roman"/>
          <w:b/>
          <w:i/>
          <w:sz w:val="28"/>
        </w:rPr>
        <w:t xml:space="preserve">Please initial each line and sign at the bottom to acknowledge that you have read and understand our current office policies. </w:t>
      </w:r>
    </w:p>
    <w:p w:rsidR="00AB4339" w:rsidRDefault="00000000">
      <w:pPr>
        <w:spacing w:after="0"/>
      </w:pPr>
      <w:r>
        <w:rPr>
          <w:rFonts w:ascii="Times New Roman" w:eastAsia="Times New Roman" w:hAnsi="Times New Roman" w:cs="Times New Roman"/>
          <w:b/>
          <w:i/>
          <w:sz w:val="28"/>
        </w:rPr>
        <w:t xml:space="preserve"> </w:t>
      </w:r>
    </w:p>
    <w:p w:rsidR="00AB4339" w:rsidRDefault="00000000">
      <w:pPr>
        <w:spacing w:after="0"/>
      </w:pPr>
      <w:r>
        <w:rPr>
          <w:rFonts w:ascii="Times New Roman" w:eastAsia="Times New Roman" w:hAnsi="Times New Roman" w:cs="Times New Roman"/>
          <w:sz w:val="28"/>
        </w:rPr>
        <w:t xml:space="preserve"> </w:t>
      </w:r>
    </w:p>
    <w:tbl>
      <w:tblPr>
        <w:tblStyle w:val="TableGrid"/>
        <w:tblW w:w="4650" w:type="dxa"/>
        <w:tblInd w:w="0" w:type="dxa"/>
        <w:tblLook w:val="04A0" w:firstRow="1" w:lastRow="0" w:firstColumn="1" w:lastColumn="0" w:noHBand="0" w:noVBand="1"/>
      </w:tblPr>
      <w:tblGrid>
        <w:gridCol w:w="3600"/>
        <w:gridCol w:w="1050"/>
      </w:tblGrid>
      <w:tr w:rsidR="00AB4339">
        <w:trPr>
          <w:trHeight w:val="637"/>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General Office Policies: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3"/>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Concerning Insurance: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3"/>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Medication Mgt/Refills: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6"/>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Phone Calls/After Hours: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6"/>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Controlled Substance Policy: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3"/>
        </w:trPr>
        <w:tc>
          <w:tcPr>
            <w:tcW w:w="3600" w:type="dxa"/>
            <w:tcBorders>
              <w:top w:val="nil"/>
              <w:left w:val="nil"/>
              <w:bottom w:val="nil"/>
              <w:right w:val="nil"/>
            </w:tcBorders>
          </w:tcPr>
          <w:p w:rsidR="00AB4339" w:rsidRDefault="00000000">
            <w:pPr>
              <w:tabs>
                <w:tab w:val="center" w:pos="2880"/>
              </w:tabs>
            </w:pPr>
            <w:r>
              <w:rPr>
                <w:rFonts w:ascii="Times New Roman" w:eastAsia="Times New Roman" w:hAnsi="Times New Roman" w:cs="Times New Roman"/>
                <w:sz w:val="28"/>
              </w:rPr>
              <w:t xml:space="preserve">Request Information: </w:t>
            </w:r>
            <w:r>
              <w:rPr>
                <w:rFonts w:ascii="Times New Roman" w:eastAsia="Times New Roman" w:hAnsi="Times New Roman" w:cs="Times New Roman"/>
                <w:sz w:val="28"/>
              </w:rPr>
              <w:tab/>
              <w:t xml:space="preserve">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3"/>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Coordination of Information: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643"/>
        </w:trPr>
        <w:tc>
          <w:tcPr>
            <w:tcW w:w="3600" w:type="dxa"/>
            <w:tcBorders>
              <w:top w:val="nil"/>
              <w:left w:val="nil"/>
              <w:bottom w:val="nil"/>
              <w:right w:val="nil"/>
            </w:tcBorders>
          </w:tcPr>
          <w:p w:rsidR="00AB4339" w:rsidRDefault="00000000">
            <w:r>
              <w:rPr>
                <w:rFonts w:ascii="Times New Roman" w:eastAsia="Times New Roman" w:hAnsi="Times New Roman" w:cs="Times New Roman"/>
                <w:sz w:val="28"/>
              </w:rPr>
              <w:t xml:space="preserve">Prior Authorizations/FMLA: </w:t>
            </w:r>
          </w:p>
          <w:p w:rsidR="00AB4339" w:rsidRDefault="00000000">
            <w:r>
              <w:rPr>
                <w:rFonts w:ascii="Times New Roman" w:eastAsia="Times New Roman" w:hAnsi="Times New Roman" w:cs="Times New Roman"/>
                <w:sz w:val="28"/>
              </w:rPr>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r w:rsidR="00AB4339">
        <w:trPr>
          <w:trHeight w:val="315"/>
        </w:trPr>
        <w:tc>
          <w:tcPr>
            <w:tcW w:w="3600" w:type="dxa"/>
            <w:tcBorders>
              <w:top w:val="nil"/>
              <w:left w:val="nil"/>
              <w:bottom w:val="nil"/>
              <w:right w:val="nil"/>
            </w:tcBorders>
          </w:tcPr>
          <w:p w:rsidR="00AB4339" w:rsidRDefault="00000000">
            <w:pPr>
              <w:tabs>
                <w:tab w:val="center" w:pos="1440"/>
                <w:tab w:val="center" w:pos="2160"/>
                <w:tab w:val="center" w:pos="2880"/>
              </w:tabs>
            </w:pPr>
            <w:r>
              <w:rPr>
                <w:rFonts w:ascii="Times New Roman" w:eastAsia="Times New Roman" w:hAnsi="Times New Roman" w:cs="Times New Roman"/>
                <w:sz w:val="28"/>
              </w:rPr>
              <w:t xml:space="preserve">HIPAA: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tc>
        <w:tc>
          <w:tcPr>
            <w:tcW w:w="1050" w:type="dxa"/>
            <w:tcBorders>
              <w:top w:val="nil"/>
              <w:left w:val="nil"/>
              <w:bottom w:val="nil"/>
              <w:right w:val="nil"/>
            </w:tcBorders>
          </w:tcPr>
          <w:p w:rsidR="00AB4339" w:rsidRDefault="00000000">
            <w:pPr>
              <w:jc w:val="both"/>
            </w:pPr>
            <w:r>
              <w:rPr>
                <w:rFonts w:ascii="Times New Roman" w:eastAsia="Times New Roman" w:hAnsi="Times New Roman" w:cs="Times New Roman"/>
                <w:sz w:val="28"/>
              </w:rPr>
              <w:t xml:space="preserve">_______ </w:t>
            </w:r>
          </w:p>
        </w:tc>
      </w:tr>
    </w:tbl>
    <w:p w:rsidR="00AB4339" w:rsidRDefault="00000000">
      <w:pPr>
        <w:spacing w:after="0"/>
      </w:pPr>
      <w:r>
        <w:rPr>
          <w:rFonts w:ascii="Times New Roman" w:eastAsia="Times New Roman" w:hAnsi="Times New Roman" w:cs="Times New Roman"/>
          <w:sz w:val="28"/>
        </w:rPr>
        <w:t xml:space="preserve"> </w:t>
      </w:r>
    </w:p>
    <w:p w:rsidR="00AB4339" w:rsidRDefault="00000000">
      <w:pPr>
        <w:spacing w:after="0"/>
      </w:pPr>
      <w:r>
        <w:rPr>
          <w:rFonts w:ascii="Times New Roman" w:eastAsia="Times New Roman" w:hAnsi="Times New Roman" w:cs="Times New Roman"/>
          <w:sz w:val="28"/>
        </w:rPr>
        <w:t xml:space="preserve"> </w:t>
      </w:r>
    </w:p>
    <w:p w:rsidR="00AB4339" w:rsidRDefault="00000000">
      <w:pPr>
        <w:spacing w:after="0"/>
      </w:pPr>
      <w:r>
        <w:rPr>
          <w:rFonts w:ascii="Times New Roman" w:eastAsia="Times New Roman" w:hAnsi="Times New Roman" w:cs="Times New Roman"/>
          <w:sz w:val="28"/>
        </w:rPr>
        <w:t xml:space="preserve"> </w:t>
      </w:r>
    </w:p>
    <w:p w:rsidR="00AB4339" w:rsidRDefault="00000000">
      <w:pPr>
        <w:spacing w:after="0"/>
      </w:pPr>
      <w:r>
        <w:rPr>
          <w:rFonts w:ascii="Times New Roman" w:eastAsia="Times New Roman" w:hAnsi="Times New Roman" w:cs="Times New Roman"/>
          <w:sz w:val="28"/>
        </w:rPr>
        <w:t xml:space="preserve"> </w:t>
      </w:r>
    </w:p>
    <w:p w:rsidR="00AB4339" w:rsidRDefault="00000000">
      <w:pPr>
        <w:spacing w:after="0"/>
        <w:ind w:left="-5" w:hanging="10"/>
      </w:pPr>
      <w:r>
        <w:rPr>
          <w:rFonts w:ascii="Times New Roman" w:eastAsia="Times New Roman" w:hAnsi="Times New Roman" w:cs="Times New Roman"/>
          <w:sz w:val="28"/>
        </w:rPr>
        <w:t xml:space="preserve">_____________________________                _____________________________ </w:t>
      </w:r>
    </w:p>
    <w:p w:rsidR="00AB4339" w:rsidRDefault="00000000">
      <w:pPr>
        <w:tabs>
          <w:tab w:val="center" w:pos="2880"/>
          <w:tab w:val="center" w:pos="3600"/>
          <w:tab w:val="center" w:pos="4320"/>
          <w:tab w:val="center" w:pos="5883"/>
        </w:tabs>
        <w:spacing w:after="0"/>
        <w:ind w:left="-15"/>
      </w:pPr>
      <w:r>
        <w:rPr>
          <w:rFonts w:ascii="Times New Roman" w:eastAsia="Times New Roman" w:hAnsi="Times New Roman" w:cs="Times New Roman"/>
          <w:sz w:val="28"/>
        </w:rPr>
        <w:t xml:space="preserve">Signature and Date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roofErr w:type="gramStart"/>
      <w:r>
        <w:rPr>
          <w:rFonts w:ascii="Times New Roman" w:eastAsia="Times New Roman" w:hAnsi="Times New Roman" w:cs="Times New Roman"/>
          <w:sz w:val="28"/>
        </w:rPr>
        <w:tab/>
        <w:t xml:space="preserve">  Printed</w:t>
      </w:r>
      <w:proofErr w:type="gramEnd"/>
      <w:r>
        <w:rPr>
          <w:rFonts w:ascii="Times New Roman" w:eastAsia="Times New Roman" w:hAnsi="Times New Roman" w:cs="Times New Roman"/>
          <w:sz w:val="28"/>
        </w:rPr>
        <w:t xml:space="preserve"> Name </w:t>
      </w:r>
    </w:p>
    <w:p w:rsidR="00AB4339" w:rsidRDefault="00000000">
      <w:pPr>
        <w:spacing w:after="0"/>
      </w:pPr>
      <w:r>
        <w:rPr>
          <w:rFonts w:ascii="Times New Roman" w:eastAsia="Times New Roman" w:hAnsi="Times New Roman" w:cs="Times New Roman"/>
          <w:b/>
          <w:sz w:val="28"/>
        </w:rPr>
        <w:t xml:space="preserve"> </w:t>
      </w:r>
    </w:p>
    <w:p w:rsidR="00AB4339" w:rsidRDefault="00000000">
      <w:pPr>
        <w:spacing w:after="0"/>
        <w:jc w:val="both"/>
      </w:pPr>
      <w:r>
        <w:rPr>
          <w:rFonts w:ascii="Times New Roman" w:eastAsia="Times New Roman" w:hAnsi="Times New Roman" w:cs="Times New Roman"/>
          <w:b/>
          <w:sz w:val="28"/>
        </w:rPr>
        <w:t xml:space="preserve"> </w:t>
      </w:r>
    </w:p>
    <w:sectPr w:rsidR="00AB4339">
      <w:pgSz w:w="12240" w:h="15840"/>
      <w:pgMar w:top="1450" w:right="1426" w:bottom="1537" w:left="14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924"/>
    <w:multiLevelType w:val="hybridMultilevel"/>
    <w:tmpl w:val="1D9EAD9E"/>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0C525276"/>
    <w:multiLevelType w:val="hybridMultilevel"/>
    <w:tmpl w:val="7A2A36C6"/>
    <w:lvl w:ilvl="0" w:tplc="C9E4AB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A46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A099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637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81F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EDF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AA2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499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EFF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E1D7E"/>
    <w:multiLevelType w:val="hybridMultilevel"/>
    <w:tmpl w:val="64BAD0D2"/>
    <w:lvl w:ilvl="0" w:tplc="8AA2D5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E417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610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431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220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4F6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21D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895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C4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EB0964"/>
    <w:multiLevelType w:val="hybridMultilevel"/>
    <w:tmpl w:val="D8D87284"/>
    <w:lvl w:ilvl="0" w:tplc="CA6078AA">
      <w:start w:val="1"/>
      <w:numFmt w:val="decimal"/>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E5B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A6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47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CF1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8E8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87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6A4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086131"/>
    <w:multiLevelType w:val="hybridMultilevel"/>
    <w:tmpl w:val="C47C4D74"/>
    <w:lvl w:ilvl="0" w:tplc="D5440F4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29A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E7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2BC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A8E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ECC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AC4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EF4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69F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A62C18"/>
    <w:multiLevelType w:val="hybridMultilevel"/>
    <w:tmpl w:val="BD48267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54F75153"/>
    <w:multiLevelType w:val="multilevel"/>
    <w:tmpl w:val="42B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5B058E"/>
    <w:multiLevelType w:val="hybridMultilevel"/>
    <w:tmpl w:val="8F400C6C"/>
    <w:lvl w:ilvl="0" w:tplc="033420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02820">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2690A2">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9ED53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2A98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C617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E842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06009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92CE32">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AE5DAA"/>
    <w:multiLevelType w:val="hybridMultilevel"/>
    <w:tmpl w:val="198A2F06"/>
    <w:lvl w:ilvl="0" w:tplc="41782326">
      <w:start w:val="1"/>
      <w:numFmt w:val="decimal"/>
      <w:lvlText w:val="%1."/>
      <w:lvlJc w:val="left"/>
      <w:pPr>
        <w:ind w:left="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F8D726">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462710">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C6DAFE">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FE7DA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021C7A">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504B4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C0D86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B85B5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534A08"/>
    <w:multiLevelType w:val="hybridMultilevel"/>
    <w:tmpl w:val="C7E8C854"/>
    <w:lvl w:ilvl="0" w:tplc="E3586A2E">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58EF6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D65C5A">
      <w:start w:val="1"/>
      <w:numFmt w:val="bullet"/>
      <w:lvlText w:val="▪"/>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8ACB04">
      <w:start w:val="1"/>
      <w:numFmt w:val="bullet"/>
      <w:lvlText w:val="•"/>
      <w:lvlJc w:val="left"/>
      <w:pPr>
        <w:ind w:left="2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DA18B0">
      <w:start w:val="1"/>
      <w:numFmt w:val="bullet"/>
      <w:lvlText w:val="o"/>
      <w:lvlJc w:val="left"/>
      <w:pPr>
        <w:ind w:left="2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22D344">
      <w:start w:val="1"/>
      <w:numFmt w:val="bullet"/>
      <w:lvlText w:val="▪"/>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C01902">
      <w:start w:val="1"/>
      <w:numFmt w:val="bullet"/>
      <w:lvlText w:val="•"/>
      <w:lvlJc w:val="left"/>
      <w:pPr>
        <w:ind w:left="4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166ABC">
      <w:start w:val="1"/>
      <w:numFmt w:val="bullet"/>
      <w:lvlText w:val="o"/>
      <w:lvlJc w:val="left"/>
      <w:pPr>
        <w:ind w:left="5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825082">
      <w:start w:val="1"/>
      <w:numFmt w:val="bullet"/>
      <w:lvlText w:val="▪"/>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FD4C68"/>
    <w:multiLevelType w:val="hybridMultilevel"/>
    <w:tmpl w:val="F9A6E14A"/>
    <w:lvl w:ilvl="0" w:tplc="71BA8572">
      <w:start w:val="1"/>
      <w:numFmt w:val="decimal"/>
      <w:lvlText w:val="%1."/>
      <w:lvlJc w:val="left"/>
      <w:pPr>
        <w:ind w:left="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180ABDA">
      <w:start w:val="1"/>
      <w:numFmt w:val="lowerLetter"/>
      <w:lvlText w:val="%2"/>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3DA4366">
      <w:start w:val="1"/>
      <w:numFmt w:val="lowerRoman"/>
      <w:lvlText w:val="%3"/>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D8815E8">
      <w:start w:val="1"/>
      <w:numFmt w:val="decimal"/>
      <w:lvlText w:val="%4"/>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3D06952">
      <w:start w:val="1"/>
      <w:numFmt w:val="lowerLetter"/>
      <w:lvlText w:val="%5"/>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4202660">
      <w:start w:val="1"/>
      <w:numFmt w:val="lowerRoman"/>
      <w:lvlText w:val="%6"/>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46EB0CC">
      <w:start w:val="1"/>
      <w:numFmt w:val="decimal"/>
      <w:lvlText w:val="%7"/>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545458">
      <w:start w:val="1"/>
      <w:numFmt w:val="lowerLetter"/>
      <w:lvlText w:val="%8"/>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71C145A">
      <w:start w:val="1"/>
      <w:numFmt w:val="lowerRoman"/>
      <w:lvlText w:val="%9"/>
      <w:lvlJc w:val="left"/>
      <w:pPr>
        <w:ind w:left="6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5A05BDC"/>
    <w:multiLevelType w:val="multilevel"/>
    <w:tmpl w:val="96C2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336404">
    <w:abstractNumId w:val="4"/>
  </w:num>
  <w:num w:numId="2" w16cid:durableId="99683637">
    <w:abstractNumId w:val="2"/>
  </w:num>
  <w:num w:numId="3" w16cid:durableId="33890339">
    <w:abstractNumId w:val="1"/>
  </w:num>
  <w:num w:numId="4" w16cid:durableId="1896115017">
    <w:abstractNumId w:val="8"/>
  </w:num>
  <w:num w:numId="5" w16cid:durableId="1149057903">
    <w:abstractNumId w:val="3"/>
  </w:num>
  <w:num w:numId="6" w16cid:durableId="1683051423">
    <w:abstractNumId w:val="9"/>
  </w:num>
  <w:num w:numId="7" w16cid:durableId="865294332">
    <w:abstractNumId w:val="7"/>
  </w:num>
  <w:num w:numId="8" w16cid:durableId="224873449">
    <w:abstractNumId w:val="10"/>
  </w:num>
  <w:num w:numId="9" w16cid:durableId="1160774370">
    <w:abstractNumId w:val="5"/>
  </w:num>
  <w:num w:numId="10" w16cid:durableId="1677919328">
    <w:abstractNumId w:val="0"/>
  </w:num>
  <w:num w:numId="11" w16cid:durableId="601569442">
    <w:abstractNumId w:val="11"/>
  </w:num>
  <w:num w:numId="12" w16cid:durableId="143620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39"/>
    <w:rsid w:val="00025AC7"/>
    <w:rsid w:val="001E7417"/>
    <w:rsid w:val="00263D6E"/>
    <w:rsid w:val="00387B15"/>
    <w:rsid w:val="005C41B9"/>
    <w:rsid w:val="00663E85"/>
    <w:rsid w:val="006A1369"/>
    <w:rsid w:val="007233A2"/>
    <w:rsid w:val="007C1184"/>
    <w:rsid w:val="009625DB"/>
    <w:rsid w:val="00AB0AC4"/>
    <w:rsid w:val="00AB4339"/>
    <w:rsid w:val="00B654AB"/>
    <w:rsid w:val="00BF12DC"/>
    <w:rsid w:val="00C63CA0"/>
    <w:rsid w:val="00C7746F"/>
    <w:rsid w:val="00E73D10"/>
    <w:rsid w:val="00E80425"/>
    <w:rsid w:val="00F2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F326F"/>
  <w15:docId w15:val="{0DD933AD-5474-F14A-9747-67F2260E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5" w:line="259" w:lineRule="auto"/>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ind w:left="326"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66" w:line="259" w:lineRule="auto"/>
      <w:ind w:right="2"/>
      <w:jc w:val="center"/>
      <w:outlineLvl w:val="2"/>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B0AC4"/>
    <w:pPr>
      <w:ind w:left="720"/>
      <w:contextualSpacing/>
    </w:pPr>
  </w:style>
  <w:style w:type="paragraph" w:styleId="NoSpacing">
    <w:name w:val="No Spacing"/>
    <w:uiPriority w:val="1"/>
    <w:qFormat/>
    <w:rsid w:val="00F24B37"/>
    <w:pPr>
      <w:spacing w:after="0" w:line="240" w:lineRule="auto"/>
    </w:pPr>
    <w:rPr>
      <w:rFonts w:ascii="Calibri" w:eastAsia="Calibri" w:hAnsi="Calibri" w:cs="Calibri"/>
      <w:color w:val="000000"/>
      <w:sz w:val="22"/>
    </w:rPr>
  </w:style>
  <w:style w:type="paragraph" w:styleId="NormalWeb">
    <w:name w:val="Normal (Web)"/>
    <w:basedOn w:val="Normal"/>
    <w:uiPriority w:val="99"/>
    <w:semiHidden/>
    <w:unhideWhenUsed/>
    <w:rsid w:val="00387B1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40057">
      <w:bodyDiv w:val="1"/>
      <w:marLeft w:val="0"/>
      <w:marRight w:val="0"/>
      <w:marTop w:val="0"/>
      <w:marBottom w:val="0"/>
      <w:divBdr>
        <w:top w:val="none" w:sz="0" w:space="0" w:color="auto"/>
        <w:left w:val="none" w:sz="0" w:space="0" w:color="auto"/>
        <w:bottom w:val="none" w:sz="0" w:space="0" w:color="auto"/>
        <w:right w:val="none" w:sz="0" w:space="0" w:color="auto"/>
      </w:divBdr>
      <w:divsChild>
        <w:div w:id="1625883345">
          <w:marLeft w:val="0"/>
          <w:marRight w:val="0"/>
          <w:marTop w:val="0"/>
          <w:marBottom w:val="0"/>
          <w:divBdr>
            <w:top w:val="none" w:sz="0" w:space="0" w:color="auto"/>
            <w:left w:val="none" w:sz="0" w:space="0" w:color="auto"/>
            <w:bottom w:val="none" w:sz="0" w:space="0" w:color="auto"/>
            <w:right w:val="none" w:sz="0" w:space="0" w:color="auto"/>
          </w:divBdr>
          <w:divsChild>
            <w:div w:id="1958171963">
              <w:marLeft w:val="0"/>
              <w:marRight w:val="0"/>
              <w:marTop w:val="0"/>
              <w:marBottom w:val="0"/>
              <w:divBdr>
                <w:top w:val="none" w:sz="0" w:space="0" w:color="auto"/>
                <w:left w:val="none" w:sz="0" w:space="0" w:color="auto"/>
                <w:bottom w:val="none" w:sz="0" w:space="0" w:color="auto"/>
                <w:right w:val="none" w:sz="0" w:space="0" w:color="auto"/>
              </w:divBdr>
              <w:divsChild>
                <w:div w:id="17011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5846">
          <w:marLeft w:val="0"/>
          <w:marRight w:val="0"/>
          <w:marTop w:val="0"/>
          <w:marBottom w:val="0"/>
          <w:divBdr>
            <w:top w:val="none" w:sz="0" w:space="0" w:color="auto"/>
            <w:left w:val="none" w:sz="0" w:space="0" w:color="auto"/>
            <w:bottom w:val="none" w:sz="0" w:space="0" w:color="auto"/>
            <w:right w:val="none" w:sz="0" w:space="0" w:color="auto"/>
          </w:divBdr>
          <w:divsChild>
            <w:div w:id="1067068235">
              <w:marLeft w:val="0"/>
              <w:marRight w:val="0"/>
              <w:marTop w:val="0"/>
              <w:marBottom w:val="0"/>
              <w:divBdr>
                <w:top w:val="none" w:sz="0" w:space="0" w:color="auto"/>
                <w:left w:val="none" w:sz="0" w:space="0" w:color="auto"/>
                <w:bottom w:val="none" w:sz="0" w:space="0" w:color="auto"/>
                <w:right w:val="none" w:sz="0" w:space="0" w:color="auto"/>
              </w:divBdr>
              <w:divsChild>
                <w:div w:id="2078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D57E-A8F0-6D42-ACB8-1425752F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- 2017 Paperwork for Website.docx</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Paperwork for Website.docx</dc:title>
  <dc:subject/>
  <dc:creator>pat rabjohn</dc:creator>
  <cp:keywords/>
  <cp:lastModifiedBy>pat rabjohn</cp:lastModifiedBy>
  <cp:revision>2</cp:revision>
  <cp:lastPrinted>2025-04-16T13:11:00Z</cp:lastPrinted>
  <dcterms:created xsi:type="dcterms:W3CDTF">2025-12-18T01:51:00Z</dcterms:created>
  <dcterms:modified xsi:type="dcterms:W3CDTF">2025-12-18T01:51:00Z</dcterms:modified>
</cp:coreProperties>
</file>