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spacing w:before="0" w:line="240" w:lineRule="auto"/>
        <w:ind w:right="165"/>
        <w:rPr/>
      </w:pPr>
      <w:r w:rsidDel="00000000" w:rsidR="00000000" w:rsidRPr="00000000">
        <w:rPr>
          <w:color w:val="1f497c"/>
          <w:rtl w:val="0"/>
        </w:rPr>
        <w:t xml:space="preserve">Records Retention Policy for Local and Council PTAs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711200</wp:posOffset>
                </wp:positionV>
                <wp:extent cx="6878319" cy="66039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6103" y="3751743"/>
                          <a:ext cx="6868794" cy="56514"/>
                        </a:xfrm>
                        <a:custGeom>
                          <a:rect b="b" l="l" r="r" t="t"/>
                          <a:pathLst>
                            <a:path extrusionOk="0" h="56514" w="6868794">
                              <a:moveTo>
                                <a:pt x="6868794" y="46989"/>
                              </a:moveTo>
                              <a:lnTo>
                                <a:pt x="0" y="46989"/>
                              </a:lnTo>
                              <a:lnTo>
                                <a:pt x="0" y="56514"/>
                              </a:lnTo>
                              <a:lnTo>
                                <a:pt x="6868794" y="56514"/>
                              </a:lnTo>
                              <a:lnTo>
                                <a:pt x="6868794" y="46989"/>
                              </a:lnTo>
                              <a:close/>
                              <a:moveTo>
                                <a:pt x="6868794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868794" y="38099"/>
                              </a:lnTo>
                              <a:lnTo>
                                <a:pt x="6868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C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711200</wp:posOffset>
                </wp:positionV>
                <wp:extent cx="6878319" cy="66039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19" cy="660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67563</wp:posOffset>
            </wp:positionH>
            <wp:positionV relativeFrom="paragraph">
              <wp:posOffset>-286054</wp:posOffset>
            </wp:positionV>
            <wp:extent cx="950976" cy="90525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05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0"/>
        </w:tabs>
        <w:spacing w:after="0" w:before="0" w:line="240" w:lineRule="auto"/>
        <w:ind w:left="2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PTA/PTSA adopted this policy regarding records retention 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2"/>
          <w:tab w:val="left" w:leader="none" w:pos="8305"/>
        </w:tabs>
        <w:spacing w:after="0" w:before="0" w:line="240" w:lineRule="auto"/>
        <w:ind w:left="236" w:right="4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(date).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policy shall be reviewed by 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board annually and </w:t>
      </w:r>
      <w:r w:rsidDel="00000000" w:rsidR="00000000" w:rsidRPr="00000000">
        <w:rPr>
          <w:sz w:val="24"/>
          <w:szCs w:val="24"/>
          <w:rtl w:val="0"/>
        </w:rPr>
        <w:t xml:space="preserve">only the Storage Location (e.g., Google Drive, binder in PTA closet)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changed by a majority vote of membership present and vot</w:t>
      </w:r>
      <w:r w:rsidDel="00000000" w:rsidR="00000000" w:rsidRPr="00000000">
        <w:rPr>
          <w:sz w:val="24"/>
          <w:szCs w:val="24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 regular meeting. This document shall be maintained by the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ecretary of this PTA.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1800"/>
        <w:gridCol w:w="3060"/>
        <w:gridCol w:w="2220"/>
        <w:tblGridChange w:id="0">
          <w:tblGrid>
            <w:gridCol w:w="3825"/>
            <w:gridCol w:w="1800"/>
            <w:gridCol w:w="3060"/>
            <w:gridCol w:w="2220"/>
          </w:tblGrid>
        </w:tblGridChange>
      </w:tblGrid>
      <w:tr>
        <w:trPr>
          <w:cantSplit w:val="0"/>
          <w:trHeight w:val="653.1845703125009" w:hRule="atLeast"/>
          <w:tblHeader w:val="0"/>
        </w:trPr>
        <w:tc>
          <w:tcPr>
            <w:shd w:fill="1f497c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Record(s)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497c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PTA Leader Responsible </w:t>
            </w:r>
          </w:p>
        </w:tc>
        <w:tc>
          <w:tcPr>
            <w:shd w:fill="1f497c" w:val="clear"/>
          </w:tcPr>
          <w:p w:rsidR="00000000" w:rsidDel="00000000" w:rsidP="00000000" w:rsidRDefault="00000000" w:rsidRPr="00000000" w14:paraId="0000000A">
            <w:pPr>
              <w:pageBreakBefore w:val="0"/>
              <w:spacing w:before="0" w:line="240" w:lineRule="auto"/>
              <w:ind w:left="9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Storage Location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before="0" w:line="240" w:lineRule="auto"/>
              <w:ind w:left="9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&amp; Record Type</w:t>
            </w:r>
          </w:p>
          <w:p w:rsidR="00000000" w:rsidDel="00000000" w:rsidP="00000000" w:rsidRDefault="00000000" w:rsidRPr="00000000" w14:paraId="0000000C">
            <w:pPr>
              <w:pageBreakBefore w:val="0"/>
              <w:spacing w:before="0" w:line="240" w:lineRule="auto"/>
              <w:ind w:left="9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(Electronic/Printed)</w:t>
            </w:r>
          </w:p>
        </w:tc>
        <w:tc>
          <w:tcPr>
            <w:shd w:fill="1f497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Bylaws and Standing Rules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Confidentiality, Ethics and Conflict of Interest Agreement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before="0" w:line="240" w:lineRule="auto"/>
              <w:ind w:left="106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Contracts and Leases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58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Years After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Expiration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Correspondence – Customers and Vendors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Years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Correspo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dence – General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before="0" w:line="240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Years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Correspondence – Legal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Account Statement Reviews by Non-Signer (bank, credit card and e-commerce; attached to minutes)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before="0" w:line="240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before="0" w:line="240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Account Statements &amp; Reconciliations (bank, credit card and e-commerce)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Years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Canceled Check Images (Incidental)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before="0" w:line="240" w:lineRule="auto"/>
              <w:ind w:left="10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before="0" w:line="240" w:lineRule="auto"/>
              <w:ind w:left="10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Canceled Check Images (Legal/Contractual)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Deposit Forms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Duplicate or Image of Deposit Forms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Funds Counter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Year After </w:t>
              <w:br w:type="textWrapping"/>
              <w:t xml:space="preserve">Fiscal Year 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- Budgets (adopted at membership/delegate meeting; attached to minutes)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spacing w:before="0" w:line="240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Financial Reports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spacing w:before="0" w:line="240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- Financial Reconciliation Report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(adopted at membership/delegate meeting; attached to minutes)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Funds Request Forms (including associated invoices/receipts)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Financial Records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Ledger(s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spacing w:before="0" w:line="240" w:lineRule="auto"/>
              <w:ind w:left="107" w:right="4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Records – Tax-Exempt Documents (EIN Notification, Accepted IRS Form 990, IRS Correspondence, Sales and Use Tax Permit and Sales Tax Returns)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before="0" w:line="240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Agreements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before="0" w:line="240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Years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3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Insurance Records – Policies, Claims and Certificates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Inventory List – Equipment and Property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Inventory List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Products and 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Years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Minutes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Membership/Delegate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Execut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ive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(and atta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ched reports)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Policies (adopted annually)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spacing w:before="0" w:line="240" w:lineRule="auto"/>
              <w:ind w:left="108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PTA Charter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spacing w:before="0" w:line="240" w:lineRule="auto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Records Retention Policy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Permanent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Scholarship Records and Case Histories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PTA Secretary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1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Permanent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1f497c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5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widowControl w:val="1"/>
        <w:spacing w:before="0" w:line="240" w:lineRule="auto"/>
        <w:ind w:left="18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35.1999999999999" w:top="360" w:left="475.20000000000005" w:right="475.20000000000005" w:header="360" w:footer="6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before="255" w:lineRule="auto"/>
      <w:ind w:left="5914" w:right="296" w:firstLine="345"/>
    </w:pPr>
    <w:rPr>
      <w:rFonts w:ascii="Verdana" w:cs="Verdana" w:eastAsia="Verdana" w:hAnsi="Verdan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