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BD2" w:rsidRDefault="00B11AD5" w:rsidP="00B11AD5">
      <w:pPr>
        <w:jc w:val="center"/>
        <w:rPr>
          <w:rFonts w:ascii="Book Antiqua" w:hAnsi="Book Antiqua"/>
          <w:sz w:val="28"/>
          <w:lang w:val="es-ES_tradnl"/>
        </w:rPr>
      </w:pPr>
      <w:r>
        <w:rPr>
          <w:rFonts w:ascii="Book Antiqua" w:hAnsi="Book Antiqua"/>
          <w:sz w:val="28"/>
          <w:lang w:val="es-ES_tradnl"/>
        </w:rPr>
        <w:t>GOBIERNO DE PUERTO RICO</w:t>
      </w:r>
    </w:p>
    <w:p w:rsidR="00B11AD5" w:rsidRDefault="00B11AD5" w:rsidP="00B11AD5">
      <w:pPr>
        <w:jc w:val="center"/>
        <w:rPr>
          <w:rFonts w:ascii="Book Antiqua" w:hAnsi="Book Antiqua"/>
          <w:sz w:val="28"/>
          <w:lang w:val="es-ES_tradnl"/>
        </w:rPr>
      </w:pPr>
    </w:p>
    <w:p w:rsidR="00B11AD5" w:rsidRDefault="00B11AD5" w:rsidP="00B11AD5">
      <w:pPr>
        <w:pStyle w:val="Title2"/>
        <w:rPr>
          <w:rFonts w:ascii="Book Antiqua" w:hAnsi="Book Antiqua"/>
          <w:lang w:val="es-ES_tradnl"/>
        </w:rPr>
      </w:pPr>
      <w:r>
        <w:rPr>
          <w:rFonts w:ascii="Book Antiqua" w:hAnsi="Book Antiqua"/>
          <w:lang w:val="es-ES_tradnl"/>
        </w:rPr>
        <w:t xml:space="preserve">18 </w:t>
      </w:r>
      <w:r>
        <w:rPr>
          <w:rFonts w:ascii="Book Antiqua" w:hAnsi="Book Antiqua"/>
          <w:vertAlign w:val="superscript"/>
          <w:lang w:val="es-ES_tradnl"/>
        </w:rPr>
        <w:t>va</w:t>
      </w:r>
      <w:r>
        <w:rPr>
          <w:rFonts w:ascii="Book Antiqua" w:hAnsi="Book Antiqua"/>
          <w:lang w:val="es-ES_tradnl"/>
        </w:rPr>
        <w:tab/>
        <w:t>Asamblea</w:t>
      </w:r>
      <w:r>
        <w:rPr>
          <w:rFonts w:ascii="Book Antiqua" w:hAnsi="Book Antiqua"/>
          <w:lang w:val="es-ES_tradnl"/>
        </w:rPr>
        <w:tab/>
        <w:t xml:space="preserve">5 </w:t>
      </w:r>
      <w:r>
        <w:rPr>
          <w:rFonts w:ascii="Book Antiqua" w:hAnsi="Book Antiqua"/>
          <w:vertAlign w:val="superscript"/>
          <w:lang w:val="es-ES_tradnl"/>
        </w:rPr>
        <w:t>ta</w:t>
      </w:r>
      <w:r>
        <w:rPr>
          <w:rFonts w:ascii="Book Antiqua" w:hAnsi="Book Antiqua"/>
          <w:lang w:val="es-ES_tradnl"/>
        </w:rPr>
        <w:tab/>
        <w:t>Sesión</w:t>
      </w:r>
    </w:p>
    <w:p w:rsidR="00B11AD5" w:rsidRDefault="00B11AD5" w:rsidP="00B11AD5">
      <w:pPr>
        <w:pStyle w:val="Title2"/>
        <w:rPr>
          <w:rFonts w:ascii="Book Antiqua" w:hAnsi="Book Antiqua"/>
          <w:lang w:val="es-ES_tradnl"/>
        </w:rPr>
      </w:pPr>
      <w:r>
        <w:rPr>
          <w:rFonts w:ascii="Book Antiqua" w:hAnsi="Book Antiqua"/>
          <w:lang w:val="es-ES_tradnl"/>
        </w:rPr>
        <w:tab/>
        <w:t>Legislativa</w:t>
      </w:r>
      <w:r>
        <w:rPr>
          <w:rFonts w:ascii="Book Antiqua" w:hAnsi="Book Antiqua"/>
          <w:lang w:val="es-ES_tradnl"/>
        </w:rPr>
        <w:tab/>
      </w:r>
      <w:r>
        <w:rPr>
          <w:rFonts w:ascii="Book Antiqua" w:hAnsi="Book Antiqua"/>
          <w:lang w:val="es-ES_tradnl"/>
        </w:rPr>
        <w:tab/>
        <w:t>Ordinaria</w:t>
      </w:r>
    </w:p>
    <w:p w:rsidR="00B11AD5" w:rsidRDefault="00B11AD5" w:rsidP="00B11AD5">
      <w:pPr>
        <w:rPr>
          <w:lang w:val="es-ES_tradnl"/>
        </w:rPr>
      </w:pPr>
    </w:p>
    <w:p w:rsidR="00B11AD5" w:rsidRDefault="00B11AD5" w:rsidP="00B11AD5">
      <w:pPr>
        <w:jc w:val="center"/>
        <w:rPr>
          <w:rFonts w:ascii="Book Antiqua" w:hAnsi="Book Antiqua"/>
          <w:b/>
          <w:sz w:val="36"/>
          <w:lang w:val="es-ES_tradnl"/>
        </w:rPr>
      </w:pPr>
      <w:r>
        <w:rPr>
          <w:rFonts w:ascii="Book Antiqua" w:hAnsi="Book Antiqua"/>
          <w:b/>
          <w:sz w:val="36"/>
          <w:lang w:val="es-ES_tradnl"/>
        </w:rPr>
        <w:t>CÁMARA DE REPRESENTANTES</w:t>
      </w:r>
    </w:p>
    <w:p w:rsidR="00B11AD5" w:rsidRDefault="00B11AD5" w:rsidP="00B11AD5">
      <w:pPr>
        <w:jc w:val="center"/>
        <w:rPr>
          <w:rFonts w:ascii="Book Antiqua" w:hAnsi="Book Antiqua"/>
          <w:b/>
          <w:sz w:val="36"/>
          <w:lang w:val="es-ES_tradnl"/>
        </w:rPr>
      </w:pPr>
    </w:p>
    <w:p w:rsidR="00B11AD5" w:rsidRDefault="00B11AD5" w:rsidP="00B11AD5">
      <w:pPr>
        <w:jc w:val="center"/>
        <w:rPr>
          <w:rFonts w:ascii="Book Antiqua" w:hAnsi="Book Antiqua"/>
          <w:b/>
          <w:sz w:val="52"/>
          <w:lang w:val="es-ES_tradnl"/>
        </w:rPr>
      </w:pPr>
      <w:r>
        <w:rPr>
          <w:rFonts w:ascii="Book Antiqua" w:hAnsi="Book Antiqua"/>
          <w:b/>
          <w:sz w:val="52"/>
          <w:lang w:val="es-ES_tradnl"/>
        </w:rPr>
        <w:t>P. de la C. 2069</w:t>
      </w:r>
    </w:p>
    <w:p w:rsidR="00B11AD5" w:rsidRDefault="00B11AD5" w:rsidP="00B11AD5">
      <w:pPr>
        <w:jc w:val="center"/>
        <w:rPr>
          <w:rFonts w:ascii="Book Antiqua" w:hAnsi="Book Antiqua"/>
          <w:b/>
          <w:sz w:val="52"/>
          <w:lang w:val="es-ES_tradnl"/>
        </w:rPr>
      </w:pPr>
    </w:p>
    <w:p w:rsidR="00B11AD5" w:rsidRDefault="00B11AD5" w:rsidP="00B11AD5">
      <w:pPr>
        <w:jc w:val="center"/>
        <w:rPr>
          <w:rFonts w:ascii="Book Antiqua" w:hAnsi="Book Antiqua"/>
          <w:sz w:val="28"/>
          <w:lang w:val="es-ES_tradnl"/>
        </w:rPr>
      </w:pPr>
      <w:r>
        <w:rPr>
          <w:rFonts w:ascii="Book Antiqua" w:hAnsi="Book Antiqua"/>
          <w:b/>
          <w:sz w:val="28"/>
          <w:lang w:val="es-ES_tradnl"/>
        </w:rPr>
        <w:t>INFORME POSITIVO</w:t>
      </w:r>
    </w:p>
    <w:p w:rsidR="00B11AD5" w:rsidRDefault="00B11AD5" w:rsidP="00B11AD5">
      <w:pPr>
        <w:jc w:val="center"/>
        <w:rPr>
          <w:rFonts w:ascii="Book Antiqua" w:hAnsi="Book Antiqua"/>
          <w:sz w:val="28"/>
          <w:lang w:val="es-ES_tradnl"/>
        </w:rPr>
      </w:pPr>
    </w:p>
    <w:p w:rsidR="00B11AD5" w:rsidRDefault="00F47E0F" w:rsidP="00B11AD5">
      <w:pPr>
        <w:jc w:val="center"/>
        <w:rPr>
          <w:rFonts w:ascii="Book Antiqua" w:hAnsi="Book Antiqua"/>
          <w:lang w:val="es-ES_tradnl"/>
        </w:rPr>
      </w:pPr>
      <w:r>
        <w:rPr>
          <w:rFonts w:ascii="Book Antiqua" w:hAnsi="Book Antiqua"/>
          <w:lang w:val="es-ES_tradnl"/>
        </w:rPr>
        <w:t>6</w:t>
      </w:r>
      <w:bookmarkStart w:id="0" w:name="_GoBack"/>
      <w:bookmarkEnd w:id="0"/>
      <w:r w:rsidR="00B11AD5">
        <w:rPr>
          <w:rFonts w:ascii="Book Antiqua" w:hAnsi="Book Antiqua"/>
          <w:lang w:val="es-ES_tradnl"/>
        </w:rPr>
        <w:t xml:space="preserve"> de junio de 2019</w:t>
      </w:r>
    </w:p>
    <w:p w:rsidR="00B11AD5" w:rsidRDefault="00B11AD5" w:rsidP="00B11AD5">
      <w:pPr>
        <w:jc w:val="center"/>
        <w:rPr>
          <w:rFonts w:ascii="Book Antiqua" w:hAnsi="Book Antiqua"/>
          <w:lang w:val="es-ES_tradnl"/>
        </w:rPr>
      </w:pPr>
    </w:p>
    <w:p w:rsidR="00B11AD5" w:rsidRDefault="00B11AD5" w:rsidP="00B11AD5">
      <w:pPr>
        <w:jc w:val="center"/>
        <w:rPr>
          <w:rFonts w:ascii="Book Antiqua" w:hAnsi="Book Antiqua"/>
          <w:lang w:val="es-ES_tradnl"/>
        </w:rPr>
      </w:pPr>
    </w:p>
    <w:p w:rsidR="00B11AD5" w:rsidRDefault="00B11AD5" w:rsidP="00B11AD5">
      <w:pPr>
        <w:jc w:val="both"/>
        <w:rPr>
          <w:rFonts w:ascii="Book Antiqua" w:hAnsi="Book Antiqua"/>
          <w:lang w:val="es-ES_tradnl"/>
        </w:rPr>
      </w:pPr>
      <w:r>
        <w:rPr>
          <w:rFonts w:ascii="Book Antiqua" w:hAnsi="Book Antiqua"/>
          <w:b/>
          <w:lang w:val="es-ES_tradnl"/>
        </w:rPr>
        <w:t>A LA CÁMARA DE REPRESENTANTES:</w:t>
      </w:r>
    </w:p>
    <w:p w:rsidR="00B11AD5" w:rsidRDefault="00B11AD5" w:rsidP="00B11AD5">
      <w:pPr>
        <w:jc w:val="both"/>
        <w:rPr>
          <w:rFonts w:ascii="Book Antiqua" w:hAnsi="Book Antiqua"/>
          <w:lang w:val="es-ES_tradnl"/>
        </w:rPr>
      </w:pPr>
    </w:p>
    <w:p w:rsidR="00B11AD5" w:rsidRPr="00C66D4D" w:rsidRDefault="00B11AD5" w:rsidP="00C66D4D">
      <w:pPr>
        <w:ind w:firstLine="720"/>
        <w:jc w:val="both"/>
        <w:rPr>
          <w:rFonts w:ascii="Book Antiqua" w:hAnsi="Book Antiqua"/>
          <w:szCs w:val="24"/>
          <w:lang w:val="es-US"/>
        </w:rPr>
      </w:pPr>
      <w:bookmarkStart w:id="1" w:name="_Hlk10492999"/>
      <w:r w:rsidRPr="00C66D4D">
        <w:rPr>
          <w:rFonts w:ascii="Book Antiqua" w:hAnsi="Book Antiqua"/>
          <w:szCs w:val="24"/>
          <w:lang w:val="es-US"/>
        </w:rPr>
        <w:t xml:space="preserve">La </w:t>
      </w:r>
      <w:r w:rsidRPr="00C66D4D">
        <w:rPr>
          <w:rFonts w:ascii="Book Antiqua" w:hAnsi="Book Antiqua"/>
          <w:b/>
          <w:szCs w:val="24"/>
          <w:lang w:val="es-US"/>
        </w:rPr>
        <w:t xml:space="preserve">Comisión de lo Jurídico </w:t>
      </w:r>
      <w:r w:rsidRPr="00C66D4D">
        <w:rPr>
          <w:rFonts w:ascii="Book Antiqua" w:hAnsi="Book Antiqua"/>
          <w:szCs w:val="24"/>
          <w:lang w:val="es-US"/>
        </w:rPr>
        <w:t xml:space="preserve">de la Cámara de Representantes, previo estudio y consideración del </w:t>
      </w:r>
      <w:r w:rsidRPr="00C66D4D">
        <w:rPr>
          <w:rFonts w:ascii="Book Antiqua" w:hAnsi="Book Antiqua"/>
          <w:b/>
          <w:szCs w:val="24"/>
          <w:lang w:val="es-US"/>
        </w:rPr>
        <w:t>Proyecto de la Cámara 2069</w:t>
      </w:r>
      <w:r w:rsidRPr="00C66D4D">
        <w:rPr>
          <w:rFonts w:ascii="Book Antiqua" w:hAnsi="Book Antiqua"/>
          <w:szCs w:val="24"/>
          <w:lang w:val="es-US"/>
        </w:rPr>
        <w:t xml:space="preserve">, recomienda a este Alto Cuerpo la aprobación de esta medida, con las enmiendas contenidas en el entirillado electrónico que acompaña este </w:t>
      </w:r>
      <w:r w:rsidRPr="00C66D4D">
        <w:rPr>
          <w:rFonts w:ascii="Book Antiqua" w:hAnsi="Book Antiqua"/>
          <w:b/>
          <w:szCs w:val="24"/>
          <w:lang w:val="es-US"/>
        </w:rPr>
        <w:t>Informe Positivo</w:t>
      </w:r>
      <w:r w:rsidRPr="00C66D4D">
        <w:rPr>
          <w:rFonts w:ascii="Book Antiqua" w:hAnsi="Book Antiqua"/>
          <w:szCs w:val="24"/>
          <w:lang w:val="es-US"/>
        </w:rPr>
        <w:t xml:space="preserve">.  </w:t>
      </w:r>
    </w:p>
    <w:bookmarkEnd w:id="1"/>
    <w:p w:rsidR="00B11AD5" w:rsidRPr="00C66D4D" w:rsidRDefault="00B11AD5" w:rsidP="00C66D4D">
      <w:pPr>
        <w:jc w:val="center"/>
        <w:rPr>
          <w:rFonts w:ascii="Book Antiqua" w:hAnsi="Book Antiqua"/>
          <w:b/>
          <w:szCs w:val="24"/>
          <w:lang w:val="es-US"/>
        </w:rPr>
      </w:pPr>
    </w:p>
    <w:p w:rsidR="00B11AD5" w:rsidRPr="00C66D4D" w:rsidRDefault="00B11AD5" w:rsidP="00C66D4D">
      <w:pPr>
        <w:jc w:val="center"/>
        <w:rPr>
          <w:rFonts w:ascii="Book Antiqua" w:hAnsi="Book Antiqua"/>
          <w:b/>
          <w:szCs w:val="24"/>
          <w:lang w:val="es-US"/>
        </w:rPr>
      </w:pPr>
      <w:r w:rsidRPr="00C66D4D">
        <w:rPr>
          <w:rFonts w:ascii="Book Antiqua" w:hAnsi="Book Antiqua"/>
          <w:b/>
          <w:szCs w:val="24"/>
          <w:lang w:val="es-US"/>
        </w:rPr>
        <w:t>ALCANCE DE LA MEDIDA</w:t>
      </w:r>
    </w:p>
    <w:p w:rsidR="00B11AD5" w:rsidRPr="00C66D4D" w:rsidRDefault="00B11AD5" w:rsidP="00C66D4D">
      <w:pPr>
        <w:jc w:val="center"/>
        <w:rPr>
          <w:rFonts w:ascii="Book Antiqua" w:hAnsi="Book Antiqua"/>
          <w:b/>
          <w:szCs w:val="24"/>
          <w:lang w:val="es-US"/>
        </w:rPr>
      </w:pPr>
    </w:p>
    <w:p w:rsidR="00B11AD5" w:rsidRPr="00C66D4D" w:rsidRDefault="00B11AD5" w:rsidP="00C66D4D">
      <w:pPr>
        <w:ind w:firstLine="720"/>
        <w:jc w:val="both"/>
        <w:rPr>
          <w:rFonts w:ascii="Book Antiqua" w:hAnsi="Book Antiqua"/>
          <w:szCs w:val="24"/>
          <w:lang w:val="es-US"/>
        </w:rPr>
      </w:pPr>
      <w:bookmarkStart w:id="2" w:name="_Hlk10493047"/>
      <w:r w:rsidRPr="00C66D4D">
        <w:rPr>
          <w:rFonts w:ascii="Book Antiqua" w:hAnsi="Book Antiqua"/>
          <w:szCs w:val="24"/>
          <w:lang w:val="es-US"/>
        </w:rPr>
        <w:t xml:space="preserve">El Proyecto de la Cámara 2069, tiene el propósito de </w:t>
      </w:r>
      <w:bookmarkStart w:id="3" w:name="_Hlk478414098"/>
      <w:r w:rsidRPr="00C66D4D">
        <w:rPr>
          <w:rFonts w:ascii="Book Antiqua" w:hAnsi="Book Antiqua"/>
          <w:szCs w:val="24"/>
          <w:lang w:val="es-ES_tradnl"/>
        </w:rPr>
        <w:t>establecer las “</w:t>
      </w:r>
      <w:bookmarkStart w:id="4" w:name="_Hlk10502132"/>
      <w:r w:rsidRPr="00C66D4D">
        <w:rPr>
          <w:rFonts w:ascii="Book Antiqua" w:hAnsi="Book Antiqua"/>
          <w:szCs w:val="24"/>
          <w:lang w:val="es-ES_tradnl"/>
        </w:rPr>
        <w:t>Guías para la Protección de la Libertad Religiosa</w:t>
      </w:r>
      <w:bookmarkEnd w:id="4"/>
      <w:r w:rsidRPr="00C66D4D">
        <w:rPr>
          <w:rFonts w:ascii="Book Antiqua" w:hAnsi="Book Antiqua"/>
          <w:szCs w:val="24"/>
          <w:lang w:val="es-ES_tradnl"/>
        </w:rPr>
        <w:t>”, a los fines de clarificar ciertos principios de libertad religiosa, fundamentados en los parámetros constitucionales y estatutarios, tanto federales como locales, aplicables a Puerto Rico; y para otros fines relacionados</w:t>
      </w:r>
      <w:r w:rsidRPr="00C66D4D">
        <w:rPr>
          <w:rFonts w:ascii="Book Antiqua" w:hAnsi="Book Antiqua"/>
          <w:szCs w:val="24"/>
          <w:lang w:val="es-ES"/>
        </w:rPr>
        <w:t xml:space="preserve">. </w:t>
      </w:r>
      <w:bookmarkEnd w:id="3"/>
      <w:r w:rsidRPr="00C66D4D">
        <w:rPr>
          <w:rFonts w:ascii="Book Antiqua" w:hAnsi="Book Antiqua"/>
          <w:szCs w:val="24"/>
          <w:lang w:val="es-ES_tradnl"/>
        </w:rPr>
        <w:t xml:space="preserve"> </w:t>
      </w:r>
      <w:r w:rsidRPr="00C66D4D">
        <w:rPr>
          <w:rFonts w:ascii="Book Antiqua" w:hAnsi="Book Antiqua"/>
          <w:szCs w:val="24"/>
          <w:lang w:val="es-PR"/>
        </w:rPr>
        <w:t xml:space="preserve"> </w:t>
      </w:r>
    </w:p>
    <w:bookmarkEnd w:id="2"/>
    <w:p w:rsidR="00B11AD5" w:rsidRPr="00C66D4D" w:rsidRDefault="00B11AD5" w:rsidP="00C66D4D">
      <w:pPr>
        <w:jc w:val="both"/>
        <w:rPr>
          <w:rFonts w:ascii="Book Antiqua" w:hAnsi="Book Antiqua"/>
          <w:szCs w:val="24"/>
          <w:lang w:val="es-US"/>
        </w:rPr>
      </w:pPr>
    </w:p>
    <w:p w:rsidR="00B11AD5" w:rsidRPr="00C66D4D" w:rsidRDefault="00B11AD5" w:rsidP="00C66D4D">
      <w:pPr>
        <w:ind w:firstLine="360"/>
        <w:jc w:val="center"/>
        <w:rPr>
          <w:rFonts w:ascii="Book Antiqua" w:hAnsi="Book Antiqua"/>
          <w:b/>
          <w:szCs w:val="24"/>
          <w:lang w:val="es-US"/>
        </w:rPr>
      </w:pPr>
      <w:r w:rsidRPr="00C66D4D">
        <w:rPr>
          <w:rFonts w:ascii="Book Antiqua" w:hAnsi="Book Antiqua"/>
          <w:b/>
          <w:szCs w:val="24"/>
          <w:lang w:val="es-US"/>
        </w:rPr>
        <w:t>ANÁLISIS DE LA MEDIDA</w:t>
      </w:r>
    </w:p>
    <w:p w:rsidR="00B11AD5" w:rsidRPr="00C66D4D" w:rsidRDefault="00B11AD5" w:rsidP="00C66D4D">
      <w:pPr>
        <w:pStyle w:val="NormalWeb"/>
        <w:ind w:firstLine="720"/>
        <w:jc w:val="both"/>
        <w:rPr>
          <w:rFonts w:ascii="Book Antiqua" w:hAnsi="Book Antiqua" w:cs="Lucida Grande"/>
          <w:color w:val="333333"/>
          <w:lang w:val="es-PR"/>
        </w:rPr>
      </w:pPr>
      <w:r w:rsidRPr="00C66D4D">
        <w:rPr>
          <w:rFonts w:ascii="Book Antiqua" w:hAnsi="Book Antiqua"/>
          <w:lang w:val="es-ES"/>
        </w:rPr>
        <w:t>Para la evaluación de la esta pieza legislativa, la Comisión de lo Jurídico solicitó y recibió memoriales explicativos de parte del Departamento de Justicia y Mujeres por Puerto Rico, también celebró vista pública a la que comparecieron y presentaron ponencias: el Departamento de Justicia, Puerto Rico por la Familia, Lcdo</w:t>
      </w:r>
      <w:r w:rsidRPr="00C66D4D">
        <w:rPr>
          <w:rFonts w:ascii="Book Antiqua" w:eastAsia="Times New Roman" w:hAnsi="Book Antiqua"/>
          <w:lang w:val="es-ES"/>
        </w:rPr>
        <w:t>.</w:t>
      </w:r>
      <w:r w:rsidRPr="00C66D4D">
        <w:rPr>
          <w:rFonts w:ascii="Book Antiqua" w:hAnsi="Book Antiqua" w:cs="Lucida Grande"/>
          <w:color w:val="333333"/>
          <w:lang w:val="es-PR"/>
        </w:rPr>
        <w:t xml:space="preserve"> Juan M. Gaud Pacheco, Lic. Carlos Pérez Toro y dejaron sus ponencias: la Unión Americana de Libertades Civiles de Puerto Rico (ACLU, por sus siglas en inglés) junto al Colegio de Abogados de Puerto Rico y el Comité Amplio para la Búsqueda de Equidad (CABE).  Otros memoriales y ponencias estudiados y evaluados para este informe fueron las de: Fieles a la Verdad, Amnistía Internacional Puerto Rico, Sr. Felipe Lozada Montañez, </w:t>
      </w:r>
      <w:r w:rsidRPr="00C66D4D">
        <w:rPr>
          <w:rFonts w:ascii="Book Antiqua" w:hAnsi="Book Antiqua" w:cs="Lucida Grande"/>
          <w:color w:val="333333"/>
          <w:lang w:val="es-PR"/>
        </w:rPr>
        <w:lastRenderedPageBreak/>
        <w:t xml:space="preserve">ministro luterano retirado.  También fueron examinados las ponencias de las siguientes agencias, personas e instituciones que presentaron sus ponencias o memoriales a igual proyecto presentado en el Senado de Puerto Rico bajo el P. de la S. 1253 ante la Comisión de Revitalización Social y Económica: Secretario de Salud, Departamento de Justicia, Fieles a la Verdad, Asociación de Psicología de Puerto Rico, </w:t>
      </w:r>
      <w:bookmarkStart w:id="5" w:name="_Hlk10539631"/>
      <w:r w:rsidRPr="00C66D4D">
        <w:rPr>
          <w:rFonts w:ascii="Book Antiqua" w:hAnsi="Book Antiqua" w:cs="Lucida Grande"/>
          <w:color w:val="333333"/>
          <w:lang w:val="es-PR"/>
        </w:rPr>
        <w:t>Wiccanos y Paganos de Puerto Rico en una ponencia conjunta suscrita por cinco (5) instituciones religiosas, El Amor Triunfa, Inc., Humanistas Seculares de Puerto Rico, Colectivo de Mujeres de Puerto Rico, Lcda. Ana Irma Rivera Lassen, ex presidenta del colegio de Abogados y Abogadas de Puerto Rico y los Profesores de Juan F. Caraballo Resto PH. D, catedrático auxiliar de la Universidad de Puerto Rico, Recinto de Cayey y José M. Longo Mulet, M. PH. D, J.D., Profesor adjunto al Departamento de Geografía del Recinto de Rio Piedras, UPR</w:t>
      </w:r>
      <w:bookmarkEnd w:id="5"/>
      <w:r w:rsidRPr="00C66D4D">
        <w:rPr>
          <w:rFonts w:ascii="Book Antiqua" w:hAnsi="Book Antiqua" w:cs="Lucida Grande"/>
          <w:color w:val="333333"/>
          <w:lang w:val="es-PR"/>
        </w:rPr>
        <w:t>.</w:t>
      </w:r>
    </w:p>
    <w:p w:rsidR="00B11AD5" w:rsidRPr="00C66D4D" w:rsidRDefault="00B11AD5" w:rsidP="00C66D4D">
      <w:pPr>
        <w:pStyle w:val="NormalWeb"/>
        <w:ind w:firstLine="720"/>
        <w:jc w:val="both"/>
        <w:rPr>
          <w:rFonts w:ascii="Book Antiqua" w:hAnsi="Book Antiqua" w:cs="Lucida Grande"/>
          <w:color w:val="333333"/>
          <w:lang w:val="es-PR"/>
        </w:rPr>
      </w:pPr>
      <w:r w:rsidRPr="00C66D4D">
        <w:rPr>
          <w:rFonts w:ascii="Book Antiqua" w:hAnsi="Book Antiqua" w:cs="Lucida Grande"/>
          <w:color w:val="333333"/>
          <w:lang w:val="es-PR"/>
        </w:rPr>
        <w:t>La Constitución de Puerto Rico en su Carta de Derechos, Art. II, Sec. 1 establece que:</w:t>
      </w:r>
    </w:p>
    <w:p w:rsidR="00B11AD5" w:rsidRPr="004F329B" w:rsidRDefault="00B11AD5" w:rsidP="00C66D4D">
      <w:pPr>
        <w:pStyle w:val="NormalWeb"/>
        <w:spacing w:before="0" w:beforeAutospacing="0" w:after="0" w:afterAutospacing="0"/>
        <w:ind w:firstLine="720"/>
        <w:jc w:val="both"/>
        <w:rPr>
          <w:rFonts w:ascii="Book Antiqua" w:hAnsi="Book Antiqua" w:cs="Lucida Grande"/>
          <w:lang w:val="es-PR"/>
        </w:rPr>
      </w:pPr>
      <w:r w:rsidRPr="00C66D4D">
        <w:rPr>
          <w:rFonts w:ascii="Book Antiqua" w:hAnsi="Book Antiqua" w:cs="Lucida Grande"/>
          <w:color w:val="333333"/>
          <w:lang w:val="es-PR"/>
        </w:rPr>
        <w:t xml:space="preserve">“La dignidad del ser humano es inviolable. Todos los hombres son iguales ante la Ley. </w:t>
      </w:r>
      <w:r w:rsidRPr="00C66D4D">
        <w:rPr>
          <w:rFonts w:ascii="Book Antiqua" w:hAnsi="Book Antiqua" w:cs="Lucida Grande"/>
          <w:iCs/>
          <w:color w:val="333333"/>
          <w:lang w:val="es-PR"/>
        </w:rPr>
        <w:t xml:space="preserve">No </w:t>
      </w:r>
      <w:r w:rsidRPr="004F329B">
        <w:rPr>
          <w:rFonts w:ascii="Book Antiqua" w:hAnsi="Book Antiqua" w:cs="Lucida Grande"/>
          <w:iCs/>
          <w:lang w:val="es-PR"/>
        </w:rPr>
        <w:t>podrá establecerse discrimen alguno por motivo de raza, color, sexo, nacimiento, origen o condición social, ni ideas políticas o religiosas.</w:t>
      </w:r>
      <w:r w:rsidRPr="004F329B">
        <w:rPr>
          <w:rFonts w:ascii="Book Antiqua" w:hAnsi="Book Antiqua" w:cs="Lucida Grande"/>
          <w:lang w:val="es-PR"/>
        </w:rPr>
        <w:t xml:space="preserve"> Tanto las leyes como el sistema de instrucción pública encarnarán estos principios de esencial igualdad humana.” (Énfasis nuestro). (</w:t>
      </w:r>
      <w:hyperlink r:id="rId9" w:history="1">
        <w:r w:rsidRPr="004F329B">
          <w:rPr>
            <w:rStyle w:val="Hyperlink"/>
            <w:rFonts w:ascii="Book Antiqua" w:hAnsi="Book Antiqua" w:cs="Lucida Grande"/>
            <w:color w:val="auto"/>
            <w:u w:val="none"/>
            <w:lang w:val="es-PR"/>
          </w:rPr>
          <w:t>file:///G:/leyes/Constitucion-Estado-Libre-Asocicado-PR.pdf</w:t>
        </w:r>
      </w:hyperlink>
      <w:r w:rsidRPr="004F329B">
        <w:rPr>
          <w:rFonts w:ascii="Book Antiqua" w:hAnsi="Book Antiqua" w:cs="Lucida Grande"/>
          <w:lang w:val="es-PR"/>
        </w:rPr>
        <w:t xml:space="preserve">) </w:t>
      </w:r>
    </w:p>
    <w:p w:rsidR="00B11AD5" w:rsidRPr="004F329B" w:rsidRDefault="00B11AD5" w:rsidP="00C66D4D">
      <w:pPr>
        <w:pStyle w:val="NormalWeb"/>
        <w:ind w:firstLine="720"/>
        <w:jc w:val="both"/>
        <w:rPr>
          <w:rFonts w:ascii="Book Antiqua" w:hAnsi="Book Antiqua" w:cs="Lucida Grande"/>
          <w:lang w:val="es-PR"/>
        </w:rPr>
      </w:pPr>
      <w:r w:rsidRPr="004F329B">
        <w:rPr>
          <w:rFonts w:ascii="Book Antiqua" w:hAnsi="Book Antiqua" w:cs="Lucida Grande"/>
          <w:lang w:val="es-PR"/>
        </w:rPr>
        <w:t>La Constitución de los Estados Unidos, que a través de la enmienda XIV, le es de aplicación a Puerto Rico dispone en su primera Enmienda que:</w:t>
      </w:r>
    </w:p>
    <w:p w:rsidR="00B11AD5" w:rsidRPr="004F329B" w:rsidRDefault="00B11AD5" w:rsidP="00C66D4D">
      <w:pPr>
        <w:spacing w:before="100" w:beforeAutospacing="1" w:after="100" w:afterAutospacing="1"/>
        <w:ind w:firstLine="720"/>
        <w:rPr>
          <w:rFonts w:ascii="Book Antiqua" w:hAnsi="Book Antiqua"/>
          <w:szCs w:val="24"/>
        </w:rPr>
      </w:pPr>
      <w:r w:rsidRPr="004F329B">
        <w:rPr>
          <w:rFonts w:ascii="Book Antiqua" w:hAnsi="Book Antiqua"/>
          <w:szCs w:val="24"/>
        </w:rPr>
        <w:t>Amendment 1</w:t>
      </w:r>
    </w:p>
    <w:p w:rsidR="00B11AD5" w:rsidRPr="004F329B" w:rsidRDefault="00B11AD5" w:rsidP="00C66D4D">
      <w:pPr>
        <w:spacing w:before="100" w:beforeAutospacing="1" w:after="100" w:afterAutospacing="1"/>
        <w:ind w:firstLine="720"/>
        <w:jc w:val="both"/>
        <w:rPr>
          <w:rFonts w:ascii="Book Antiqua" w:hAnsi="Book Antiqua"/>
          <w:szCs w:val="24"/>
          <w:lang w:val="es-PR"/>
        </w:rPr>
      </w:pPr>
      <w:r w:rsidRPr="004F329B">
        <w:rPr>
          <w:rFonts w:ascii="Book Antiqua" w:hAnsi="Book Antiqua"/>
          <w:szCs w:val="24"/>
        </w:rPr>
        <w:t>“Congress shall make no law respecting an establishment of religion, or prohibiting the free exercise thereof; or abridging the freedom of speech, or of the press; or the right of the people peaceably to assemble, and to petition the Government for a </w:t>
      </w:r>
      <w:hyperlink r:id="rId10" w:anchor="REDRESS" w:history="1">
        <w:r w:rsidRPr="004F329B">
          <w:rPr>
            <w:rStyle w:val="Hyperlink"/>
            <w:rFonts w:ascii="Book Antiqua" w:hAnsi="Book Antiqua"/>
            <w:color w:val="auto"/>
            <w:szCs w:val="24"/>
            <w:u w:val="none"/>
          </w:rPr>
          <w:t>redress</w:t>
        </w:r>
      </w:hyperlink>
      <w:r w:rsidRPr="004F329B">
        <w:rPr>
          <w:rFonts w:ascii="Book Antiqua" w:hAnsi="Book Antiqua"/>
          <w:szCs w:val="24"/>
        </w:rPr>
        <w:t xml:space="preserve"> of grievances.” </w:t>
      </w:r>
      <w:r w:rsidRPr="004F329B">
        <w:rPr>
          <w:rFonts w:ascii="Book Antiqua" w:hAnsi="Book Antiqua"/>
          <w:szCs w:val="24"/>
          <w:lang w:val="es-PR"/>
        </w:rPr>
        <w:t>(</w:t>
      </w:r>
      <w:hyperlink r:id="rId11" w:history="1">
        <w:r w:rsidRPr="004F329B">
          <w:rPr>
            <w:rStyle w:val="Hyperlink"/>
            <w:rFonts w:ascii="Book Antiqua" w:hAnsi="Book Antiqua"/>
            <w:color w:val="auto"/>
            <w:szCs w:val="24"/>
            <w:u w:val="none"/>
            <w:lang w:val="es-PR"/>
          </w:rPr>
          <w:t>https://www.usconstitution.net/xconst_Am1.html</w:t>
        </w:r>
      </w:hyperlink>
      <w:r w:rsidRPr="004F329B">
        <w:rPr>
          <w:rFonts w:ascii="Book Antiqua" w:hAnsi="Book Antiqua"/>
          <w:szCs w:val="24"/>
          <w:lang w:val="es-PR"/>
        </w:rPr>
        <w:t xml:space="preserve">) </w:t>
      </w:r>
    </w:p>
    <w:p w:rsidR="00B11AD5" w:rsidRPr="004F329B" w:rsidRDefault="00B11AD5" w:rsidP="00C66D4D">
      <w:pPr>
        <w:pStyle w:val="NormalWeb"/>
        <w:ind w:firstLine="720"/>
        <w:jc w:val="both"/>
        <w:rPr>
          <w:rFonts w:ascii="Book Antiqua" w:hAnsi="Book Antiqua" w:cs="Lucida Grande"/>
          <w:lang w:val="es-PR"/>
        </w:rPr>
      </w:pPr>
      <w:r w:rsidRPr="004F329B">
        <w:rPr>
          <w:rFonts w:ascii="Book Antiqua" w:hAnsi="Book Antiqua" w:cs="Lucida Grande"/>
          <w:lang w:val="es-PR"/>
        </w:rPr>
        <w:t>Enmienda I</w:t>
      </w:r>
    </w:p>
    <w:p w:rsidR="00B11AD5" w:rsidRPr="004F329B" w:rsidRDefault="00B11AD5" w:rsidP="00C66D4D">
      <w:pPr>
        <w:pStyle w:val="NormalWeb"/>
        <w:ind w:firstLine="720"/>
        <w:jc w:val="both"/>
        <w:rPr>
          <w:rFonts w:ascii="Book Antiqua" w:hAnsi="Book Antiqua" w:cs="Lucida Grande"/>
          <w:lang w:val="es-PR"/>
        </w:rPr>
      </w:pPr>
      <w:r w:rsidRPr="004F329B">
        <w:rPr>
          <w:rFonts w:ascii="Book Antiqua" w:hAnsi="Book Antiqua" w:cs="Lucida Grande"/>
          <w:lang w:val="es-PR"/>
        </w:rPr>
        <w:t xml:space="preserve">“El Congreso no hará ley alguna por la que adopte una religión como oficial del Estado o se prohíba practicarla libremente, o que coarte la libertad de palabra o de imprenta, o el derecho del pueblo para reunirse pacíficamente y para pedir al gobierno la reparación de agravios.” (traducción obtenida de </w:t>
      </w:r>
      <w:hyperlink r:id="rId12" w:history="1">
        <w:r w:rsidRPr="004F329B">
          <w:rPr>
            <w:rStyle w:val="Hyperlink"/>
            <w:rFonts w:ascii="Book Antiqua" w:hAnsi="Book Antiqua" w:cs="Lucida Grande"/>
            <w:color w:val="auto"/>
            <w:u w:val="none"/>
            <w:lang w:val="es-PR"/>
          </w:rPr>
          <w:t>https://www.archives.gov/espanol/constitucion</w:t>
        </w:r>
      </w:hyperlink>
      <w:r w:rsidRPr="004F329B">
        <w:rPr>
          <w:rFonts w:ascii="Book Antiqua" w:hAnsi="Book Antiqua" w:cs="Lucida Grande"/>
          <w:lang w:val="es-PR"/>
        </w:rPr>
        <w:t>).</w:t>
      </w:r>
    </w:p>
    <w:p w:rsidR="00B11AD5" w:rsidRPr="00C66D4D" w:rsidRDefault="00B11AD5" w:rsidP="00C66D4D">
      <w:pPr>
        <w:pStyle w:val="NormalWeb"/>
        <w:ind w:firstLine="720"/>
        <w:jc w:val="both"/>
        <w:rPr>
          <w:rFonts w:ascii="Book Antiqua" w:hAnsi="Book Antiqua" w:cs="Lucida Grande"/>
          <w:color w:val="333333"/>
          <w:lang w:val="es-PR"/>
        </w:rPr>
      </w:pPr>
      <w:r w:rsidRPr="004F329B">
        <w:rPr>
          <w:rFonts w:ascii="Book Antiqua" w:hAnsi="Book Antiqua" w:cs="Lucida Grande"/>
          <w:lang w:val="es-PR"/>
        </w:rPr>
        <w:t xml:space="preserve">Existe consenso entre casi todos los deponentes </w:t>
      </w:r>
      <w:r w:rsidR="00E257D4" w:rsidRPr="004F329B">
        <w:rPr>
          <w:rFonts w:ascii="Book Antiqua" w:hAnsi="Book Antiqua" w:cs="Lucida Grande"/>
          <w:lang w:val="es-PR"/>
        </w:rPr>
        <w:t xml:space="preserve">y exponentes que comparecieron </w:t>
      </w:r>
      <w:r w:rsidRPr="004F329B">
        <w:rPr>
          <w:rFonts w:ascii="Book Antiqua" w:hAnsi="Book Antiqua" w:cs="Lucida Grande"/>
          <w:lang w:val="es-PR"/>
        </w:rPr>
        <w:t xml:space="preserve"> a </w:t>
      </w:r>
      <w:r w:rsidR="00E257D4" w:rsidRPr="004F329B">
        <w:rPr>
          <w:rFonts w:ascii="Book Antiqua" w:hAnsi="Book Antiqua" w:cs="Lucida Grande"/>
          <w:lang w:val="es-PR"/>
        </w:rPr>
        <w:t xml:space="preserve">la </w:t>
      </w:r>
      <w:r w:rsidRPr="004F329B">
        <w:rPr>
          <w:rFonts w:ascii="Book Antiqua" w:hAnsi="Book Antiqua" w:cs="Lucida Grande"/>
          <w:lang w:val="es-PR"/>
        </w:rPr>
        <w:t xml:space="preserve">vista pública o mediante memoriales ante esta Comisión de lo Jurídico  de la </w:t>
      </w:r>
      <w:r w:rsidRPr="00C66D4D">
        <w:rPr>
          <w:rFonts w:ascii="Book Antiqua" w:hAnsi="Book Antiqua" w:cs="Lucida Grande"/>
          <w:color w:val="333333"/>
          <w:lang w:val="es-PR"/>
        </w:rPr>
        <w:lastRenderedPageBreak/>
        <w:t>Cámara de Representante y la Comis</w:t>
      </w:r>
      <w:r w:rsidR="00E257D4" w:rsidRPr="00C66D4D">
        <w:rPr>
          <w:rFonts w:ascii="Book Antiqua" w:hAnsi="Book Antiqua" w:cs="Lucida Grande"/>
          <w:color w:val="333333"/>
          <w:lang w:val="es-PR"/>
        </w:rPr>
        <w:t>ión de Revitalización Social y E</w:t>
      </w:r>
      <w:r w:rsidRPr="00C66D4D">
        <w:rPr>
          <w:rFonts w:ascii="Book Antiqua" w:hAnsi="Book Antiqua" w:cs="Lucida Grande"/>
          <w:color w:val="333333"/>
          <w:lang w:val="es-PR"/>
        </w:rPr>
        <w:t xml:space="preserve">conómica del Senado en que el derecho de los seres humanos a  la libertad religiosa o de culto es un </w:t>
      </w:r>
      <w:r w:rsidRPr="00C66D4D">
        <w:rPr>
          <w:rFonts w:ascii="Book Antiqua" w:hAnsi="Book Antiqua" w:cs="Lucida Grande"/>
          <w:iCs/>
          <w:color w:val="333333"/>
          <w:lang w:val="es-PR"/>
        </w:rPr>
        <w:t>derecho inalienable</w:t>
      </w:r>
      <w:r w:rsidRPr="00C66D4D">
        <w:rPr>
          <w:rFonts w:ascii="Book Antiqua" w:hAnsi="Book Antiqua" w:cs="Lucida Grande"/>
          <w:color w:val="333333"/>
          <w:lang w:val="es-PR"/>
        </w:rPr>
        <w:t xml:space="preserve"> </w:t>
      </w:r>
      <w:r w:rsidRPr="00C66D4D">
        <w:rPr>
          <w:rFonts w:ascii="Book Antiqua" w:hAnsi="Book Antiqua" w:cs="Lucida Grande"/>
          <w:iCs/>
          <w:color w:val="333333"/>
          <w:lang w:val="es-PR"/>
        </w:rPr>
        <w:t>y fundamental del ser humano</w:t>
      </w:r>
      <w:r w:rsidRPr="00C66D4D">
        <w:rPr>
          <w:rFonts w:ascii="Book Antiqua" w:hAnsi="Book Antiqua" w:cs="Lucida Grande"/>
          <w:color w:val="333333"/>
          <w:lang w:val="es-PR"/>
        </w:rPr>
        <w:t xml:space="preserve">, el cual como derecho sustantivo </w:t>
      </w:r>
      <w:r w:rsidRPr="00C66D4D">
        <w:rPr>
          <w:rFonts w:ascii="Book Antiqua" w:hAnsi="Book Antiqua" w:cs="Lucida Grande"/>
          <w:iCs/>
          <w:color w:val="333333"/>
          <w:lang w:val="es-PR"/>
        </w:rPr>
        <w:t>es absoluto</w:t>
      </w:r>
      <w:r w:rsidRPr="00C66D4D">
        <w:rPr>
          <w:rFonts w:ascii="Book Antiqua" w:hAnsi="Book Antiqua" w:cs="Lucida Grande"/>
          <w:color w:val="333333"/>
          <w:lang w:val="es-PR"/>
        </w:rPr>
        <w:t xml:space="preserve"> y que en la manifestación de las creencias religiosas puede estar sujeto a limitaciones. </w:t>
      </w:r>
    </w:p>
    <w:p w:rsidR="00593B5B" w:rsidRPr="00C66D4D" w:rsidRDefault="00593B5B" w:rsidP="00C66D4D">
      <w:pPr>
        <w:ind w:firstLine="720"/>
        <w:jc w:val="both"/>
        <w:textAlignment w:val="baseline"/>
        <w:rPr>
          <w:rFonts w:ascii="Book Antiqua" w:hAnsi="Book Antiqua"/>
          <w:color w:val="000000"/>
          <w:szCs w:val="24"/>
          <w:lang w:val="es-PR"/>
        </w:rPr>
      </w:pPr>
      <w:r w:rsidRPr="00C66D4D">
        <w:rPr>
          <w:rFonts w:ascii="Book Antiqua" w:hAnsi="Book Antiqua"/>
          <w:color w:val="000000"/>
          <w:szCs w:val="24"/>
          <w:lang w:val="es-PR"/>
        </w:rPr>
        <w:t>En el diccionario jurídico de la Real Academia de la lengua española</w:t>
      </w:r>
      <w:r w:rsidR="00E257D4" w:rsidRPr="00C66D4D">
        <w:rPr>
          <w:rFonts w:ascii="Book Antiqua" w:hAnsi="Book Antiqua"/>
          <w:color w:val="000000"/>
          <w:szCs w:val="24"/>
          <w:lang w:val="es-PR"/>
        </w:rPr>
        <w:t>,</w:t>
      </w:r>
      <w:r w:rsidRPr="00C66D4D">
        <w:rPr>
          <w:rFonts w:ascii="Book Antiqua" w:hAnsi="Book Antiqua"/>
          <w:color w:val="000000"/>
          <w:szCs w:val="24"/>
          <w:lang w:val="es-PR"/>
        </w:rPr>
        <w:t xml:space="preserve"> inalienable se define como: “que no se puede enajenar”</w:t>
      </w:r>
      <w:r w:rsidRPr="00C66D4D">
        <w:rPr>
          <w:rStyle w:val="FootnoteReference"/>
          <w:rFonts w:ascii="Book Antiqua" w:hAnsi="Book Antiqua"/>
          <w:color w:val="000000"/>
          <w:szCs w:val="24"/>
          <w:lang w:val="es-PR"/>
        </w:rPr>
        <w:footnoteReference w:id="1"/>
      </w:r>
      <w:r w:rsidRPr="00C66D4D">
        <w:rPr>
          <w:rFonts w:ascii="Book Antiqua" w:hAnsi="Book Antiqua"/>
          <w:color w:val="000000"/>
          <w:szCs w:val="24"/>
          <w:lang w:val="es-PR"/>
        </w:rPr>
        <w:t>. Su término jurídico es: “dicho de un derecho que no puede ser objeto de comercio ni privado de su titular bajo ningún concepto.”</w:t>
      </w:r>
      <w:r w:rsidRPr="00C66D4D">
        <w:rPr>
          <w:rStyle w:val="FootnoteReference"/>
          <w:rFonts w:ascii="Book Antiqua" w:hAnsi="Book Antiqua"/>
          <w:color w:val="000000"/>
          <w:szCs w:val="24"/>
          <w:lang w:val="es-PR"/>
        </w:rPr>
        <w:footnoteReference w:id="2"/>
      </w:r>
      <w:r w:rsidRPr="00C66D4D">
        <w:rPr>
          <w:rFonts w:ascii="Book Antiqua" w:hAnsi="Book Antiqua"/>
          <w:color w:val="000000"/>
          <w:szCs w:val="24"/>
          <w:lang w:val="es-PR"/>
        </w:rPr>
        <w:t xml:space="preserve">  </w:t>
      </w:r>
      <w:r w:rsidR="00CD25FE" w:rsidRPr="00C66D4D">
        <w:rPr>
          <w:rFonts w:ascii="Book Antiqua" w:hAnsi="Book Antiqua"/>
          <w:color w:val="000000"/>
          <w:szCs w:val="24"/>
          <w:lang w:val="es-PR"/>
        </w:rPr>
        <w:t xml:space="preserve"> En o</w:t>
      </w:r>
      <w:r w:rsidRPr="00C66D4D">
        <w:rPr>
          <w:rFonts w:ascii="Book Antiqua" w:hAnsi="Book Antiqua"/>
          <w:color w:val="000000"/>
          <w:szCs w:val="24"/>
          <w:lang w:val="es-PR"/>
        </w:rPr>
        <w:t>tro diccionario de términos jurídicos</w:t>
      </w:r>
      <w:r w:rsidR="00E257D4" w:rsidRPr="00C66D4D">
        <w:rPr>
          <w:rFonts w:ascii="Book Antiqua" w:hAnsi="Book Antiqua"/>
          <w:color w:val="000000"/>
          <w:szCs w:val="24"/>
          <w:lang w:val="es-PR"/>
        </w:rPr>
        <w:t>,</w:t>
      </w:r>
      <w:r w:rsidRPr="00C66D4D">
        <w:rPr>
          <w:rStyle w:val="FootnoteReference"/>
          <w:rFonts w:ascii="Book Antiqua" w:hAnsi="Book Antiqua"/>
          <w:color w:val="000000"/>
          <w:szCs w:val="24"/>
          <w:lang w:val="es-PR"/>
        </w:rPr>
        <w:footnoteReference w:id="3"/>
      </w:r>
      <w:r w:rsidRPr="00C66D4D">
        <w:rPr>
          <w:rFonts w:ascii="Book Antiqua" w:hAnsi="Book Antiqua"/>
          <w:color w:val="000000"/>
          <w:szCs w:val="24"/>
          <w:lang w:val="es-PR"/>
        </w:rPr>
        <w:t xml:space="preserve">  </w:t>
      </w:r>
      <w:r w:rsidR="00E257D4" w:rsidRPr="00C66D4D">
        <w:rPr>
          <w:rFonts w:ascii="Book Antiqua" w:hAnsi="Book Antiqua"/>
          <w:color w:val="000000"/>
          <w:szCs w:val="24"/>
          <w:lang w:val="es-PR"/>
        </w:rPr>
        <w:t xml:space="preserve">se </w:t>
      </w:r>
      <w:r w:rsidRPr="00C66D4D">
        <w:rPr>
          <w:rFonts w:ascii="Book Antiqua" w:hAnsi="Book Antiqua"/>
          <w:color w:val="000000"/>
          <w:szCs w:val="24"/>
          <w:lang w:val="es-PR"/>
        </w:rPr>
        <w:t xml:space="preserve">aporta mayor explicación jurídica al concepto inalienable al definirlo: </w:t>
      </w:r>
    </w:p>
    <w:p w:rsidR="00593B5B" w:rsidRPr="00C66D4D" w:rsidRDefault="00593B5B" w:rsidP="00C66D4D">
      <w:pPr>
        <w:ind w:left="720" w:firstLine="720"/>
        <w:jc w:val="both"/>
        <w:textAlignment w:val="baseline"/>
        <w:rPr>
          <w:rFonts w:ascii="Book Antiqua" w:hAnsi="Book Antiqua"/>
          <w:color w:val="000000"/>
          <w:szCs w:val="24"/>
          <w:lang w:val="es-PR"/>
        </w:rPr>
      </w:pPr>
    </w:p>
    <w:p w:rsidR="00593B5B" w:rsidRPr="00C66D4D" w:rsidRDefault="00593B5B" w:rsidP="00C66D4D">
      <w:pPr>
        <w:ind w:left="720" w:firstLine="720"/>
        <w:jc w:val="both"/>
        <w:textAlignment w:val="baseline"/>
        <w:rPr>
          <w:rFonts w:ascii="Book Antiqua" w:hAnsi="Book Antiqua"/>
          <w:color w:val="000000"/>
          <w:szCs w:val="24"/>
          <w:lang w:val="es-PR"/>
        </w:rPr>
      </w:pPr>
      <w:r w:rsidRPr="00C66D4D">
        <w:rPr>
          <w:rFonts w:ascii="Book Antiqua" w:hAnsi="Book Antiqua"/>
          <w:color w:val="000000"/>
          <w:szCs w:val="24"/>
          <w:lang w:val="es-PR"/>
        </w:rPr>
        <w:t xml:space="preserve"> “[P]roviene de un vocablo latino que hace referencia a algo </w:t>
      </w:r>
      <w:r w:rsidRPr="00C66D4D">
        <w:rPr>
          <w:rFonts w:ascii="Book Antiqua" w:hAnsi="Book Antiqua"/>
          <w:color w:val="000000"/>
          <w:szCs w:val="24"/>
          <w:bdr w:val="none" w:sz="0" w:space="0" w:color="auto" w:frame="1"/>
          <w:lang w:val="es-PR"/>
        </w:rPr>
        <w:t xml:space="preserve">que no se puede enajenar. </w:t>
      </w:r>
      <w:r w:rsidRPr="00C66D4D">
        <w:rPr>
          <w:rFonts w:ascii="Book Antiqua" w:hAnsi="Book Antiqua"/>
          <w:color w:val="000000"/>
          <w:szCs w:val="24"/>
          <w:lang w:val="es-PR"/>
        </w:rPr>
        <w:t> …</w:t>
      </w:r>
    </w:p>
    <w:p w:rsidR="00CD25FE" w:rsidRPr="00C66D4D" w:rsidRDefault="00CD25FE" w:rsidP="00C66D4D">
      <w:pPr>
        <w:ind w:left="720" w:firstLine="720"/>
        <w:jc w:val="both"/>
        <w:textAlignment w:val="baseline"/>
        <w:rPr>
          <w:rFonts w:ascii="Book Antiqua" w:hAnsi="Book Antiqua"/>
          <w:color w:val="000000"/>
          <w:szCs w:val="24"/>
          <w:lang w:val="es-PR"/>
        </w:rPr>
      </w:pPr>
    </w:p>
    <w:p w:rsidR="00593B5B" w:rsidRPr="00C66D4D" w:rsidRDefault="00593B5B" w:rsidP="00C66D4D">
      <w:pPr>
        <w:ind w:left="720" w:firstLine="720"/>
        <w:jc w:val="both"/>
        <w:textAlignment w:val="baseline"/>
        <w:rPr>
          <w:rFonts w:ascii="Book Antiqua" w:hAnsi="Book Antiqua"/>
          <w:color w:val="000000"/>
          <w:szCs w:val="24"/>
          <w:lang w:val="es-PR"/>
        </w:rPr>
      </w:pPr>
      <w:r w:rsidRPr="00C66D4D">
        <w:rPr>
          <w:rFonts w:ascii="Book Antiqua" w:hAnsi="Book Antiqua"/>
          <w:b/>
          <w:bCs/>
          <w:color w:val="000000"/>
          <w:szCs w:val="24"/>
          <w:lang w:val="es-PR"/>
        </w:rPr>
        <w:t>Los </w:t>
      </w:r>
      <w:hyperlink r:id="rId13" w:history="1">
        <w:r w:rsidRPr="00C66D4D">
          <w:rPr>
            <w:rStyle w:val="Hyperlink"/>
            <w:rFonts w:ascii="Book Antiqua" w:hAnsi="Book Antiqua"/>
            <w:b/>
            <w:bCs/>
            <w:color w:val="000000"/>
            <w:szCs w:val="24"/>
            <w:u w:val="none"/>
            <w:bdr w:val="none" w:sz="0" w:space="0" w:color="auto" w:frame="1"/>
            <w:lang w:val="es-PR"/>
          </w:rPr>
          <w:t>derechos</w:t>
        </w:r>
      </w:hyperlink>
      <w:r w:rsidRPr="00C66D4D">
        <w:rPr>
          <w:rFonts w:ascii="Book Antiqua" w:hAnsi="Book Antiqua"/>
          <w:b/>
          <w:bCs/>
          <w:color w:val="000000"/>
          <w:szCs w:val="24"/>
          <w:bdr w:val="none" w:sz="0" w:space="0" w:color="auto" w:frame="1"/>
          <w:lang w:val="es-PR"/>
        </w:rPr>
        <w:t> inalienables</w:t>
      </w:r>
      <w:r w:rsidRPr="00C66D4D">
        <w:rPr>
          <w:rFonts w:ascii="Book Antiqua" w:hAnsi="Book Antiqua"/>
          <w:b/>
          <w:bCs/>
          <w:color w:val="000000"/>
          <w:szCs w:val="24"/>
          <w:lang w:val="es-PR"/>
        </w:rPr>
        <w:t> son aquellos considerados como fundamentales; los cuales no pueden ser legítimamente negados a una </w:t>
      </w:r>
      <w:hyperlink r:id="rId14" w:history="1">
        <w:r w:rsidRPr="00C66D4D">
          <w:rPr>
            <w:rStyle w:val="Hyperlink"/>
            <w:rFonts w:ascii="Book Antiqua" w:hAnsi="Book Antiqua"/>
            <w:b/>
            <w:bCs/>
            <w:color w:val="000000"/>
            <w:szCs w:val="24"/>
            <w:u w:val="none"/>
            <w:bdr w:val="none" w:sz="0" w:space="0" w:color="auto" w:frame="1"/>
            <w:lang w:val="es-PR"/>
          </w:rPr>
          <w:t>persona</w:t>
        </w:r>
      </w:hyperlink>
      <w:r w:rsidRPr="00C66D4D">
        <w:rPr>
          <w:rFonts w:ascii="Book Antiqua" w:hAnsi="Book Antiqua"/>
          <w:color w:val="000000"/>
          <w:szCs w:val="24"/>
          <w:lang w:val="es-PR"/>
        </w:rPr>
        <w:t xml:space="preserve">. </w:t>
      </w:r>
    </w:p>
    <w:p w:rsidR="00CD25FE" w:rsidRPr="00C66D4D" w:rsidRDefault="00CD25FE" w:rsidP="00C66D4D">
      <w:pPr>
        <w:ind w:left="720" w:firstLine="720"/>
        <w:jc w:val="both"/>
        <w:textAlignment w:val="baseline"/>
        <w:rPr>
          <w:rFonts w:ascii="Book Antiqua" w:hAnsi="Book Antiqua"/>
          <w:color w:val="000000"/>
          <w:szCs w:val="24"/>
          <w:lang w:val="es-PR"/>
        </w:rPr>
      </w:pPr>
    </w:p>
    <w:p w:rsidR="00593B5B" w:rsidRPr="00C66D4D" w:rsidRDefault="00593B5B" w:rsidP="00C66D4D">
      <w:pPr>
        <w:ind w:left="720" w:firstLine="720"/>
        <w:jc w:val="both"/>
        <w:textAlignment w:val="baseline"/>
        <w:rPr>
          <w:rFonts w:ascii="Book Antiqua" w:hAnsi="Book Antiqua"/>
          <w:color w:val="000000"/>
          <w:szCs w:val="24"/>
          <w:lang w:val="es-PR"/>
        </w:rPr>
      </w:pPr>
      <w:r w:rsidRPr="00C66D4D">
        <w:rPr>
          <w:rFonts w:ascii="Book Antiqua" w:hAnsi="Book Antiqua"/>
          <w:b/>
          <w:bCs/>
          <w:color w:val="000000"/>
          <w:szCs w:val="24"/>
          <w:lang w:val="es-PR"/>
        </w:rPr>
        <w:t>Ningún </w:t>
      </w:r>
      <w:hyperlink r:id="rId15" w:history="1">
        <w:r w:rsidRPr="00C66D4D">
          <w:rPr>
            <w:rStyle w:val="Hyperlink"/>
            <w:rFonts w:ascii="Book Antiqua" w:hAnsi="Book Antiqua"/>
            <w:b/>
            <w:bCs/>
            <w:color w:val="000000"/>
            <w:szCs w:val="24"/>
            <w:u w:val="none"/>
            <w:bdr w:val="none" w:sz="0" w:space="0" w:color="auto" w:frame="1"/>
            <w:lang w:val="es-PR"/>
          </w:rPr>
          <w:t>gobierno</w:t>
        </w:r>
      </w:hyperlink>
      <w:r w:rsidRPr="00C66D4D">
        <w:rPr>
          <w:rFonts w:ascii="Book Antiqua" w:hAnsi="Book Antiqua"/>
          <w:b/>
          <w:bCs/>
          <w:color w:val="000000"/>
          <w:szCs w:val="24"/>
          <w:lang w:val="es-PR"/>
        </w:rPr>
        <w:t> o </w:t>
      </w:r>
      <w:hyperlink r:id="rId16" w:history="1">
        <w:r w:rsidRPr="00C66D4D">
          <w:rPr>
            <w:rStyle w:val="Hyperlink"/>
            <w:rFonts w:ascii="Book Antiqua" w:hAnsi="Book Antiqua"/>
            <w:b/>
            <w:bCs/>
            <w:color w:val="000000"/>
            <w:szCs w:val="24"/>
            <w:u w:val="none"/>
            <w:bdr w:val="none" w:sz="0" w:space="0" w:color="auto" w:frame="1"/>
            <w:lang w:val="es-PR"/>
          </w:rPr>
          <w:t>autoridad</w:t>
        </w:r>
      </w:hyperlink>
      <w:r w:rsidRPr="00C66D4D">
        <w:rPr>
          <w:rFonts w:ascii="Book Antiqua" w:hAnsi="Book Antiqua"/>
          <w:b/>
          <w:bCs/>
          <w:color w:val="000000"/>
          <w:szCs w:val="24"/>
          <w:lang w:val="es-PR"/>
        </w:rPr>
        <w:t> tiene competencia para negarlos, ya que forman parte de la esencia de la persona</w:t>
      </w:r>
      <w:r w:rsidRPr="00C66D4D">
        <w:rPr>
          <w:rFonts w:ascii="Book Antiqua" w:hAnsi="Book Antiqua"/>
          <w:color w:val="000000"/>
          <w:szCs w:val="24"/>
          <w:lang w:val="es-PR"/>
        </w:rPr>
        <w:t xml:space="preserve">. </w:t>
      </w:r>
      <w:r w:rsidRPr="00C66D4D">
        <w:rPr>
          <w:rFonts w:ascii="Book Antiqua" w:hAnsi="Book Antiqua"/>
          <w:b/>
          <w:bCs/>
          <w:color w:val="000000"/>
          <w:szCs w:val="24"/>
          <w:lang w:val="es-PR"/>
        </w:rPr>
        <w:t>Los </w:t>
      </w:r>
      <w:hyperlink r:id="rId17" w:history="1">
        <w:r w:rsidRPr="00C66D4D">
          <w:rPr>
            <w:rStyle w:val="Hyperlink"/>
            <w:rFonts w:ascii="Book Antiqua" w:hAnsi="Book Antiqua"/>
            <w:b/>
            <w:bCs/>
            <w:color w:val="000000"/>
            <w:szCs w:val="24"/>
            <w:u w:val="none"/>
            <w:bdr w:val="none" w:sz="0" w:space="0" w:color="auto" w:frame="1"/>
            <w:lang w:val="es-PR"/>
          </w:rPr>
          <w:t>derechos humanos</w:t>
        </w:r>
      </w:hyperlink>
      <w:r w:rsidRPr="00C66D4D">
        <w:rPr>
          <w:rFonts w:ascii="Book Antiqua" w:hAnsi="Book Antiqua"/>
          <w:b/>
          <w:bCs/>
          <w:color w:val="000000"/>
          <w:szCs w:val="24"/>
          <w:lang w:val="es-PR"/>
        </w:rPr>
        <w:t> son derechos inalienables</w:t>
      </w:r>
      <w:r w:rsidRPr="00C66D4D">
        <w:rPr>
          <w:rFonts w:ascii="Book Antiqua" w:hAnsi="Book Antiqua"/>
          <w:color w:val="000000"/>
          <w:szCs w:val="24"/>
          <w:lang w:val="es-PR"/>
        </w:rPr>
        <w:t>.</w:t>
      </w:r>
    </w:p>
    <w:p w:rsidR="00CD25FE" w:rsidRPr="00C66D4D" w:rsidRDefault="00CD25FE" w:rsidP="00C66D4D">
      <w:pPr>
        <w:ind w:left="720" w:firstLine="720"/>
        <w:jc w:val="both"/>
        <w:textAlignment w:val="baseline"/>
        <w:rPr>
          <w:rFonts w:ascii="Book Antiqua" w:hAnsi="Book Antiqua"/>
          <w:color w:val="000000"/>
          <w:szCs w:val="24"/>
          <w:lang w:val="es-PR"/>
        </w:rPr>
      </w:pPr>
    </w:p>
    <w:p w:rsidR="00593B5B" w:rsidRPr="00C66D4D" w:rsidRDefault="00593B5B" w:rsidP="00C66D4D">
      <w:pPr>
        <w:ind w:left="720" w:firstLine="720"/>
        <w:jc w:val="both"/>
        <w:textAlignment w:val="baseline"/>
        <w:rPr>
          <w:rFonts w:ascii="Book Antiqua" w:hAnsi="Book Antiqua"/>
          <w:color w:val="000000"/>
          <w:szCs w:val="24"/>
          <w:lang w:val="es-PR"/>
        </w:rPr>
      </w:pPr>
      <w:r w:rsidRPr="00C66D4D">
        <w:rPr>
          <w:rFonts w:ascii="Book Antiqua" w:hAnsi="Book Antiqua"/>
          <w:color w:val="000000"/>
          <w:szCs w:val="24"/>
          <w:lang w:val="es-PR"/>
        </w:rPr>
        <w:t>Este tipo de derechos, por otra parte</w:t>
      </w:r>
      <w:r w:rsidRPr="00C66D4D">
        <w:rPr>
          <w:rFonts w:ascii="Book Antiqua" w:hAnsi="Book Antiqua"/>
          <w:b/>
          <w:bCs/>
          <w:color w:val="000000"/>
          <w:szCs w:val="24"/>
          <w:lang w:val="es-PR"/>
        </w:rPr>
        <w:t>, son </w:t>
      </w:r>
      <w:hyperlink r:id="rId18" w:history="1">
        <w:r w:rsidRPr="00C66D4D">
          <w:rPr>
            <w:rStyle w:val="Hyperlink"/>
            <w:rFonts w:ascii="Book Antiqua" w:hAnsi="Book Antiqua"/>
            <w:b/>
            <w:bCs/>
            <w:color w:val="000000"/>
            <w:szCs w:val="24"/>
            <w:u w:val="none"/>
            <w:bdr w:val="none" w:sz="0" w:space="0" w:color="auto" w:frame="1"/>
            <w:lang w:val="es-PR"/>
          </w:rPr>
          <w:t>irrenunciables</w:t>
        </w:r>
      </w:hyperlink>
      <w:r w:rsidRPr="00C66D4D">
        <w:rPr>
          <w:rFonts w:ascii="Book Antiqua" w:hAnsi="Book Antiqua"/>
          <w:color w:val="000000"/>
          <w:szCs w:val="24"/>
          <w:lang w:val="es-PR"/>
        </w:rPr>
        <w:t>. Ningún sujeto puede desprenderse de ellos, ni siquiera por propia voluntad. …</w:t>
      </w:r>
    </w:p>
    <w:p w:rsidR="00593B5B" w:rsidRPr="00C66D4D" w:rsidRDefault="00593B5B" w:rsidP="00C66D4D">
      <w:pPr>
        <w:ind w:left="720" w:firstLine="720"/>
        <w:jc w:val="both"/>
        <w:textAlignment w:val="baseline"/>
        <w:rPr>
          <w:rFonts w:ascii="Book Antiqua" w:hAnsi="Book Antiqua"/>
          <w:color w:val="000000"/>
          <w:szCs w:val="24"/>
          <w:lang w:val="es-PR"/>
        </w:rPr>
      </w:pPr>
    </w:p>
    <w:p w:rsidR="00593B5B" w:rsidRPr="00C66D4D" w:rsidRDefault="00593B5B" w:rsidP="00C66D4D">
      <w:pPr>
        <w:ind w:left="720" w:firstLine="720"/>
        <w:jc w:val="both"/>
        <w:textAlignment w:val="baseline"/>
        <w:rPr>
          <w:rFonts w:ascii="Book Antiqua" w:hAnsi="Book Antiqua"/>
          <w:color w:val="000000"/>
          <w:szCs w:val="24"/>
          <w:lang w:val="es-PR"/>
        </w:rPr>
      </w:pPr>
      <w:r w:rsidRPr="00C66D4D">
        <w:rPr>
          <w:rFonts w:ascii="Book Antiqua" w:hAnsi="Book Antiqua"/>
          <w:color w:val="000000"/>
          <w:szCs w:val="24"/>
          <w:lang w:val="es-PR"/>
        </w:rPr>
        <w:t>Otros de los derechos humanos inalienables son el de</w:t>
      </w:r>
      <w:r w:rsidRPr="00C66D4D">
        <w:rPr>
          <w:rFonts w:ascii="Book Antiqua" w:hAnsi="Book Antiqua"/>
          <w:b/>
          <w:bCs/>
          <w:color w:val="000000"/>
          <w:szCs w:val="24"/>
          <w:lang w:val="es-PR"/>
        </w:rPr>
        <w:t> </w:t>
      </w:r>
      <w:r w:rsidRPr="00C66D4D">
        <w:rPr>
          <w:rFonts w:ascii="Book Antiqua" w:hAnsi="Book Antiqua"/>
          <w:b/>
          <w:bCs/>
          <w:color w:val="000000"/>
          <w:szCs w:val="24"/>
          <w:bdr w:val="none" w:sz="0" w:space="0" w:color="auto" w:frame="1"/>
          <w:lang w:val="es-PR"/>
        </w:rPr>
        <w:t>la </w:t>
      </w:r>
      <w:hyperlink r:id="rId19" w:history="1">
        <w:r w:rsidRPr="00C66D4D">
          <w:rPr>
            <w:rStyle w:val="Hyperlink"/>
            <w:rFonts w:ascii="Book Antiqua" w:hAnsi="Book Antiqua"/>
            <w:b/>
            <w:bCs/>
            <w:color w:val="000000"/>
            <w:szCs w:val="24"/>
            <w:u w:val="none"/>
            <w:bdr w:val="none" w:sz="0" w:space="0" w:color="auto" w:frame="1"/>
            <w:lang w:val="es-PR"/>
          </w:rPr>
          <w:t>igualdad</w:t>
        </w:r>
      </w:hyperlink>
      <w:r w:rsidRPr="00C66D4D">
        <w:rPr>
          <w:rFonts w:ascii="Book Antiqua" w:hAnsi="Book Antiqua"/>
          <w:color w:val="000000"/>
          <w:szCs w:val="24"/>
          <w:bdr w:val="none" w:sz="0" w:space="0" w:color="auto" w:frame="1"/>
          <w:lang w:val="es-PR"/>
        </w:rPr>
        <w:t> y la fraternidad.</w:t>
      </w:r>
      <w:r w:rsidRPr="00C66D4D">
        <w:rPr>
          <w:rFonts w:ascii="Book Antiqua" w:hAnsi="Book Antiqua"/>
          <w:color w:val="000000"/>
          <w:szCs w:val="24"/>
          <w:lang w:val="es-PR"/>
        </w:rPr>
        <w:t> Cabe mencionar que los mismos son considerados fundamentales para el desarrollo normal de un individuo y consisten en la base ética y moral que resguarda la dignidad de las personas.</w:t>
      </w:r>
    </w:p>
    <w:p w:rsidR="00593B5B" w:rsidRPr="00C66D4D" w:rsidRDefault="00593B5B" w:rsidP="00C66D4D">
      <w:pPr>
        <w:ind w:left="720" w:firstLine="720"/>
        <w:jc w:val="both"/>
        <w:textAlignment w:val="baseline"/>
        <w:rPr>
          <w:rFonts w:ascii="Book Antiqua" w:hAnsi="Book Antiqua"/>
          <w:color w:val="000000"/>
          <w:szCs w:val="24"/>
          <w:lang w:val="es-PR"/>
        </w:rPr>
      </w:pPr>
    </w:p>
    <w:p w:rsidR="00593B5B" w:rsidRPr="00C66D4D" w:rsidRDefault="00593B5B" w:rsidP="00C66D4D">
      <w:pPr>
        <w:ind w:left="720" w:firstLine="720"/>
        <w:jc w:val="both"/>
        <w:textAlignment w:val="baseline"/>
        <w:rPr>
          <w:rFonts w:ascii="Book Antiqua" w:hAnsi="Book Antiqua"/>
          <w:color w:val="000000"/>
          <w:szCs w:val="24"/>
          <w:lang w:val="es-PR"/>
        </w:rPr>
      </w:pPr>
      <w:r w:rsidRPr="00C66D4D">
        <w:rPr>
          <w:rFonts w:ascii="Book Antiqua" w:hAnsi="Book Antiqua"/>
          <w:b/>
          <w:bCs/>
          <w:color w:val="000000"/>
          <w:szCs w:val="24"/>
          <w:lang w:val="es-PR"/>
        </w:rPr>
        <w:t>Los derechos inalienables son </w:t>
      </w:r>
      <w:r w:rsidRPr="00C66D4D">
        <w:rPr>
          <w:rFonts w:ascii="Book Antiqua" w:hAnsi="Book Antiqua"/>
          <w:b/>
          <w:bCs/>
          <w:color w:val="000000"/>
          <w:szCs w:val="24"/>
          <w:bdr w:val="none" w:sz="0" w:space="0" w:color="auto" w:frame="1"/>
          <w:lang w:val="es-PR"/>
        </w:rPr>
        <w:t>inherentes al individuo por el solo hecho de pertenecer a la especie humana</w:t>
      </w:r>
      <w:r w:rsidRPr="00C66D4D">
        <w:rPr>
          <w:rFonts w:ascii="Book Antiqua" w:hAnsi="Book Antiqua"/>
          <w:color w:val="000000"/>
          <w:szCs w:val="24"/>
          <w:lang w:val="es-PR"/>
        </w:rPr>
        <w:t xml:space="preserve">. </w:t>
      </w:r>
      <w:r w:rsidRPr="00C66D4D">
        <w:rPr>
          <w:rFonts w:ascii="Book Antiqua" w:hAnsi="Book Antiqua"/>
          <w:b/>
          <w:bCs/>
          <w:color w:val="000000"/>
          <w:szCs w:val="24"/>
          <w:lang w:val="es-PR"/>
        </w:rPr>
        <w:t>Esto significa que la forma en la que se adquieren es involuntaria.</w:t>
      </w:r>
      <w:r w:rsidRPr="00C66D4D">
        <w:rPr>
          <w:rFonts w:ascii="Book Antiqua" w:hAnsi="Book Antiqua"/>
          <w:color w:val="000000"/>
          <w:szCs w:val="24"/>
          <w:lang w:val="es-PR"/>
        </w:rPr>
        <w:t xml:space="preserve"> </w:t>
      </w:r>
      <w:r w:rsidRPr="00C66D4D">
        <w:rPr>
          <w:rFonts w:ascii="Book Antiqua" w:hAnsi="Book Antiqua"/>
          <w:b/>
          <w:bCs/>
          <w:color w:val="000000"/>
          <w:szCs w:val="24"/>
          <w:lang w:val="es-PR"/>
        </w:rPr>
        <w:t>Desde el momento en el que un individuo nace los posee y no puede desprenderse de ellos hasta el día de su muerte</w:t>
      </w:r>
      <w:r w:rsidRPr="00C66D4D">
        <w:rPr>
          <w:rFonts w:ascii="Book Antiqua" w:hAnsi="Book Antiqua"/>
          <w:color w:val="000000"/>
          <w:szCs w:val="24"/>
          <w:lang w:val="es-PR"/>
        </w:rPr>
        <w:t>.</w:t>
      </w:r>
      <w:r w:rsidRPr="00C66D4D">
        <w:rPr>
          <w:rFonts w:ascii="Book Antiqua" w:hAnsi="Book Antiqua"/>
          <w:b/>
          <w:bCs/>
          <w:color w:val="000000"/>
          <w:szCs w:val="24"/>
          <w:lang w:val="es-PR"/>
        </w:rPr>
        <w:t xml:space="preserve"> Y no existe orden jurídica posible o castigo que pueda privarlo de estos derechos</w:t>
      </w:r>
      <w:r w:rsidRPr="00C66D4D">
        <w:rPr>
          <w:rFonts w:ascii="Book Antiqua" w:hAnsi="Book Antiqua"/>
          <w:color w:val="000000"/>
          <w:szCs w:val="24"/>
          <w:lang w:val="es-PR"/>
        </w:rPr>
        <w:t>.” (Énfasis nuestro).</w:t>
      </w:r>
    </w:p>
    <w:p w:rsidR="00B11AD5" w:rsidRPr="00C66D4D" w:rsidRDefault="00B11AD5" w:rsidP="00C66D4D">
      <w:pPr>
        <w:pStyle w:val="NormalWeb"/>
        <w:ind w:firstLine="720"/>
        <w:jc w:val="both"/>
        <w:rPr>
          <w:rFonts w:ascii="Book Antiqua" w:hAnsi="Book Antiqua" w:cs="Lucida Grande"/>
          <w:color w:val="333333"/>
          <w:lang w:val="es-PR"/>
        </w:rPr>
      </w:pPr>
      <w:r w:rsidRPr="00C66D4D">
        <w:rPr>
          <w:rFonts w:ascii="Book Antiqua" w:hAnsi="Book Antiqua" w:cs="Lucida Grande"/>
          <w:color w:val="333333"/>
          <w:lang w:val="es-PR"/>
        </w:rPr>
        <w:t>Veamos:</w:t>
      </w:r>
    </w:p>
    <w:p w:rsidR="00B11AD5" w:rsidRPr="00C66D4D" w:rsidRDefault="00B11AD5" w:rsidP="00C66D4D">
      <w:pPr>
        <w:pStyle w:val="NormalWeb"/>
        <w:ind w:firstLine="720"/>
        <w:jc w:val="both"/>
        <w:rPr>
          <w:rFonts w:ascii="Book Antiqua" w:hAnsi="Book Antiqua" w:cs="Lucida Grande"/>
          <w:color w:val="333333"/>
          <w:lang w:val="es-PR"/>
        </w:rPr>
      </w:pPr>
      <w:r w:rsidRPr="00C66D4D">
        <w:rPr>
          <w:rFonts w:ascii="Book Antiqua" w:hAnsi="Book Antiqua" w:cs="Lucida Grande"/>
          <w:color w:val="333333"/>
          <w:lang w:val="es-PR"/>
        </w:rPr>
        <w:t xml:space="preserve">El </w:t>
      </w:r>
      <w:r w:rsidRPr="00C66D4D">
        <w:rPr>
          <w:rFonts w:ascii="Book Antiqua" w:hAnsi="Book Antiqua" w:cs="Lucida Grande"/>
          <w:lang w:val="es-PR"/>
        </w:rPr>
        <w:t>Departamento de Justicia</w:t>
      </w:r>
      <w:r w:rsidRPr="00C66D4D">
        <w:rPr>
          <w:rFonts w:ascii="Book Antiqua" w:hAnsi="Book Antiqua" w:cs="Lucida Grande"/>
          <w:color w:val="333333"/>
          <w:lang w:val="es-PR"/>
        </w:rPr>
        <w:t xml:space="preserve"> (en adelante DJ), ponencia fechada al 2 de mayo de 2019, pág. 2:</w:t>
      </w:r>
    </w:p>
    <w:p w:rsidR="00B11AD5" w:rsidRPr="00C66D4D" w:rsidRDefault="00B11AD5" w:rsidP="00C66D4D">
      <w:pPr>
        <w:pStyle w:val="NormalWeb"/>
        <w:ind w:left="720"/>
        <w:jc w:val="both"/>
        <w:rPr>
          <w:rFonts w:ascii="Book Antiqua" w:hAnsi="Book Antiqua" w:cs="Lucida Grande"/>
          <w:color w:val="333333"/>
          <w:lang w:val="es-PR"/>
        </w:rPr>
      </w:pPr>
      <w:r w:rsidRPr="00C66D4D">
        <w:rPr>
          <w:rFonts w:ascii="Book Antiqua" w:hAnsi="Book Antiqua" w:cs="Lucida Grande"/>
          <w:color w:val="333333"/>
          <w:lang w:val="es-PR"/>
        </w:rPr>
        <w:t>“Empezamos por indicar que la libertad religiosa es un derecho fundamental de vital importancia para Puerto Rico.</w:t>
      </w:r>
    </w:p>
    <w:p w:rsidR="00B11AD5" w:rsidRPr="00C66D4D" w:rsidRDefault="00B11AD5" w:rsidP="00C66D4D">
      <w:pPr>
        <w:pStyle w:val="NormalWeb"/>
        <w:ind w:left="720"/>
        <w:jc w:val="both"/>
        <w:rPr>
          <w:rFonts w:ascii="Book Antiqua" w:hAnsi="Book Antiqua"/>
          <w:lang w:val="es-ES"/>
        </w:rPr>
      </w:pPr>
      <w:r w:rsidRPr="00C66D4D">
        <w:rPr>
          <w:rFonts w:ascii="Book Antiqua" w:hAnsi="Book Antiqua"/>
          <w:lang w:val="es-PR"/>
        </w:rPr>
        <w:t>…</w:t>
      </w:r>
      <w:r w:rsidRPr="00C66D4D">
        <w:rPr>
          <w:rFonts w:ascii="Book Antiqua" w:hAnsi="Book Antiqua"/>
          <w:lang w:val="es-ES"/>
        </w:rPr>
        <w:t>Este derecho, que en su momento fuera explicado por James Madison como "inalienable por su naturaleza", fue introducido en Puerto Rico por primera vez en el Tratado de Paris de 1898. La libertad religiosa está consagrada en el texto de la Constitución federal y estatal, al igual que en diversos estatutos federales y estatales.”</w:t>
      </w:r>
    </w:p>
    <w:p w:rsidR="00B11AD5" w:rsidRPr="00C66D4D" w:rsidRDefault="00B11AD5" w:rsidP="00C66D4D">
      <w:pPr>
        <w:pStyle w:val="NormalWeb"/>
        <w:ind w:left="720"/>
        <w:jc w:val="both"/>
        <w:rPr>
          <w:rFonts w:ascii="Book Antiqua" w:hAnsi="Book Antiqua"/>
          <w:lang w:val="es-ES"/>
        </w:rPr>
      </w:pPr>
      <w:r w:rsidRPr="00C66D4D">
        <w:rPr>
          <w:rFonts w:ascii="Book Antiqua" w:hAnsi="Book Antiqua"/>
          <w:lang w:val="es-ES"/>
        </w:rPr>
        <w:t xml:space="preserve">Se reitera el Departamento de Justicia en su segunda ponencia ante el Senado de Puerto Rico y después ante esta Comisión de la Cámara de Representante, en su escrito de comentarios adicionales del 16 de mayo de 2019, diciendo, pág. 5: </w:t>
      </w:r>
    </w:p>
    <w:p w:rsidR="00B11AD5" w:rsidRPr="00C66D4D" w:rsidRDefault="00B11AD5" w:rsidP="00C66D4D">
      <w:pPr>
        <w:pStyle w:val="NormalWeb"/>
        <w:ind w:left="720"/>
        <w:jc w:val="both"/>
        <w:rPr>
          <w:rFonts w:ascii="Book Antiqua" w:hAnsi="Book Antiqua"/>
          <w:lang w:val="es-ES"/>
        </w:rPr>
      </w:pPr>
      <w:r w:rsidRPr="00C66D4D">
        <w:rPr>
          <w:rFonts w:ascii="Book Antiqua" w:hAnsi="Book Antiqua"/>
          <w:lang w:val="es-ES"/>
        </w:rPr>
        <w:t xml:space="preserve">“[E]n el Diario de Sesiones de la Asamblea Constituyente, el Informe de la Comisión de la Carta de Derechos pp. 3177-3178, se discute la Sección 3 del Art. II de la Carta de Derechos de nuestra Constitución. … </w:t>
      </w:r>
    </w:p>
    <w:p w:rsidR="00B11AD5" w:rsidRPr="00C66D4D" w:rsidRDefault="00B11AD5" w:rsidP="00C66D4D">
      <w:pPr>
        <w:pStyle w:val="NormalWeb"/>
        <w:ind w:left="720"/>
        <w:jc w:val="both"/>
        <w:rPr>
          <w:rFonts w:ascii="Book Antiqua" w:hAnsi="Book Antiqua"/>
          <w:lang w:val="es-ES"/>
        </w:rPr>
      </w:pPr>
      <w:r w:rsidRPr="00C66D4D">
        <w:rPr>
          <w:rFonts w:ascii="Book Antiqua" w:hAnsi="Book Antiqua"/>
          <w:lang w:val="es-ES"/>
        </w:rPr>
        <w:tab/>
        <w:t xml:space="preserve">‘Esta sección recoge lo dispuesto en la primera enmienda de la Constitución federal sobre la libertad de cultos y prohibición de establecer religión oficial alguna.  Añade además el principio de que habrá completa separación de la Iglesia y el Estado. … Por sí solas servirían para orientar el desarrollo constitucional en lo que se refiere a las demarcaciones fijadas para la convivencia en paz, tolerancia, respeto reciproco y autonomía espiritual en un terreno en donde por muchos siglos han germinado los mayores conflictos y las más vehementes recriminaciones.  </w:t>
      </w:r>
      <w:r w:rsidRPr="00C66D4D">
        <w:rPr>
          <w:rFonts w:ascii="Book Antiqua" w:hAnsi="Book Antiqua"/>
          <w:b/>
          <w:bCs/>
          <w:lang w:val="es-ES"/>
        </w:rPr>
        <w:t xml:space="preserve">Esto es así porque </w:t>
      </w:r>
      <w:r w:rsidRPr="00C66D4D">
        <w:rPr>
          <w:rFonts w:ascii="Book Antiqua" w:hAnsi="Book Antiqua"/>
          <w:b/>
          <w:bCs/>
          <w:iCs/>
          <w:lang w:val="es-ES"/>
        </w:rPr>
        <w:t>las convicciones religiosas tocan lo más íntimo de la conciencia humana y la interferencia del poder político en este campo provoca legítimas y hondas reacciones.</w:t>
      </w:r>
      <w:r w:rsidRPr="00C66D4D">
        <w:rPr>
          <w:rFonts w:ascii="Book Antiqua" w:hAnsi="Book Antiqua"/>
          <w:b/>
          <w:bCs/>
          <w:lang w:val="es-ES"/>
        </w:rPr>
        <w:t xml:space="preserve"> De igual manera la intervención religiosa en la política inyecta en las lides ciudadanas ingredientes de grave riesgo para la democracia liberal</w:t>
      </w:r>
      <w:r w:rsidRPr="00C66D4D">
        <w:rPr>
          <w:rFonts w:ascii="Book Antiqua" w:hAnsi="Book Antiqua"/>
          <w:lang w:val="es-ES"/>
        </w:rPr>
        <w:t>…”  (énfasis adicional nuestro).</w:t>
      </w:r>
    </w:p>
    <w:p w:rsidR="00B11AD5" w:rsidRPr="00C66D4D" w:rsidRDefault="00B11AD5" w:rsidP="00C66D4D">
      <w:pPr>
        <w:pStyle w:val="NormalWeb"/>
        <w:ind w:left="720" w:firstLine="630"/>
        <w:jc w:val="both"/>
        <w:rPr>
          <w:rFonts w:ascii="Book Antiqua" w:hAnsi="Book Antiqua" w:cs="Lucida Grande"/>
          <w:color w:val="333333"/>
          <w:lang w:val="es-PR"/>
        </w:rPr>
      </w:pPr>
      <w:r w:rsidRPr="00C66D4D">
        <w:rPr>
          <w:rFonts w:ascii="Book Antiqua" w:hAnsi="Book Antiqua" w:cs="Lucida Grande"/>
          <w:color w:val="333333"/>
          <w:lang w:val="es-PR"/>
        </w:rPr>
        <w:t>Sigue el DJ en la página 7 del escrito de comentarios adicionales expresando sobre los fundamentos que dieron lugar a la legislación federal del Religious Freedom  Restoration Act (RFRA) en 1997, que es de aplicación expresa a Puerto Rico (ver pág. 8, párrafo 1):</w:t>
      </w:r>
    </w:p>
    <w:p w:rsidR="00B11AD5" w:rsidRPr="00C66D4D" w:rsidRDefault="00B11AD5" w:rsidP="00C66D4D">
      <w:pPr>
        <w:pStyle w:val="NormalWeb"/>
        <w:ind w:left="1350" w:firstLine="90"/>
        <w:jc w:val="both"/>
        <w:rPr>
          <w:rFonts w:ascii="Book Antiqua" w:hAnsi="Book Antiqua" w:cs="Lucida Grande"/>
          <w:color w:val="333333"/>
          <w:lang w:val="es-PR"/>
        </w:rPr>
      </w:pPr>
      <w:r w:rsidRPr="00C66D4D">
        <w:rPr>
          <w:rFonts w:ascii="Book Antiqua" w:hAnsi="Book Antiqua" w:cs="Lucida Grande"/>
          <w:color w:val="333333"/>
          <w:lang w:val="es-PR"/>
        </w:rPr>
        <w:t>“La</w:t>
      </w:r>
      <w:r w:rsidRPr="00C66D4D">
        <w:rPr>
          <w:rFonts w:ascii="Book Antiqua" w:hAnsi="Book Antiqua" w:cs="Lucida Grande"/>
          <w:iCs/>
          <w:color w:val="333333"/>
          <w:lang w:val="es-PR"/>
        </w:rPr>
        <w:t xml:space="preserve"> intención clara del Congreso fue fortalecer </w:t>
      </w:r>
      <w:r w:rsidRPr="00C66D4D">
        <w:rPr>
          <w:rFonts w:ascii="Book Antiqua" w:hAnsi="Book Antiqua" w:cs="Lucida Grande"/>
          <w:b/>
          <w:bCs/>
          <w:iCs/>
          <w:color w:val="333333"/>
          <w:lang w:val="es-PR"/>
        </w:rPr>
        <w:t>el derecho inalienable</w:t>
      </w:r>
      <w:r w:rsidRPr="00C66D4D">
        <w:rPr>
          <w:rFonts w:ascii="Book Antiqua" w:hAnsi="Book Antiqua" w:cs="Lucida Grande"/>
          <w:iCs/>
          <w:color w:val="333333"/>
          <w:lang w:val="es-PR"/>
        </w:rPr>
        <w:t xml:space="preserve"> a la libertad de culto cimentado en la Primera enmienda de la Constitución</w:t>
      </w:r>
      <w:r w:rsidRPr="00C66D4D">
        <w:rPr>
          <w:rFonts w:ascii="Book Antiqua" w:hAnsi="Book Antiqua" w:cs="Lucida Grande"/>
          <w:color w:val="333333"/>
          <w:lang w:val="es-PR"/>
        </w:rPr>
        <w:t xml:space="preserve">.  Además explica el legislador </w:t>
      </w:r>
      <w:r w:rsidRPr="00C66D4D">
        <w:rPr>
          <w:rFonts w:ascii="Book Antiqua" w:hAnsi="Book Antiqua" w:cs="Lucida Grande"/>
          <w:b/>
          <w:bCs/>
          <w:iCs/>
          <w:color w:val="333333"/>
          <w:lang w:val="es-PR"/>
        </w:rPr>
        <w:t>que leyes neutrales hacia la religión</w:t>
      </w:r>
      <w:r w:rsidRPr="00C66D4D">
        <w:rPr>
          <w:rFonts w:ascii="Book Antiqua" w:hAnsi="Book Antiqua" w:cs="Lucida Grande"/>
          <w:iCs/>
          <w:color w:val="333333"/>
          <w:lang w:val="es-PR"/>
        </w:rPr>
        <w:t xml:space="preserve"> podrían incidir en este derecho tanto como las leyes que directamente buscan restringirlas</w:t>
      </w:r>
      <w:r w:rsidRPr="00C66D4D">
        <w:rPr>
          <w:rFonts w:ascii="Book Antiqua" w:hAnsi="Book Antiqua" w:cs="Lucida Grande"/>
          <w:color w:val="333333"/>
          <w:lang w:val="es-PR"/>
        </w:rPr>
        <w:t xml:space="preserve">.” (Enfasis nuestro). </w:t>
      </w:r>
    </w:p>
    <w:p w:rsidR="00B11AD5" w:rsidRPr="00C66D4D" w:rsidRDefault="00B11AD5" w:rsidP="00C66D4D">
      <w:pPr>
        <w:pStyle w:val="NormalWeb"/>
        <w:jc w:val="both"/>
        <w:rPr>
          <w:rFonts w:ascii="Book Antiqua" w:hAnsi="Book Antiqua" w:cs="Lucida Grande"/>
          <w:color w:val="333333"/>
          <w:lang w:val="es-PR"/>
        </w:rPr>
      </w:pPr>
      <w:r w:rsidRPr="00C66D4D">
        <w:rPr>
          <w:rFonts w:ascii="Book Antiqua" w:hAnsi="Book Antiqua" w:cs="Lucida Grande"/>
          <w:color w:val="333333"/>
          <w:lang w:val="es-PR"/>
        </w:rPr>
        <w:t>Continúa el Departamento de Justicia en la página 8 de sus Comentarios Adicionales, en apoyo a su análisis y evaluación jurídica de la pieza legislativa, exponiendo que:</w:t>
      </w:r>
    </w:p>
    <w:p w:rsidR="00B11AD5" w:rsidRPr="00C66D4D" w:rsidRDefault="00B11AD5" w:rsidP="00C66D4D">
      <w:pPr>
        <w:pStyle w:val="NormalWeb"/>
        <w:ind w:left="540"/>
        <w:jc w:val="both"/>
        <w:rPr>
          <w:rFonts w:ascii="Book Antiqua" w:hAnsi="Book Antiqua" w:cs="Lucida Grande"/>
          <w:color w:val="333333"/>
          <w:lang w:val="es-PR"/>
        </w:rPr>
      </w:pPr>
      <w:r w:rsidRPr="00C66D4D">
        <w:rPr>
          <w:rFonts w:ascii="Book Antiqua" w:hAnsi="Book Antiqua" w:cs="Lucida Grande"/>
          <w:color w:val="333333"/>
          <w:lang w:val="es-PR"/>
        </w:rPr>
        <w:t>“… la aseveración de que el Gobierno no puede cuestionar la razonabilidad de una religión, no se puede limitar.</w:t>
      </w:r>
    </w:p>
    <w:p w:rsidR="00B11AD5" w:rsidRPr="00C66D4D" w:rsidRDefault="00B11AD5" w:rsidP="00C66D4D">
      <w:pPr>
        <w:pStyle w:val="NormalWeb"/>
        <w:ind w:left="540"/>
        <w:jc w:val="both"/>
        <w:rPr>
          <w:rFonts w:ascii="Book Antiqua" w:hAnsi="Book Antiqua" w:cs="Lucida Grande"/>
          <w:color w:val="333333"/>
          <w:lang w:val="es-PR"/>
        </w:rPr>
      </w:pPr>
      <w:r w:rsidRPr="00C66D4D">
        <w:rPr>
          <w:rFonts w:ascii="Book Antiqua" w:hAnsi="Book Antiqua" w:cs="Lucida Grande"/>
          <w:b/>
          <w:bCs/>
          <w:iCs/>
          <w:color w:val="333333"/>
          <w:lang w:val="es-PR"/>
        </w:rPr>
        <w:t>El bien tutelado es el derecho a creer. El derecho es absoluto. El Gobierno no puede cuestionar la razonabilidad de la creencia o la decisión de no creer nada.  Ello pues es trata de la conciencia misma.</w:t>
      </w:r>
      <w:r w:rsidRPr="00C66D4D">
        <w:rPr>
          <w:rFonts w:ascii="Book Antiqua" w:hAnsi="Book Antiqua" w:cs="Lucida Grande"/>
          <w:color w:val="333333"/>
          <w:lang w:val="es-PR"/>
        </w:rPr>
        <w:t xml:space="preserve"> Por ende, trasciende el ámbito de inherencia gubernamental; el Tribunal nunca ha establecido parámetros para pasar juicio sobre la razonabilidad de la creencia.”  </w:t>
      </w:r>
    </w:p>
    <w:p w:rsidR="00B11AD5" w:rsidRPr="00C66D4D" w:rsidRDefault="00B11AD5" w:rsidP="00C66D4D">
      <w:pPr>
        <w:pStyle w:val="NormalWeb"/>
        <w:ind w:firstLine="720"/>
        <w:jc w:val="both"/>
        <w:rPr>
          <w:rFonts w:ascii="Book Antiqua" w:hAnsi="Book Antiqua" w:cs="Lucida Grande"/>
          <w:color w:val="333333"/>
          <w:lang w:val="es-PR"/>
        </w:rPr>
      </w:pPr>
      <w:r w:rsidRPr="00C66D4D">
        <w:rPr>
          <w:rFonts w:ascii="Book Antiqua" w:hAnsi="Book Antiqua" w:cs="Lucida Grande"/>
          <w:color w:val="333333"/>
          <w:lang w:val="es-PR"/>
        </w:rPr>
        <w:t xml:space="preserve">Más adelante, el DJ, indica que lo que el estado puede regular es la conducta manifiesta de la creencia religiosa que resulte lesiva a la paz, la moral o el orden público, (pág. 9), como lo sería el que una persona que se cree vampiro por su creencia religiosa pueda ser procesado criminalmente y penalizado por aquellos actos que violen la ley penal.  (pág. 9). De igual manera, el Estado puede procesar criminalmente y penalizar a la persona que infringe la ley penal de protección a los animales en un acto o conducta manifiesta de su creencia religiosa.  También, puede el Estado prohibir el matrimonio de niños y niñas, bajo las leyes de protección a los menores y con ello limitar dicha práctica de ser observada bajo el ámbito de una creencia o fe religiosa.  Lo que se limita o proscribe es la práctica o conducta manifiesta de cualquier creencia religiosa que sea lesiva a la paz, la moral o el orden público.  </w:t>
      </w:r>
    </w:p>
    <w:p w:rsidR="00B11AD5" w:rsidRPr="00C66D4D" w:rsidRDefault="00B11AD5" w:rsidP="00C66D4D">
      <w:pPr>
        <w:pStyle w:val="NormalWeb"/>
        <w:jc w:val="both"/>
        <w:rPr>
          <w:rFonts w:ascii="Book Antiqua" w:hAnsi="Book Antiqua" w:cs="Lucida Grande"/>
          <w:color w:val="333333"/>
          <w:lang w:val="es-PR"/>
        </w:rPr>
      </w:pPr>
      <w:r w:rsidRPr="00C66D4D">
        <w:rPr>
          <w:rFonts w:ascii="Book Antiqua" w:hAnsi="Book Antiqua" w:cs="Lucida Grande"/>
          <w:color w:val="333333"/>
          <w:lang w:val="es-PR"/>
        </w:rPr>
        <w:tab/>
        <w:t xml:space="preserve">El Secretario de Salud, en la página 2 de su ponencia del 8 de mayo de 2019, ante el Senado de Puerto Rico, expone: “…la libertad religiosa es un derecho fundamental consagrado en la Constitución federal y estatal. Esto incluye el derecho de todos los ciudadanos a practicar su religión libremente e integra su derecho de manifestar sus creencias religiosas.”  </w:t>
      </w:r>
    </w:p>
    <w:p w:rsidR="00B11AD5" w:rsidRPr="00C66D4D" w:rsidRDefault="00B11AD5" w:rsidP="00C66D4D">
      <w:pPr>
        <w:pStyle w:val="NormalWeb"/>
        <w:ind w:firstLine="720"/>
        <w:jc w:val="both"/>
        <w:rPr>
          <w:rFonts w:ascii="Book Antiqua" w:hAnsi="Book Antiqua" w:cs="Lucida Grande"/>
          <w:color w:val="333333"/>
          <w:lang w:val="es-PR"/>
        </w:rPr>
      </w:pPr>
      <w:r w:rsidRPr="00C66D4D">
        <w:rPr>
          <w:rFonts w:ascii="Book Antiqua" w:hAnsi="Book Antiqua" w:cs="Lucida Grande"/>
          <w:color w:val="333333"/>
          <w:lang w:val="es-PR"/>
        </w:rPr>
        <w:t>La Lcda. Ana Irma Rivera Lassen</w:t>
      </w:r>
      <w:r w:rsidR="000303D3" w:rsidRPr="00C66D4D">
        <w:rPr>
          <w:rFonts w:ascii="Book Antiqua" w:hAnsi="Book Antiqua" w:cs="Lucida Grande"/>
          <w:color w:val="333333"/>
          <w:lang w:val="es-PR"/>
        </w:rPr>
        <w:t xml:space="preserve"> acepta en su ponencia, en</w:t>
      </w:r>
      <w:r w:rsidRPr="00C66D4D">
        <w:rPr>
          <w:rFonts w:ascii="Book Antiqua" w:hAnsi="Book Antiqua" w:cs="Lucida Grande"/>
          <w:color w:val="333333"/>
          <w:lang w:val="es-PR"/>
        </w:rPr>
        <w:t xml:space="preserve"> la página 8, que la primera enmienda de la Constitución federal “también dice que no se puede prohibir la practicar libremente una religión” y cita la Declaración de los Derechos Humanos de la Organización de las Naciones Unidas, en su artículo 18</w:t>
      </w:r>
      <w:r w:rsidRPr="00C66D4D">
        <w:rPr>
          <w:rStyle w:val="FootnoteReference"/>
          <w:rFonts w:ascii="Book Antiqua" w:hAnsi="Book Antiqua" w:cs="Lucida Grande"/>
          <w:color w:val="333333"/>
          <w:lang w:val="es-PR"/>
        </w:rPr>
        <w:footnoteReference w:id="4"/>
      </w:r>
      <w:r w:rsidRPr="00C66D4D">
        <w:rPr>
          <w:rFonts w:ascii="Book Antiqua" w:hAnsi="Book Antiqua" w:cs="Lucida Grande"/>
          <w:color w:val="333333"/>
          <w:lang w:val="es-PR"/>
        </w:rPr>
        <w:t xml:space="preserve">,  en la que se establece el derecho a la libertad de pensamiento, de conciencia y religión como derechos fundamentales de los seres humanos, a la vez que reconoce que la separación de Iglesia y Estado formalmente es algo difícil y complejo, pero enfatiza que el Estado no puede privilegiar ninguna.  </w:t>
      </w:r>
    </w:p>
    <w:p w:rsidR="00B11AD5" w:rsidRPr="00C66D4D" w:rsidRDefault="00B11AD5" w:rsidP="00C66D4D">
      <w:pPr>
        <w:pStyle w:val="NormalWeb"/>
        <w:ind w:firstLine="720"/>
        <w:jc w:val="both"/>
        <w:rPr>
          <w:rFonts w:ascii="Book Antiqua" w:hAnsi="Book Antiqua" w:cs="Lucida Grande"/>
          <w:color w:val="333333"/>
          <w:lang w:val="es-PR"/>
        </w:rPr>
      </w:pPr>
      <w:r w:rsidRPr="00C66D4D">
        <w:rPr>
          <w:rFonts w:ascii="Book Antiqua" w:hAnsi="Book Antiqua" w:cs="Lucida Grande"/>
          <w:color w:val="333333"/>
          <w:lang w:val="es-PR"/>
        </w:rPr>
        <w:t>Aunque la licenciada Rivera Lassen no lo menciona en su ponencia, en el Preámbulo de la Declaración Universal de los Derechos Humanos citado en su ponencia se establecen las libertades señaladas en esta como fundamentales del hombre, que como bien indica la deponente, en la actualidad se debe leer derechos fundamentales de los seres humanos y conforme al Preámbulo iguales e inalienables de todos los miembros de la familia humana.</w:t>
      </w:r>
    </w:p>
    <w:p w:rsidR="00B11AD5" w:rsidRPr="00C66D4D" w:rsidRDefault="00B11AD5" w:rsidP="00C66D4D">
      <w:pPr>
        <w:pStyle w:val="NormalWeb"/>
        <w:ind w:firstLine="720"/>
        <w:jc w:val="both"/>
        <w:rPr>
          <w:rFonts w:ascii="Book Antiqua" w:hAnsi="Book Antiqua" w:cs="Lucida Grande"/>
          <w:color w:val="333333"/>
          <w:lang w:val="es-PR"/>
        </w:rPr>
      </w:pPr>
      <w:r w:rsidRPr="00C66D4D">
        <w:rPr>
          <w:rFonts w:ascii="Book Antiqua" w:hAnsi="Book Antiqua" w:cs="Lucida Grande"/>
          <w:color w:val="333333"/>
          <w:lang w:val="es-PR"/>
        </w:rPr>
        <w:t>Similares declaraciones se encuentran en la Declaración de los Derechos del Niño aprobada en 1959 y reconocida en la Convención sobre los derechos del niño.</w:t>
      </w:r>
      <w:r w:rsidRPr="00C66D4D">
        <w:rPr>
          <w:rStyle w:val="FootnoteReference"/>
          <w:rFonts w:ascii="Book Antiqua" w:hAnsi="Book Antiqua" w:cs="Lucida Grande"/>
          <w:color w:val="333333"/>
          <w:lang w:val="es-PR"/>
        </w:rPr>
        <w:footnoteReference w:id="5"/>
      </w:r>
    </w:p>
    <w:p w:rsidR="00B11AD5" w:rsidRPr="00C66D4D" w:rsidRDefault="00B11AD5" w:rsidP="00C66D4D">
      <w:pPr>
        <w:pStyle w:val="NormalWeb"/>
        <w:ind w:firstLine="720"/>
        <w:jc w:val="both"/>
        <w:rPr>
          <w:rFonts w:ascii="Book Antiqua" w:hAnsi="Book Antiqua" w:cs="Lucida Grande"/>
          <w:color w:val="333333"/>
          <w:lang w:val="es-PR"/>
        </w:rPr>
      </w:pPr>
      <w:r w:rsidRPr="00C66D4D">
        <w:rPr>
          <w:rFonts w:ascii="Book Antiqua" w:hAnsi="Book Antiqua" w:cs="Lucida Grande"/>
          <w:color w:val="333333"/>
          <w:lang w:val="es-PR"/>
        </w:rPr>
        <w:t xml:space="preserve">La Asociación de Psicólogos de Puerto Rico aunque reconoce que la Constitución consagra el derecho a la libertad de culto y que este es uno fundamental del ser humano, lo sitúa como </w:t>
      </w:r>
      <w:r w:rsidRPr="00C66D4D">
        <w:rPr>
          <w:rFonts w:ascii="Book Antiqua" w:hAnsi="Book Antiqua" w:cs="Lucida Grande"/>
          <w:iCs/>
          <w:color w:val="333333"/>
          <w:lang w:val="es-PR"/>
        </w:rPr>
        <w:t>un derecho que debe practicarse a nivel individual y privado y que no debe ser extrapolado al espacio público.</w:t>
      </w:r>
      <w:r w:rsidRPr="00C66D4D">
        <w:rPr>
          <w:rFonts w:ascii="Book Antiqua" w:hAnsi="Book Antiqua" w:cs="Lucida Grande"/>
          <w:color w:val="333333"/>
          <w:lang w:val="es-PR"/>
        </w:rPr>
        <w:t>(Página 2 ). Niega de esta forma de pensar sobre el alcance del derecho a la libertad religiosa el derecho reconocido en la Declaración Universal de los Derechos Humanos de las Naciones Unidas:</w:t>
      </w:r>
    </w:p>
    <w:p w:rsidR="00B11AD5" w:rsidRPr="00C66D4D" w:rsidRDefault="00B11AD5" w:rsidP="00C66D4D">
      <w:pPr>
        <w:pStyle w:val="NormalWeb"/>
        <w:ind w:left="720"/>
        <w:jc w:val="both"/>
        <w:rPr>
          <w:rFonts w:ascii="Book Antiqua" w:hAnsi="Book Antiqua" w:cs="Lucida Grande"/>
          <w:color w:val="333333"/>
          <w:lang w:val="es-PR"/>
        </w:rPr>
      </w:pPr>
      <w:r w:rsidRPr="00C66D4D">
        <w:rPr>
          <w:rFonts w:ascii="Book Antiqua" w:eastAsia="Times New Roman" w:hAnsi="Book Antiqua"/>
          <w:lang w:val="es-PR"/>
        </w:rPr>
        <w:t>“</w:t>
      </w:r>
      <w:r w:rsidRPr="00C66D4D">
        <w:rPr>
          <w:rFonts w:ascii="Book Antiqua" w:eastAsia="Times New Roman" w:hAnsi="Book Antiqua"/>
          <w:b/>
          <w:bCs/>
          <w:lang w:val="es-PR"/>
        </w:rPr>
        <w:t>Toda persona tiene derecho a la libertad de pensamiento, de conciencia y de religión</w:t>
      </w:r>
      <w:r w:rsidRPr="00C66D4D">
        <w:rPr>
          <w:rFonts w:ascii="Book Antiqua" w:eastAsia="Times New Roman" w:hAnsi="Book Antiqua"/>
          <w:lang w:val="es-PR"/>
        </w:rPr>
        <w:t xml:space="preserve">; </w:t>
      </w:r>
      <w:r w:rsidRPr="00C66D4D">
        <w:rPr>
          <w:rFonts w:ascii="Book Antiqua" w:eastAsia="Times New Roman" w:hAnsi="Book Antiqua"/>
          <w:b/>
          <w:bCs/>
          <w:lang w:val="es-PR"/>
        </w:rPr>
        <w:t>este derecho incluye</w:t>
      </w:r>
      <w:r w:rsidRPr="00C66D4D">
        <w:rPr>
          <w:rFonts w:ascii="Book Antiqua" w:eastAsia="Times New Roman" w:hAnsi="Book Antiqua"/>
          <w:lang w:val="es-PR"/>
        </w:rPr>
        <w:t xml:space="preserve"> la libertad de cambiar de religión o de creencia, así como </w:t>
      </w:r>
      <w:r w:rsidRPr="00C66D4D">
        <w:rPr>
          <w:rFonts w:ascii="Book Antiqua" w:eastAsia="Times New Roman" w:hAnsi="Book Antiqua"/>
          <w:b/>
          <w:bCs/>
          <w:lang w:val="es-PR"/>
        </w:rPr>
        <w:t>la libertad de manifestar su religión o su creencia, individual y colectivamente, tanto en público como en privado, por la enseñanza, la práctica, el culto y la observancia</w:t>
      </w:r>
      <w:r w:rsidRPr="00C66D4D">
        <w:rPr>
          <w:rFonts w:ascii="Book Antiqua" w:eastAsia="Times New Roman" w:hAnsi="Book Antiqua"/>
          <w:lang w:val="es-PR"/>
        </w:rPr>
        <w:t>.”</w:t>
      </w:r>
      <w:r w:rsidRPr="00C66D4D">
        <w:rPr>
          <w:rFonts w:ascii="Book Antiqua" w:hAnsi="Book Antiqua"/>
          <w:lang w:val="es-PR"/>
        </w:rPr>
        <w:t xml:space="preserve"> </w:t>
      </w:r>
      <w:r w:rsidRPr="00C66D4D">
        <w:rPr>
          <w:rFonts w:ascii="Book Antiqua" w:hAnsi="Book Antiqua" w:cs="Lucida Grande"/>
          <w:color w:val="333333"/>
          <w:lang w:val="es-PR"/>
        </w:rPr>
        <w:t xml:space="preserve"> </w:t>
      </w:r>
    </w:p>
    <w:p w:rsidR="00B11AD5" w:rsidRPr="00C66D4D" w:rsidRDefault="00B11AD5" w:rsidP="00C66D4D">
      <w:pPr>
        <w:pStyle w:val="NormalWeb"/>
        <w:ind w:firstLine="720"/>
        <w:jc w:val="both"/>
        <w:rPr>
          <w:rFonts w:ascii="Book Antiqua" w:hAnsi="Book Antiqua" w:cs="Lucida Grande"/>
          <w:color w:val="333333"/>
          <w:lang w:val="es-PR"/>
        </w:rPr>
      </w:pPr>
      <w:r w:rsidRPr="00C66D4D">
        <w:rPr>
          <w:rFonts w:ascii="Book Antiqua" w:hAnsi="Book Antiqua" w:cs="Lucida Grande"/>
          <w:color w:val="333333"/>
          <w:lang w:val="es-PR"/>
        </w:rPr>
        <w:t>También la organización laica comprometida con la protección de la vida humana y la familia, Fieles a la Verdad, presentaron en su Ponencia</w:t>
      </w:r>
      <w:r w:rsidR="000303D3" w:rsidRPr="00C66D4D">
        <w:rPr>
          <w:rFonts w:ascii="Book Antiqua" w:hAnsi="Book Antiqua" w:cs="Lucida Grande"/>
          <w:color w:val="333333"/>
          <w:lang w:val="es-PR"/>
        </w:rPr>
        <w:t>,</w:t>
      </w:r>
      <w:r w:rsidRPr="00C66D4D">
        <w:rPr>
          <w:rFonts w:ascii="Book Antiqua" w:hAnsi="Book Antiqua" w:cs="Lucida Grande"/>
          <w:color w:val="333333"/>
          <w:lang w:val="es-PR"/>
        </w:rPr>
        <w:t xml:space="preserve"> contrario a la Asociación de Psicología de Puerto Rico,  </w:t>
      </w:r>
      <w:r w:rsidR="000303D3" w:rsidRPr="00C66D4D">
        <w:rPr>
          <w:rFonts w:ascii="Book Antiqua" w:hAnsi="Book Antiqua" w:cs="Lucida Grande"/>
          <w:color w:val="333333"/>
          <w:lang w:val="es-PR"/>
        </w:rPr>
        <w:t xml:space="preserve">exponen </w:t>
      </w:r>
      <w:r w:rsidRPr="00C66D4D">
        <w:rPr>
          <w:rFonts w:ascii="Book Antiqua" w:hAnsi="Book Antiqua" w:cs="Lucida Grande"/>
          <w:color w:val="333333"/>
          <w:lang w:val="es-PR"/>
        </w:rPr>
        <w:t xml:space="preserve">que: </w:t>
      </w:r>
    </w:p>
    <w:p w:rsidR="00B11AD5" w:rsidRPr="00C66D4D" w:rsidRDefault="00B11AD5" w:rsidP="00C66D4D">
      <w:pPr>
        <w:autoSpaceDE w:val="0"/>
        <w:autoSpaceDN w:val="0"/>
        <w:adjustRightInd w:val="0"/>
        <w:ind w:left="720"/>
        <w:jc w:val="both"/>
        <w:rPr>
          <w:rFonts w:ascii="Book Antiqua" w:hAnsi="Book Antiqua" w:cs="TimesNewRomanPSMT"/>
          <w:szCs w:val="24"/>
          <w:lang w:val="es-PR" w:eastAsia="es-PR"/>
        </w:rPr>
      </w:pPr>
      <w:r w:rsidRPr="00C66D4D">
        <w:rPr>
          <w:rFonts w:ascii="Book Antiqua" w:hAnsi="Book Antiqua" w:cs="TimesNewRomanPSMT"/>
          <w:szCs w:val="24"/>
          <w:lang w:val="es-PR" w:eastAsia="es-PR"/>
        </w:rPr>
        <w:t>“</w:t>
      </w:r>
      <w:r w:rsidRPr="00C66D4D">
        <w:rPr>
          <w:rFonts w:ascii="Book Antiqua" w:hAnsi="Book Antiqua" w:cs="TimesNewRomanPSMT"/>
          <w:b/>
          <w:bCs/>
          <w:szCs w:val="24"/>
          <w:lang w:val="es-PR" w:eastAsia="es-PR"/>
        </w:rPr>
        <w:t>La libertad religiosa es un derecho humano inalienable</w:t>
      </w:r>
      <w:r w:rsidRPr="00C66D4D">
        <w:rPr>
          <w:rFonts w:ascii="Book Antiqua" w:hAnsi="Book Antiqua" w:cs="TimesNewRomanPSMT"/>
          <w:szCs w:val="24"/>
          <w:lang w:val="es-PR" w:eastAsia="es-PR"/>
        </w:rPr>
        <w:t xml:space="preserve"> pues </w:t>
      </w:r>
      <w:r w:rsidRPr="00C66D4D">
        <w:rPr>
          <w:rFonts w:ascii="Book Antiqua" w:hAnsi="Book Antiqua" w:cs="TimesNewRomanPSMT"/>
          <w:b/>
          <w:bCs/>
          <w:szCs w:val="24"/>
          <w:lang w:val="es-PR" w:eastAsia="es-PR"/>
        </w:rPr>
        <w:t>protege intereses medulares para el desarrollo pleno e integral de las personas</w:t>
      </w:r>
      <w:r w:rsidRPr="00C66D4D">
        <w:rPr>
          <w:rFonts w:ascii="Book Antiqua" w:hAnsi="Book Antiqua" w:cs="TimesNewRomanPSMT"/>
          <w:szCs w:val="24"/>
          <w:lang w:val="es-PR" w:eastAsia="es-PR"/>
        </w:rPr>
        <w:t xml:space="preserve">. </w:t>
      </w:r>
      <w:r w:rsidRPr="00C66D4D">
        <w:rPr>
          <w:rFonts w:ascii="Book Antiqua" w:hAnsi="Book Antiqua" w:cs="TimesNewRomanPSMT"/>
          <w:b/>
          <w:bCs/>
          <w:szCs w:val="24"/>
          <w:lang w:val="es-PR" w:eastAsia="es-PR"/>
        </w:rPr>
        <w:t xml:space="preserve">Las protege, </w:t>
      </w:r>
      <w:r w:rsidRPr="00C66D4D">
        <w:rPr>
          <w:rFonts w:ascii="Book Antiqua" w:hAnsi="Book Antiqua" w:cs="TimesNewRomanPSMT"/>
          <w:szCs w:val="24"/>
          <w:lang w:val="es-PR" w:eastAsia="es-PR"/>
        </w:rPr>
        <w:t>además,</w:t>
      </w:r>
      <w:r w:rsidRPr="00C66D4D">
        <w:rPr>
          <w:rFonts w:ascii="Book Antiqua" w:hAnsi="Book Antiqua" w:cs="TimesNewRomanPSMT"/>
          <w:b/>
          <w:bCs/>
          <w:szCs w:val="24"/>
          <w:lang w:val="es-PR" w:eastAsia="es-PR"/>
        </w:rPr>
        <w:t xml:space="preserve"> de intervenciones indebidas e injustas simplemente por manifestar, ejercitar, o defender sus convicciones más centrales y preciadas</w:t>
      </w:r>
      <w:r w:rsidRPr="00C66D4D">
        <w:rPr>
          <w:rFonts w:ascii="Book Antiqua" w:hAnsi="Book Antiqua" w:cs="TimesNewRomanPSMT"/>
          <w:szCs w:val="24"/>
          <w:lang w:val="es-PR" w:eastAsia="es-PR"/>
        </w:rPr>
        <w:t>.</w:t>
      </w:r>
    </w:p>
    <w:p w:rsidR="00B11AD5" w:rsidRPr="00C66D4D" w:rsidRDefault="00B11AD5" w:rsidP="00C66D4D">
      <w:pPr>
        <w:autoSpaceDE w:val="0"/>
        <w:autoSpaceDN w:val="0"/>
        <w:adjustRightInd w:val="0"/>
        <w:ind w:left="720"/>
        <w:jc w:val="both"/>
        <w:rPr>
          <w:rFonts w:ascii="Book Antiqua" w:hAnsi="Book Antiqua" w:cs="TimesNewRomanPSMT"/>
          <w:szCs w:val="24"/>
          <w:lang w:val="es-PR" w:eastAsia="es-PR"/>
        </w:rPr>
      </w:pPr>
    </w:p>
    <w:p w:rsidR="00B11AD5" w:rsidRPr="00C66D4D" w:rsidRDefault="00B11AD5" w:rsidP="00C66D4D">
      <w:pPr>
        <w:autoSpaceDE w:val="0"/>
        <w:autoSpaceDN w:val="0"/>
        <w:adjustRightInd w:val="0"/>
        <w:ind w:left="720"/>
        <w:jc w:val="both"/>
        <w:rPr>
          <w:rFonts w:ascii="Book Antiqua" w:hAnsi="Book Antiqua" w:cs="TimesNewRomanPSMT"/>
          <w:szCs w:val="24"/>
          <w:lang w:val="es-PR" w:eastAsia="es-PR"/>
        </w:rPr>
      </w:pPr>
      <w:r w:rsidRPr="00C66D4D">
        <w:rPr>
          <w:rFonts w:ascii="Book Antiqua" w:hAnsi="Book Antiqua" w:cs="TimesNewRomanPSMT"/>
          <w:szCs w:val="24"/>
          <w:lang w:val="es-PR" w:eastAsia="es-PR"/>
        </w:rPr>
        <w:t xml:space="preserve">Para los creyentes, su fe religiosa—y </w:t>
      </w:r>
      <w:r w:rsidRPr="00C66D4D">
        <w:rPr>
          <w:rFonts w:ascii="Book Antiqua" w:hAnsi="Book Antiqua" w:cs="TimesNewRomanPSMT"/>
          <w:b/>
          <w:bCs/>
          <w:szCs w:val="24"/>
          <w:lang w:val="es-PR" w:eastAsia="es-PR"/>
        </w:rPr>
        <w:t>vivir en armonía con ella</w:t>
      </w:r>
      <w:r w:rsidRPr="00C66D4D">
        <w:rPr>
          <w:rFonts w:ascii="Book Antiqua" w:hAnsi="Book Antiqua" w:cs="TimesNewRomanPSMT"/>
          <w:szCs w:val="24"/>
          <w:lang w:val="es-PR" w:eastAsia="es-PR"/>
        </w:rPr>
        <w:t xml:space="preserve">—es verdad, valor, principio moral, propósito y sentido de la vida misma, tanto terrenal como eterna. Silenciar o suprimir su fe, o divorciarla de su quehacer cotidiano, </w:t>
      </w:r>
      <w:r w:rsidRPr="00C66D4D">
        <w:rPr>
          <w:rFonts w:ascii="Book Antiqua" w:hAnsi="Book Antiqua" w:cs="TimesNewRomanPSMT"/>
          <w:b/>
          <w:bCs/>
          <w:szCs w:val="24"/>
          <w:lang w:val="es-PR" w:eastAsia="es-PR"/>
        </w:rPr>
        <w:t>coarta al individuo y limita su potencial como persona, como ciudadano y como agente social</w:t>
      </w:r>
      <w:r w:rsidRPr="00C66D4D">
        <w:rPr>
          <w:rFonts w:ascii="Book Antiqua" w:hAnsi="Book Antiqua" w:cs="TimesNewRomanPSMT"/>
          <w:szCs w:val="24"/>
          <w:lang w:val="es-PR" w:eastAsia="es-PR"/>
        </w:rPr>
        <w:t xml:space="preserve">. </w:t>
      </w:r>
      <w:r w:rsidRPr="00C66D4D">
        <w:rPr>
          <w:rFonts w:ascii="Book Antiqua" w:hAnsi="Book Antiqua" w:cs="TimesNewRomanPSMT"/>
          <w:b/>
          <w:bCs/>
          <w:szCs w:val="24"/>
          <w:lang w:val="es-PR" w:eastAsia="es-PR"/>
        </w:rPr>
        <w:t>Obligar a una persona a renegar de sus convicciones religiosas, disfrazarlas, o actuar contrario a ellas atenta contra su integridad y dignidad como ser humano</w:t>
      </w:r>
      <w:r w:rsidRPr="00C66D4D">
        <w:rPr>
          <w:rFonts w:ascii="Book Antiqua" w:hAnsi="Book Antiqua" w:cs="TimesNewRomanPSMT"/>
          <w:szCs w:val="24"/>
          <w:lang w:val="es-PR" w:eastAsia="es-PR"/>
        </w:rPr>
        <w:t xml:space="preserve">. </w:t>
      </w:r>
      <w:r w:rsidRPr="00C66D4D">
        <w:rPr>
          <w:rFonts w:ascii="Book Antiqua" w:hAnsi="Book Antiqua" w:cs="TimesNewRomanPSMT"/>
          <w:b/>
          <w:bCs/>
          <w:szCs w:val="24"/>
          <w:lang w:val="es-PR" w:eastAsia="es-PR"/>
        </w:rPr>
        <w:t>Atenta, además, contra el logro de una sociedad democrática pluralista, justa y productiva, y de una cultura de paz y respeto mutuo</w:t>
      </w:r>
      <w:r w:rsidRPr="00C66D4D">
        <w:rPr>
          <w:rFonts w:ascii="Book Antiqua" w:hAnsi="Book Antiqua" w:cs="TimesNewRomanPSMT"/>
          <w:szCs w:val="24"/>
          <w:lang w:val="es-PR" w:eastAsia="es-PR"/>
        </w:rPr>
        <w:t>.</w:t>
      </w:r>
    </w:p>
    <w:p w:rsidR="00B11AD5" w:rsidRPr="00C66D4D" w:rsidRDefault="00B11AD5" w:rsidP="00C66D4D">
      <w:pPr>
        <w:autoSpaceDE w:val="0"/>
        <w:autoSpaceDN w:val="0"/>
        <w:adjustRightInd w:val="0"/>
        <w:ind w:left="720"/>
        <w:jc w:val="both"/>
        <w:rPr>
          <w:rFonts w:ascii="Book Antiqua" w:hAnsi="Book Antiqua" w:cs="TimesNewRomanPSMT"/>
          <w:szCs w:val="24"/>
          <w:lang w:val="es-PR" w:eastAsia="es-PR"/>
        </w:rPr>
      </w:pPr>
    </w:p>
    <w:p w:rsidR="00B11AD5" w:rsidRPr="00C66D4D" w:rsidRDefault="00B11AD5" w:rsidP="00C66D4D">
      <w:pPr>
        <w:autoSpaceDE w:val="0"/>
        <w:autoSpaceDN w:val="0"/>
        <w:adjustRightInd w:val="0"/>
        <w:ind w:left="810" w:firstLine="720"/>
        <w:jc w:val="both"/>
        <w:rPr>
          <w:rFonts w:ascii="Book Antiqua" w:hAnsi="Book Antiqua" w:cs="TimesNewRomanPSMT"/>
          <w:szCs w:val="24"/>
          <w:lang w:val="es-PR" w:eastAsia="es-PR"/>
        </w:rPr>
      </w:pPr>
      <w:r w:rsidRPr="00C66D4D">
        <w:rPr>
          <w:rFonts w:ascii="Book Antiqua" w:hAnsi="Book Antiqua" w:cs="TimesNewRomanPSMT"/>
          <w:szCs w:val="24"/>
          <w:lang w:val="es-PR" w:eastAsia="es-PR"/>
        </w:rPr>
        <w:t>Como bien explican Richard Garnett y Joshua Dunlap, profesores de Derecho de la Universidad de Notre Dame:</w:t>
      </w:r>
    </w:p>
    <w:p w:rsidR="00B11AD5" w:rsidRPr="00C66D4D" w:rsidRDefault="00B11AD5" w:rsidP="00C66D4D">
      <w:pPr>
        <w:autoSpaceDE w:val="0"/>
        <w:autoSpaceDN w:val="0"/>
        <w:adjustRightInd w:val="0"/>
        <w:ind w:left="810" w:firstLine="720"/>
        <w:jc w:val="both"/>
        <w:rPr>
          <w:rFonts w:ascii="Book Antiqua" w:hAnsi="Book Antiqua" w:cs="TimesNewRomanPSMT"/>
          <w:szCs w:val="24"/>
          <w:lang w:val="es-PR" w:eastAsia="es-PR"/>
        </w:rPr>
      </w:pPr>
    </w:p>
    <w:p w:rsidR="00B11AD5" w:rsidRPr="00C66D4D" w:rsidRDefault="00B11AD5" w:rsidP="00C66D4D">
      <w:pPr>
        <w:autoSpaceDE w:val="0"/>
        <w:autoSpaceDN w:val="0"/>
        <w:adjustRightInd w:val="0"/>
        <w:ind w:left="1440"/>
        <w:jc w:val="both"/>
        <w:rPr>
          <w:rFonts w:ascii="Book Antiqua" w:hAnsi="Book Antiqua" w:cs="TimesNewRomanPSMT"/>
          <w:szCs w:val="24"/>
          <w:lang w:val="es-PR" w:eastAsia="es-PR"/>
        </w:rPr>
      </w:pPr>
      <w:r w:rsidRPr="00C66D4D">
        <w:rPr>
          <w:rFonts w:ascii="Book Antiqua" w:hAnsi="Book Antiqua" w:cs="TimesNewRomanPSMT"/>
          <w:szCs w:val="24"/>
          <w:lang w:val="es-PR" w:eastAsia="es-PR"/>
        </w:rPr>
        <w:t>[Los] seres humanos están hechos para buscar la verdad, están obligados a</w:t>
      </w:r>
    </w:p>
    <w:p w:rsidR="00B11AD5" w:rsidRPr="00C66D4D" w:rsidRDefault="00B11AD5" w:rsidP="00C66D4D">
      <w:pPr>
        <w:autoSpaceDE w:val="0"/>
        <w:autoSpaceDN w:val="0"/>
        <w:adjustRightInd w:val="0"/>
        <w:ind w:left="1440"/>
        <w:jc w:val="both"/>
        <w:rPr>
          <w:rFonts w:ascii="Book Antiqua" w:hAnsi="Book Antiqua" w:cs="Lucida Grande"/>
          <w:color w:val="333333"/>
          <w:szCs w:val="24"/>
          <w:lang w:val="es-PR"/>
        </w:rPr>
      </w:pPr>
      <w:r w:rsidRPr="00C66D4D">
        <w:rPr>
          <w:rFonts w:ascii="Book Antiqua" w:hAnsi="Book Antiqua" w:cs="TimesNewRomanPSMT"/>
          <w:szCs w:val="24"/>
          <w:lang w:val="es-PR" w:eastAsia="es-PR"/>
        </w:rPr>
        <w:t>perseguir la verdad y a aferrarse a ella cuando se le encuentra, y esta obligación no se puede cumplir de manera significativa a menos que las personas estén protegidas contra la coerción en asuntos religiosos. Los gobiernos tienen un deber moral […] de promover la capacidad de las personas para cumplir con esta obligación y prosperar en el disfrute ordenado de la libertad religiosa, por lo que deben tomar medidas afirmativas para eliminar los obstáculos a la religión que incluso las regulaciones bien intencionadas pueden crear (2005,pág. 281).</w:t>
      </w:r>
    </w:p>
    <w:p w:rsidR="00B11AD5" w:rsidRPr="00C66D4D" w:rsidRDefault="00B11AD5" w:rsidP="00C66D4D">
      <w:pPr>
        <w:autoSpaceDE w:val="0"/>
        <w:autoSpaceDN w:val="0"/>
        <w:adjustRightInd w:val="0"/>
        <w:ind w:firstLine="720"/>
        <w:jc w:val="both"/>
        <w:rPr>
          <w:rFonts w:ascii="Book Antiqua" w:hAnsi="Book Antiqua" w:cs="TimesNewRomanPSMT"/>
          <w:szCs w:val="24"/>
          <w:lang w:val="es-PR" w:eastAsia="es-PR"/>
        </w:rPr>
      </w:pPr>
    </w:p>
    <w:p w:rsidR="00B11AD5" w:rsidRPr="00C66D4D" w:rsidRDefault="00B11AD5" w:rsidP="00C66D4D">
      <w:pPr>
        <w:autoSpaceDE w:val="0"/>
        <w:autoSpaceDN w:val="0"/>
        <w:adjustRightInd w:val="0"/>
        <w:ind w:left="720" w:firstLine="720"/>
        <w:jc w:val="both"/>
        <w:rPr>
          <w:rFonts w:ascii="Book Antiqua" w:hAnsi="Book Antiqua" w:cs="TimesNewRomanPSMT"/>
          <w:szCs w:val="24"/>
          <w:lang w:val="es-PR" w:eastAsia="es-PR"/>
        </w:rPr>
      </w:pPr>
      <w:r w:rsidRPr="00C66D4D">
        <w:rPr>
          <w:rFonts w:ascii="Book Antiqua" w:hAnsi="Book Antiqua" w:cs="TimesNewRomanPSMT"/>
          <w:szCs w:val="24"/>
          <w:lang w:val="es-PR" w:eastAsia="es-PR"/>
        </w:rPr>
        <w:t xml:space="preserve">Según Douglas Laycock, profesor de Derecho de la Universidad de Virginia, ‘la protección de la libertad religiosa reduce el sufrimiento humano; la gente no tiene que elegir entre incurrir en sanciones legales y entregar partes fundamentales de su identidad. Y la libertad religiosa reduce el conflicto social; hay mucho menos razón para </w:t>
      </w:r>
      <w:r w:rsidRPr="00C66D4D">
        <w:rPr>
          <w:rFonts w:ascii="Book Antiqua" w:hAnsi="Book Antiqua" w:cs="TimesNewRomanPSMT"/>
          <w:iCs/>
          <w:szCs w:val="24"/>
          <w:lang w:val="es-PR" w:eastAsia="es-PR"/>
        </w:rPr>
        <w:t xml:space="preserve">luchar </w:t>
      </w:r>
      <w:r w:rsidRPr="00C66D4D">
        <w:rPr>
          <w:rFonts w:ascii="Book Antiqua" w:hAnsi="Book Antiqua" w:cs="TimesNewRomanPSMT"/>
          <w:szCs w:val="24"/>
          <w:lang w:val="es-PR" w:eastAsia="es-PR"/>
        </w:rPr>
        <w:t xml:space="preserve">acerca de la religión si se garantiza a todos el derecho a </w:t>
      </w:r>
      <w:r w:rsidRPr="00C66D4D">
        <w:rPr>
          <w:rFonts w:ascii="Book Antiqua" w:hAnsi="Book Antiqua" w:cs="TimesNewRomanPSMT"/>
          <w:iCs/>
          <w:szCs w:val="24"/>
          <w:lang w:val="es-PR" w:eastAsia="es-PR"/>
        </w:rPr>
        <w:t xml:space="preserve">practicar </w:t>
      </w:r>
      <w:r w:rsidRPr="00C66D4D">
        <w:rPr>
          <w:rFonts w:ascii="Book Antiqua" w:hAnsi="Book Antiqua" w:cs="TimesNewRomanPSMT"/>
          <w:szCs w:val="24"/>
          <w:lang w:val="es-PR" w:eastAsia="es-PR"/>
        </w:rPr>
        <w:t>su religión” (2014a, pág. 842). La libertad religiosa “hace posible que los ciudadanos que tienen diferentes visiones de mundo vivan juntos pacíficamente” (Colby, 2014).</w:t>
      </w:r>
    </w:p>
    <w:p w:rsidR="00B11AD5" w:rsidRPr="00C66D4D" w:rsidRDefault="00B11AD5" w:rsidP="00C66D4D">
      <w:pPr>
        <w:autoSpaceDE w:val="0"/>
        <w:autoSpaceDN w:val="0"/>
        <w:adjustRightInd w:val="0"/>
        <w:ind w:left="720" w:firstLine="720"/>
        <w:jc w:val="both"/>
        <w:rPr>
          <w:rFonts w:ascii="Book Antiqua" w:hAnsi="Book Antiqua" w:cs="TimesNewRomanPSMT"/>
          <w:szCs w:val="24"/>
          <w:lang w:val="es-PR" w:eastAsia="es-PR"/>
        </w:rPr>
      </w:pPr>
    </w:p>
    <w:p w:rsidR="00B11AD5" w:rsidRPr="00C66D4D" w:rsidRDefault="00B11AD5" w:rsidP="00C66D4D">
      <w:pPr>
        <w:autoSpaceDE w:val="0"/>
        <w:autoSpaceDN w:val="0"/>
        <w:adjustRightInd w:val="0"/>
        <w:ind w:left="720" w:firstLine="720"/>
        <w:jc w:val="both"/>
        <w:rPr>
          <w:rFonts w:ascii="Book Antiqua" w:hAnsi="Book Antiqua" w:cs="TimesNewRomanPSMT"/>
          <w:szCs w:val="24"/>
          <w:lang w:val="es-PR" w:eastAsia="es-PR"/>
        </w:rPr>
      </w:pPr>
      <w:r w:rsidRPr="00C66D4D">
        <w:rPr>
          <w:rFonts w:ascii="Book Antiqua" w:hAnsi="Book Antiqua" w:cs="TimesNewRomanPSMT"/>
          <w:szCs w:val="24"/>
          <w:lang w:val="es-PR" w:eastAsia="es-PR"/>
        </w:rPr>
        <w:t xml:space="preserve">La libertad religiosa </w:t>
      </w:r>
      <w:r w:rsidRPr="00C66D4D">
        <w:rPr>
          <w:rFonts w:ascii="Book Antiqua" w:hAnsi="Book Antiqua" w:cs="TimesNewRomanPSMT"/>
          <w:b/>
          <w:bCs/>
          <w:szCs w:val="24"/>
          <w:lang w:val="es-PR" w:eastAsia="es-PR"/>
        </w:rPr>
        <w:t>no es simplemente una ‘libertad de culto’ conducida en privado.</w:t>
      </w:r>
      <w:r w:rsidRPr="00C66D4D">
        <w:rPr>
          <w:rFonts w:ascii="Book Antiqua" w:hAnsi="Book Antiqua" w:cs="TimesNewRomanPSMT"/>
          <w:szCs w:val="24"/>
          <w:lang w:val="es-PR" w:eastAsia="es-PR"/>
        </w:rPr>
        <w:t xml:space="preserve"> Una persona comprometida con su religión—sea Cristiana, Judía, Musulmana, Testigo de Jehová, Mormona, Hindú, Budista, Sij, Indígena</w:t>
      </w:r>
      <w:r w:rsidR="00C854A4" w:rsidRPr="00C66D4D">
        <w:rPr>
          <w:rFonts w:ascii="Book Antiqua" w:hAnsi="Book Antiqua" w:cs="TimesNewRomanPSMT"/>
          <w:szCs w:val="24"/>
          <w:lang w:val="es-PR" w:eastAsia="es-PR"/>
        </w:rPr>
        <w:t>, etc.</w:t>
      </w:r>
      <w:r w:rsidRPr="00C66D4D">
        <w:rPr>
          <w:rFonts w:ascii="Book Antiqua" w:hAnsi="Book Antiqua" w:cs="TimesNewRomanPSMT"/>
          <w:szCs w:val="24"/>
          <w:lang w:val="es-PR" w:eastAsia="es-PR"/>
        </w:rPr>
        <w:t xml:space="preserve">—no puede divorciar su fe de los demás ámbitos de su vida. </w:t>
      </w:r>
      <w:r w:rsidRPr="00C66D4D">
        <w:rPr>
          <w:rFonts w:ascii="Book Antiqua" w:hAnsi="Book Antiqua" w:cs="TimesNewRomanPSMT"/>
          <w:b/>
          <w:bCs/>
          <w:szCs w:val="24"/>
          <w:lang w:val="es-PR" w:eastAsia="es-PR"/>
        </w:rPr>
        <w:t>No la limita a mero culto o símbolo de adoración,</w:t>
      </w:r>
      <w:r w:rsidRPr="00C66D4D">
        <w:rPr>
          <w:rFonts w:ascii="Book Antiqua" w:hAnsi="Book Antiqua" w:cs="TimesNewRomanPSMT"/>
          <w:szCs w:val="24"/>
          <w:lang w:val="es-PR" w:eastAsia="es-PR"/>
        </w:rPr>
        <w:t xml:space="preserve"> </w:t>
      </w:r>
      <w:r w:rsidRPr="00C66D4D">
        <w:rPr>
          <w:rFonts w:ascii="Book Antiqua" w:hAnsi="Book Antiqua" w:cs="TimesNewRomanPSMT"/>
          <w:b/>
          <w:bCs/>
          <w:szCs w:val="24"/>
          <w:lang w:val="es-PR" w:eastAsia="es-PR"/>
        </w:rPr>
        <w:t>sino que se esfuerza por actuar según sus dictados</w:t>
      </w:r>
      <w:r w:rsidRPr="00C66D4D">
        <w:rPr>
          <w:rFonts w:ascii="Book Antiqua" w:hAnsi="Book Antiqua" w:cs="TimesNewRomanPSMT"/>
          <w:szCs w:val="24"/>
          <w:lang w:val="es-PR" w:eastAsia="es-PR"/>
        </w:rPr>
        <w:t>. Su religión no se circunscribe a sus actividades en la iglesia, el templo, la sinagoga, la mezquita, o el lugar designado para el culto. No es simplemente un día sagrado o una secuencia de ritos.</w:t>
      </w:r>
    </w:p>
    <w:p w:rsidR="00B11AD5" w:rsidRPr="00C66D4D" w:rsidRDefault="00B11AD5" w:rsidP="00C66D4D">
      <w:pPr>
        <w:autoSpaceDE w:val="0"/>
        <w:autoSpaceDN w:val="0"/>
        <w:adjustRightInd w:val="0"/>
        <w:ind w:left="720" w:firstLine="720"/>
        <w:jc w:val="both"/>
        <w:rPr>
          <w:rFonts w:ascii="Book Antiqua" w:hAnsi="Book Antiqua" w:cs="TimesNewRomanPSMT"/>
          <w:szCs w:val="24"/>
          <w:lang w:val="es-PR" w:eastAsia="es-PR"/>
        </w:rPr>
      </w:pPr>
    </w:p>
    <w:p w:rsidR="00B11AD5" w:rsidRPr="00C66D4D" w:rsidRDefault="00B11AD5" w:rsidP="00C66D4D">
      <w:pPr>
        <w:autoSpaceDE w:val="0"/>
        <w:autoSpaceDN w:val="0"/>
        <w:adjustRightInd w:val="0"/>
        <w:ind w:left="720" w:firstLine="720"/>
        <w:jc w:val="both"/>
        <w:rPr>
          <w:rFonts w:ascii="Book Antiqua" w:hAnsi="Book Antiqua" w:cs="TimesNewRomanPSMT"/>
          <w:szCs w:val="24"/>
          <w:lang w:val="es-PR" w:eastAsia="es-PR"/>
        </w:rPr>
      </w:pPr>
      <w:r w:rsidRPr="00C66D4D">
        <w:rPr>
          <w:rFonts w:ascii="Book Antiqua" w:hAnsi="Book Antiqua" w:cs="TimesNewRomanPSMT"/>
          <w:szCs w:val="24"/>
          <w:lang w:val="es-PR" w:eastAsia="es-PR"/>
        </w:rPr>
        <w:t xml:space="preserve">Para un </w:t>
      </w:r>
      <w:r w:rsidR="000303D3" w:rsidRPr="00C66D4D">
        <w:rPr>
          <w:rFonts w:ascii="Book Antiqua" w:hAnsi="Book Antiqua" w:cs="TimesNewRomanPSMT"/>
          <w:szCs w:val="24"/>
          <w:lang w:val="es-PR" w:eastAsia="es-PR"/>
        </w:rPr>
        <w:t>cristiano</w:t>
      </w:r>
      <w:r w:rsidRPr="00C66D4D">
        <w:rPr>
          <w:rFonts w:ascii="Book Antiqua" w:hAnsi="Book Antiqua" w:cs="TimesNewRomanPSMT"/>
          <w:szCs w:val="24"/>
          <w:lang w:val="es-PR" w:eastAsia="es-PR"/>
        </w:rPr>
        <w:t xml:space="preserve">, por ejemplo, su arte, ciencia, profesión, o negocio es un ministerio, parte del llamado de su Creador a servirle a Él y a su prójimo. Esa labor es vocación y testimonio. </w:t>
      </w:r>
      <w:r w:rsidRPr="00C66D4D">
        <w:rPr>
          <w:rFonts w:ascii="Book Antiqua" w:hAnsi="Book Antiqua" w:cs="TimesNewRomanPSMT"/>
          <w:b/>
          <w:bCs/>
          <w:szCs w:val="24"/>
          <w:lang w:val="es-PR" w:eastAsia="es-PR"/>
        </w:rPr>
        <w:t>Su religión no es un apéndice, sino integridad de vida. Permea su vida pública y privada</w:t>
      </w:r>
      <w:r w:rsidRPr="00C66D4D">
        <w:rPr>
          <w:rFonts w:ascii="Book Antiqua" w:hAnsi="Book Antiqua" w:cs="TimesNewRomanPSMT"/>
          <w:szCs w:val="24"/>
          <w:lang w:val="es-PR" w:eastAsia="es-PR"/>
        </w:rPr>
        <w:t>.” (Énfasis suplido)</w:t>
      </w:r>
    </w:p>
    <w:p w:rsidR="00B11AD5" w:rsidRPr="00C66D4D" w:rsidRDefault="00B11AD5" w:rsidP="00C66D4D">
      <w:pPr>
        <w:autoSpaceDE w:val="0"/>
        <w:autoSpaceDN w:val="0"/>
        <w:adjustRightInd w:val="0"/>
        <w:jc w:val="both"/>
        <w:rPr>
          <w:rFonts w:ascii="Book Antiqua" w:hAnsi="Book Antiqua" w:cs="TimesNewRomanPSMT"/>
          <w:szCs w:val="24"/>
          <w:lang w:val="es-PR" w:eastAsia="es-PR"/>
        </w:rPr>
      </w:pPr>
    </w:p>
    <w:p w:rsidR="00B11AD5" w:rsidRPr="00C66D4D" w:rsidRDefault="00B11AD5" w:rsidP="00C66D4D">
      <w:pPr>
        <w:autoSpaceDE w:val="0"/>
        <w:autoSpaceDN w:val="0"/>
        <w:adjustRightInd w:val="0"/>
        <w:ind w:firstLine="720"/>
        <w:jc w:val="both"/>
        <w:rPr>
          <w:rFonts w:ascii="Book Antiqua" w:hAnsi="Book Antiqua" w:cs="TimesNewRomanPSMT"/>
          <w:szCs w:val="24"/>
          <w:lang w:val="es-PR" w:eastAsia="es-PR"/>
        </w:rPr>
      </w:pPr>
      <w:r w:rsidRPr="00C66D4D">
        <w:rPr>
          <w:rFonts w:ascii="Book Antiqua" w:hAnsi="Book Antiqua" w:cs="TimesNewRomanPSMT"/>
          <w:szCs w:val="24"/>
          <w:lang w:val="es-PR" w:eastAsia="es-PR"/>
        </w:rPr>
        <w:t>Entiende Fieles a la Verdad, al igual que los Representantes de las agencias del Gobierno que depusieron en las distintas vistas que:</w:t>
      </w:r>
    </w:p>
    <w:p w:rsidR="00B11AD5" w:rsidRPr="00C66D4D" w:rsidRDefault="00B11AD5" w:rsidP="00C66D4D">
      <w:pPr>
        <w:autoSpaceDE w:val="0"/>
        <w:autoSpaceDN w:val="0"/>
        <w:adjustRightInd w:val="0"/>
        <w:ind w:firstLine="720"/>
        <w:jc w:val="both"/>
        <w:rPr>
          <w:rFonts w:ascii="Book Antiqua" w:hAnsi="Book Antiqua" w:cs="TimesNewRomanPSMT"/>
          <w:szCs w:val="24"/>
          <w:lang w:val="es-PR" w:eastAsia="es-PR"/>
        </w:rPr>
      </w:pPr>
    </w:p>
    <w:p w:rsidR="00B11AD5" w:rsidRPr="00C66D4D" w:rsidRDefault="00B11AD5" w:rsidP="00C66D4D">
      <w:pPr>
        <w:autoSpaceDE w:val="0"/>
        <w:autoSpaceDN w:val="0"/>
        <w:adjustRightInd w:val="0"/>
        <w:ind w:firstLine="720"/>
        <w:jc w:val="both"/>
        <w:rPr>
          <w:rFonts w:ascii="Book Antiqua" w:hAnsi="Book Antiqua" w:cs="TimesNewRomanPSMT"/>
          <w:szCs w:val="24"/>
          <w:lang w:val="es-PR" w:eastAsia="es-PR"/>
        </w:rPr>
      </w:pPr>
      <w:r w:rsidRPr="00C66D4D">
        <w:rPr>
          <w:rFonts w:ascii="Book Antiqua" w:hAnsi="Book Antiqua" w:cs="TimesNewRomanPSMT"/>
          <w:szCs w:val="24"/>
          <w:lang w:val="es-PR" w:eastAsia="es-PR"/>
        </w:rPr>
        <w:t>“</w:t>
      </w:r>
      <w:r w:rsidRPr="00C66D4D">
        <w:rPr>
          <w:rFonts w:ascii="Book Antiqua" w:hAnsi="Book Antiqua" w:cs="TimesNewRomanPSMT"/>
          <w:b/>
          <w:bCs/>
          <w:szCs w:val="24"/>
          <w:lang w:val="es-PR" w:eastAsia="es-PR"/>
        </w:rPr>
        <w:t xml:space="preserve">El interés del estado de proteger los derechos civiles de </w:t>
      </w:r>
      <w:r w:rsidRPr="00C66D4D">
        <w:rPr>
          <w:rFonts w:ascii="Book Antiqua" w:hAnsi="Book Antiqua" w:cs="TimesNewRomanPS-BoldMT"/>
          <w:b/>
          <w:bCs/>
          <w:szCs w:val="24"/>
          <w:lang w:val="es-PR" w:eastAsia="es-PR"/>
        </w:rPr>
        <w:t xml:space="preserve">todos </w:t>
      </w:r>
      <w:r w:rsidRPr="00C66D4D">
        <w:rPr>
          <w:rFonts w:ascii="Book Antiqua" w:hAnsi="Book Antiqua" w:cs="TimesNewRomanPSMT"/>
          <w:b/>
          <w:bCs/>
          <w:szCs w:val="24"/>
          <w:lang w:val="es-PR" w:eastAsia="es-PR"/>
        </w:rPr>
        <w:t>los ciudadanos— no puede ni debe</w:t>
      </w:r>
      <w:r w:rsidRPr="00C66D4D">
        <w:rPr>
          <w:rFonts w:ascii="Book Antiqua" w:hAnsi="Book Antiqua" w:cs="TimesNewRomanPSMT"/>
          <w:szCs w:val="24"/>
          <w:lang w:val="es-PR" w:eastAsia="es-PR"/>
        </w:rPr>
        <w:t xml:space="preserve">, por lo tanto, </w:t>
      </w:r>
      <w:r w:rsidRPr="00C66D4D">
        <w:rPr>
          <w:rFonts w:ascii="Book Antiqua" w:hAnsi="Book Antiqua" w:cs="TimesNewRomanPSMT"/>
          <w:b/>
          <w:bCs/>
          <w:szCs w:val="24"/>
          <w:lang w:val="es-PR" w:eastAsia="es-PR"/>
        </w:rPr>
        <w:t>desatender la libertad religiosa</w:t>
      </w:r>
      <w:r w:rsidRPr="00C66D4D">
        <w:rPr>
          <w:rFonts w:ascii="Book Antiqua" w:hAnsi="Book Antiqua" w:cs="TimesNewRomanPSMT"/>
          <w:szCs w:val="24"/>
          <w:lang w:val="es-PR" w:eastAsia="es-PR"/>
        </w:rPr>
        <w:t xml:space="preserve">. De lo contrario, los creyentes serían ciudadanos de segunda clase. Se penalizarían, silenciarían, o excluirían—no por un delito cometido o por representar un peligro social, sino sencillamente por el “libre ejercicio” de sus creencias religiosas. </w:t>
      </w:r>
      <w:r w:rsidRPr="00C66D4D">
        <w:rPr>
          <w:rFonts w:ascii="Book Antiqua" w:hAnsi="Book Antiqua" w:cs="TimesNewRomanPSMT"/>
          <w:b/>
          <w:bCs/>
          <w:szCs w:val="24"/>
          <w:lang w:val="es-PR" w:eastAsia="es-PR"/>
        </w:rPr>
        <w:t>Desprovistos de protecciones reales a su libertad religiosa, se verían obligados a ocultar o traicionar su fe, al tener que divorciar sus creencias del ejercicio de las mismas.</w:t>
      </w:r>
      <w:r w:rsidRPr="00C66D4D">
        <w:rPr>
          <w:rFonts w:ascii="Book Antiqua" w:hAnsi="Book Antiqua" w:cs="TimesNewRomanPSMT"/>
          <w:szCs w:val="24"/>
          <w:lang w:val="es-PR" w:eastAsia="es-PR"/>
        </w:rPr>
        <w:t xml:space="preserve"> Se les prohibiría, en efecto, el libre ejercicio de su credo religioso. El poder del estado </w:t>
      </w:r>
      <w:r w:rsidRPr="00C66D4D">
        <w:rPr>
          <w:rFonts w:ascii="Book Antiqua" w:hAnsi="Book Antiqua" w:cs="TimesNewRomanPSMT"/>
          <w:b/>
          <w:bCs/>
          <w:szCs w:val="24"/>
          <w:lang w:val="es-PR" w:eastAsia="es-PR"/>
        </w:rPr>
        <w:t>siempre</w:t>
      </w:r>
      <w:r w:rsidRPr="00C66D4D">
        <w:rPr>
          <w:rFonts w:ascii="Book Antiqua" w:hAnsi="Book Antiqua" w:cs="TimesNewRomanPSMT"/>
          <w:szCs w:val="24"/>
          <w:lang w:val="es-PR" w:eastAsia="es-PR"/>
        </w:rPr>
        <w:t xml:space="preserve"> prevalecería sobre esta libertad personal básica.” (Énfasis suplido).</w:t>
      </w:r>
    </w:p>
    <w:p w:rsidR="00B11AD5" w:rsidRPr="00C66D4D" w:rsidRDefault="00B11AD5" w:rsidP="00C66D4D">
      <w:pPr>
        <w:pStyle w:val="NormalWeb"/>
        <w:ind w:firstLine="720"/>
        <w:jc w:val="both"/>
        <w:rPr>
          <w:rFonts w:ascii="Book Antiqua" w:hAnsi="Book Antiqua" w:cs="Lucida Grande"/>
          <w:color w:val="333333"/>
          <w:lang w:val="es-PR"/>
        </w:rPr>
      </w:pPr>
      <w:r w:rsidRPr="00C66D4D">
        <w:rPr>
          <w:rFonts w:ascii="Book Antiqua" w:hAnsi="Book Antiqua" w:cs="Lucida Grande"/>
          <w:color w:val="333333"/>
          <w:lang w:val="es-PR"/>
        </w:rPr>
        <w:t>El Secretario de Salud establece que coincide en que corresponde al Gobierno de Puerto Rico al igual que el Gobierno federal a través de RFRA y las Guías Federales similares, que sirvieron de base para esta medida legislativa, y otros estados protege a todos sus ciudadanos de prácticas anti-discrimen mediante legislación sino también con la aplicación de competencias igualitarias entre sus ciudadanos y las organizaciones que promueven el desarrollo social, político y económico del país.  Los ciudadanos creyentes en una fe religiosa no pueden ser excluidos de la protección que tiene toda la ciudadanía. Estos deben ser igualmente protegidos, en todos sus derechos por el Gobierno y no se</w:t>
      </w:r>
      <w:r w:rsidR="000D093E" w:rsidRPr="00C66D4D">
        <w:rPr>
          <w:rFonts w:ascii="Book Antiqua" w:hAnsi="Book Antiqua" w:cs="Lucida Grande"/>
          <w:color w:val="333333"/>
          <w:lang w:val="es-PR"/>
        </w:rPr>
        <w:t>r</w:t>
      </w:r>
      <w:r w:rsidRPr="00C66D4D">
        <w:rPr>
          <w:rFonts w:ascii="Book Antiqua" w:hAnsi="Book Antiqua" w:cs="Lucida Grande"/>
          <w:color w:val="333333"/>
          <w:lang w:val="es-PR"/>
        </w:rPr>
        <w:t xml:space="preserve"> excluidos o coartados en su libertad de creer y vivir íntegramente con su fe, guardando los preceptos de ley, orden púbico y respeto social que enmarcan la vida democrática en una sociedad pluralista.   </w:t>
      </w:r>
    </w:p>
    <w:p w:rsidR="00ED261C" w:rsidRPr="00C66D4D" w:rsidRDefault="00ED261C" w:rsidP="00C66D4D">
      <w:pPr>
        <w:pStyle w:val="NormalWeb"/>
        <w:ind w:firstLine="720"/>
        <w:jc w:val="both"/>
        <w:rPr>
          <w:rFonts w:ascii="Book Antiqua" w:hAnsi="Book Antiqua" w:cs="Lucida Grande"/>
          <w:color w:val="333333"/>
          <w:lang w:val="es-PR"/>
        </w:rPr>
      </w:pPr>
      <w:r w:rsidRPr="00C66D4D">
        <w:rPr>
          <w:rFonts w:ascii="Book Antiqua" w:hAnsi="Book Antiqua" w:cs="Lucida Grande"/>
          <w:color w:val="333333"/>
          <w:lang w:val="es-PR"/>
        </w:rPr>
        <w:t xml:space="preserve">Las Organizaciones internacionales también reconocen la importancia del derecho de las personas a la libertad religiosa y de la protección de los gobiernos a esta a través de legislación. </w:t>
      </w:r>
      <w:r w:rsidR="00E87ACF" w:rsidRPr="00C66D4D">
        <w:rPr>
          <w:rFonts w:ascii="Book Antiqua" w:hAnsi="Book Antiqua" w:cs="Lucida Grande"/>
          <w:color w:val="333333"/>
          <w:lang w:val="es-PR"/>
        </w:rPr>
        <w:t xml:space="preserve"> </w:t>
      </w:r>
      <w:r w:rsidRPr="00C66D4D">
        <w:rPr>
          <w:rFonts w:ascii="Book Antiqua" w:hAnsi="Book Antiqua" w:cs="Lucida Grande"/>
          <w:color w:val="333333"/>
          <w:lang w:val="es-PR"/>
        </w:rPr>
        <w:t>El DJ en su ponencia</w:t>
      </w:r>
      <w:r w:rsidR="00E87ACF" w:rsidRPr="00C66D4D">
        <w:rPr>
          <w:rFonts w:ascii="Book Antiqua" w:hAnsi="Book Antiqua" w:cs="Lucida Grande"/>
          <w:color w:val="333333"/>
          <w:lang w:val="es-PR"/>
        </w:rPr>
        <w:t xml:space="preserve"> del 2 de mayo, en la página 7,</w:t>
      </w:r>
      <w:r w:rsidRPr="00C66D4D">
        <w:rPr>
          <w:rFonts w:ascii="Book Antiqua" w:hAnsi="Book Antiqua" w:cs="Lucida Grande"/>
          <w:color w:val="333333"/>
          <w:lang w:val="es-PR"/>
        </w:rPr>
        <w:t xml:space="preserve"> </w:t>
      </w:r>
      <w:r w:rsidR="00E87ACF" w:rsidRPr="00C66D4D">
        <w:rPr>
          <w:rFonts w:ascii="Book Antiqua" w:hAnsi="Book Antiqua" w:cs="Lucida Grande"/>
          <w:color w:val="333333"/>
          <w:lang w:val="es-PR"/>
        </w:rPr>
        <w:t xml:space="preserve"> </w:t>
      </w:r>
      <w:r w:rsidRPr="00C66D4D">
        <w:rPr>
          <w:rFonts w:ascii="Book Antiqua" w:hAnsi="Book Antiqua" w:cs="Lucida Grande"/>
          <w:color w:val="333333"/>
          <w:lang w:val="es-PR"/>
        </w:rPr>
        <w:t xml:space="preserve">nos señala sobre este particular lo </w:t>
      </w:r>
      <w:r w:rsidR="00060E4D" w:rsidRPr="00C66D4D">
        <w:rPr>
          <w:rFonts w:ascii="Book Antiqua" w:hAnsi="Book Antiqua" w:cs="Lucida Grande"/>
          <w:color w:val="333333"/>
          <w:lang w:val="es-PR"/>
        </w:rPr>
        <w:t>siguiente</w:t>
      </w:r>
      <w:r w:rsidRPr="00C66D4D">
        <w:rPr>
          <w:rFonts w:ascii="Book Antiqua" w:hAnsi="Book Antiqua" w:cs="Lucida Grande"/>
          <w:color w:val="333333"/>
          <w:lang w:val="es-PR"/>
        </w:rPr>
        <w:t>:</w:t>
      </w:r>
    </w:p>
    <w:p w:rsidR="00060E4D" w:rsidRPr="00C66D4D" w:rsidRDefault="00060E4D" w:rsidP="00C66D4D">
      <w:pPr>
        <w:spacing w:after="200"/>
        <w:ind w:left="720"/>
        <w:jc w:val="both"/>
        <w:rPr>
          <w:rFonts w:ascii="Book Antiqua" w:eastAsiaTheme="minorHAnsi" w:hAnsi="Book Antiqua" w:cstheme="minorBidi"/>
          <w:szCs w:val="24"/>
          <w:lang w:val="es-ES_tradnl"/>
        </w:rPr>
      </w:pPr>
      <w:r w:rsidRPr="00C66D4D">
        <w:rPr>
          <w:rFonts w:ascii="Book Antiqua" w:hAnsi="Book Antiqua" w:cs="Lucida Grande"/>
          <w:color w:val="333333"/>
          <w:szCs w:val="24"/>
          <w:lang w:val="es-PR"/>
        </w:rPr>
        <w:t>“</w:t>
      </w:r>
      <w:r w:rsidRPr="00C66D4D">
        <w:rPr>
          <w:rFonts w:ascii="Book Antiqua" w:eastAsiaTheme="minorHAnsi" w:hAnsi="Book Antiqua" w:cstheme="minorBidi"/>
          <w:szCs w:val="24"/>
          <w:lang w:val="es-ES_tradnl"/>
        </w:rPr>
        <w:t>Cabe señalar que la protección a la libertad religiosa también se encuentra afirmada a nivel internacional, tanto en la Declaración Universal de los Derechos Humanos, como en el Tratado Internacional de los Derechos Civiles y Políticos, y otros instrumentos internacionales</w:t>
      </w:r>
      <w:r w:rsidR="00C854A4" w:rsidRPr="00C66D4D">
        <w:rPr>
          <w:rFonts w:ascii="Book Antiqua" w:eastAsiaTheme="minorHAnsi" w:hAnsi="Book Antiqua" w:cstheme="minorBidi"/>
          <w:szCs w:val="24"/>
          <w:lang w:val="es-ES_tradnl"/>
        </w:rPr>
        <w:t xml:space="preserve">. La Declaración </w:t>
      </w:r>
      <w:r w:rsidRPr="00C66D4D">
        <w:rPr>
          <w:rFonts w:ascii="Book Antiqua" w:eastAsiaTheme="minorHAnsi" w:hAnsi="Book Antiqua" w:cstheme="minorBidi"/>
          <w:szCs w:val="24"/>
          <w:lang w:val="es-ES_tradnl"/>
        </w:rPr>
        <w:t xml:space="preserve"> proclamada por la Asamblea General de las Naciones Unidas en Paris, el 10 de diciembre de 1948 en su Resolución 217 A (III), como un ideal común para todos los pueblos y naciones. Esta estableci6, por primera vez, los derechos humanos fundamentales que deben protegerse en el mundo entero. Entre estos, el Artículo 18 indica que:</w:t>
      </w:r>
    </w:p>
    <w:p w:rsidR="00060E4D" w:rsidRPr="00C66D4D" w:rsidRDefault="00060E4D" w:rsidP="00C66D4D">
      <w:pPr>
        <w:spacing w:after="200"/>
        <w:ind w:left="144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 xml:space="preserve">Toda persona tiene </w:t>
      </w:r>
      <w:r w:rsidRPr="00C66D4D">
        <w:rPr>
          <w:rFonts w:ascii="Book Antiqua" w:eastAsiaTheme="minorHAnsi" w:hAnsi="Book Antiqua" w:cstheme="minorBidi"/>
          <w:b/>
          <w:szCs w:val="24"/>
          <w:lang w:val="es-ES_tradnl"/>
        </w:rPr>
        <w:t>derecho a la libertad de pensamiento, de conciencia y de religión; este derecho incluye la libertad de cambiar de religión o de creencia, asi con, la libertad de manifestar su religión o su creencia, individual y colectivamente, tanto en público como en privado, por la enseñanza, la práctica, el culto y la observancia</w:t>
      </w:r>
      <w:r w:rsidRPr="00C66D4D">
        <w:rPr>
          <w:rFonts w:ascii="Book Antiqua" w:eastAsiaTheme="minorHAnsi" w:hAnsi="Book Antiqua" w:cstheme="minorBidi"/>
          <w:szCs w:val="24"/>
          <w:lang w:val="es-ES_tradnl"/>
        </w:rPr>
        <w:t>. (Énfasis suplido).</w:t>
      </w:r>
    </w:p>
    <w:p w:rsidR="00060E4D" w:rsidRPr="00C66D4D" w:rsidRDefault="00060E4D" w:rsidP="00C66D4D">
      <w:pPr>
        <w:spacing w:after="200"/>
        <w:ind w:left="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Asi también, la Declaración sobre la eliminación de todas las formas de intolerancia y discriminación fundadas en la religión o las convicciones proclamada por la Asamblea General de las Naciones Unidas mediante la Resolución Núm. 36/55 de 25 de noviembre de 1981, consigno en su Artículo 1 que:</w:t>
      </w:r>
    </w:p>
    <w:p w:rsidR="00060E4D" w:rsidRPr="00C66D4D" w:rsidRDefault="00060E4D" w:rsidP="00C66D4D">
      <w:pPr>
        <w:spacing w:after="200"/>
        <w:ind w:left="144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 xml:space="preserve">1. Toda persona tiene derecho a la </w:t>
      </w:r>
      <w:r w:rsidRPr="00C66D4D">
        <w:rPr>
          <w:rFonts w:ascii="Book Antiqua" w:eastAsiaTheme="minorHAnsi" w:hAnsi="Book Antiqua" w:cstheme="minorBidi"/>
          <w:b/>
          <w:szCs w:val="24"/>
          <w:lang w:val="es-ES_tradnl"/>
        </w:rPr>
        <w:t>libertad de pensamiento, de conciencia y de religión.</w:t>
      </w:r>
      <w:r w:rsidRPr="00C66D4D">
        <w:rPr>
          <w:rFonts w:ascii="Book Antiqua" w:eastAsiaTheme="minorHAnsi" w:hAnsi="Book Antiqua" w:cstheme="minorBidi"/>
          <w:szCs w:val="24"/>
          <w:lang w:val="es-ES_tradnl"/>
        </w:rPr>
        <w:t xml:space="preserve"> Este derecho incluye la libertad de tener una religión o cualesquiera </w:t>
      </w:r>
      <w:r w:rsidRPr="00C66D4D">
        <w:rPr>
          <w:rFonts w:ascii="Book Antiqua" w:eastAsiaTheme="minorHAnsi" w:hAnsi="Book Antiqua" w:cstheme="minorBidi"/>
          <w:szCs w:val="24"/>
          <w:lang w:val="es-ES_tradnl"/>
        </w:rPr>
        <w:tab/>
        <w:t xml:space="preserve">convicciones de su elección, asi como la libertad de manifestar su religión o </w:t>
      </w:r>
      <w:r w:rsidRPr="00C66D4D">
        <w:rPr>
          <w:rFonts w:ascii="Book Antiqua" w:eastAsiaTheme="minorHAnsi" w:hAnsi="Book Antiqua" w:cstheme="minorBidi"/>
          <w:szCs w:val="24"/>
          <w:lang w:val="es-ES_tradnl"/>
        </w:rPr>
        <w:tab/>
        <w:t xml:space="preserve">sus convicciones individual o colectivamente, tanto en público como en </w:t>
      </w:r>
      <w:r w:rsidRPr="00C66D4D">
        <w:rPr>
          <w:rFonts w:ascii="Book Antiqua" w:eastAsiaTheme="minorHAnsi" w:hAnsi="Book Antiqua" w:cstheme="minorBidi"/>
          <w:szCs w:val="24"/>
          <w:lang w:val="es-ES_tradnl"/>
        </w:rPr>
        <w:tab/>
        <w:t>privado, mediante el culto, la observancia, la práctica y la enseñanza.</w:t>
      </w:r>
    </w:p>
    <w:p w:rsidR="00060E4D" w:rsidRPr="00C66D4D" w:rsidRDefault="00060E4D" w:rsidP="00C66D4D">
      <w:pPr>
        <w:spacing w:after="200"/>
        <w:ind w:left="144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2.  Nadie será objeto de coacción que pueda menoscabar su libertad de tener una religión o convicciones de su elección.</w:t>
      </w:r>
    </w:p>
    <w:p w:rsidR="00060E4D" w:rsidRPr="00C66D4D" w:rsidRDefault="00060E4D" w:rsidP="00C66D4D">
      <w:pPr>
        <w:spacing w:after="200"/>
        <w:ind w:left="144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 xml:space="preserve">3.  La libertad de manifestar la propia religión o las propias convicciones estará </w:t>
      </w:r>
      <w:r w:rsidRPr="00C66D4D">
        <w:rPr>
          <w:rFonts w:ascii="Book Antiqua" w:eastAsiaTheme="minorHAnsi" w:hAnsi="Book Antiqua" w:cstheme="minorBidi"/>
          <w:szCs w:val="24"/>
          <w:lang w:val="es-ES_tradnl"/>
        </w:rPr>
        <w:tab/>
        <w:t xml:space="preserve">sujeta </w:t>
      </w:r>
      <w:r w:rsidRPr="00C66D4D">
        <w:rPr>
          <w:rFonts w:ascii="Book Antiqua" w:eastAsiaTheme="minorHAnsi" w:hAnsi="Book Antiqua" w:cstheme="minorBidi"/>
          <w:b/>
          <w:szCs w:val="24"/>
          <w:lang w:val="es-ES_tradnl"/>
        </w:rPr>
        <w:t>únicamente a las limitaciones que prescriba la ley y que sean necesarias para proteger</w:t>
      </w:r>
      <w:r w:rsidR="00C854A4" w:rsidRPr="00C66D4D">
        <w:rPr>
          <w:rFonts w:ascii="Book Antiqua" w:eastAsiaTheme="minorHAnsi" w:hAnsi="Book Antiqua" w:cstheme="minorBidi"/>
          <w:b/>
          <w:szCs w:val="24"/>
          <w:lang w:val="es-ES_tradnl"/>
        </w:rPr>
        <w:t xml:space="preserve"> la seguridad, el orden, la salud o la moral </w:t>
      </w:r>
      <w:r w:rsidR="00C854A4" w:rsidRPr="00C66D4D">
        <w:rPr>
          <w:rFonts w:ascii="Book Antiqua" w:eastAsiaTheme="minorHAnsi" w:hAnsi="Book Antiqua" w:cstheme="minorBidi"/>
          <w:b/>
          <w:szCs w:val="24"/>
          <w:lang w:val="es-ES_tradnl"/>
        </w:rPr>
        <w:br/>
        <w:t>pública</w:t>
      </w:r>
      <w:r w:rsidRPr="00C66D4D">
        <w:rPr>
          <w:rFonts w:ascii="Book Antiqua" w:eastAsiaTheme="minorHAnsi" w:hAnsi="Book Antiqua" w:cstheme="minorBidi"/>
          <w:b/>
          <w:szCs w:val="24"/>
          <w:lang w:val="es-ES_tradnl"/>
        </w:rPr>
        <w:t xml:space="preserve"> o los derechos y libertades fundamentales de los demás</w:t>
      </w:r>
      <w:r w:rsidRPr="00C66D4D">
        <w:rPr>
          <w:rFonts w:ascii="Book Antiqua" w:eastAsiaTheme="minorHAnsi" w:hAnsi="Book Antiqua" w:cstheme="minorBidi"/>
          <w:szCs w:val="24"/>
          <w:lang w:val="es-ES_tradnl"/>
        </w:rPr>
        <w:t>.</w:t>
      </w:r>
    </w:p>
    <w:p w:rsidR="00ED261C" w:rsidRPr="00C66D4D" w:rsidRDefault="00060E4D" w:rsidP="00C66D4D">
      <w:pPr>
        <w:spacing w:after="200"/>
        <w:ind w:left="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 xml:space="preserve">Como vemos, la libertad religiosa es un derecho protegido tanto a nivel local, federal e internacional, tanto por textos constitucionales, estatutarios y declaraciones internacionales; mientras, a su vez, se </w:t>
      </w:r>
      <w:r w:rsidRPr="00C66D4D">
        <w:rPr>
          <w:rFonts w:ascii="Book Antiqua" w:eastAsiaTheme="minorHAnsi" w:hAnsi="Book Antiqua" w:cstheme="minorBidi"/>
          <w:b/>
          <w:szCs w:val="24"/>
          <w:lang w:val="es-ES_tradnl"/>
        </w:rPr>
        <w:t>establece que este está supeditado a la seguridad, la paz, la moral y el orden público</w:t>
      </w:r>
      <w:r w:rsidRPr="00C66D4D">
        <w:rPr>
          <w:rFonts w:ascii="Book Antiqua" w:eastAsiaTheme="minorHAnsi" w:hAnsi="Book Antiqua" w:cstheme="minorBidi"/>
          <w:szCs w:val="24"/>
          <w:lang w:val="es-ES_tradnl"/>
        </w:rPr>
        <w:t>.</w:t>
      </w:r>
      <w:r w:rsidR="00520B23" w:rsidRPr="00C66D4D">
        <w:rPr>
          <w:rFonts w:ascii="Book Antiqua" w:eastAsiaTheme="minorHAnsi" w:hAnsi="Book Antiqua" w:cstheme="minorBidi"/>
          <w:szCs w:val="24"/>
          <w:lang w:val="es-ES_tradnl"/>
        </w:rPr>
        <w:t>”</w:t>
      </w:r>
    </w:p>
    <w:p w:rsidR="00B11AD5" w:rsidRPr="00C66D4D" w:rsidRDefault="00B11AD5" w:rsidP="00C66D4D">
      <w:pPr>
        <w:pStyle w:val="NormalWeb"/>
        <w:ind w:firstLine="720"/>
        <w:jc w:val="both"/>
        <w:rPr>
          <w:rFonts w:ascii="Book Antiqua" w:hAnsi="Book Antiqua" w:cs="Lucida Grande"/>
          <w:color w:val="333333"/>
          <w:lang w:val="es-PR"/>
        </w:rPr>
      </w:pPr>
      <w:r w:rsidRPr="00C66D4D">
        <w:rPr>
          <w:rFonts w:ascii="Book Antiqua" w:hAnsi="Book Antiqua" w:cs="Lucida Grande"/>
          <w:color w:val="333333"/>
          <w:lang w:val="es-PR"/>
        </w:rPr>
        <w:t>Tanto en l</w:t>
      </w:r>
      <w:r w:rsidR="00C93DE5" w:rsidRPr="00C66D4D">
        <w:rPr>
          <w:rFonts w:ascii="Book Antiqua" w:hAnsi="Book Antiqua" w:cs="Lucida Grande"/>
          <w:color w:val="333333"/>
          <w:lang w:val="es-PR"/>
        </w:rPr>
        <w:t>os tribunales federales y</w:t>
      </w:r>
      <w:r w:rsidR="004B223A" w:rsidRPr="00C66D4D">
        <w:rPr>
          <w:rFonts w:ascii="Book Antiqua" w:hAnsi="Book Antiqua" w:cs="Lucida Grande"/>
          <w:color w:val="333333"/>
          <w:lang w:val="es-PR"/>
        </w:rPr>
        <w:t xml:space="preserve"> </w:t>
      </w:r>
      <w:r w:rsidRPr="00C66D4D">
        <w:rPr>
          <w:rFonts w:ascii="Book Antiqua" w:hAnsi="Book Antiqua" w:cs="Lucida Grande"/>
          <w:color w:val="333333"/>
          <w:lang w:val="es-PR"/>
        </w:rPr>
        <w:t>estatal</w:t>
      </w:r>
      <w:r w:rsidR="004B223A" w:rsidRPr="00C66D4D">
        <w:rPr>
          <w:rFonts w:ascii="Book Antiqua" w:hAnsi="Book Antiqua" w:cs="Lucida Grande"/>
          <w:color w:val="333333"/>
          <w:lang w:val="es-PR"/>
        </w:rPr>
        <w:t>es</w:t>
      </w:r>
      <w:r w:rsidR="00C93DE5" w:rsidRPr="00C66D4D">
        <w:rPr>
          <w:rFonts w:ascii="Book Antiqua" w:hAnsi="Book Antiqua" w:cs="Lucida Grande"/>
          <w:color w:val="333333"/>
          <w:lang w:val="es-PR"/>
        </w:rPr>
        <w:t xml:space="preserve">, </w:t>
      </w:r>
      <w:r w:rsidRPr="00C66D4D">
        <w:rPr>
          <w:rFonts w:ascii="Book Antiqua" w:hAnsi="Book Antiqua" w:cs="Lucida Grande"/>
          <w:color w:val="333333"/>
          <w:lang w:val="es-PR"/>
        </w:rPr>
        <w:t>las cláusulas que garantizan el derecho de los ciudadanos a la libertad de expresión de conciencia y de religión han sido objeto de interpretación jurídica en controversias resueltas a la luz ambas vertientes: primero, la protección del ciudadano ante las acciones del Estado que limitan, coartan  o de alguna manera infringen la libertad de la persona a las practica u observancia de su fe religiosa y segundo, aquella en reclamo a la violación a la cláusula del establecimiento o que se entiende viola la separación de Iglesia y el Estado.   Estas últimas se han dado y pueden darse ya bien por el reclamo de que acciones legislativas o  jurídicas y ejecutivas en la implementación de políticas públicas o acciones gubernamentales</w:t>
      </w:r>
      <w:r w:rsidR="00C854A4" w:rsidRPr="00C66D4D">
        <w:rPr>
          <w:rFonts w:ascii="Book Antiqua" w:hAnsi="Book Antiqua" w:cs="Lucida Grande"/>
          <w:color w:val="333333"/>
          <w:lang w:val="es-PR"/>
        </w:rPr>
        <w:t xml:space="preserve"> que</w:t>
      </w:r>
      <w:r w:rsidRPr="00C66D4D">
        <w:rPr>
          <w:rFonts w:ascii="Book Antiqua" w:hAnsi="Book Antiqua" w:cs="Lucida Grande"/>
          <w:color w:val="333333"/>
          <w:lang w:val="es-PR"/>
        </w:rPr>
        <w:t xml:space="preserve"> establecen preferencias de una fe o creencia religiosa sobre otras o sobre la no creencia o que las acciones de los componentes del Estado o Gobierno inciden en una intervención con los postulados y normas internas y propias de la fe en violación de la separación de Iglesia y Estado. </w:t>
      </w:r>
    </w:p>
    <w:p w:rsidR="00D51C5D" w:rsidRPr="00C66D4D" w:rsidRDefault="00D51C5D" w:rsidP="00C66D4D">
      <w:pPr>
        <w:pStyle w:val="NormalWeb"/>
        <w:ind w:firstLine="540"/>
        <w:jc w:val="both"/>
        <w:rPr>
          <w:rFonts w:ascii="Book Antiqua" w:hAnsi="Book Antiqua" w:cs="Lucida Grande"/>
          <w:color w:val="333333"/>
          <w:lang w:val="es-PR"/>
        </w:rPr>
      </w:pPr>
      <w:r w:rsidRPr="00C66D4D">
        <w:rPr>
          <w:rFonts w:ascii="Book Antiqua" w:hAnsi="Book Antiqua" w:cs="Lucida Grande"/>
          <w:color w:val="333333"/>
          <w:lang w:val="es-PR"/>
        </w:rPr>
        <w:t xml:space="preserve">Nuestro Tribunal Supremo en </w:t>
      </w:r>
      <w:r w:rsidRPr="00C66D4D">
        <w:rPr>
          <w:rFonts w:ascii="Book Antiqua" w:hAnsi="Book Antiqua" w:cs="Lucida Grande"/>
          <w:iCs/>
          <w:color w:val="333333"/>
          <w:lang w:val="es-PR"/>
        </w:rPr>
        <w:t>Obispo de la Iglesia Católica de Puerto Rico vs Secretario de Justicia,</w:t>
      </w:r>
      <w:r w:rsidRPr="00C66D4D">
        <w:rPr>
          <w:rFonts w:ascii="Book Antiqua" w:hAnsi="Book Antiqua" w:cs="Lucida Grande"/>
          <w:color w:val="333333"/>
          <w:lang w:val="es-PR"/>
        </w:rPr>
        <w:t xml:space="preserve"> 2014 TSPR 86 (2014), se expresó sobre la cláusula de la libertad de culto establecida en la primera sección de nuestra Carta de Derechos y la cláusula de separación de iglesia y estado como sigue:</w:t>
      </w:r>
    </w:p>
    <w:p w:rsidR="00D51C5D" w:rsidRPr="00C66D4D" w:rsidRDefault="00D51C5D" w:rsidP="00C66D4D">
      <w:pPr>
        <w:pStyle w:val="NormalWeb"/>
        <w:ind w:left="720" w:firstLine="720"/>
        <w:jc w:val="both"/>
        <w:rPr>
          <w:rFonts w:ascii="Book Antiqua" w:hAnsi="Book Antiqua" w:cs="Lucida Grande"/>
          <w:color w:val="333333"/>
          <w:lang w:val="es-PR"/>
        </w:rPr>
      </w:pPr>
      <w:r w:rsidRPr="00C66D4D">
        <w:rPr>
          <w:rFonts w:ascii="Book Antiqua" w:hAnsi="Book Antiqua" w:cs="Lucida Grande"/>
          <w:color w:val="333333"/>
          <w:lang w:val="es-PR"/>
        </w:rPr>
        <w:t xml:space="preserve">“Por otra parte, </w:t>
      </w:r>
      <w:r w:rsidRPr="00C66D4D">
        <w:rPr>
          <w:rFonts w:ascii="Book Antiqua" w:hAnsi="Book Antiqua" w:cs="Lucida Grande"/>
          <w:b/>
          <w:bCs/>
          <w:color w:val="333333"/>
          <w:lang w:val="es-PR"/>
        </w:rPr>
        <w:t>somos conscientes de que no puede existir una ausencia absoluta de contacto entre la iglesia y el Estado, pues la complejidad de los asuntos del diario vivir inevitablemente provocan una especie de interrelación.</w:t>
      </w:r>
      <w:r w:rsidRPr="00C66D4D">
        <w:rPr>
          <w:rFonts w:ascii="Book Antiqua" w:hAnsi="Book Antiqua" w:cs="Lucida Grande"/>
          <w:color w:val="333333"/>
          <w:lang w:val="es-PR"/>
        </w:rPr>
        <w:t xml:space="preserve"> </w:t>
      </w:r>
      <w:r w:rsidRPr="00C66D4D">
        <w:rPr>
          <w:rFonts w:ascii="Book Antiqua" w:hAnsi="Book Antiqua" w:cs="Lucida Grande"/>
          <w:color w:val="333333"/>
          <w:lang w:val="es-ES_tradnl"/>
        </w:rPr>
        <w:t>(Citas omitidas).” (</w:t>
      </w:r>
      <w:r w:rsidRPr="00C66D4D">
        <w:rPr>
          <w:rFonts w:ascii="Book Antiqua" w:hAnsi="Book Antiqua" w:cs="Lucida Grande"/>
          <w:color w:val="333333"/>
          <w:lang w:val="es-PR"/>
        </w:rPr>
        <w:t>Énfasis nuestro).</w:t>
      </w:r>
    </w:p>
    <w:p w:rsidR="00D51C5D" w:rsidRPr="00C66D4D" w:rsidRDefault="00D51C5D" w:rsidP="00C66D4D">
      <w:pPr>
        <w:pStyle w:val="NormalWeb"/>
        <w:jc w:val="both"/>
        <w:rPr>
          <w:rFonts w:ascii="Book Antiqua" w:hAnsi="Book Antiqua" w:cs="Lucida Grande"/>
          <w:color w:val="333333"/>
          <w:lang w:val="es-PR"/>
        </w:rPr>
      </w:pPr>
      <w:r w:rsidRPr="00C66D4D">
        <w:rPr>
          <w:rFonts w:ascii="Book Antiqua" w:hAnsi="Book Antiqua" w:cs="Lucida Grande"/>
          <w:color w:val="333333"/>
          <w:lang w:val="es-PR"/>
        </w:rPr>
        <w:tab/>
        <w:t xml:space="preserve">También  </w:t>
      </w:r>
      <w:r w:rsidR="00527F70" w:rsidRPr="00C66D4D">
        <w:rPr>
          <w:rFonts w:ascii="Book Antiqua" w:hAnsi="Book Antiqua" w:cs="Lucida Grande"/>
          <w:color w:val="333333"/>
          <w:lang w:val="es-PR"/>
        </w:rPr>
        <w:t xml:space="preserve">la </w:t>
      </w:r>
      <w:r w:rsidR="00C854A4" w:rsidRPr="00C66D4D">
        <w:rPr>
          <w:rFonts w:ascii="Book Antiqua" w:hAnsi="Book Antiqua" w:cs="Lucida Grande"/>
          <w:color w:val="333333"/>
          <w:lang w:val="es-PR"/>
        </w:rPr>
        <w:t xml:space="preserve">organización </w:t>
      </w:r>
      <w:r w:rsidR="00527F70" w:rsidRPr="00C66D4D">
        <w:rPr>
          <w:rFonts w:ascii="Book Antiqua" w:hAnsi="Book Antiqua" w:cs="Lucida Grande"/>
          <w:color w:val="333333"/>
          <w:lang w:val="es-PR"/>
        </w:rPr>
        <w:t xml:space="preserve">ACLU, en la </w:t>
      </w:r>
      <w:r w:rsidR="00C854A4" w:rsidRPr="00C66D4D">
        <w:rPr>
          <w:rFonts w:ascii="Book Antiqua" w:hAnsi="Book Antiqua" w:cs="Lucida Grande"/>
          <w:color w:val="333333"/>
          <w:lang w:val="es-PR"/>
        </w:rPr>
        <w:t>página</w:t>
      </w:r>
      <w:r w:rsidR="00527F70" w:rsidRPr="00C66D4D">
        <w:rPr>
          <w:rFonts w:ascii="Book Antiqua" w:hAnsi="Book Antiqua" w:cs="Lucida Grande"/>
          <w:color w:val="333333"/>
          <w:lang w:val="es-PR"/>
        </w:rPr>
        <w:t xml:space="preserve"> 6 de su ponencia</w:t>
      </w:r>
      <w:r w:rsidR="00C854A4" w:rsidRPr="00C66D4D">
        <w:rPr>
          <w:rFonts w:ascii="Book Antiqua" w:hAnsi="Book Antiqua" w:cs="Lucida Grande"/>
          <w:color w:val="333333"/>
          <w:lang w:val="es-PR"/>
        </w:rPr>
        <w:t>,</w:t>
      </w:r>
      <w:r w:rsidR="00527F70" w:rsidRPr="00C66D4D">
        <w:rPr>
          <w:rFonts w:ascii="Book Antiqua" w:hAnsi="Book Antiqua" w:cs="Lucida Grande"/>
          <w:color w:val="333333"/>
          <w:lang w:val="es-PR"/>
        </w:rPr>
        <w:t xml:space="preserve"> como </w:t>
      </w:r>
      <w:r w:rsidRPr="00C66D4D">
        <w:rPr>
          <w:rFonts w:ascii="Book Antiqua" w:hAnsi="Book Antiqua" w:cs="Lucida Grande"/>
          <w:color w:val="333333"/>
          <w:lang w:val="es-PR"/>
        </w:rPr>
        <w:t xml:space="preserve">Puerto Rico por la Familia, en las páginas 5 y 6 de </w:t>
      </w:r>
      <w:r w:rsidR="00527F70" w:rsidRPr="00C66D4D">
        <w:rPr>
          <w:rFonts w:ascii="Book Antiqua" w:hAnsi="Book Antiqua" w:cs="Lucida Grande"/>
          <w:color w:val="333333"/>
          <w:lang w:val="es-PR"/>
        </w:rPr>
        <w:t>la suya</w:t>
      </w:r>
      <w:r w:rsidRPr="00C66D4D">
        <w:rPr>
          <w:rFonts w:ascii="Book Antiqua" w:hAnsi="Book Antiqua" w:cs="Lucida Grande"/>
          <w:color w:val="333333"/>
          <w:lang w:val="es-PR"/>
        </w:rPr>
        <w:t xml:space="preserve">,  nos señala que el Tribunal Supremo federal en Lemon v. Kurtzman 403 US 602 (1971) </w:t>
      </w:r>
      <w:r w:rsidR="005C0E40" w:rsidRPr="00C66D4D">
        <w:rPr>
          <w:rFonts w:ascii="Book Antiqua" w:hAnsi="Book Antiqua" w:cs="Lucida Grande"/>
          <w:color w:val="333333"/>
          <w:lang w:val="es-PR"/>
        </w:rPr>
        <w:t xml:space="preserve">dice que </w:t>
      </w:r>
      <w:r w:rsidRPr="00C66D4D">
        <w:rPr>
          <w:rFonts w:ascii="Book Antiqua" w:hAnsi="Book Antiqua" w:cs="Lucida Grande"/>
          <w:color w:val="333333"/>
          <w:lang w:val="es-PR"/>
        </w:rPr>
        <w:t xml:space="preserve">una separación </w:t>
      </w:r>
      <w:r w:rsidR="005C0E40" w:rsidRPr="00C66D4D">
        <w:rPr>
          <w:rFonts w:ascii="Book Antiqua" w:hAnsi="Book Antiqua" w:cs="Lucida Grande"/>
          <w:color w:val="333333"/>
          <w:lang w:val="es-PR"/>
        </w:rPr>
        <w:t xml:space="preserve">total entre la iglesia y el estado </w:t>
      </w:r>
      <w:r w:rsidRPr="00C66D4D">
        <w:rPr>
          <w:rFonts w:ascii="Book Antiqua" w:hAnsi="Book Antiqua" w:cs="Lucida Grande"/>
          <w:color w:val="333333"/>
          <w:lang w:val="es-PR"/>
        </w:rPr>
        <w:t>es imposible</w:t>
      </w:r>
      <w:r w:rsidR="005C0E40" w:rsidRPr="00C66D4D">
        <w:rPr>
          <w:rFonts w:ascii="Book Antiqua" w:hAnsi="Book Antiqua" w:cs="Lucida Grande"/>
          <w:color w:val="333333"/>
          <w:lang w:val="es-PR"/>
        </w:rPr>
        <w:t xml:space="preserve"> y Puerto Rico por la Familia añade que: “</w:t>
      </w:r>
      <w:r w:rsidRPr="00C66D4D">
        <w:rPr>
          <w:rFonts w:ascii="Book Antiqua" w:hAnsi="Book Antiqua" w:cs="Lucida Grande"/>
          <w:color w:val="333333"/>
          <w:lang w:val="es-PR"/>
        </w:rPr>
        <w:t>es inevitable alguna relación entre el gobierno y las organizaciones religiosas:</w:t>
      </w:r>
    </w:p>
    <w:p w:rsidR="00D51C5D" w:rsidRPr="00C66D4D" w:rsidRDefault="00D51C5D" w:rsidP="00C66D4D">
      <w:pPr>
        <w:pStyle w:val="NormalWeb"/>
        <w:jc w:val="both"/>
        <w:rPr>
          <w:rFonts w:ascii="Book Antiqua" w:hAnsi="Book Antiqua" w:cs="Lucida Grande"/>
          <w:color w:val="333333"/>
          <w:lang w:val="es-ES_tradnl"/>
        </w:rPr>
      </w:pPr>
      <w:r w:rsidRPr="00C66D4D">
        <w:rPr>
          <w:rFonts w:ascii="Book Antiqua" w:hAnsi="Book Antiqua" w:cs="Lucida Grande"/>
          <w:color w:val="333333"/>
          <w:lang w:val="es-PR"/>
        </w:rPr>
        <w:tab/>
      </w:r>
      <w:r w:rsidRPr="00C66D4D">
        <w:rPr>
          <w:rFonts w:ascii="Book Antiqua" w:hAnsi="Book Antiqua" w:cs="Lucida Grande"/>
          <w:color w:val="333333"/>
        </w:rPr>
        <w:t xml:space="preserve">‘Our prior holdings do not call for total separation between church and state; total separation is not possible in an absolute sense.  </w:t>
      </w:r>
      <w:r w:rsidRPr="00C66D4D">
        <w:rPr>
          <w:rFonts w:ascii="Book Antiqua" w:hAnsi="Book Antiqua" w:cs="Lucida Grande"/>
          <w:color w:val="333333"/>
          <w:lang w:val="es-ES_tradnl"/>
        </w:rPr>
        <w:t>Some relationship between government and religious organizations is inevitable…”</w:t>
      </w:r>
    </w:p>
    <w:p w:rsidR="00D51C5D" w:rsidRPr="00C66D4D" w:rsidRDefault="00D51C5D" w:rsidP="00C66D4D">
      <w:pPr>
        <w:pStyle w:val="NormalWeb"/>
        <w:jc w:val="both"/>
        <w:rPr>
          <w:rFonts w:ascii="Book Antiqua" w:hAnsi="Book Antiqua" w:cs="Lucida Grande"/>
          <w:color w:val="333333"/>
          <w:lang w:val="es-ES_tradnl"/>
        </w:rPr>
      </w:pPr>
      <w:r w:rsidRPr="00C66D4D">
        <w:rPr>
          <w:rFonts w:ascii="Book Antiqua" w:hAnsi="Book Antiqua" w:cs="Lucida Grande"/>
          <w:color w:val="333333"/>
          <w:lang w:val="es-ES_tradnl"/>
        </w:rPr>
        <w:tab/>
        <w:t xml:space="preserve">Nuestro Tribunal </w:t>
      </w:r>
      <w:r w:rsidR="00C854A4" w:rsidRPr="00C66D4D">
        <w:rPr>
          <w:rFonts w:ascii="Book Antiqua" w:hAnsi="Book Antiqua" w:cs="Lucida Grande"/>
          <w:color w:val="333333"/>
          <w:lang w:val="es-ES_tradnl"/>
        </w:rPr>
        <w:t>Supremo, en el mismo caso anteriormente</w:t>
      </w:r>
      <w:r w:rsidRPr="00C66D4D">
        <w:rPr>
          <w:rFonts w:ascii="Book Antiqua" w:hAnsi="Book Antiqua" w:cs="Lucida Grande"/>
          <w:color w:val="333333"/>
          <w:lang w:val="es-ES_tradnl"/>
        </w:rPr>
        <w:t xml:space="preserve"> citado dice:</w:t>
      </w:r>
    </w:p>
    <w:p w:rsidR="00D51C5D" w:rsidRPr="00C66D4D" w:rsidRDefault="00D51C5D" w:rsidP="00C66D4D">
      <w:pPr>
        <w:pStyle w:val="NormalWeb"/>
        <w:ind w:left="540"/>
        <w:jc w:val="both"/>
        <w:rPr>
          <w:rFonts w:ascii="Book Antiqua" w:hAnsi="Book Antiqua" w:cs="Lucida Grande"/>
          <w:color w:val="333333"/>
          <w:lang w:val="es-PR"/>
        </w:rPr>
      </w:pPr>
      <w:r w:rsidRPr="00C66D4D">
        <w:rPr>
          <w:rFonts w:ascii="Book Antiqua" w:hAnsi="Book Antiqua" w:cs="Lucida Grande"/>
          <w:color w:val="333333"/>
          <w:lang w:val="es-PR"/>
        </w:rPr>
        <w:t>“El lenguaje sobre la separación entre iglesia y estado que se incluyó en el Art. II, Sec. 3, supra, de la Constitución de Puerto Rico no está contemplado en el texto de la Primera Enmienda. La cláusula sobre separación requiere que se reconozca una especie de jurisdicción a la iglesia, distinta y separada a la del estado, para que las actuaciones de ambas no interfieran entre sí. (Cita omitida).</w:t>
      </w:r>
    </w:p>
    <w:p w:rsidR="00D51C5D" w:rsidRPr="00C66D4D" w:rsidRDefault="00D51C5D" w:rsidP="00C66D4D">
      <w:pPr>
        <w:pStyle w:val="NormalWeb"/>
        <w:ind w:left="900"/>
        <w:jc w:val="both"/>
        <w:rPr>
          <w:rFonts w:ascii="Book Antiqua" w:hAnsi="Book Antiqua" w:cs="Lucida Grande"/>
          <w:color w:val="333333"/>
          <w:lang w:val="es-PR"/>
        </w:rPr>
      </w:pPr>
      <w:r w:rsidRPr="00C66D4D">
        <w:rPr>
          <w:rFonts w:ascii="Book Antiqua" w:hAnsi="Book Antiqua" w:cs="Lucida Grande"/>
          <w:b/>
          <w:bCs/>
          <w:color w:val="333333"/>
          <w:lang w:val="es-PR"/>
        </w:rPr>
        <w:t>Existe una tensión entre la cláusula de libertad de culto y la cláusula de establecimiento de la Primera Enmienda que ha impulsado a la jurisprudencia a crear un balance para armonizar su coexistencia</w:t>
      </w:r>
      <w:r w:rsidRPr="00C66D4D">
        <w:rPr>
          <w:rFonts w:ascii="Book Antiqua" w:hAnsi="Book Antiqua" w:cs="Lucida Grande"/>
          <w:color w:val="333333"/>
          <w:lang w:val="es-PR"/>
        </w:rPr>
        <w:t xml:space="preserve">. (Cita omitida).  Esa discusión </w:t>
      </w:r>
      <w:r w:rsidRPr="00C66D4D">
        <w:rPr>
          <w:rFonts w:ascii="Book Antiqua" w:hAnsi="Book Antiqua" w:cs="Lucida Grande"/>
          <w:b/>
          <w:bCs/>
          <w:color w:val="333333"/>
          <w:lang w:val="es-PR"/>
        </w:rPr>
        <w:t>se da también en el contexto del Art. II, Sec. 3 de la Constitución local</w:t>
      </w:r>
      <w:r w:rsidRPr="00C66D4D">
        <w:rPr>
          <w:rFonts w:ascii="Book Antiqua" w:hAnsi="Book Antiqua" w:cs="Lucida Grande"/>
          <w:color w:val="333333"/>
          <w:lang w:val="es-PR"/>
        </w:rPr>
        <w:t xml:space="preserve">. El choque se evidencia ya que, por un lado, </w:t>
      </w:r>
      <w:r w:rsidRPr="00C66D4D">
        <w:rPr>
          <w:rFonts w:ascii="Book Antiqua" w:hAnsi="Book Antiqua" w:cs="Lucida Grande"/>
          <w:b/>
          <w:bCs/>
          <w:color w:val="333333"/>
          <w:lang w:val="es-PR"/>
        </w:rPr>
        <w:t xml:space="preserve">se requiere al Estado no prohibir o inmiscuirse en las prácticas religiosas </w:t>
      </w:r>
      <w:r w:rsidRPr="00C66D4D">
        <w:rPr>
          <w:rFonts w:ascii="Book Antiqua" w:hAnsi="Book Antiqua" w:cs="Lucida Grande"/>
          <w:color w:val="333333"/>
          <w:lang w:val="es-PR"/>
        </w:rPr>
        <w:t xml:space="preserve">y, por otro lado, </w:t>
      </w:r>
      <w:r w:rsidRPr="00C66D4D">
        <w:rPr>
          <w:rFonts w:ascii="Book Antiqua" w:hAnsi="Book Antiqua" w:cs="Lucida Grande"/>
          <w:b/>
          <w:bCs/>
          <w:color w:val="333333"/>
          <w:lang w:val="es-PR"/>
        </w:rPr>
        <w:t xml:space="preserve">se le prohíbe el establecimiento de una religión. </w:t>
      </w:r>
      <w:r w:rsidRPr="00C66D4D">
        <w:rPr>
          <w:rFonts w:ascii="Book Antiqua" w:hAnsi="Book Antiqua" w:cs="Lucida Grande"/>
          <w:color w:val="333333"/>
          <w:lang w:val="es-PR"/>
        </w:rPr>
        <w:t>…</w:t>
      </w:r>
    </w:p>
    <w:p w:rsidR="00D51C5D" w:rsidRPr="00C66D4D" w:rsidRDefault="00D51C5D" w:rsidP="00C66D4D">
      <w:pPr>
        <w:pStyle w:val="NormalWeb"/>
        <w:ind w:left="720"/>
        <w:jc w:val="both"/>
        <w:rPr>
          <w:rFonts w:ascii="Book Antiqua" w:hAnsi="Book Antiqua" w:cs="Lucida Grande"/>
          <w:color w:val="333333"/>
          <w:lang w:val="es-PR"/>
        </w:rPr>
      </w:pPr>
      <w:r w:rsidRPr="00C66D4D">
        <w:rPr>
          <w:rFonts w:ascii="Book Antiqua" w:hAnsi="Book Antiqua" w:cs="Lucida Grande"/>
          <w:color w:val="333333"/>
          <w:lang w:val="es-PR"/>
        </w:rPr>
        <w:t xml:space="preserve">Mediante la cláusula de libre ejercicio o de libertad de </w:t>
      </w:r>
      <w:r w:rsidRPr="00C66D4D">
        <w:rPr>
          <w:rFonts w:ascii="Book Antiqua" w:hAnsi="Book Antiqua" w:cs="Lucida Grande"/>
          <w:b/>
          <w:bCs/>
          <w:color w:val="333333"/>
          <w:lang w:val="es-PR"/>
        </w:rPr>
        <w:t>culto se garantiza la práctica de creencias religiosas, impidiendo todo tipo de intervención gubernamental que dificulte esas prácticas.</w:t>
      </w:r>
      <w:r w:rsidRPr="00C66D4D">
        <w:rPr>
          <w:rFonts w:ascii="Book Antiqua" w:hAnsi="Book Antiqua" w:cs="Lucida Grande"/>
          <w:color w:val="333333"/>
          <w:lang w:val="es-PR"/>
        </w:rPr>
        <w:t xml:space="preserve"> (Citas omitidas). </w:t>
      </w:r>
      <w:r w:rsidRPr="00C66D4D">
        <w:rPr>
          <w:rFonts w:ascii="Book Antiqua" w:hAnsi="Book Antiqua" w:cs="Lucida Grande"/>
          <w:b/>
          <w:bCs/>
          <w:color w:val="333333"/>
          <w:lang w:val="es-PR"/>
        </w:rPr>
        <w:t>Esa garantía constitucional se circunscribe a prácticas religiosas que protejan la paz, la moral y el orden público.</w:t>
      </w:r>
      <w:r w:rsidRPr="00C66D4D">
        <w:rPr>
          <w:rFonts w:ascii="Book Antiqua" w:hAnsi="Book Antiqua" w:cs="Lucida Grande"/>
          <w:color w:val="333333"/>
          <w:lang w:val="es-PR"/>
        </w:rPr>
        <w:t xml:space="preserve"> (Citas omitidas). </w:t>
      </w:r>
      <w:r w:rsidRPr="00C66D4D">
        <w:rPr>
          <w:rFonts w:ascii="Book Antiqua" w:hAnsi="Book Antiqua" w:cs="Lucida Grande"/>
          <w:b/>
          <w:bCs/>
          <w:color w:val="333333"/>
          <w:lang w:val="es-PR"/>
        </w:rPr>
        <w:t>No se trata de una garantía absoluta que sirva de velo para no cumplir con las leyes que promulgue el Estado</w:t>
      </w:r>
      <w:r w:rsidRPr="00C66D4D">
        <w:rPr>
          <w:rFonts w:ascii="Book Antiqua" w:hAnsi="Book Antiqua" w:cs="Lucida Grande"/>
          <w:color w:val="333333"/>
          <w:lang w:val="es-PR"/>
        </w:rPr>
        <w:t>….”</w:t>
      </w:r>
      <w:r w:rsidRPr="00C66D4D">
        <w:rPr>
          <w:rFonts w:ascii="Book Antiqua" w:hAnsi="Book Antiqua" w:cs="Lucida Grande"/>
          <w:iCs/>
          <w:color w:val="333333"/>
          <w:lang w:val="es-PR"/>
        </w:rPr>
        <w:t xml:space="preserve"> Obispo de la Iglesia Católica de Puerto Rico vs Secretario de Justicia, supra.</w:t>
      </w:r>
    </w:p>
    <w:p w:rsidR="00B11AD5" w:rsidRPr="00C66D4D" w:rsidRDefault="00B11AD5" w:rsidP="00C66D4D">
      <w:pPr>
        <w:pStyle w:val="NormalWeb"/>
        <w:ind w:firstLine="720"/>
        <w:jc w:val="both"/>
        <w:rPr>
          <w:rFonts w:ascii="Book Antiqua" w:hAnsi="Book Antiqua" w:cs="Lucida Grande"/>
          <w:color w:val="333333"/>
          <w:lang w:val="es-PR"/>
        </w:rPr>
      </w:pPr>
      <w:r w:rsidRPr="00C66D4D">
        <w:rPr>
          <w:rFonts w:ascii="Book Antiqua" w:hAnsi="Book Antiqua" w:cs="Lucida Grande"/>
          <w:color w:val="333333"/>
          <w:lang w:val="es-PR"/>
        </w:rPr>
        <w:t>Algunas de las ponencias de personas o instituciones</w:t>
      </w:r>
      <w:r w:rsidR="004B223A" w:rsidRPr="00C66D4D">
        <w:rPr>
          <w:rFonts w:ascii="Book Antiqua" w:hAnsi="Book Antiqua" w:cs="Lucida Grande"/>
          <w:color w:val="333333"/>
          <w:lang w:val="es-PR"/>
        </w:rPr>
        <w:t>,</w:t>
      </w:r>
      <w:r w:rsidRPr="00C66D4D">
        <w:rPr>
          <w:rFonts w:ascii="Book Antiqua" w:hAnsi="Book Antiqua" w:cs="Lucida Grande"/>
          <w:color w:val="333333"/>
          <w:lang w:val="es-PR"/>
        </w:rPr>
        <w:t xml:space="preserve"> han levantado oposición a la aprobación </w:t>
      </w:r>
      <w:r w:rsidR="00807567" w:rsidRPr="00C66D4D">
        <w:rPr>
          <w:rFonts w:ascii="Book Antiqua" w:hAnsi="Book Antiqua" w:cs="Lucida Grande"/>
          <w:color w:val="333333"/>
          <w:lang w:val="es-PR"/>
        </w:rPr>
        <w:t xml:space="preserve">de </w:t>
      </w:r>
      <w:r w:rsidRPr="00C66D4D">
        <w:rPr>
          <w:rFonts w:ascii="Book Antiqua" w:hAnsi="Book Antiqua" w:cs="Lucida Grande"/>
          <w:color w:val="333333"/>
          <w:lang w:val="es-PR"/>
        </w:rPr>
        <w:t>la medida</w:t>
      </w:r>
      <w:r w:rsidR="004B223A" w:rsidRPr="00C66D4D">
        <w:rPr>
          <w:rFonts w:ascii="Book Antiqua" w:hAnsi="Book Antiqua" w:cs="Lucida Grande"/>
          <w:color w:val="333333"/>
          <w:lang w:val="es-PR"/>
        </w:rPr>
        <w:t>, porque entienden</w:t>
      </w:r>
      <w:r w:rsidRPr="00C66D4D">
        <w:rPr>
          <w:rFonts w:ascii="Book Antiqua" w:hAnsi="Book Antiqua" w:cs="Lucida Grande"/>
          <w:color w:val="333333"/>
          <w:lang w:val="es-PR"/>
        </w:rPr>
        <w:t xml:space="preserve"> que con est</w:t>
      </w:r>
      <w:r w:rsidR="004B223A" w:rsidRPr="00C66D4D">
        <w:rPr>
          <w:rFonts w:ascii="Book Antiqua" w:hAnsi="Book Antiqua" w:cs="Lucida Grande"/>
          <w:color w:val="333333"/>
          <w:lang w:val="es-PR"/>
        </w:rPr>
        <w:t>o</w:t>
      </w:r>
      <w:r w:rsidRPr="00C66D4D">
        <w:rPr>
          <w:rFonts w:ascii="Book Antiqua" w:hAnsi="Book Antiqua" w:cs="Lucida Grande"/>
          <w:color w:val="333333"/>
          <w:lang w:val="es-PR"/>
        </w:rPr>
        <w:t xml:space="preserve"> el Gobierno  infringe la cláusula constitucional de establecimiento, bajo la Constitución federal y de separación de iglesia y estado bajo la Constitució</w:t>
      </w:r>
      <w:r w:rsidR="004B223A" w:rsidRPr="00C66D4D">
        <w:rPr>
          <w:rFonts w:ascii="Book Antiqua" w:hAnsi="Book Antiqua" w:cs="Lucida Grande"/>
          <w:color w:val="333333"/>
          <w:lang w:val="es-PR"/>
        </w:rPr>
        <w:t xml:space="preserve">n local y promueve que </w:t>
      </w:r>
      <w:r w:rsidRPr="00C66D4D">
        <w:rPr>
          <w:rFonts w:ascii="Book Antiqua" w:hAnsi="Book Antiqua" w:cs="Lucida Grande"/>
          <w:color w:val="333333"/>
          <w:lang w:val="es-PR"/>
        </w:rPr>
        <w:t xml:space="preserve"> los sectores de base de fe o creyentes en alguna religión</w:t>
      </w:r>
      <w:r w:rsidR="004B223A" w:rsidRPr="00C66D4D">
        <w:rPr>
          <w:rFonts w:ascii="Book Antiqua" w:hAnsi="Book Antiqua" w:cs="Lucida Grande"/>
          <w:color w:val="333333"/>
          <w:lang w:val="es-PR"/>
        </w:rPr>
        <w:t xml:space="preserve"> puedan atentar</w:t>
      </w:r>
      <w:r w:rsidRPr="00C66D4D">
        <w:rPr>
          <w:rFonts w:ascii="Book Antiqua" w:hAnsi="Book Antiqua" w:cs="Lucida Grande"/>
          <w:color w:val="333333"/>
          <w:lang w:val="es-PR"/>
        </w:rPr>
        <w:t xml:space="preserve"> contra los derechos alcanzados por otros sectores de la sociedad, </w:t>
      </w:r>
      <w:r w:rsidR="004B223A" w:rsidRPr="00C66D4D">
        <w:rPr>
          <w:rFonts w:ascii="Book Antiqua" w:hAnsi="Book Antiqua" w:cs="Lucida Grande"/>
          <w:color w:val="333333"/>
          <w:lang w:val="es-PR"/>
        </w:rPr>
        <w:t xml:space="preserve">o de otros </w:t>
      </w:r>
      <w:r w:rsidRPr="00C66D4D">
        <w:rPr>
          <w:rFonts w:ascii="Book Antiqua" w:hAnsi="Book Antiqua" w:cs="Lucida Grande"/>
          <w:color w:val="333333"/>
          <w:lang w:val="es-PR"/>
        </w:rPr>
        <w:t>creyente</w:t>
      </w:r>
      <w:r w:rsidR="004B223A" w:rsidRPr="00C66D4D">
        <w:rPr>
          <w:rFonts w:ascii="Book Antiqua" w:hAnsi="Book Antiqua" w:cs="Lucida Grande"/>
          <w:color w:val="333333"/>
          <w:lang w:val="es-PR"/>
        </w:rPr>
        <w:t>s o no creyentes</w:t>
      </w:r>
      <w:r w:rsidRPr="00C66D4D">
        <w:rPr>
          <w:rFonts w:ascii="Book Antiqua" w:hAnsi="Book Antiqua" w:cs="Lucida Grande"/>
          <w:color w:val="333333"/>
          <w:lang w:val="es-PR"/>
        </w:rPr>
        <w:t xml:space="preserve"> tales como: Comunidad LGBTTIQ+, creyentes de otras religiones: paganas, musulmanes, hindúes, wiccanos, creyentes en otras divinidades, protestantes</w:t>
      </w:r>
      <w:r w:rsidR="00807567" w:rsidRPr="00C66D4D">
        <w:rPr>
          <w:rFonts w:ascii="Book Antiqua" w:hAnsi="Book Antiqua" w:cs="Lucida Grande"/>
          <w:color w:val="333333"/>
          <w:lang w:val="es-PR"/>
        </w:rPr>
        <w:t>,</w:t>
      </w:r>
      <w:r w:rsidRPr="00C66D4D">
        <w:rPr>
          <w:rFonts w:ascii="Book Antiqua" w:hAnsi="Book Antiqua" w:cs="Lucida Grande"/>
          <w:color w:val="333333"/>
          <w:lang w:val="es-PR"/>
        </w:rPr>
        <w:t xml:space="preserve">  otros.  Entienden, en resumen, que:</w:t>
      </w:r>
    </w:p>
    <w:p w:rsidR="00B11AD5" w:rsidRPr="00C66D4D" w:rsidRDefault="00B11AD5" w:rsidP="00C66D4D">
      <w:pPr>
        <w:pStyle w:val="NormalWeb"/>
        <w:numPr>
          <w:ilvl w:val="0"/>
          <w:numId w:val="1"/>
        </w:numPr>
        <w:jc w:val="both"/>
        <w:rPr>
          <w:rFonts w:ascii="Book Antiqua" w:hAnsi="Book Antiqua" w:cs="Lucida Grande"/>
          <w:color w:val="333333"/>
          <w:lang w:val="es-PR"/>
        </w:rPr>
      </w:pPr>
      <w:r w:rsidRPr="00C66D4D">
        <w:rPr>
          <w:rFonts w:ascii="Book Antiqua" w:hAnsi="Book Antiqua" w:cs="Lucida Grande"/>
          <w:color w:val="333333"/>
          <w:lang w:val="es-PR"/>
        </w:rPr>
        <w:t>La medida es innecesaria toda vez que existen las cláusulas en la constitución, que da las garantías a las personas y garantiza a las personas e instituciones de base de fe o religiosas a vindicar su derecho a la libertad de culto ante los tribunales.</w:t>
      </w:r>
    </w:p>
    <w:p w:rsidR="00B11AD5" w:rsidRPr="00C66D4D" w:rsidRDefault="00B11AD5" w:rsidP="00C66D4D">
      <w:pPr>
        <w:pStyle w:val="NormalWeb"/>
        <w:numPr>
          <w:ilvl w:val="0"/>
          <w:numId w:val="1"/>
        </w:numPr>
        <w:jc w:val="both"/>
        <w:rPr>
          <w:rFonts w:ascii="Book Antiqua" w:hAnsi="Book Antiqua" w:cs="Lucida Grande"/>
          <w:color w:val="333333"/>
          <w:lang w:val="es-PR"/>
        </w:rPr>
      </w:pPr>
      <w:r w:rsidRPr="00C66D4D">
        <w:rPr>
          <w:rFonts w:ascii="Book Antiqua" w:hAnsi="Book Antiqua" w:cs="Lucida Grande"/>
          <w:color w:val="333333"/>
          <w:lang w:val="es-PR"/>
        </w:rPr>
        <w:t xml:space="preserve">No existe una problemática fáctica real que amerite la legislación en protección del derecho ya consagrado en ambas constituciones.    </w:t>
      </w:r>
    </w:p>
    <w:p w:rsidR="00B11AD5" w:rsidRPr="00C66D4D" w:rsidRDefault="00B11AD5" w:rsidP="00C66D4D">
      <w:pPr>
        <w:pStyle w:val="NormalWeb"/>
        <w:numPr>
          <w:ilvl w:val="0"/>
          <w:numId w:val="1"/>
        </w:numPr>
        <w:jc w:val="both"/>
        <w:rPr>
          <w:rFonts w:ascii="Book Antiqua" w:hAnsi="Book Antiqua" w:cs="Lucida Grande"/>
          <w:color w:val="333333"/>
          <w:lang w:val="es-PR"/>
        </w:rPr>
      </w:pPr>
      <w:r w:rsidRPr="00C66D4D">
        <w:rPr>
          <w:rFonts w:ascii="Book Antiqua" w:hAnsi="Book Antiqua" w:cs="Lucida Grande"/>
          <w:color w:val="333333"/>
          <w:lang w:val="es-PR"/>
        </w:rPr>
        <w:t xml:space="preserve">La medida legislativa infringe la separación de iglesia y estado al destinar fondos públicos a </w:t>
      </w:r>
      <w:r w:rsidR="000D093E" w:rsidRPr="00C66D4D">
        <w:rPr>
          <w:rFonts w:ascii="Book Antiqua" w:hAnsi="Book Antiqua" w:cs="Lucida Grande"/>
          <w:color w:val="333333"/>
          <w:lang w:val="es-PR"/>
        </w:rPr>
        <w:t>instituciones religiosas</w:t>
      </w:r>
      <w:r w:rsidRPr="00C66D4D">
        <w:rPr>
          <w:rFonts w:ascii="Book Antiqua" w:hAnsi="Book Antiqua" w:cs="Lucida Grande"/>
          <w:color w:val="333333"/>
          <w:lang w:val="es-PR"/>
        </w:rPr>
        <w:t xml:space="preserve"> y con base de fe.</w:t>
      </w:r>
    </w:p>
    <w:p w:rsidR="00B11AD5" w:rsidRPr="00C66D4D" w:rsidRDefault="00B11AD5" w:rsidP="00C66D4D">
      <w:pPr>
        <w:pStyle w:val="NormalWeb"/>
        <w:numPr>
          <w:ilvl w:val="0"/>
          <w:numId w:val="1"/>
        </w:numPr>
        <w:jc w:val="both"/>
        <w:rPr>
          <w:rFonts w:ascii="Book Antiqua" w:hAnsi="Book Antiqua" w:cs="Lucida Grande"/>
          <w:color w:val="333333"/>
          <w:lang w:val="es-PR"/>
        </w:rPr>
      </w:pPr>
      <w:r w:rsidRPr="00C66D4D">
        <w:rPr>
          <w:rFonts w:ascii="Book Antiqua" w:hAnsi="Book Antiqua" w:cs="Lucida Grande"/>
          <w:color w:val="333333"/>
          <w:lang w:val="es-PR"/>
        </w:rPr>
        <w:t>Existe legislación federal (RFRA) que aplica a Puerto Rico y vindica dicho derecho. Estas primeras cuatro se argumentan para decir que la medida legislativa es innecesaria.</w:t>
      </w:r>
    </w:p>
    <w:p w:rsidR="00B11AD5" w:rsidRPr="00C66D4D" w:rsidRDefault="00B11AD5" w:rsidP="00C66D4D">
      <w:pPr>
        <w:pStyle w:val="NormalWeb"/>
        <w:numPr>
          <w:ilvl w:val="0"/>
          <w:numId w:val="1"/>
        </w:numPr>
        <w:jc w:val="both"/>
        <w:rPr>
          <w:rFonts w:ascii="Book Antiqua" w:hAnsi="Book Antiqua" w:cs="Lucida Grande"/>
          <w:color w:val="333333"/>
          <w:lang w:val="es-PR"/>
        </w:rPr>
      </w:pPr>
      <w:r w:rsidRPr="00C66D4D">
        <w:rPr>
          <w:rFonts w:ascii="Book Antiqua" w:hAnsi="Book Antiqua" w:cs="Lucida Grande"/>
          <w:color w:val="333333"/>
          <w:lang w:val="es-PR"/>
        </w:rPr>
        <w:t>La medida legislativa es discriminatoria porque establece una superioridad de una fe o religión en particular (la fe cristiana) sobre otras religiones o de personas que no profesan ninguna fe o religión.</w:t>
      </w:r>
    </w:p>
    <w:p w:rsidR="00B11AD5" w:rsidRPr="00C66D4D" w:rsidRDefault="00B11AD5" w:rsidP="00C66D4D">
      <w:pPr>
        <w:pStyle w:val="NormalWeb"/>
        <w:numPr>
          <w:ilvl w:val="0"/>
          <w:numId w:val="1"/>
        </w:numPr>
        <w:jc w:val="both"/>
        <w:rPr>
          <w:rFonts w:ascii="Book Antiqua" w:hAnsi="Book Antiqua" w:cs="Lucida Grande"/>
          <w:color w:val="333333"/>
          <w:lang w:val="es-PR"/>
        </w:rPr>
      </w:pPr>
      <w:r w:rsidRPr="00C66D4D">
        <w:rPr>
          <w:rFonts w:ascii="Book Antiqua" w:hAnsi="Book Antiqua" w:cs="Lucida Grande"/>
          <w:color w:val="333333"/>
          <w:lang w:val="es-PR"/>
        </w:rPr>
        <w:t>La medida legislativa fomenta o promueve el discrimen por el Gobierno contra los ciudadanos que está llamado a servir, al reconocer o establecer medidas de acomodo razonable a sus empleados, servidores públicos, que debido a sus creencias religiosa entren en conflicto con los derechos de otras personas.</w:t>
      </w:r>
    </w:p>
    <w:p w:rsidR="00B11AD5" w:rsidRPr="00C66D4D" w:rsidRDefault="00B11AD5" w:rsidP="00C66D4D">
      <w:pPr>
        <w:pStyle w:val="NormalWeb"/>
        <w:numPr>
          <w:ilvl w:val="0"/>
          <w:numId w:val="1"/>
        </w:numPr>
        <w:jc w:val="both"/>
        <w:rPr>
          <w:rFonts w:ascii="Book Antiqua" w:hAnsi="Book Antiqua" w:cs="Lucida Grande"/>
          <w:color w:val="333333"/>
          <w:lang w:val="es-PR"/>
        </w:rPr>
      </w:pPr>
      <w:r w:rsidRPr="00C66D4D">
        <w:rPr>
          <w:rFonts w:ascii="Book Antiqua" w:hAnsi="Book Antiqua" w:cs="Lucida Grande"/>
          <w:color w:val="333333"/>
          <w:lang w:val="es-PR"/>
        </w:rPr>
        <w:t xml:space="preserve">La medida legislativa va a fomentar el trato discriminatorio contra sectores vulnerables de la sociedad al negársele los servicios gubernamentales. </w:t>
      </w:r>
    </w:p>
    <w:p w:rsidR="00B11AD5" w:rsidRPr="00C66D4D" w:rsidRDefault="00B11AD5" w:rsidP="00C66D4D">
      <w:pPr>
        <w:pStyle w:val="NormalWeb"/>
        <w:ind w:firstLine="720"/>
        <w:jc w:val="both"/>
        <w:rPr>
          <w:rFonts w:ascii="Book Antiqua" w:hAnsi="Book Antiqua" w:cs="Lucida Grande"/>
          <w:color w:val="333333"/>
          <w:lang w:val="es-PR"/>
        </w:rPr>
      </w:pPr>
      <w:r w:rsidRPr="00C66D4D">
        <w:rPr>
          <w:rFonts w:ascii="Book Antiqua" w:hAnsi="Book Antiqua" w:cs="Lucida Grande"/>
          <w:color w:val="333333"/>
          <w:lang w:val="es-PR"/>
        </w:rPr>
        <w:t>Las preocupaciones enumeradas son, en resumen, las mencionadas en las ponencias y memoriales presentados ante ambas Comisiones de los dos cuerpos legislativos por La Unión Americana de libertades Civiles (ACLU por sus siglas en inglés) junto al Colegio de Abogados y Abogadas de Puerto Rico (en una sola ponencia) el Comité Amplio Para la Búsqueda de la Equidad (CABE), Wiccanos y Paganos de Puer</w:t>
      </w:r>
      <w:r w:rsidR="004B223A" w:rsidRPr="00C66D4D">
        <w:rPr>
          <w:rFonts w:ascii="Book Antiqua" w:hAnsi="Book Antiqua" w:cs="Lucida Grande"/>
          <w:color w:val="333333"/>
          <w:lang w:val="es-PR"/>
        </w:rPr>
        <w:t xml:space="preserve">to Rico en conjunto </w:t>
      </w:r>
      <w:r w:rsidRPr="00C66D4D">
        <w:rPr>
          <w:rFonts w:ascii="Book Antiqua" w:hAnsi="Book Antiqua" w:cs="Lucida Grande"/>
          <w:color w:val="333333"/>
          <w:lang w:val="es-PR"/>
        </w:rPr>
        <w:t xml:space="preserve"> con otras instituciones religiosas (en una sola ponencia), la institución El Amor Triunfa, Inc.,   Humanistas Seculares de Puerto Rico, el Colectivo de Mujeres de Puerto Rico y otros ante el Senado con idénticas preocupaciones. </w:t>
      </w:r>
    </w:p>
    <w:p w:rsidR="000D093E" w:rsidRPr="00C66D4D" w:rsidRDefault="000D093E" w:rsidP="00C66D4D">
      <w:pPr>
        <w:pStyle w:val="NormalWeb"/>
        <w:ind w:firstLine="720"/>
        <w:jc w:val="both"/>
        <w:rPr>
          <w:rFonts w:ascii="Book Antiqua" w:hAnsi="Book Antiqua" w:cs="Lucida Grande"/>
          <w:color w:val="333333"/>
          <w:lang w:val="es-PR"/>
        </w:rPr>
      </w:pPr>
      <w:r w:rsidRPr="00C66D4D">
        <w:rPr>
          <w:rFonts w:ascii="Book Antiqua" w:hAnsi="Book Antiqua" w:cs="Lucida Grande"/>
          <w:color w:val="333333"/>
          <w:lang w:val="es-PR"/>
        </w:rPr>
        <w:t>E</w:t>
      </w:r>
      <w:r w:rsidR="00D32EF4" w:rsidRPr="00C66D4D">
        <w:rPr>
          <w:rFonts w:ascii="Book Antiqua" w:hAnsi="Book Antiqua" w:cs="Lucida Grande"/>
          <w:color w:val="333333"/>
          <w:lang w:val="es-PR"/>
        </w:rPr>
        <w:t>n cuanto a los propósitos que sirve el P. de la C. 2069, e</w:t>
      </w:r>
      <w:r w:rsidRPr="00C66D4D">
        <w:rPr>
          <w:rFonts w:ascii="Book Antiqua" w:hAnsi="Book Antiqua" w:cs="Lucida Grande"/>
          <w:color w:val="333333"/>
          <w:lang w:val="es-PR"/>
        </w:rPr>
        <w:t>l Departamento de Justicia</w:t>
      </w:r>
      <w:r w:rsidR="00D32EF4" w:rsidRPr="00C66D4D">
        <w:rPr>
          <w:rFonts w:ascii="Book Antiqua" w:hAnsi="Book Antiqua" w:cs="Lucida Grande"/>
          <w:color w:val="333333"/>
          <w:lang w:val="es-PR"/>
        </w:rPr>
        <w:t>,</w:t>
      </w:r>
      <w:r w:rsidRPr="00C66D4D">
        <w:rPr>
          <w:rFonts w:ascii="Book Antiqua" w:hAnsi="Book Antiqua" w:cs="Lucida Grande"/>
          <w:color w:val="333333"/>
          <w:lang w:val="es-PR"/>
        </w:rPr>
        <w:t xml:space="preserve"> en su análisis</w:t>
      </w:r>
      <w:r w:rsidR="00D32EF4" w:rsidRPr="00C66D4D">
        <w:rPr>
          <w:rFonts w:ascii="Book Antiqua" w:hAnsi="Book Antiqua" w:cs="Lucida Grande"/>
          <w:color w:val="333333"/>
          <w:lang w:val="es-PR"/>
        </w:rPr>
        <w:t xml:space="preserve"> jurídico,</w:t>
      </w:r>
      <w:r w:rsidRPr="00C66D4D">
        <w:rPr>
          <w:rFonts w:ascii="Book Antiqua" w:hAnsi="Book Antiqua" w:cs="Lucida Grande"/>
          <w:color w:val="333333"/>
          <w:lang w:val="es-PR"/>
        </w:rPr>
        <w:t xml:space="preserve"> señala:</w:t>
      </w:r>
    </w:p>
    <w:p w:rsidR="00441858" w:rsidRPr="00C66D4D" w:rsidRDefault="00441858" w:rsidP="00C66D4D">
      <w:pPr>
        <w:spacing w:after="200"/>
        <w:ind w:left="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 xml:space="preserve">“Es un principio que toda acción legislativa persigue un propósito. (Cita omitida).  A esos efectos, "trata de corregir un mal, alterar una situación existente, complementar una reglamentación vigente, fomentar algún bien especifico o el bienestar general, reconocer o proteger un derecho, crear una política pública, o fomentar un plan de gobierno".(Cita omitida).   Según hemos expuesto, el </w:t>
      </w:r>
      <w:r w:rsidRPr="00C66D4D">
        <w:rPr>
          <w:rFonts w:ascii="Book Antiqua" w:eastAsiaTheme="minorHAnsi" w:hAnsi="Book Antiqua" w:cstheme="minorBidi"/>
          <w:b/>
          <w:szCs w:val="24"/>
          <w:lang w:val="es-ES_tradnl"/>
        </w:rPr>
        <w:t>Proyecto de la Cámara 2069</w:t>
      </w:r>
      <w:r w:rsidRPr="00C66D4D">
        <w:rPr>
          <w:rFonts w:ascii="Book Antiqua" w:eastAsiaTheme="minorHAnsi" w:hAnsi="Book Antiqua" w:cstheme="minorBidi"/>
          <w:szCs w:val="24"/>
          <w:lang w:val="es-ES_tradnl"/>
        </w:rPr>
        <w:t xml:space="preserve"> se presenta para establecer mecanismos que ayuden a garantizar los derechos que ya amparan a todos los ciudadanos del territorio de Puerto Rico. Esto incluye, aquellos que se desempeñen  como empleados del  Estado, asi como a quienes acudan a solicitar servicios de las agencias gubernamentales. Como adelantarnos al inicio de este escrito, una de los aspectos que ha causado controversia en el </w:t>
      </w:r>
      <w:r w:rsidRPr="00C66D4D">
        <w:rPr>
          <w:rFonts w:ascii="Book Antiqua" w:eastAsiaTheme="minorHAnsi" w:hAnsi="Book Antiqua" w:cstheme="minorBidi"/>
          <w:b/>
          <w:szCs w:val="24"/>
          <w:lang w:val="es-ES_tradnl"/>
        </w:rPr>
        <w:t>P. de la C. 2069</w:t>
      </w:r>
      <w:r w:rsidRPr="00C66D4D">
        <w:rPr>
          <w:rFonts w:ascii="Book Antiqua" w:eastAsiaTheme="minorHAnsi" w:hAnsi="Book Antiqua" w:cstheme="minorBidi"/>
          <w:szCs w:val="24"/>
          <w:lang w:val="es-ES_tradnl"/>
        </w:rPr>
        <w:t xml:space="preserve"> es lo referente al acomodo razonable.  Sin ánimo de ser completamente exhaustivos en tomo a la diversidad de controversias que han atendido los faros judiciales con respecto a este mecanismo, pasaremos a evaluar lo que propone el proyecto a la luz de otras legislaciones y determinaciones judiciales.  Ella nos llevará a la conclusión de que lo consignado en el proyecto es cónsono con lo que ya se ha propuesto en otras jurisdicciones respecto a este particular. Veamos.</w:t>
      </w:r>
    </w:p>
    <w:p w:rsidR="00441858" w:rsidRPr="00C66D4D" w:rsidRDefault="00441858" w:rsidP="00C66D4D">
      <w:pPr>
        <w:spacing w:after="200"/>
        <w:ind w:left="720"/>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 xml:space="preserve">En el </w:t>
      </w:r>
      <w:r w:rsidRPr="00C66D4D">
        <w:rPr>
          <w:rFonts w:ascii="Book Antiqua" w:eastAsiaTheme="minorHAnsi" w:hAnsi="Book Antiqua" w:cstheme="minorBidi"/>
          <w:b/>
          <w:szCs w:val="24"/>
          <w:lang w:val="es-ES_tradnl"/>
        </w:rPr>
        <w:t>P. de la C. 2069</w:t>
      </w:r>
      <w:r w:rsidRPr="00C66D4D">
        <w:rPr>
          <w:rFonts w:ascii="Book Antiqua" w:eastAsiaTheme="minorHAnsi" w:hAnsi="Book Antiqua" w:cstheme="minorBidi"/>
          <w:szCs w:val="24"/>
          <w:lang w:val="es-ES_tradnl"/>
        </w:rPr>
        <w:t>, el acomodo razonable se establece en el Artículo 2, inciso C y se define en el sub inciso (8) como:</w:t>
      </w:r>
    </w:p>
    <w:p w:rsidR="00441858" w:rsidRPr="00C66D4D" w:rsidRDefault="00441858" w:rsidP="00C66D4D">
      <w:pPr>
        <w:spacing w:after="200"/>
        <w:ind w:left="1440" w:right="36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el arreglo que el gobierno realiza coma patrono, para permitir que el empleado lleve a cabo sus prácticas religiosas o asista a algún servicio religioso, sin que ello conlleve la imposición de sanciones disciplinarias para el empleado, o interfiera con cualquier tipo de beneficio laboral y que tampoco propicie la pérdida del empleo. El acomodo razonable no es sinónimo de licencia o periodo que conlleve remuneración.</w:t>
      </w:r>
    </w:p>
    <w:p w:rsidR="00441858" w:rsidRPr="00C66D4D" w:rsidRDefault="00441858" w:rsidP="00C66D4D">
      <w:pPr>
        <w:spacing w:after="200"/>
        <w:ind w:left="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 xml:space="preserve">Ahora bien, el </w:t>
      </w:r>
      <w:r w:rsidRPr="00C66D4D">
        <w:rPr>
          <w:rFonts w:ascii="Book Antiqua" w:eastAsiaTheme="minorHAnsi" w:hAnsi="Book Antiqua" w:cstheme="minorBidi"/>
          <w:b/>
          <w:szCs w:val="24"/>
          <w:lang w:val="es-ES_tradnl"/>
        </w:rPr>
        <w:t xml:space="preserve">Proyecto de la Cámara 2069 </w:t>
      </w:r>
      <w:r w:rsidRPr="00C66D4D">
        <w:rPr>
          <w:rFonts w:ascii="Book Antiqua" w:eastAsiaTheme="minorHAnsi" w:hAnsi="Book Antiqua" w:cstheme="minorBidi"/>
          <w:szCs w:val="24"/>
          <w:lang w:val="es-ES_tradnl"/>
        </w:rPr>
        <w:t>también provee salvaguardas para que se garanticen los servicios que el estado debe proveer a los ciudadanos. Asi por ejemplo, se establece en el mencionado Artículo 2 inciso C que:</w:t>
      </w:r>
    </w:p>
    <w:p w:rsidR="00441858" w:rsidRPr="00C66D4D" w:rsidRDefault="00441858" w:rsidP="00C66D4D">
      <w:pPr>
        <w:spacing w:after="200"/>
        <w:ind w:left="1440" w:right="18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 xml:space="preserve">•   Las protecciones de aspectos laborales se extienden al discrimen por razón de la observancia religiosa o práctica, al igual que por creencia, salvo si el patrono no puede proveer un acomodo razonable de cierta observancia o práctica </w:t>
      </w:r>
      <w:r w:rsidRPr="00C66D4D">
        <w:rPr>
          <w:rFonts w:ascii="Book Antiqua" w:eastAsiaTheme="minorHAnsi" w:hAnsi="Book Antiqua" w:cstheme="minorBidi"/>
          <w:b/>
          <w:szCs w:val="24"/>
          <w:lang w:val="es-ES_tradnl"/>
        </w:rPr>
        <w:t>sin que ello constituya una dificultad excesiva que perjudique sustancialmente la operación o concesión de servicios.</w:t>
      </w:r>
    </w:p>
    <w:p w:rsidR="00441858" w:rsidRPr="00C66D4D" w:rsidRDefault="00441858" w:rsidP="00C66D4D">
      <w:pPr>
        <w:spacing w:after="200"/>
        <w:ind w:left="1440" w:right="180"/>
        <w:jc w:val="both"/>
        <w:rPr>
          <w:rFonts w:ascii="Book Antiqua" w:eastAsiaTheme="minorHAnsi" w:hAnsi="Book Antiqua" w:cstheme="minorBidi"/>
          <w:b/>
          <w:szCs w:val="24"/>
          <w:lang w:val="es-ES_tradnl"/>
        </w:rPr>
      </w:pPr>
      <w:r w:rsidRPr="00C66D4D">
        <w:rPr>
          <w:rFonts w:ascii="Book Antiqua" w:eastAsiaTheme="minorHAnsi" w:hAnsi="Book Antiqua" w:cstheme="minorBidi"/>
          <w:szCs w:val="24"/>
          <w:lang w:val="es-ES_tradnl"/>
        </w:rPr>
        <w:t xml:space="preserve">•   Las peticiones de acomodo razonable deben presentarse </w:t>
      </w:r>
      <w:r w:rsidRPr="00C66D4D">
        <w:rPr>
          <w:rFonts w:ascii="Book Antiqua" w:eastAsiaTheme="minorHAnsi" w:hAnsi="Book Antiqua" w:cstheme="minorBidi"/>
          <w:b/>
          <w:szCs w:val="24"/>
          <w:lang w:val="es-ES_tradnl"/>
        </w:rPr>
        <w:t>por escrito</w:t>
      </w:r>
      <w:r w:rsidRPr="00C66D4D">
        <w:rPr>
          <w:rFonts w:ascii="Book Antiqua" w:eastAsiaTheme="minorHAnsi" w:hAnsi="Book Antiqua" w:cstheme="minorBidi"/>
          <w:szCs w:val="24"/>
          <w:lang w:val="es-ES_tradnl"/>
        </w:rPr>
        <w:t xml:space="preserve"> ante la división de Recursos Humanos de su lugar de trabajo </w:t>
      </w:r>
      <w:r w:rsidRPr="00C66D4D">
        <w:rPr>
          <w:rFonts w:ascii="Book Antiqua" w:eastAsiaTheme="minorHAnsi" w:hAnsi="Book Antiqua" w:cstheme="minorBidi"/>
          <w:b/>
          <w:szCs w:val="24"/>
          <w:lang w:val="es-ES_tradnl"/>
        </w:rPr>
        <w:t>con anticipación</w:t>
      </w:r>
      <w:r w:rsidRPr="00C66D4D">
        <w:rPr>
          <w:rFonts w:ascii="Book Antiqua" w:eastAsiaTheme="minorHAnsi" w:hAnsi="Book Antiqua" w:cstheme="minorBidi"/>
          <w:szCs w:val="24"/>
          <w:lang w:val="es-ES_tradnl"/>
        </w:rPr>
        <w:t xml:space="preserve"> a aquellas situaciones </w:t>
      </w:r>
      <w:r w:rsidRPr="00C66D4D">
        <w:rPr>
          <w:rFonts w:ascii="Book Antiqua" w:eastAsiaTheme="minorHAnsi" w:hAnsi="Book Antiqua" w:cstheme="minorBidi"/>
          <w:b/>
          <w:szCs w:val="24"/>
          <w:lang w:val="es-ES_tradnl"/>
        </w:rPr>
        <w:t>que puedan perjudicar la eficiencia de los servicios brindados por el Gobierno de Puerto Rico</w:t>
      </w:r>
      <w:r w:rsidRPr="00C66D4D">
        <w:rPr>
          <w:rFonts w:ascii="Book Antiqua" w:eastAsiaTheme="minorHAnsi" w:hAnsi="Book Antiqua" w:cstheme="minorBidi"/>
          <w:szCs w:val="24"/>
          <w:lang w:val="es-ES_tradnl"/>
        </w:rPr>
        <w:t xml:space="preserve">. Esto ya que se le debe </w:t>
      </w:r>
      <w:r w:rsidRPr="00C66D4D">
        <w:rPr>
          <w:rFonts w:ascii="Book Antiqua" w:eastAsiaTheme="minorHAnsi" w:hAnsi="Book Antiqua" w:cstheme="minorBidi"/>
          <w:b/>
          <w:szCs w:val="24"/>
          <w:lang w:val="es-ES_tradnl"/>
        </w:rPr>
        <w:t>garantizar a todo ciudadano</w:t>
      </w:r>
      <w:r w:rsidRPr="00C66D4D">
        <w:rPr>
          <w:rFonts w:ascii="Book Antiqua" w:eastAsiaTheme="minorHAnsi" w:hAnsi="Book Antiqua" w:cstheme="minorBidi"/>
          <w:szCs w:val="24"/>
          <w:lang w:val="es-ES_tradnl"/>
        </w:rPr>
        <w:t xml:space="preserve"> que los servicios </w:t>
      </w:r>
      <w:r w:rsidRPr="00C66D4D">
        <w:rPr>
          <w:rFonts w:ascii="Book Antiqua" w:eastAsiaTheme="minorHAnsi" w:hAnsi="Book Antiqua" w:cstheme="minorBidi"/>
          <w:szCs w:val="24"/>
          <w:lang w:val="es-ES_tradnl"/>
        </w:rPr>
        <w:br/>
        <w:t xml:space="preserve">gubernamentales  </w:t>
      </w:r>
      <w:r w:rsidRPr="00C66D4D">
        <w:rPr>
          <w:rFonts w:ascii="Book Antiqua" w:eastAsiaTheme="minorHAnsi" w:hAnsi="Book Antiqua" w:cstheme="minorBidi"/>
          <w:b/>
          <w:szCs w:val="24"/>
          <w:lang w:val="es-ES_tradnl"/>
        </w:rPr>
        <w:t>le  serán  ofrecidos  con  un trato  digno y sin dilaciones innecesarias.</w:t>
      </w:r>
    </w:p>
    <w:p w:rsidR="00F06A6B" w:rsidRPr="00C66D4D" w:rsidRDefault="00F06A6B" w:rsidP="00C66D4D">
      <w:pPr>
        <w:spacing w:after="200"/>
        <w:ind w:left="1440" w:right="18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 xml:space="preserve">•   Para efectos de esta Ley, la dificultad excesiva se da cuando el gobierno corno patrono logra demostrar que el acomodar las prácticas religiosas o asistencias a un servicio religioso por parte de su empleado, o empleado potencial, </w:t>
      </w:r>
      <w:r w:rsidRPr="00C66D4D">
        <w:rPr>
          <w:rFonts w:ascii="Book Antiqua" w:eastAsiaTheme="minorHAnsi" w:hAnsi="Book Antiqua" w:cstheme="minorBidi"/>
          <w:b/>
          <w:szCs w:val="24"/>
          <w:lang w:val="es-ES_tradnl"/>
        </w:rPr>
        <w:t xml:space="preserve">conllevaría gastos mayores </w:t>
      </w:r>
      <w:r w:rsidRPr="00C66D4D">
        <w:rPr>
          <w:rFonts w:ascii="Book Antiqua" w:eastAsiaTheme="minorHAnsi" w:hAnsi="Book Antiqua" w:cstheme="minorBidi"/>
          <w:szCs w:val="24"/>
          <w:lang w:val="es-ES_tradnl"/>
        </w:rPr>
        <w:t xml:space="preserve">o crearían condiciones de peligrosidad en el empleo. También, constituye dificultad excesiva para (sic) </w:t>
      </w:r>
      <w:r w:rsidRPr="00C66D4D">
        <w:rPr>
          <w:rFonts w:ascii="Book Antiqua" w:eastAsiaTheme="minorHAnsi" w:hAnsi="Book Antiqua" w:cstheme="minorBidi"/>
          <w:b/>
          <w:szCs w:val="24"/>
          <w:lang w:val="es-ES_tradnl"/>
        </w:rPr>
        <w:t xml:space="preserve">el hecho de que </w:t>
      </w:r>
      <w:r w:rsidRPr="00C66D4D">
        <w:rPr>
          <w:rFonts w:ascii="Book Antiqua" w:eastAsiaTheme="minorHAnsi" w:hAnsi="Book Antiqua" w:cstheme="minorBidi"/>
          <w:szCs w:val="24"/>
          <w:lang w:val="es-ES_tradnl"/>
        </w:rPr>
        <w:t xml:space="preserve">el </w:t>
      </w:r>
      <w:r w:rsidRPr="00C66D4D">
        <w:rPr>
          <w:rFonts w:ascii="Book Antiqua" w:eastAsiaTheme="minorHAnsi" w:hAnsi="Book Antiqua" w:cstheme="minorBidi"/>
          <w:b/>
          <w:szCs w:val="24"/>
          <w:lang w:val="es-ES_tradnl"/>
        </w:rPr>
        <w:t>empleado no pueda reali</w:t>
      </w:r>
      <w:r w:rsidR="00807567" w:rsidRPr="00C66D4D">
        <w:rPr>
          <w:rFonts w:ascii="Book Antiqua" w:eastAsiaTheme="minorHAnsi" w:hAnsi="Book Antiqua" w:cstheme="minorBidi"/>
          <w:b/>
          <w:szCs w:val="24"/>
          <w:lang w:val="es-ES_tradnl"/>
        </w:rPr>
        <w:t>zar las funciones para las cuales</w:t>
      </w:r>
      <w:r w:rsidRPr="00C66D4D">
        <w:rPr>
          <w:rFonts w:ascii="Book Antiqua" w:eastAsiaTheme="minorHAnsi" w:hAnsi="Book Antiqua" w:cstheme="minorBidi"/>
          <w:b/>
          <w:szCs w:val="24"/>
          <w:lang w:val="es-ES_tradnl"/>
        </w:rPr>
        <w:t xml:space="preserve"> fue o será contratado. </w:t>
      </w:r>
      <w:r w:rsidRPr="00C66D4D">
        <w:rPr>
          <w:rFonts w:ascii="Book Antiqua" w:eastAsiaTheme="minorHAnsi" w:hAnsi="Book Antiqua" w:cstheme="minorBidi"/>
          <w:szCs w:val="24"/>
          <w:lang w:val="es-ES_tradnl"/>
        </w:rPr>
        <w:t>El gobierno como patrono deberá demostrar que cualquier acomodo que pudiese brindar al empleado, o empleado potencial, seria irrazonable a la luz de las circunstancias.</w:t>
      </w:r>
    </w:p>
    <w:p w:rsidR="00F06A6B" w:rsidRPr="00C66D4D" w:rsidRDefault="00F06A6B" w:rsidP="00C66D4D">
      <w:pPr>
        <w:spacing w:after="200"/>
        <w:ind w:left="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 xml:space="preserve">Las anteriores disposiciones establecen un balance adecuado entre el derecho de los empleados a expresar su creencia religiosa, asi como salvaguarda el deber del Estado de proveer servicios a todos los ciudadanos sin dilaciones innecesarias, protegiendo a su vez los derechos fundamentales de estos. Es decir, </w:t>
      </w:r>
      <w:r w:rsidRPr="00C66D4D">
        <w:rPr>
          <w:rFonts w:ascii="Book Antiqua" w:eastAsiaTheme="minorHAnsi" w:hAnsi="Book Antiqua" w:cstheme="minorBidi"/>
          <w:b/>
          <w:szCs w:val="24"/>
          <w:lang w:val="es-ES_tradnl"/>
        </w:rPr>
        <w:t xml:space="preserve">se garantiza el derecho de toda persona que acuda a una agenda pública a solicitar algún servicio, </w:t>
      </w:r>
      <w:r w:rsidRPr="00C66D4D">
        <w:rPr>
          <w:rFonts w:ascii="Book Antiqua" w:eastAsiaTheme="minorHAnsi" w:hAnsi="Book Antiqua" w:cstheme="minorBidi"/>
          <w:szCs w:val="24"/>
          <w:lang w:val="es-ES_tradnl"/>
        </w:rPr>
        <w:t xml:space="preserve">tomando en cuenta los derechos constitucionales </w:t>
      </w:r>
      <w:r w:rsidRPr="00C66D4D">
        <w:rPr>
          <w:rFonts w:ascii="Book Antiqua" w:eastAsiaTheme="minorHAnsi" w:hAnsi="Book Antiqua" w:cstheme="minorBidi"/>
          <w:b/>
          <w:szCs w:val="24"/>
          <w:lang w:val="es-ES_tradnl"/>
        </w:rPr>
        <w:t xml:space="preserve">que </w:t>
      </w:r>
      <w:r w:rsidRPr="00C66D4D">
        <w:rPr>
          <w:rFonts w:ascii="Book Antiqua" w:eastAsiaTheme="minorHAnsi" w:hAnsi="Book Antiqua" w:cstheme="minorBidi"/>
          <w:szCs w:val="24"/>
          <w:lang w:val="es-ES_tradnl"/>
        </w:rPr>
        <w:t>también le amparan.</w:t>
      </w:r>
    </w:p>
    <w:p w:rsidR="00F06A6B" w:rsidRPr="00C66D4D" w:rsidRDefault="00F06A6B" w:rsidP="00C66D4D">
      <w:pPr>
        <w:spacing w:after="200"/>
        <w:ind w:left="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A tono con lo anterior, es necesario hacer hincapié que la Exposición de Motivos del presente proyecto establece que no se</w:t>
      </w:r>
      <w:r w:rsidR="00807567" w:rsidRPr="00C66D4D">
        <w:rPr>
          <w:rFonts w:ascii="Book Antiqua" w:eastAsiaTheme="minorHAnsi" w:hAnsi="Book Antiqua" w:cstheme="minorBidi"/>
          <w:szCs w:val="24"/>
          <w:lang w:val="es-ES_tradnl"/>
        </w:rPr>
        <w:t xml:space="preserve"> podrá</w:t>
      </w:r>
      <w:r w:rsidRPr="00C66D4D">
        <w:rPr>
          <w:rFonts w:ascii="Book Antiqua" w:eastAsiaTheme="minorHAnsi" w:hAnsi="Book Antiqua" w:cstheme="minorBidi"/>
          <w:szCs w:val="24"/>
          <w:lang w:val="es-ES_tradnl"/>
        </w:rPr>
        <w:t xml:space="preserve"> discriminar contra ningún ciudadano en la prestación de los servicios del Gobierno. Veamos,</w:t>
      </w:r>
    </w:p>
    <w:p w:rsidR="00F06A6B" w:rsidRPr="00C66D4D" w:rsidRDefault="00F06A6B" w:rsidP="00C66D4D">
      <w:pPr>
        <w:spacing w:after="200"/>
        <w:ind w:left="1440" w:right="18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Este nuevo estatuto no podrá ser interpretado con la finalidad de discriminar en la prestación de servicios por parte del estado. El estado tiene la obligación de siempre prestar sus servicios públicos a todos sus ciu</w:t>
      </w:r>
      <w:r w:rsidR="00807567" w:rsidRPr="00C66D4D">
        <w:rPr>
          <w:rFonts w:ascii="Book Antiqua" w:eastAsiaTheme="minorHAnsi" w:hAnsi="Book Antiqua" w:cstheme="minorBidi"/>
          <w:szCs w:val="24"/>
          <w:lang w:val="es-ES_tradnl"/>
        </w:rPr>
        <w:t>dadanos, sin discriminar por raz</w:t>
      </w:r>
      <w:r w:rsidRPr="00C66D4D">
        <w:rPr>
          <w:rFonts w:ascii="Book Antiqua" w:eastAsiaTheme="minorHAnsi" w:hAnsi="Book Antiqua" w:cstheme="minorBidi"/>
          <w:szCs w:val="24"/>
          <w:lang w:val="es-ES_tradnl"/>
        </w:rPr>
        <w:t>a, religión, sexo u orientación sexual e identidad de género. Precisamente por la función preventiva de este estatuto, ante situaciones conflictivas futuras previsibles, tanto los empleados como los patronos del sector público deberán buscar acomodos razonables, previo a que surjan situaciones conflictivas, evitando a los ciudadanos, que requieran servicios públicos, vejámenes, vergüenza y pérdidas de tiempo.</w:t>
      </w:r>
    </w:p>
    <w:p w:rsidR="00F06A6B" w:rsidRPr="00C66D4D" w:rsidRDefault="00F06A6B" w:rsidP="00C66D4D">
      <w:pPr>
        <w:spacing w:after="200"/>
        <w:ind w:left="1440" w:right="18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 xml:space="preserve">Debe quedar claro que es política pública de este Gobierno el asegurar que se cumpla con respetar los derechos constitucionales de todos los ciudadanos y brindarle los servicios </w:t>
      </w:r>
      <w:r w:rsidRPr="00C66D4D">
        <w:rPr>
          <w:rFonts w:ascii="Book Antiqua" w:eastAsiaTheme="minorHAnsi" w:hAnsi="Book Antiqua" w:cstheme="minorBidi"/>
          <w:b/>
          <w:szCs w:val="24"/>
          <w:lang w:val="es-ES_tradnl"/>
        </w:rPr>
        <w:t xml:space="preserve">del </w:t>
      </w:r>
      <w:r w:rsidRPr="00C66D4D">
        <w:rPr>
          <w:rFonts w:ascii="Book Antiqua" w:eastAsiaTheme="minorHAnsi" w:hAnsi="Book Antiqua" w:cstheme="minorBidi"/>
          <w:szCs w:val="24"/>
          <w:lang w:val="es-ES_tradnl"/>
        </w:rPr>
        <w:t xml:space="preserve">Gobierno a toda persona </w:t>
      </w:r>
      <w:r w:rsidRPr="00C66D4D">
        <w:rPr>
          <w:rFonts w:ascii="Book Antiqua" w:eastAsiaTheme="minorHAnsi" w:hAnsi="Book Antiqua" w:cstheme="minorBidi"/>
          <w:b/>
          <w:szCs w:val="24"/>
          <w:lang w:val="es-ES_tradnl"/>
        </w:rPr>
        <w:t xml:space="preserve">que </w:t>
      </w:r>
      <w:r w:rsidRPr="00C66D4D">
        <w:rPr>
          <w:rFonts w:ascii="Book Antiqua" w:eastAsiaTheme="minorHAnsi" w:hAnsi="Book Antiqua" w:cstheme="minorBidi"/>
          <w:szCs w:val="24"/>
          <w:lang w:val="es-ES_tradnl"/>
        </w:rPr>
        <w:t xml:space="preserve">los necesite, sin </w:t>
      </w:r>
      <w:r w:rsidRPr="00C66D4D">
        <w:rPr>
          <w:rFonts w:ascii="Book Antiqua" w:eastAsiaTheme="minorHAnsi" w:hAnsi="Book Antiqua" w:cstheme="minorBidi"/>
          <w:b/>
          <w:szCs w:val="24"/>
          <w:lang w:val="es-ES_tradnl"/>
        </w:rPr>
        <w:t xml:space="preserve">que </w:t>
      </w:r>
      <w:r w:rsidRPr="00C66D4D">
        <w:rPr>
          <w:rFonts w:ascii="Book Antiqua" w:eastAsiaTheme="minorHAnsi" w:hAnsi="Book Antiqua" w:cstheme="minorBidi"/>
          <w:szCs w:val="24"/>
          <w:lang w:val="es-ES_tradnl"/>
        </w:rPr>
        <w:t>se le nieguen servicios gubernamentales a nadie.</w:t>
      </w:r>
    </w:p>
    <w:p w:rsidR="00F06A6B" w:rsidRPr="00C66D4D" w:rsidRDefault="00F06A6B" w:rsidP="00C66D4D">
      <w:pPr>
        <w:spacing w:after="200"/>
        <w:ind w:left="720"/>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En este p</w:t>
      </w:r>
      <w:r w:rsidR="00D07EEC" w:rsidRPr="00C66D4D">
        <w:rPr>
          <w:rFonts w:ascii="Book Antiqua" w:eastAsiaTheme="minorHAnsi" w:hAnsi="Book Antiqua" w:cstheme="minorBidi"/>
          <w:szCs w:val="24"/>
          <w:lang w:val="es-ES_tradnl"/>
        </w:rPr>
        <w:t>u</w:t>
      </w:r>
      <w:r w:rsidRPr="00C66D4D">
        <w:rPr>
          <w:rFonts w:ascii="Book Antiqua" w:eastAsiaTheme="minorHAnsi" w:hAnsi="Book Antiqua" w:cstheme="minorBidi"/>
          <w:szCs w:val="24"/>
          <w:lang w:val="es-ES_tradnl"/>
        </w:rPr>
        <w:t xml:space="preserve">nto, nos parece sumamente importante revisitar las disposiciones del </w:t>
      </w:r>
      <w:r w:rsidR="004F329B">
        <w:rPr>
          <w:rFonts w:ascii="Book Antiqua" w:eastAsiaTheme="minorHAnsi" w:hAnsi="Book Antiqua" w:cstheme="minorBidi"/>
          <w:szCs w:val="24"/>
          <w:lang w:val="es-ES_tradnl"/>
        </w:rPr>
        <w:t>Título</w:t>
      </w:r>
      <w:r w:rsidRPr="00C66D4D">
        <w:rPr>
          <w:rFonts w:ascii="Book Antiqua" w:eastAsiaTheme="minorHAnsi" w:hAnsi="Book Antiqua" w:cstheme="minorBidi"/>
          <w:szCs w:val="24"/>
          <w:lang w:val="es-ES_tradnl"/>
        </w:rPr>
        <w:t xml:space="preserve"> VII de la Ley Federal de Derechos Civiles.</w:t>
      </w:r>
    </w:p>
    <w:p w:rsidR="00F06A6B" w:rsidRPr="00C66D4D" w:rsidRDefault="00F06A6B" w:rsidP="00C66D4D">
      <w:pPr>
        <w:spacing w:after="200"/>
        <w:ind w:left="720"/>
        <w:jc w:val="both"/>
        <w:rPr>
          <w:rFonts w:ascii="Book Antiqua" w:eastAsiaTheme="minorHAnsi" w:hAnsi="Book Antiqua" w:cstheme="minorBidi"/>
          <w:szCs w:val="24"/>
          <w:lang w:val="es-ES_tradnl"/>
        </w:rPr>
      </w:pPr>
      <w:r w:rsidRPr="00C66D4D">
        <w:rPr>
          <w:rFonts w:ascii="Book Antiqua" w:eastAsiaTheme="minorHAnsi" w:hAnsi="Book Antiqua" w:cstheme="minorBidi"/>
          <w:b/>
          <w:szCs w:val="24"/>
          <w:lang w:val="es-ES_tradnl"/>
        </w:rPr>
        <w:t>El T</w:t>
      </w:r>
      <w:r w:rsidR="004F329B">
        <w:rPr>
          <w:rFonts w:ascii="Book Antiqua" w:eastAsiaTheme="minorHAnsi" w:hAnsi="Book Antiqua" w:cstheme="minorBidi"/>
          <w:b/>
          <w:szCs w:val="24"/>
          <w:lang w:val="es-ES_tradnl"/>
        </w:rPr>
        <w:t>í</w:t>
      </w:r>
      <w:r w:rsidRPr="00C66D4D">
        <w:rPr>
          <w:rFonts w:ascii="Book Antiqua" w:eastAsiaTheme="minorHAnsi" w:hAnsi="Book Antiqua" w:cstheme="minorBidi"/>
          <w:b/>
          <w:szCs w:val="24"/>
          <w:lang w:val="es-ES_tradnl"/>
        </w:rPr>
        <w:t>tulo VII de la Ley Federal de Derechos Civiles de 1964</w:t>
      </w:r>
    </w:p>
    <w:p w:rsidR="00F06A6B" w:rsidRPr="00C66D4D" w:rsidRDefault="00F06A6B" w:rsidP="00C66D4D">
      <w:pPr>
        <w:spacing w:after="200"/>
        <w:ind w:left="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 xml:space="preserve">El </w:t>
      </w:r>
      <w:r w:rsidR="004F329B">
        <w:rPr>
          <w:rFonts w:ascii="Book Antiqua" w:eastAsiaTheme="minorHAnsi" w:hAnsi="Book Antiqua" w:cstheme="minorBidi"/>
          <w:szCs w:val="24"/>
          <w:lang w:val="es-ES_tradnl"/>
        </w:rPr>
        <w:t>Título</w:t>
      </w:r>
      <w:r w:rsidRPr="00C66D4D">
        <w:rPr>
          <w:rFonts w:ascii="Book Antiqua" w:eastAsiaTheme="minorHAnsi" w:hAnsi="Book Antiqua" w:cstheme="minorBidi"/>
          <w:szCs w:val="24"/>
          <w:lang w:val="es-ES_tradnl"/>
        </w:rPr>
        <w:t xml:space="preserve"> VII de la Ley Federal de Derechos Civiles de 1964, según enmendada (</w:t>
      </w:r>
      <w:r w:rsidR="004F329B">
        <w:rPr>
          <w:rFonts w:ascii="Book Antiqua" w:eastAsiaTheme="minorHAnsi" w:hAnsi="Book Antiqua" w:cstheme="minorBidi"/>
          <w:szCs w:val="24"/>
          <w:lang w:val="es-ES_tradnl"/>
        </w:rPr>
        <w:t>Título</w:t>
      </w:r>
      <w:r w:rsidRPr="00C66D4D">
        <w:rPr>
          <w:rFonts w:ascii="Book Antiqua" w:eastAsiaTheme="minorHAnsi" w:hAnsi="Book Antiqua" w:cstheme="minorBidi"/>
          <w:szCs w:val="24"/>
          <w:lang w:val="es-ES_tradnl"/>
        </w:rPr>
        <w:t xml:space="preserve"> VII) 42 U</w:t>
      </w:r>
      <w:r w:rsidR="00AB205E" w:rsidRPr="00C66D4D">
        <w:rPr>
          <w:rFonts w:ascii="Book Antiqua" w:eastAsiaTheme="minorHAnsi" w:hAnsi="Book Antiqua" w:cstheme="minorBidi"/>
          <w:szCs w:val="24"/>
          <w:lang w:val="es-ES_tradnl"/>
        </w:rPr>
        <w:t>.</w:t>
      </w:r>
      <w:r w:rsidRPr="00C66D4D">
        <w:rPr>
          <w:rFonts w:ascii="Book Antiqua" w:eastAsiaTheme="minorHAnsi" w:hAnsi="Book Antiqua" w:cstheme="minorBidi"/>
          <w:szCs w:val="24"/>
          <w:lang w:val="es-ES_tradnl"/>
        </w:rPr>
        <w:t>S</w:t>
      </w:r>
      <w:r w:rsidR="00AB205E" w:rsidRPr="00C66D4D">
        <w:rPr>
          <w:rFonts w:ascii="Book Antiqua" w:eastAsiaTheme="minorHAnsi" w:hAnsi="Book Antiqua" w:cstheme="minorBidi"/>
          <w:szCs w:val="24"/>
          <w:lang w:val="es-ES_tradnl"/>
        </w:rPr>
        <w:t>.</w:t>
      </w:r>
      <w:r w:rsidRPr="00C66D4D">
        <w:rPr>
          <w:rFonts w:ascii="Book Antiqua" w:eastAsiaTheme="minorHAnsi" w:hAnsi="Book Antiqua" w:cstheme="minorBidi"/>
          <w:szCs w:val="24"/>
          <w:lang w:val="es-ES_tradnl"/>
        </w:rPr>
        <w:t>C</w:t>
      </w:r>
      <w:r w:rsidR="00AB205E" w:rsidRPr="00C66D4D">
        <w:rPr>
          <w:rFonts w:ascii="Book Antiqua" w:eastAsiaTheme="minorHAnsi" w:hAnsi="Book Antiqua" w:cstheme="minorBidi"/>
          <w:szCs w:val="24"/>
          <w:lang w:val="es-ES_tradnl"/>
        </w:rPr>
        <w:t>.</w:t>
      </w:r>
      <w:r w:rsidRPr="00C66D4D">
        <w:rPr>
          <w:rFonts w:ascii="Book Antiqua" w:eastAsiaTheme="minorHAnsi" w:hAnsi="Book Antiqua" w:cstheme="minorBidi"/>
          <w:szCs w:val="24"/>
          <w:lang w:val="es-ES_tradnl"/>
        </w:rPr>
        <w:t xml:space="preserve"> </w:t>
      </w:r>
      <w:r w:rsidR="00AB205E" w:rsidRPr="00C66D4D">
        <w:rPr>
          <w:rFonts w:ascii="Book Antiqua" w:eastAsiaTheme="minorHAnsi" w:hAnsi="Book Antiqua" w:cstheme="minorBidi"/>
          <w:szCs w:val="24"/>
          <w:lang w:val="es-ES_tradnl"/>
        </w:rPr>
        <w:t xml:space="preserve">§ </w:t>
      </w:r>
      <w:r w:rsidRPr="00C66D4D">
        <w:rPr>
          <w:rFonts w:ascii="Book Antiqua" w:eastAsiaTheme="minorHAnsi" w:hAnsi="Book Antiqua" w:cstheme="minorBidi"/>
          <w:szCs w:val="24"/>
          <w:lang w:val="es-ES_tradnl"/>
        </w:rPr>
        <w:t xml:space="preserve"> 2000e et seg.-entre otros asuntos- prohíbe a los patronos (que tienen más de quince (15) empleados, incluyendo empleados federales, estatales y de gobiernos locales), discriminar contra individuos por razones religiosas, al reclutar, despedir; y respecto a otros términos y condiciones del trabajo.</w:t>
      </w:r>
      <w:r w:rsidR="0014121C" w:rsidRPr="00C66D4D">
        <w:rPr>
          <w:rFonts w:ascii="Book Antiqua" w:eastAsiaTheme="minorHAnsi" w:hAnsi="Book Antiqua" w:cstheme="minorBidi"/>
          <w:szCs w:val="24"/>
          <w:lang w:val="es-ES_tradnl"/>
        </w:rPr>
        <w:t xml:space="preserve"> (Véase: 42 U</w:t>
      </w:r>
      <w:r w:rsidR="00AB205E" w:rsidRPr="00C66D4D">
        <w:rPr>
          <w:rFonts w:ascii="Book Antiqua" w:eastAsiaTheme="minorHAnsi" w:hAnsi="Book Antiqua" w:cstheme="minorBidi"/>
          <w:szCs w:val="24"/>
          <w:lang w:val="es-ES_tradnl"/>
        </w:rPr>
        <w:t>.</w:t>
      </w:r>
      <w:r w:rsidR="0014121C" w:rsidRPr="00C66D4D">
        <w:rPr>
          <w:rFonts w:ascii="Book Antiqua" w:eastAsiaTheme="minorHAnsi" w:hAnsi="Book Antiqua" w:cstheme="minorBidi"/>
          <w:szCs w:val="24"/>
          <w:lang w:val="es-ES_tradnl"/>
        </w:rPr>
        <w:t>S</w:t>
      </w:r>
      <w:r w:rsidR="00AB205E" w:rsidRPr="00C66D4D">
        <w:rPr>
          <w:rFonts w:ascii="Book Antiqua" w:eastAsiaTheme="minorHAnsi" w:hAnsi="Book Antiqua" w:cstheme="minorBidi"/>
          <w:szCs w:val="24"/>
          <w:lang w:val="es-ES_tradnl"/>
        </w:rPr>
        <w:t>.</w:t>
      </w:r>
      <w:r w:rsidR="0014121C" w:rsidRPr="00C66D4D">
        <w:rPr>
          <w:rFonts w:ascii="Book Antiqua" w:eastAsiaTheme="minorHAnsi" w:hAnsi="Book Antiqua" w:cstheme="minorBidi"/>
          <w:szCs w:val="24"/>
          <w:lang w:val="es-ES_tradnl"/>
        </w:rPr>
        <w:t>C</w:t>
      </w:r>
      <w:r w:rsidR="00AB205E" w:rsidRPr="00C66D4D">
        <w:rPr>
          <w:rFonts w:ascii="Book Antiqua" w:eastAsiaTheme="minorHAnsi" w:hAnsi="Book Antiqua" w:cstheme="minorBidi"/>
          <w:szCs w:val="24"/>
          <w:lang w:val="es-ES_tradnl"/>
        </w:rPr>
        <w:t>.</w:t>
      </w:r>
      <w:r w:rsidR="0014121C" w:rsidRPr="00C66D4D">
        <w:rPr>
          <w:rFonts w:ascii="Book Antiqua" w:eastAsiaTheme="minorHAnsi" w:hAnsi="Book Antiqua" w:cstheme="minorBidi"/>
          <w:szCs w:val="24"/>
          <w:lang w:val="es-ES_tradnl"/>
        </w:rPr>
        <w:t xml:space="preserve"> </w:t>
      </w:r>
      <w:r w:rsidR="00AB205E" w:rsidRPr="00C66D4D">
        <w:rPr>
          <w:rFonts w:ascii="Book Antiqua" w:eastAsiaTheme="minorHAnsi" w:hAnsi="Book Antiqua" w:cstheme="minorBidi"/>
          <w:szCs w:val="24"/>
          <w:lang w:val="es-ES_tradnl"/>
        </w:rPr>
        <w:t xml:space="preserve">§ </w:t>
      </w:r>
      <w:r w:rsidR="0014121C" w:rsidRPr="00C66D4D">
        <w:rPr>
          <w:rFonts w:ascii="Book Antiqua" w:eastAsiaTheme="minorHAnsi" w:hAnsi="Book Antiqua" w:cstheme="minorBidi"/>
          <w:szCs w:val="24"/>
          <w:lang w:val="es-ES_tradnl"/>
        </w:rPr>
        <w:t xml:space="preserve">2000e-2(a)(1). </w:t>
      </w:r>
      <w:r w:rsidRPr="00C66D4D">
        <w:rPr>
          <w:rFonts w:ascii="Book Antiqua" w:eastAsiaTheme="minorHAnsi" w:hAnsi="Book Antiqua" w:cstheme="minorBidi"/>
          <w:szCs w:val="24"/>
          <w:lang w:val="es-ES_tradnl"/>
        </w:rPr>
        <w:t xml:space="preserve"> Asi p</w:t>
      </w:r>
      <w:r w:rsidR="0014121C" w:rsidRPr="00C66D4D">
        <w:rPr>
          <w:rFonts w:ascii="Book Antiqua" w:eastAsiaTheme="minorHAnsi" w:hAnsi="Book Antiqua" w:cstheme="minorBidi"/>
          <w:szCs w:val="24"/>
          <w:lang w:val="es-ES_tradnl"/>
        </w:rPr>
        <w:t>u</w:t>
      </w:r>
      <w:r w:rsidRPr="00C66D4D">
        <w:rPr>
          <w:rFonts w:ascii="Book Antiqua" w:eastAsiaTheme="minorHAnsi" w:hAnsi="Book Antiqua" w:cstheme="minorBidi"/>
          <w:szCs w:val="24"/>
          <w:lang w:val="es-ES_tradnl"/>
        </w:rPr>
        <w:t>es, la ley federal requiere que los patronos realicen acomodos razonables en deferencia a las prácticas</w:t>
      </w:r>
      <w:r w:rsidR="00D72E08" w:rsidRPr="00C66D4D">
        <w:rPr>
          <w:rFonts w:ascii="Book Antiqua" w:eastAsiaTheme="minorHAnsi" w:hAnsi="Book Antiqua" w:cstheme="minorBidi"/>
          <w:szCs w:val="24"/>
          <w:lang w:val="es-ES_tradnl"/>
        </w:rPr>
        <w:t xml:space="preserve"> y creencias religiosas de candidatos a empleo, y empleados, a menos que el acomodo resulte en una carga indebida en el manejo de su negocio. (42 U.S.C. § 20000-2(e) (j)  Nótese que, el término "religión" (cita omitida, 42 U.S.C. § 20000-2(e) (j) en la ley federal es amplio; ya que, incluye prácticas religiosas tradicionales como las religiones organizadas; tales como, el Cristianismo, el Judaísmo, el Islam; y otras religiones tradicionales, como otras no tradic</w:t>
      </w:r>
      <w:r w:rsidR="00AB205E" w:rsidRPr="00C66D4D">
        <w:rPr>
          <w:rFonts w:ascii="Book Antiqua" w:eastAsiaTheme="minorHAnsi" w:hAnsi="Book Antiqua" w:cstheme="minorBidi"/>
          <w:szCs w:val="24"/>
          <w:lang w:val="es-ES_tradnl"/>
        </w:rPr>
        <w:t xml:space="preserve">ionales, que no forman parte de </w:t>
      </w:r>
      <w:r w:rsidR="00D72E08" w:rsidRPr="00C66D4D">
        <w:rPr>
          <w:rFonts w:ascii="Book Antiqua" w:eastAsiaTheme="minorHAnsi" w:hAnsi="Book Antiqua" w:cstheme="minorBidi"/>
          <w:szCs w:val="24"/>
          <w:lang w:val="es-ES_tradnl"/>
        </w:rPr>
        <w:t>iglesias o sectas.</w:t>
      </w:r>
      <w:r w:rsidR="00AB205E" w:rsidRPr="00C66D4D">
        <w:rPr>
          <w:rFonts w:ascii="Book Antiqua" w:eastAsiaTheme="minorHAnsi" w:hAnsi="Book Antiqua" w:cstheme="minorBidi"/>
          <w:szCs w:val="24"/>
          <w:lang w:val="es-ES_tradnl"/>
        </w:rPr>
        <w:t xml:space="preserve"> </w:t>
      </w:r>
      <w:r w:rsidR="00D72E08" w:rsidRPr="00C66D4D">
        <w:rPr>
          <w:rFonts w:ascii="Book Antiqua" w:eastAsiaTheme="minorHAnsi" w:hAnsi="Book Antiqua" w:cstheme="minorBidi"/>
          <w:szCs w:val="24"/>
          <w:lang w:val="es-ES_tradnl"/>
        </w:rPr>
        <w:t>(Refiérase a:</w:t>
      </w:r>
      <w:r w:rsidR="00AB205E" w:rsidRPr="00C66D4D">
        <w:rPr>
          <w:rFonts w:ascii="Book Antiqua" w:eastAsiaTheme="minorHAnsi" w:hAnsi="Book Antiqua" w:cstheme="minorBidi"/>
          <w:szCs w:val="24"/>
          <w:lang w:val="es-ES_tradnl"/>
        </w:rPr>
        <w:t xml:space="preserve"> </w:t>
      </w:r>
      <w:hyperlink r:id="rId20" w:history="1">
        <w:r w:rsidR="00D72E08" w:rsidRPr="00C66D4D">
          <w:rPr>
            <w:rStyle w:val="Hyperlink"/>
            <w:rFonts w:ascii="Book Antiqua" w:eastAsiaTheme="minorHAnsi" w:hAnsi="Book Antiqua" w:cstheme="minorBidi"/>
            <w:color w:val="auto"/>
            <w:szCs w:val="24"/>
            <w:u w:val="none"/>
            <w:lang w:val="es-ES_tradnl"/>
          </w:rPr>
          <w:t>https://www.eeoc.gov/policy/docs/qanda_religion.html</w:t>
        </w:r>
      </w:hyperlink>
      <w:r w:rsidR="00D72E08" w:rsidRPr="00C66D4D">
        <w:rPr>
          <w:rFonts w:ascii="Book Antiqua" w:eastAsiaTheme="minorHAnsi" w:hAnsi="Book Antiqua" w:cstheme="minorBidi"/>
          <w:szCs w:val="24"/>
          <w:lang w:val="es-ES_tradnl"/>
        </w:rPr>
        <w:t>. (Según</w:t>
      </w:r>
      <w:r w:rsidR="00AB205E" w:rsidRPr="00C66D4D">
        <w:rPr>
          <w:rFonts w:ascii="Book Antiqua" w:eastAsiaTheme="minorHAnsi" w:hAnsi="Book Antiqua" w:cstheme="minorBidi"/>
          <w:szCs w:val="24"/>
          <w:lang w:val="es-ES_tradnl"/>
        </w:rPr>
        <w:t xml:space="preserve"> consultado </w:t>
      </w:r>
      <w:r w:rsidR="00D72E08" w:rsidRPr="00C66D4D">
        <w:rPr>
          <w:rFonts w:ascii="Book Antiqua" w:eastAsiaTheme="minorHAnsi" w:hAnsi="Book Antiqua" w:cstheme="minorBidi"/>
          <w:szCs w:val="24"/>
          <w:lang w:val="es-ES_tradnl"/>
        </w:rPr>
        <w:t>el lro</w:t>
      </w:r>
      <w:r w:rsidR="0014121C" w:rsidRPr="00C66D4D">
        <w:rPr>
          <w:rFonts w:ascii="Book Antiqua" w:eastAsiaTheme="minorHAnsi" w:hAnsi="Book Antiqua" w:cstheme="minorBidi"/>
          <w:szCs w:val="24"/>
          <w:lang w:val="es-ES_tradnl"/>
        </w:rPr>
        <w:t>.</w:t>
      </w:r>
      <w:r w:rsidR="00D72E08" w:rsidRPr="00C66D4D">
        <w:rPr>
          <w:rFonts w:ascii="Book Antiqua" w:eastAsiaTheme="minorHAnsi" w:hAnsi="Book Antiqua" w:cstheme="minorBidi"/>
          <w:szCs w:val="24"/>
          <w:lang w:val="es-ES_tradnl"/>
        </w:rPr>
        <w:t xml:space="preserve"> de mayo de 2019).</w:t>
      </w:r>
      <w:r w:rsidR="00D32EF4" w:rsidRPr="00C66D4D">
        <w:rPr>
          <w:rFonts w:ascii="Book Antiqua" w:eastAsiaTheme="minorHAnsi" w:hAnsi="Book Antiqua" w:cstheme="minorBidi"/>
          <w:szCs w:val="24"/>
          <w:lang w:val="es-ES_tradnl"/>
        </w:rPr>
        <w:t>”</w:t>
      </w:r>
    </w:p>
    <w:p w:rsidR="00D40D7A" w:rsidRPr="00C66D4D" w:rsidRDefault="00230546" w:rsidP="00C66D4D">
      <w:pPr>
        <w:pStyle w:val="NormalWeb"/>
        <w:ind w:firstLine="720"/>
        <w:jc w:val="both"/>
        <w:rPr>
          <w:rFonts w:ascii="Book Antiqua" w:hAnsi="Book Antiqua" w:cs="Lucida Grande"/>
          <w:color w:val="333333"/>
          <w:lang w:val="es-PR"/>
        </w:rPr>
      </w:pPr>
      <w:r w:rsidRPr="00C66D4D">
        <w:rPr>
          <w:rFonts w:ascii="Book Antiqua" w:hAnsi="Book Antiqua" w:cs="Lucida Grande"/>
          <w:color w:val="333333"/>
          <w:lang w:val="es-PR"/>
        </w:rPr>
        <w:t>Sobre la necesidad de la legislación y las situaciones que pretende evitar y corregir debemos indica que a</w:t>
      </w:r>
      <w:r w:rsidR="00D40D7A" w:rsidRPr="00C66D4D">
        <w:rPr>
          <w:rFonts w:ascii="Book Antiqua" w:hAnsi="Book Antiqua" w:cs="Lucida Grande"/>
          <w:color w:val="333333"/>
          <w:lang w:val="es-PR"/>
        </w:rPr>
        <w:t>lgunos de estos casos fueron señalados y reseñados por los comparecientes a vista pública o en</w:t>
      </w:r>
      <w:r w:rsidR="00A31F3C" w:rsidRPr="00C66D4D">
        <w:rPr>
          <w:rFonts w:ascii="Book Antiqua" w:hAnsi="Book Antiqua" w:cs="Lucida Grande"/>
          <w:color w:val="333333"/>
          <w:lang w:val="es-PR"/>
        </w:rPr>
        <w:t xml:space="preserve"> los memoriales explicativos. </w:t>
      </w:r>
      <w:r w:rsidR="00D40D7A" w:rsidRPr="00C66D4D">
        <w:rPr>
          <w:rFonts w:ascii="Book Antiqua" w:hAnsi="Book Antiqua" w:cs="Lucida Grande"/>
          <w:color w:val="333333"/>
          <w:lang w:val="es-PR"/>
        </w:rPr>
        <w:t>También se mencionaron en vista pública situaciones fácticas ocurridas en tiempos recientes en Puerto Rico y en los Estados Unidos.</w:t>
      </w:r>
      <w:r w:rsidR="007404F0" w:rsidRPr="00C66D4D">
        <w:rPr>
          <w:rFonts w:ascii="Book Antiqua" w:hAnsi="Book Antiqua" w:cs="Lucida Grande"/>
          <w:color w:val="333333"/>
          <w:lang w:val="es-PR"/>
        </w:rPr>
        <w:t xml:space="preserve"> </w:t>
      </w:r>
      <w:r w:rsidR="00A31F3C" w:rsidRPr="00C66D4D">
        <w:rPr>
          <w:rFonts w:ascii="Book Antiqua" w:hAnsi="Book Antiqua" w:cs="Lucida Grande"/>
          <w:color w:val="333333"/>
          <w:lang w:val="es-PR"/>
        </w:rPr>
        <w:t xml:space="preserve">Veamos algunas de las expuestas en la </w:t>
      </w:r>
      <w:r w:rsidR="007404F0" w:rsidRPr="00C66D4D">
        <w:rPr>
          <w:rFonts w:ascii="Book Antiqua" w:hAnsi="Book Antiqua" w:cs="Lucida Grande"/>
          <w:color w:val="333333"/>
          <w:lang w:val="es-PR"/>
        </w:rPr>
        <w:t>vista pública y ponencias.</w:t>
      </w:r>
      <w:r w:rsidR="00D40D7A" w:rsidRPr="00C66D4D">
        <w:rPr>
          <w:rFonts w:ascii="Book Antiqua" w:hAnsi="Book Antiqua" w:cs="Lucida Grande"/>
          <w:color w:val="333333"/>
          <w:lang w:val="es-PR"/>
        </w:rPr>
        <w:t xml:space="preserve"> </w:t>
      </w:r>
    </w:p>
    <w:p w:rsidR="00243032" w:rsidRPr="00C66D4D" w:rsidRDefault="00243032" w:rsidP="00C66D4D">
      <w:pPr>
        <w:pStyle w:val="NormalWeb"/>
        <w:ind w:firstLine="720"/>
        <w:rPr>
          <w:rFonts w:ascii="Book Antiqua" w:hAnsi="Book Antiqua" w:cs="Lucida Grande"/>
          <w:color w:val="333333"/>
          <w:lang w:val="es-ES_tradnl"/>
        </w:rPr>
      </w:pPr>
      <w:r w:rsidRPr="00C66D4D">
        <w:rPr>
          <w:rFonts w:ascii="Book Antiqua" w:hAnsi="Book Antiqua" w:cs="Lucida Grande"/>
          <w:color w:val="333333"/>
          <w:lang w:val="es-ES_tradnl"/>
        </w:rPr>
        <w:t>La institución Fieles a la Verdad, en su ponencia, paginas 4-6 nos dicen:</w:t>
      </w:r>
    </w:p>
    <w:p w:rsidR="00243032" w:rsidRPr="00C66D4D" w:rsidRDefault="00243032" w:rsidP="00C66D4D">
      <w:pPr>
        <w:pStyle w:val="NormalWeb"/>
        <w:ind w:left="720" w:firstLine="720"/>
        <w:jc w:val="both"/>
        <w:rPr>
          <w:rFonts w:ascii="Book Antiqua" w:hAnsi="Book Antiqua" w:cs="Lucida Grande"/>
          <w:color w:val="333333"/>
          <w:lang w:val="es-ES_tradnl"/>
        </w:rPr>
      </w:pPr>
      <w:r w:rsidRPr="00C66D4D">
        <w:rPr>
          <w:rFonts w:ascii="Book Antiqua" w:hAnsi="Book Antiqua" w:cs="Lucida Grande"/>
          <w:color w:val="333333"/>
          <w:lang w:val="es-ES_tradnl"/>
        </w:rPr>
        <w:t xml:space="preserve">“En la actualidad, el derecho natural a la libertad religiosa se encuentra amenazado. De hecho, según el First Liberty Institute, en los Estados Unidos ha habido un aumento de 133% en los ataques a las libertades religiosas durante los pasados cinco años. </w:t>
      </w:r>
      <w:r w:rsidRPr="00C66D4D">
        <w:rPr>
          <w:rFonts w:ascii="Book Antiqua" w:hAnsi="Book Antiqua" w:cs="Lucida Grande"/>
          <w:color w:val="333333"/>
          <w:lang w:val="es-PR"/>
        </w:rPr>
        <w:t xml:space="preserve">( Ver First Liberty Institute en https://firstliberty.org/). </w:t>
      </w:r>
      <w:r w:rsidRPr="00C66D4D">
        <w:rPr>
          <w:rFonts w:ascii="Book Antiqua" w:hAnsi="Book Antiqua" w:cs="Lucida Grande"/>
          <w:color w:val="333333"/>
          <w:lang w:val="es-ES_tradnl"/>
        </w:rPr>
        <w:t xml:space="preserve">Su informe de 2016, Undeniable: The Survey of Hostility to </w:t>
      </w:r>
      <w:r w:rsidR="005814D4" w:rsidRPr="00C66D4D">
        <w:rPr>
          <w:rFonts w:ascii="Book Antiqua" w:hAnsi="Book Antiqua" w:cs="Lucida Grande"/>
          <w:color w:val="333333"/>
          <w:lang w:val="es-ES_tradnl"/>
        </w:rPr>
        <w:t>Religion in America (373 págs.)(https://firstliberty.org/wp</w:t>
      </w:r>
      <w:r w:rsidRPr="00C66D4D">
        <w:rPr>
          <w:rFonts w:ascii="Book Antiqua" w:hAnsi="Book Antiqua" w:cs="Lucida Grande"/>
          <w:color w:val="333333"/>
          <w:lang w:val="es-ES_tradnl"/>
        </w:rPr>
        <w:t>content/uploads/2016/02/2016_Undeniable.pdf.), documenta más de 1,200 casos en áreas tales como el gobierno, el empleo, las escuelas y universidades, y la milicia.</w:t>
      </w:r>
    </w:p>
    <w:p w:rsidR="00243032" w:rsidRPr="00C66D4D" w:rsidRDefault="00243032" w:rsidP="00C66D4D">
      <w:pPr>
        <w:pStyle w:val="NormalWeb"/>
        <w:ind w:left="720" w:firstLine="720"/>
        <w:jc w:val="both"/>
        <w:rPr>
          <w:rFonts w:ascii="Book Antiqua" w:hAnsi="Book Antiqua" w:cs="Lucida Grande"/>
          <w:color w:val="333333"/>
          <w:lang w:val="es-ES_tradnl"/>
        </w:rPr>
      </w:pPr>
      <w:r w:rsidRPr="00C66D4D">
        <w:rPr>
          <w:rFonts w:ascii="Book Antiqua" w:hAnsi="Book Antiqua" w:cs="Lucida Grande"/>
          <w:color w:val="333333"/>
          <w:lang w:val="es-ES_tradnl"/>
        </w:rPr>
        <w:t>En una entrevista reciente (Banecker, 2017), Samuel Alito, Juez Asociado del Tribunal Supremo de los Estados Unidos y reconocido jurista egresado de Princeton y Yale, expresó lo siguiente:</w:t>
      </w:r>
    </w:p>
    <w:p w:rsidR="00243032" w:rsidRPr="00C66D4D" w:rsidRDefault="00243032" w:rsidP="00C66D4D">
      <w:pPr>
        <w:pStyle w:val="NormalWeb"/>
        <w:ind w:left="720" w:firstLine="720"/>
        <w:jc w:val="both"/>
        <w:rPr>
          <w:rFonts w:ascii="Book Antiqua" w:hAnsi="Book Antiqua" w:cs="Lucida Grande"/>
          <w:color w:val="333333"/>
          <w:lang w:val="es-ES_tradnl"/>
        </w:rPr>
      </w:pPr>
      <w:r w:rsidRPr="00C66D4D">
        <w:rPr>
          <w:rFonts w:ascii="Book Antiqua" w:hAnsi="Book Antiqua" w:cs="Lucida Grande"/>
          <w:color w:val="333333"/>
          <w:lang w:val="es-ES_tradnl"/>
        </w:rPr>
        <w:t>La libertad religiosa es uno de nuestros derechos más fundamentales. Muchos de los primeros pobladores de nuestro país vinieron aquí para tener la libertad de adorar según eligieran, y la libertad religiosa es objeto de protección especial en la Primera Enmienda. Nuestros fundadores más previsores comprendieron que nuestro país no podía mantenerse unido a menos que se protegiera la libertad religiosa, y es por eso que George Washington, poco después de su elección como primer presidente, escribió a grupos religiosos minoritarios, a las iglesias Bautistas Unidas en Virginia, la asamblea anual de los Cuáqueros, la Congregación Hebrea de Newport, Rhode Island, y la pequeña población Católica de la Nación. Washington y otros fundadores también vieron una conexión vital entre la religión y el carácter necesario para el autogobierno republicano. Lo que los fundadores comprendieron hace más de 200 años es igualmente cierto hoy en día. […] Hay motivos de preocupación en la actualidad. En mi opinión disidente en Obergefell […], anticipé que la decisión “sería utilizada para vilificar a los americanos que no estén dispuestos a asentir a la nueva ortodoxia.” Añadí: “Supongo que aquéllos que se aferren a las creencias anteriores podrán susurrar sus pensamientos en los rincones recónditos de sus hogares, pero si repiten esas opiniones en público, correrán el riesgo de ser etiquetados como fanáticos y tratados como tales por gobiernos, patronos y escuelas.”</w:t>
      </w:r>
    </w:p>
    <w:p w:rsidR="00243032" w:rsidRPr="00C66D4D" w:rsidRDefault="00AD720C" w:rsidP="00C66D4D">
      <w:pPr>
        <w:pStyle w:val="NormalWeb"/>
        <w:ind w:left="720" w:firstLine="720"/>
        <w:jc w:val="both"/>
        <w:rPr>
          <w:rFonts w:ascii="Book Antiqua" w:hAnsi="Book Antiqua" w:cs="Lucida Grande"/>
          <w:color w:val="333333"/>
          <w:lang w:val="es-ES_tradnl"/>
        </w:rPr>
      </w:pPr>
      <w:r w:rsidRPr="00C66D4D">
        <w:rPr>
          <w:rFonts w:ascii="Book Antiqua" w:hAnsi="Book Antiqua" w:cs="Lucida Grande"/>
          <w:color w:val="333333"/>
          <w:lang w:val="es-ES_tradnl"/>
        </w:rPr>
        <w:t>…</w:t>
      </w:r>
    </w:p>
    <w:p w:rsidR="00243032" w:rsidRPr="00C66D4D" w:rsidRDefault="00243032" w:rsidP="00C66D4D">
      <w:pPr>
        <w:pStyle w:val="NormalWeb"/>
        <w:ind w:left="720" w:firstLine="720"/>
        <w:jc w:val="both"/>
        <w:rPr>
          <w:rFonts w:ascii="Book Antiqua" w:hAnsi="Book Antiqua" w:cs="Lucida Grande"/>
          <w:color w:val="333333"/>
          <w:lang w:val="es-ES_tradnl"/>
        </w:rPr>
      </w:pPr>
      <w:r w:rsidRPr="00C66D4D">
        <w:rPr>
          <w:rFonts w:ascii="Book Antiqua" w:hAnsi="Book Antiqua" w:cs="Lucida Grande"/>
          <w:color w:val="333333"/>
          <w:lang w:val="es-ES_tradnl"/>
        </w:rPr>
        <w:t>En Puerto Rico, hay ciudadanos que se sienten temerosos de contribuir plenamente en la gestión social y pública. Nos han llegado, por ejemplo, testimonios de estudiantes y profesores del sistema escolar y universitario público de nuestro País. Son objeto de intimidación, hostilidad, marginación o mofa por simplemente mencionar a Dios, o por expresar alguna opinión o presentar algún trabajo que de alguna manera cuestione los dogmas antirreligiosos seculares del momento: El caso de una estudiante universitaria Cristiana a quien su profesor se niega a aceptarle una investigación en la que cuestiona la ética del aborto provocado, a pesar de que el trabajo era pertinente a la materia del curso y lo habría limitado a argumentos filosóficos y biológicos. El caso del estudiante que sufre presión y represalias en la nota final por excusarse de alguna lectura o actividad asignada, por razones religiosas, a pesar de que se compromete a hacer tareas equivalentes para satisfacer los requisitos del curso. Los maestros y profesores que se sienten cohibidos de utilizar crucifijos u otros símbolos religiosos, compartir algún mensaje religioso, o enviar alguna felicitación en una festividad religiosa por temor a intimidación o marginación. Estos casos son comunes y, por miedo, falta de recursos, desconocimiento, u otras razones, los afectados no radican las querellas correspondientes.”</w:t>
      </w:r>
    </w:p>
    <w:p w:rsidR="00B3486A" w:rsidRPr="00C66D4D" w:rsidRDefault="00B3486A" w:rsidP="00C66D4D">
      <w:pPr>
        <w:spacing w:after="20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El Lcdo. Gaud Pacheco, por su parte, sobre el particular menciona:</w:t>
      </w:r>
    </w:p>
    <w:p w:rsidR="00B3486A" w:rsidRPr="00C66D4D" w:rsidRDefault="00B3486A" w:rsidP="00C66D4D">
      <w:pPr>
        <w:ind w:left="720"/>
        <w:jc w:val="center"/>
        <w:rPr>
          <w:rFonts w:ascii="Book Antiqua" w:eastAsiaTheme="minorHAnsi" w:hAnsi="Book Antiqua" w:cstheme="minorBidi"/>
          <w:szCs w:val="24"/>
        </w:rPr>
      </w:pPr>
      <w:r w:rsidRPr="00C66D4D">
        <w:rPr>
          <w:rFonts w:ascii="Book Antiqua" w:eastAsiaTheme="minorHAnsi" w:hAnsi="Book Antiqua" w:cstheme="minorBidi"/>
          <w:szCs w:val="24"/>
        </w:rPr>
        <w:t>“TRINITY LUTHERAN CHURCH OF COLUMBIA, INC. v. COMER,</w:t>
      </w:r>
    </w:p>
    <w:p w:rsidR="00B3486A" w:rsidRPr="00C66D4D" w:rsidRDefault="00B3486A" w:rsidP="00C66D4D">
      <w:pPr>
        <w:ind w:left="720"/>
        <w:jc w:val="center"/>
        <w:rPr>
          <w:rFonts w:ascii="Book Antiqua" w:eastAsiaTheme="minorHAnsi" w:hAnsi="Book Antiqua" w:cstheme="minorBidi"/>
          <w:szCs w:val="24"/>
        </w:rPr>
      </w:pPr>
      <w:r w:rsidRPr="00C66D4D">
        <w:rPr>
          <w:rFonts w:ascii="Book Antiqua" w:eastAsiaTheme="minorHAnsi" w:hAnsi="Book Antiqua" w:cstheme="minorBidi"/>
          <w:szCs w:val="24"/>
        </w:rPr>
        <w:t>DIRECTOR, MISSOURI DEPARTMENT OF NATURAL RESOURCES</w:t>
      </w:r>
    </w:p>
    <w:p w:rsidR="00B3486A" w:rsidRPr="00C66D4D" w:rsidRDefault="00B3486A" w:rsidP="00C66D4D">
      <w:pPr>
        <w:ind w:left="720"/>
        <w:jc w:val="center"/>
        <w:rPr>
          <w:rFonts w:ascii="Book Antiqua" w:eastAsiaTheme="minorHAnsi" w:hAnsi="Book Antiqua" w:cstheme="minorBidi"/>
          <w:szCs w:val="24"/>
        </w:rPr>
      </w:pPr>
      <w:r w:rsidRPr="00C66D4D">
        <w:rPr>
          <w:rFonts w:ascii="Book Antiqua" w:eastAsiaTheme="minorHAnsi" w:hAnsi="Book Antiqua" w:cstheme="minorBidi"/>
          <w:szCs w:val="24"/>
        </w:rPr>
        <w:t>Argued April 19, 2017—Decided June 26, 2017</w:t>
      </w:r>
    </w:p>
    <w:p w:rsidR="00B3486A" w:rsidRPr="00C66D4D" w:rsidRDefault="00B3486A" w:rsidP="00C66D4D">
      <w:pPr>
        <w:ind w:left="720"/>
        <w:jc w:val="both"/>
        <w:rPr>
          <w:rFonts w:ascii="Book Antiqua" w:eastAsiaTheme="minorHAnsi" w:hAnsi="Book Antiqua" w:cstheme="minorBidi"/>
          <w:szCs w:val="24"/>
        </w:rPr>
      </w:pPr>
    </w:p>
    <w:p w:rsidR="00B3486A" w:rsidRPr="00C66D4D" w:rsidRDefault="00B3486A" w:rsidP="00C66D4D">
      <w:pPr>
        <w:ind w:left="720" w:firstLine="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rPr>
        <w:t xml:space="preserve">‘This Court has repeatedly confirmed that denying a generally available benefit solely on account of religious identity imposes a penalty on the free exercise of religion. Thus, in McDaniel v. Paty, 435 U. S. 618, the Court struck down a Tennessee statute disqualifying ministers from serving as delegates to the State’s constitutional convention. A plurality recognized that such a law discriminated against McDaniel by denying him a benefit solely because of his “status as a ‘minister.’ ” Id., at 627. In recent years, when rejecting free exercise challenges to neutral laws of general applicability, the Court has been careful to distinguish such laws from those that single out the religious for disfavored treatment. See, e.g., Lyng v. Northwest Indian Cemetery Protective Assn., 485 U. S. 439; Employment Div., Dept. of Human Resources of Ore. v. Smith, 494 U. S. 872; and Church of Lukumi Babalu Aye, Inc. v. Hialeah, 508 U. S. 520. It has remained a fundamental principle of this Court’s free exercise jurisprudence that laws imposing “special disabilities on the basis of . . . religious status” trigger the strictest scrutiny. </w:t>
      </w:r>
      <w:r w:rsidRPr="00C66D4D">
        <w:rPr>
          <w:rFonts w:ascii="Book Antiqua" w:eastAsiaTheme="minorHAnsi" w:hAnsi="Book Antiqua" w:cstheme="minorBidi"/>
          <w:szCs w:val="24"/>
          <w:lang w:val="es-PR"/>
        </w:rPr>
        <w:t xml:space="preserve">Id., at 533. </w:t>
      </w:r>
      <w:r w:rsidRPr="00C66D4D">
        <w:rPr>
          <w:rFonts w:ascii="Book Antiqua" w:eastAsiaTheme="minorHAnsi" w:hAnsi="Book Antiqua" w:cstheme="minorBidi"/>
          <w:szCs w:val="24"/>
          <w:lang w:val="es-ES_tradnl"/>
        </w:rPr>
        <w:t>Pp. 6–9.’</w:t>
      </w:r>
    </w:p>
    <w:p w:rsidR="00B3486A" w:rsidRPr="00C66D4D" w:rsidRDefault="00B3486A" w:rsidP="00C66D4D">
      <w:pPr>
        <w:ind w:left="720"/>
        <w:jc w:val="both"/>
        <w:rPr>
          <w:rFonts w:ascii="Book Antiqua" w:eastAsiaTheme="minorHAnsi" w:hAnsi="Book Antiqua" w:cstheme="minorBidi"/>
          <w:szCs w:val="24"/>
          <w:lang w:val="es-ES_tradnl"/>
        </w:rPr>
      </w:pPr>
    </w:p>
    <w:p w:rsidR="00B3486A" w:rsidRPr="00C66D4D" w:rsidRDefault="00B3486A" w:rsidP="00C66D4D">
      <w:pPr>
        <w:ind w:left="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Por dicho motivo en la reciente Ley 85/2018, que reestructura el Departamento de Educación esta administración expresó dicho principio claramente en su exposición de motivos. Estableció que esta administración no discriminara contra ninguna persona natural y/o jurídica por motivo de identidad religiosa. No se pondrá a la persona en la</w:t>
      </w:r>
      <w:r w:rsidR="00F576E3" w:rsidRPr="00C66D4D">
        <w:rPr>
          <w:rFonts w:ascii="Book Antiqua" w:eastAsiaTheme="minorHAnsi" w:hAnsi="Book Antiqua" w:cstheme="minorBidi"/>
          <w:szCs w:val="24"/>
          <w:lang w:val="es-ES_tradnl"/>
        </w:rPr>
        <w:t xml:space="preserve"> </w:t>
      </w:r>
      <w:r w:rsidRPr="00C66D4D">
        <w:rPr>
          <w:rFonts w:ascii="Book Antiqua" w:eastAsiaTheme="minorHAnsi" w:hAnsi="Book Antiqua" w:cstheme="minorBidi"/>
          <w:szCs w:val="24"/>
          <w:lang w:val="es-PR"/>
        </w:rPr>
        <w:t>posición</w:t>
      </w:r>
      <w:r w:rsidRPr="00C66D4D">
        <w:rPr>
          <w:rFonts w:ascii="Book Antiqua" w:eastAsiaTheme="minorHAnsi" w:hAnsi="Book Antiqua" w:cstheme="minorBidi"/>
          <w:szCs w:val="24"/>
          <w:lang w:val="es-ES_tradnl"/>
        </w:rPr>
        <w:t xml:space="preserve"> de tener que decidir entre su fe, creencia y/o conciencia para obtener, mantener, ascender en un trabajo y/o recibir un servicio o beneficio del gobierno.</w:t>
      </w:r>
    </w:p>
    <w:p w:rsidR="00B3486A" w:rsidRPr="00C66D4D" w:rsidRDefault="00B3486A" w:rsidP="00C66D4D">
      <w:pPr>
        <w:ind w:left="720"/>
        <w:jc w:val="both"/>
        <w:rPr>
          <w:rFonts w:ascii="Book Antiqua" w:eastAsiaTheme="minorHAnsi" w:hAnsi="Book Antiqua" w:cstheme="minorBidi"/>
          <w:szCs w:val="24"/>
          <w:lang w:val="es-ES_tradnl"/>
        </w:rPr>
      </w:pPr>
    </w:p>
    <w:p w:rsidR="00B3486A" w:rsidRPr="00C66D4D" w:rsidRDefault="00B3486A" w:rsidP="00C66D4D">
      <w:pPr>
        <w:ind w:left="720" w:firstLine="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 xml:space="preserve">‘De igual forma, en Trinity Lutheran Church of Columbia, Inc. v. Comer, 582 U.S. ___ (2017), 137 S. Ct. 2012, el Tribunal Supremo Federal se enfrentó a la controversia sobre la exclusión de una iglesia de participar de un programa que ofrecía un reembolso a las organizaciones sin fines de lucro que instalaran en las áreas de juegos de sus patios material de gomas recicladas. El 27 de junio de 2017, el Tribunal Supremo Federal concluyó que el programa del Departamento de Recursos Naturales del Estado de Missouri violaba la Primera Enmienda de la Constitución Federal al negar a la iglesia un beneficio, por motivo de su estatus religioso, que de otra forma estaría disponible al público. Más allá, como consecuencia de Trinity Lutheran Church of Columbia, id, el Tribunal Supremo Federal expidió certiorari y devolvió para evaluación por el Tribunal Supremo de Colorado, varios casos que declararon inconstitucional, a la luz de una prohibición de la Constitución Estatal, un programa que permitía a estudiantes recibir becas para asistir a la escuela de su preferencia, pública o privada. </w:t>
      </w:r>
      <w:r w:rsidRPr="00C66D4D">
        <w:rPr>
          <w:rFonts w:ascii="Book Antiqua" w:eastAsiaTheme="minorHAnsi" w:hAnsi="Book Antiqua" w:cstheme="minorBidi"/>
          <w:szCs w:val="24"/>
        </w:rPr>
        <w:t xml:space="preserve">Véase, Doyle, Florence v. Taxpayers for Public Ed., 582 U.S. ____ (2017); Douglas County School District v. Taxpayers for Public Ed., 582 U.S. ____ (2017); y Colorado State Board of Education v. Taxpayers for Public Ed., 582 U.S. ____ (2017). </w:t>
      </w:r>
      <w:r w:rsidRPr="00C66D4D">
        <w:rPr>
          <w:rFonts w:ascii="Book Antiqua" w:eastAsiaTheme="minorHAnsi" w:hAnsi="Book Antiqua" w:cstheme="minorBidi"/>
          <w:szCs w:val="24"/>
          <w:lang w:val="es-ES_tradnl"/>
        </w:rPr>
        <w:t>De igual forma, en New Mexico Association of Nonpubic School v. Moses, 582 U.S. ____ (2017), el Tribunal Supremo Estatal, tomando como fundamento la constitución del estado, declaró inconstitucional la inclusión de escuelas privadas en un programa de préstamo de libros. Recientemente, el Tribunal Supremo Federal expidió certiorari y devolvió el caso al Tribunal Supremo del Estado de Nuevo México. “</w:t>
      </w:r>
    </w:p>
    <w:p w:rsidR="00E6447A" w:rsidRPr="00C66D4D" w:rsidRDefault="008B446A" w:rsidP="00C66D4D">
      <w:pPr>
        <w:pStyle w:val="NormalWeb"/>
        <w:ind w:left="720" w:firstLine="720"/>
        <w:jc w:val="both"/>
        <w:rPr>
          <w:rFonts w:ascii="Book Antiqua" w:eastAsiaTheme="minorHAnsi" w:hAnsi="Book Antiqua" w:cstheme="minorBidi"/>
          <w:lang w:val="es-ES_tradnl"/>
        </w:rPr>
      </w:pPr>
      <w:r w:rsidRPr="00C66D4D">
        <w:rPr>
          <w:rFonts w:ascii="Book Antiqua" w:hAnsi="Book Antiqua" w:cs="Lucida Grande"/>
          <w:color w:val="333333"/>
          <w:lang w:val="es-ES_tradnl"/>
        </w:rPr>
        <w:t xml:space="preserve">La ACLU también menciona en su ponencia, entre otros, los casos de </w:t>
      </w:r>
      <w:r w:rsidRPr="00C66D4D">
        <w:rPr>
          <w:rFonts w:ascii="Book Antiqua" w:eastAsiaTheme="minorHAnsi" w:hAnsi="Book Antiqua" w:cstheme="minorBidi"/>
          <w:lang w:val="es-ES_tradnl"/>
        </w:rPr>
        <w:t>Trinity Lutheran Church of Columbia, Inc. v. Comer, 582 U.S. ___ (2017), 137 S. Ct. 2012 para indicarnos que el Tribunal Supremo Federal allí estableció que : “en cuanto a la igualdad de condiciones para recibir beneficios por parte del gobierno estatal, no se puede discriminar contra entidades por el mero hecho de ser religiosas”(ver página 6)</w:t>
      </w:r>
      <w:r w:rsidR="00551473" w:rsidRPr="00C66D4D">
        <w:rPr>
          <w:rFonts w:ascii="Book Antiqua" w:eastAsiaTheme="minorHAnsi" w:hAnsi="Book Antiqua" w:cstheme="minorBidi"/>
          <w:lang w:val="es-ES_tradnl"/>
        </w:rPr>
        <w:t xml:space="preserve"> y Burwell v. Hobby Lobby Stores, Inc., 573 U. S. 682 (2014), en el que “la definición de ‘persona’ en la ‘RFRA’ incluye a las corporaciones con o sin fines de lucro y si la actuación del gobierno federal impone una carga sustancial a la libertad de culto, será de aplicación un escrutinio riguroso.”</w:t>
      </w:r>
      <w:r w:rsidR="008C7BAB" w:rsidRPr="00C66D4D">
        <w:rPr>
          <w:rFonts w:ascii="Book Antiqua" w:eastAsiaTheme="minorHAnsi" w:hAnsi="Book Antiqua" w:cstheme="minorBidi"/>
          <w:lang w:val="es-ES_tradnl"/>
        </w:rPr>
        <w:t xml:space="preserve"> ”(</w:t>
      </w:r>
      <w:r w:rsidR="007B7367" w:rsidRPr="00C66D4D">
        <w:rPr>
          <w:rFonts w:ascii="Book Antiqua" w:eastAsiaTheme="minorHAnsi" w:hAnsi="Book Antiqua" w:cstheme="minorBidi"/>
          <w:lang w:val="es-ES_tradnl"/>
        </w:rPr>
        <w:t>Ver,</w:t>
      </w:r>
      <w:r w:rsidR="008C7BAB" w:rsidRPr="00C66D4D">
        <w:rPr>
          <w:rFonts w:ascii="Book Antiqua" w:eastAsiaTheme="minorHAnsi" w:hAnsi="Book Antiqua" w:cstheme="minorBidi"/>
          <w:lang w:val="es-ES_tradnl"/>
        </w:rPr>
        <w:t xml:space="preserve"> páginas 5 y 6). </w:t>
      </w:r>
      <w:r w:rsidR="00551473" w:rsidRPr="00C66D4D">
        <w:rPr>
          <w:rFonts w:ascii="Book Antiqua" w:eastAsiaTheme="minorHAnsi" w:hAnsi="Book Antiqua" w:cstheme="minorBidi"/>
          <w:lang w:val="es-ES_tradnl"/>
        </w:rPr>
        <w:t xml:space="preserve"> </w:t>
      </w:r>
    </w:p>
    <w:p w:rsidR="008B446A" w:rsidRPr="00C66D4D" w:rsidRDefault="00551473" w:rsidP="00C66D4D">
      <w:pPr>
        <w:pStyle w:val="NormalWeb"/>
        <w:ind w:firstLine="720"/>
        <w:jc w:val="both"/>
        <w:rPr>
          <w:rFonts w:ascii="Book Antiqua" w:eastAsiaTheme="minorHAnsi" w:hAnsi="Book Antiqua" w:cstheme="minorBidi"/>
          <w:lang w:val="es-ES_tradnl"/>
        </w:rPr>
      </w:pPr>
      <w:r w:rsidRPr="00C66D4D">
        <w:rPr>
          <w:rFonts w:ascii="Book Antiqua" w:eastAsiaTheme="minorHAnsi" w:hAnsi="Book Antiqua" w:cstheme="minorBidi"/>
          <w:lang w:val="es-ES_tradnl"/>
        </w:rPr>
        <w:t xml:space="preserve">Ambos casos, resueltos por el Tribunal Federal  presentan situaciones de la última década.  No puede decirse que no tengan vigencia y que los </w:t>
      </w:r>
      <w:r w:rsidR="00E72BF4" w:rsidRPr="00C66D4D">
        <w:rPr>
          <w:rFonts w:ascii="Book Antiqua" w:eastAsiaTheme="minorHAnsi" w:hAnsi="Book Antiqua" w:cstheme="minorBidi"/>
          <w:lang w:val="es-ES_tradnl"/>
        </w:rPr>
        <w:t>situaciones de conflictos de la libertad religiosa de los individuos no sea cuestionada, limitada y hasta negada en la actualidad, en acciones gubernamentales estatal y federal aplicables a Puerto Rico.</w:t>
      </w:r>
      <w:r w:rsidR="00E6447A" w:rsidRPr="00C66D4D">
        <w:rPr>
          <w:rFonts w:ascii="Book Antiqua" w:eastAsiaTheme="minorHAnsi" w:hAnsi="Book Antiqua" w:cstheme="minorBidi"/>
          <w:lang w:val="es-ES_tradnl"/>
        </w:rPr>
        <w:t xml:space="preserve">  Todo ello nos lleva a diferir </w:t>
      </w:r>
      <w:r w:rsidR="00E72BF4" w:rsidRPr="00C66D4D">
        <w:rPr>
          <w:rFonts w:ascii="Book Antiqua" w:eastAsiaTheme="minorHAnsi" w:hAnsi="Book Antiqua" w:cstheme="minorBidi"/>
          <w:lang w:val="es-ES_tradnl"/>
        </w:rPr>
        <w:t xml:space="preserve">de </w:t>
      </w:r>
      <w:r w:rsidR="00E6447A" w:rsidRPr="00C66D4D">
        <w:rPr>
          <w:rFonts w:ascii="Book Antiqua" w:eastAsiaTheme="minorHAnsi" w:hAnsi="Book Antiqua" w:cstheme="minorBidi"/>
          <w:lang w:val="es-ES_tradnl"/>
        </w:rPr>
        <w:t xml:space="preserve">las personas que entienden </w:t>
      </w:r>
      <w:r w:rsidR="00E72BF4" w:rsidRPr="00C66D4D">
        <w:rPr>
          <w:rFonts w:ascii="Book Antiqua" w:eastAsiaTheme="minorHAnsi" w:hAnsi="Book Antiqua" w:cstheme="minorBidi"/>
          <w:lang w:val="es-ES_tradnl"/>
        </w:rPr>
        <w:t xml:space="preserve"> que la medida legislativa, cuya aprobación recomendamos, no es necesaria ni resuelve</w:t>
      </w:r>
      <w:r w:rsidR="00E6447A" w:rsidRPr="00C66D4D">
        <w:rPr>
          <w:rFonts w:ascii="Book Antiqua" w:eastAsiaTheme="minorHAnsi" w:hAnsi="Book Antiqua" w:cstheme="minorBidi"/>
          <w:lang w:val="es-ES_tradnl"/>
        </w:rPr>
        <w:t xml:space="preserve"> problema alguno y </w:t>
      </w:r>
      <w:r w:rsidR="00E72BF4" w:rsidRPr="00C66D4D">
        <w:rPr>
          <w:rFonts w:ascii="Book Antiqua" w:eastAsiaTheme="minorHAnsi" w:hAnsi="Book Antiqua" w:cstheme="minorBidi"/>
          <w:lang w:val="es-ES_tradnl"/>
        </w:rPr>
        <w:t xml:space="preserve"> que </w:t>
      </w:r>
      <w:r w:rsidR="00E6447A" w:rsidRPr="00C66D4D">
        <w:rPr>
          <w:rFonts w:ascii="Book Antiqua" w:eastAsiaTheme="minorHAnsi" w:hAnsi="Book Antiqua" w:cstheme="minorBidi"/>
          <w:lang w:val="es-ES_tradnl"/>
        </w:rPr>
        <w:t>argumentan que con estar establecido este derecho fundamental e inalienable del ser humano,</w:t>
      </w:r>
      <w:r w:rsidR="00E72BF4" w:rsidRPr="00C66D4D">
        <w:rPr>
          <w:rFonts w:ascii="Book Antiqua" w:eastAsiaTheme="minorHAnsi" w:hAnsi="Book Antiqua" w:cstheme="minorBidi"/>
          <w:lang w:val="es-ES_tradnl"/>
        </w:rPr>
        <w:t xml:space="preserve"> en nuestra Constitución y la Constitución federal ya es suficiente para vindicar</w:t>
      </w:r>
      <w:r w:rsidR="00E6447A" w:rsidRPr="00C66D4D">
        <w:rPr>
          <w:rFonts w:ascii="Book Antiqua" w:eastAsiaTheme="minorHAnsi" w:hAnsi="Book Antiqua" w:cstheme="minorBidi"/>
          <w:lang w:val="es-ES_tradnl"/>
        </w:rPr>
        <w:t>lo</w:t>
      </w:r>
      <w:r w:rsidR="00E72BF4" w:rsidRPr="00C66D4D">
        <w:rPr>
          <w:rFonts w:ascii="Book Antiqua" w:eastAsiaTheme="minorHAnsi" w:hAnsi="Book Antiqua" w:cstheme="minorBidi"/>
          <w:lang w:val="es-ES_tradnl"/>
        </w:rPr>
        <w:t xml:space="preserve"> ante los tribunales. </w:t>
      </w:r>
      <w:r w:rsidR="00E6447A" w:rsidRPr="00C66D4D">
        <w:rPr>
          <w:rFonts w:ascii="Book Antiqua" w:eastAsiaTheme="minorHAnsi" w:hAnsi="Book Antiqua" w:cstheme="minorBidi"/>
          <w:lang w:val="es-ES_tradnl"/>
        </w:rPr>
        <w:t xml:space="preserve"> Entendemos que no se hace necesario llegar ante los tribunal por una violación al derecho si podemos, como lo hace esta ley, trabajar los reclamos de las personas, naturales y jurídicas, mediante acomodos razonables</w:t>
      </w:r>
      <w:r w:rsidR="00E04C84" w:rsidRPr="00C66D4D">
        <w:rPr>
          <w:rFonts w:ascii="Book Antiqua" w:eastAsiaTheme="minorHAnsi" w:hAnsi="Book Antiqua" w:cstheme="minorBidi"/>
          <w:lang w:val="es-ES_tradnl"/>
        </w:rPr>
        <w:t xml:space="preserve"> y trato igual que a las instituciones seculares con las que se compitan.  </w:t>
      </w:r>
      <w:r w:rsidR="00B7096E" w:rsidRPr="00C66D4D">
        <w:rPr>
          <w:rFonts w:ascii="Book Antiqua" w:eastAsiaTheme="minorHAnsi" w:hAnsi="Book Antiqua" w:cstheme="minorBidi"/>
          <w:lang w:val="es-ES_tradnl"/>
        </w:rPr>
        <w:t xml:space="preserve">No debemos </w:t>
      </w:r>
      <w:r w:rsidR="00E04C84" w:rsidRPr="00C66D4D">
        <w:rPr>
          <w:rFonts w:ascii="Book Antiqua" w:eastAsiaTheme="minorHAnsi" w:hAnsi="Book Antiqua" w:cstheme="minorBidi"/>
          <w:lang w:val="es-ES_tradnl"/>
        </w:rPr>
        <w:t>ignorar que</w:t>
      </w:r>
      <w:r w:rsidR="00B7096E" w:rsidRPr="00C66D4D">
        <w:rPr>
          <w:rFonts w:ascii="Book Antiqua" w:eastAsiaTheme="minorHAnsi" w:hAnsi="Book Antiqua" w:cstheme="minorBidi"/>
          <w:lang w:val="es-ES_tradnl"/>
        </w:rPr>
        <w:t xml:space="preserve"> todavía hoy es sumamente oneroso </w:t>
      </w:r>
      <w:r w:rsidR="00E04C84" w:rsidRPr="00C66D4D">
        <w:rPr>
          <w:rFonts w:ascii="Book Antiqua" w:eastAsiaTheme="minorHAnsi" w:hAnsi="Book Antiqua" w:cstheme="minorBidi"/>
          <w:lang w:val="es-ES_tradnl"/>
        </w:rPr>
        <w:t>litigar</w:t>
      </w:r>
      <w:r w:rsidR="00E6447A" w:rsidRPr="00C66D4D">
        <w:rPr>
          <w:rFonts w:ascii="Book Antiqua" w:eastAsiaTheme="minorHAnsi" w:hAnsi="Book Antiqua" w:cstheme="minorBidi"/>
          <w:lang w:val="es-ES_tradnl"/>
        </w:rPr>
        <w:t xml:space="preserve"> ante los tribunales </w:t>
      </w:r>
      <w:r w:rsidR="00B7096E" w:rsidRPr="00C66D4D">
        <w:rPr>
          <w:rFonts w:ascii="Book Antiqua" w:eastAsiaTheme="minorHAnsi" w:hAnsi="Book Antiqua" w:cstheme="minorBidi"/>
          <w:lang w:val="es-ES_tradnl"/>
        </w:rPr>
        <w:t xml:space="preserve"> estas controversias</w:t>
      </w:r>
      <w:r w:rsidR="00E6447A" w:rsidRPr="00C66D4D">
        <w:rPr>
          <w:rFonts w:ascii="Book Antiqua" w:eastAsiaTheme="minorHAnsi" w:hAnsi="Book Antiqua" w:cstheme="minorBidi"/>
          <w:lang w:val="es-ES_tradnl"/>
        </w:rPr>
        <w:t xml:space="preserve">, </w:t>
      </w:r>
      <w:r w:rsidR="00B7096E" w:rsidRPr="00C66D4D">
        <w:rPr>
          <w:rFonts w:ascii="Book Antiqua" w:eastAsiaTheme="minorHAnsi" w:hAnsi="Book Antiqua" w:cstheme="minorBidi"/>
          <w:lang w:val="es-ES_tradnl"/>
        </w:rPr>
        <w:t xml:space="preserve">más aún si se trata de </w:t>
      </w:r>
      <w:r w:rsidR="00E6447A" w:rsidRPr="00C66D4D">
        <w:rPr>
          <w:rFonts w:ascii="Book Antiqua" w:eastAsiaTheme="minorHAnsi" w:hAnsi="Book Antiqua" w:cstheme="minorBidi"/>
          <w:lang w:val="es-ES_tradnl"/>
        </w:rPr>
        <w:t>acceso</w:t>
      </w:r>
      <w:r w:rsidR="00B7096E" w:rsidRPr="00C66D4D">
        <w:rPr>
          <w:rFonts w:ascii="Book Antiqua" w:eastAsiaTheme="minorHAnsi" w:hAnsi="Book Antiqua" w:cstheme="minorBidi"/>
          <w:lang w:val="es-ES_tradnl"/>
        </w:rPr>
        <w:t xml:space="preserve"> </w:t>
      </w:r>
      <w:r w:rsidR="00903461" w:rsidRPr="00C66D4D">
        <w:rPr>
          <w:rFonts w:ascii="Book Antiqua" w:eastAsiaTheme="minorHAnsi" w:hAnsi="Book Antiqua" w:cstheme="minorBidi"/>
          <w:lang w:val="es-ES_tradnl"/>
        </w:rPr>
        <w:t>a los tribunales</w:t>
      </w:r>
      <w:r w:rsidR="00B7096E" w:rsidRPr="00C66D4D">
        <w:rPr>
          <w:rFonts w:ascii="Book Antiqua" w:eastAsiaTheme="minorHAnsi" w:hAnsi="Book Antiqua" w:cstheme="minorBidi"/>
          <w:lang w:val="es-ES_tradnl"/>
        </w:rPr>
        <w:t xml:space="preserve"> de jurisdicción revisora.</w:t>
      </w:r>
      <w:r w:rsidR="00E6447A" w:rsidRPr="00C66D4D">
        <w:rPr>
          <w:rFonts w:ascii="Book Antiqua" w:eastAsiaTheme="minorHAnsi" w:hAnsi="Book Antiqua" w:cstheme="minorBidi"/>
          <w:lang w:val="es-ES_tradnl"/>
        </w:rPr>
        <w:t xml:space="preserve">   </w:t>
      </w:r>
    </w:p>
    <w:p w:rsidR="00EC192F" w:rsidRPr="00C66D4D" w:rsidRDefault="00EC192F" w:rsidP="00C66D4D">
      <w:pPr>
        <w:pStyle w:val="NormalWeb"/>
        <w:ind w:firstLine="720"/>
        <w:jc w:val="both"/>
        <w:rPr>
          <w:rFonts w:ascii="Book Antiqua" w:eastAsiaTheme="minorHAnsi" w:hAnsi="Book Antiqua" w:cstheme="minorBidi"/>
          <w:lang w:val="es-ES_tradnl"/>
        </w:rPr>
      </w:pPr>
      <w:r w:rsidRPr="00C66D4D">
        <w:rPr>
          <w:rFonts w:ascii="Book Antiqua" w:eastAsiaTheme="minorHAnsi" w:hAnsi="Book Antiqua" w:cstheme="minorBidi"/>
          <w:lang w:val="es-ES_tradnl"/>
        </w:rPr>
        <w:t xml:space="preserve">Otros casos o situaciones de controversias sobre libertad religiosa ocurridas en Puerto Rico </w:t>
      </w:r>
      <w:r w:rsidR="00203BC7" w:rsidRPr="00C66D4D">
        <w:rPr>
          <w:rFonts w:ascii="Book Antiqua" w:eastAsiaTheme="minorHAnsi" w:hAnsi="Book Antiqua" w:cstheme="minorBidi"/>
          <w:lang w:val="es-ES_tradnl"/>
        </w:rPr>
        <w:t xml:space="preserve">en los últimos años </w:t>
      </w:r>
      <w:r w:rsidRPr="00C66D4D">
        <w:rPr>
          <w:rFonts w:ascii="Book Antiqua" w:eastAsiaTheme="minorHAnsi" w:hAnsi="Book Antiqua" w:cstheme="minorBidi"/>
          <w:lang w:val="es-ES_tradnl"/>
        </w:rPr>
        <w:t xml:space="preserve">fueron señalados y reseñados en vista pública ante esta Comisión por el Lcdo. Carlos Pérez Toro, </w:t>
      </w:r>
      <w:r w:rsidR="00203BC7" w:rsidRPr="00C66D4D">
        <w:rPr>
          <w:rFonts w:ascii="Book Antiqua" w:eastAsiaTheme="minorHAnsi" w:hAnsi="Book Antiqua" w:cstheme="minorBidi"/>
          <w:lang w:val="es-ES_tradnl"/>
        </w:rPr>
        <w:t>contenidas también en las páginas 8 a la10 de su ponencia</w:t>
      </w:r>
      <w:r w:rsidR="00AD720C" w:rsidRPr="00C66D4D">
        <w:rPr>
          <w:rFonts w:ascii="Book Antiqua" w:eastAsiaTheme="minorHAnsi" w:hAnsi="Book Antiqua" w:cstheme="minorBidi"/>
          <w:lang w:val="es-ES_tradnl"/>
        </w:rPr>
        <w:t xml:space="preserve"> y por el Pastor Rene X. Pereira Morales de Puerto Rico por la Familia, en las páginas 3-5 de su ponencia</w:t>
      </w:r>
      <w:r w:rsidR="00203BC7" w:rsidRPr="00C66D4D">
        <w:rPr>
          <w:rFonts w:ascii="Book Antiqua" w:eastAsiaTheme="minorHAnsi" w:hAnsi="Book Antiqua" w:cstheme="minorBidi"/>
          <w:lang w:val="es-ES_tradnl"/>
        </w:rPr>
        <w:t>, no hacen más que reiterar lo que dicen los informes de organizaciones internacionales, los casos tanto en los Estados como en la jurisdicción federal  de la Unión Americana y en otras jurisdicciones extranjeras. Puerto Rico no es la excepción, esta legislación es necesaria y garantiza la paz y la democracia por la que siempre ha velado este Gobierno.</w:t>
      </w:r>
      <w:r w:rsidRPr="00C66D4D">
        <w:rPr>
          <w:rFonts w:ascii="Book Antiqua" w:eastAsiaTheme="minorHAnsi" w:hAnsi="Book Antiqua" w:cstheme="minorBidi"/>
          <w:lang w:val="es-ES_tradnl"/>
        </w:rPr>
        <w:t xml:space="preserve">   </w:t>
      </w:r>
    </w:p>
    <w:p w:rsidR="00B11AD5" w:rsidRPr="00C66D4D" w:rsidRDefault="00B11AD5" w:rsidP="00C66D4D">
      <w:pPr>
        <w:autoSpaceDE w:val="0"/>
        <w:autoSpaceDN w:val="0"/>
        <w:adjustRightInd w:val="0"/>
        <w:ind w:firstLine="720"/>
        <w:jc w:val="both"/>
        <w:rPr>
          <w:rFonts w:ascii="Book Antiqua" w:hAnsi="Book Antiqua" w:cs="Constantia-Bold"/>
          <w:szCs w:val="24"/>
          <w:lang w:val="es-PR" w:eastAsia="es-PR"/>
        </w:rPr>
      </w:pPr>
      <w:r w:rsidRPr="00C66D4D">
        <w:rPr>
          <w:rFonts w:ascii="Book Antiqua" w:hAnsi="Book Antiqua" w:cs="Lucida Grande"/>
          <w:color w:val="333333"/>
          <w:szCs w:val="24"/>
          <w:lang w:val="es-PR"/>
        </w:rPr>
        <w:t xml:space="preserve">En el artículo de revista jurídica de la Universidad de Puerto Rico sobre </w:t>
      </w:r>
      <w:r w:rsidRPr="00C66D4D">
        <w:rPr>
          <w:rFonts w:ascii="Book Antiqua" w:hAnsi="Book Antiqua" w:cs="Constantia-Bold"/>
          <w:iCs/>
          <w:szCs w:val="24"/>
          <w:lang w:val="es-PR" w:eastAsia="es-PR"/>
        </w:rPr>
        <w:t>Implicaciones de la Libertad de Religión en la Aplicación de las Leyes Laborales Anti-Discrimen</w:t>
      </w:r>
      <w:r w:rsidRPr="00C66D4D">
        <w:rPr>
          <w:rFonts w:ascii="Book Antiqua" w:hAnsi="Book Antiqua" w:cs="Constantia-Bold"/>
          <w:szCs w:val="24"/>
          <w:lang w:val="es-PR" w:eastAsia="es-PR"/>
        </w:rPr>
        <w:t>, su autora,</w:t>
      </w:r>
      <w:r w:rsidRPr="00C66D4D">
        <w:rPr>
          <w:rFonts w:ascii="Book Antiqua" w:hAnsi="Book Antiqua"/>
          <w:szCs w:val="24"/>
          <w:lang w:val="es-PR"/>
        </w:rPr>
        <w:t xml:space="preserve"> </w:t>
      </w:r>
      <w:r w:rsidRPr="00C66D4D">
        <w:rPr>
          <w:rFonts w:ascii="Book Antiqua" w:hAnsi="Book Antiqua" w:cs="Constantia-Bold"/>
          <w:szCs w:val="24"/>
          <w:lang w:val="es-PR" w:eastAsia="es-PR"/>
        </w:rPr>
        <w:t xml:space="preserve">Yobanni Díaz Borrero, 86 Rev. Jur. UPR 1224, expone con claridad los parámetros y alcance de la cláusula del libre ejercicio de la libertad religiosa consagrado en la enmienda primera de la Constitución de los Estados Unidos según aplica a Puerto Rico bajo las disposiciones de su enmienda decimocuarta.  </w:t>
      </w:r>
    </w:p>
    <w:p w:rsidR="00B11AD5" w:rsidRPr="00C66D4D" w:rsidRDefault="00B11AD5" w:rsidP="00C66D4D">
      <w:pPr>
        <w:autoSpaceDE w:val="0"/>
        <w:autoSpaceDN w:val="0"/>
        <w:adjustRightInd w:val="0"/>
        <w:ind w:firstLine="720"/>
        <w:jc w:val="both"/>
        <w:rPr>
          <w:rFonts w:ascii="Book Antiqua" w:hAnsi="Book Antiqua" w:cs="Lucida Grande"/>
          <w:color w:val="333333"/>
          <w:szCs w:val="24"/>
          <w:lang w:val="es-PR"/>
        </w:rPr>
      </w:pPr>
    </w:p>
    <w:p w:rsidR="00B11AD5" w:rsidRPr="00C66D4D" w:rsidRDefault="00B11AD5" w:rsidP="00C66D4D">
      <w:pPr>
        <w:pStyle w:val="NormalWeb"/>
        <w:spacing w:before="0" w:beforeAutospacing="0" w:after="0" w:afterAutospacing="0"/>
        <w:ind w:left="720" w:right="180" w:firstLine="720"/>
        <w:jc w:val="both"/>
        <w:rPr>
          <w:rFonts w:ascii="Book Antiqua" w:eastAsia="Times New Roman" w:hAnsi="Book Antiqua" w:cs="Constantia"/>
          <w:lang w:val="es-PR" w:eastAsia="es-PR"/>
        </w:rPr>
      </w:pPr>
      <w:r w:rsidRPr="00C66D4D">
        <w:rPr>
          <w:rFonts w:ascii="Book Antiqua" w:eastAsia="Times New Roman" w:hAnsi="Book Antiqua" w:cs="Constantia"/>
          <w:lang w:val="es-PR" w:eastAsia="es-PR"/>
        </w:rPr>
        <w:t xml:space="preserve">“…la cláusula del libre ejercicio de la religión </w:t>
      </w:r>
      <w:r w:rsidRPr="00C66D4D">
        <w:rPr>
          <w:rFonts w:ascii="Book Antiqua" w:eastAsia="Times New Roman" w:hAnsi="Book Antiqua" w:cs="Constantia"/>
          <w:iCs/>
          <w:lang w:val="es-PR" w:eastAsia="es-PR"/>
        </w:rPr>
        <w:t>aplica cuando el gobierno interfiere adversamente contra las prácticas religiosas de un individuo</w:t>
      </w:r>
      <w:r w:rsidRPr="00C66D4D">
        <w:rPr>
          <w:rFonts w:ascii="Book Antiqua" w:eastAsia="Times New Roman" w:hAnsi="Book Antiqua" w:cs="Constantia"/>
          <w:lang w:val="es-PR" w:eastAsia="es-PR"/>
        </w:rPr>
        <w:t xml:space="preserve">. (U.S. CONST. amend. I. </w:t>
      </w:r>
      <w:r w:rsidRPr="00C66D4D">
        <w:rPr>
          <w:rStyle w:val="FootnoteReference"/>
          <w:rFonts w:ascii="Book Antiqua" w:eastAsia="Times New Roman" w:hAnsi="Book Antiqua" w:cs="Constantia"/>
          <w:lang w:val="es-PR" w:eastAsia="es-PR"/>
        </w:rPr>
        <w:footnoteReference w:id="6"/>
      </w:r>
      <w:r w:rsidRPr="00C66D4D">
        <w:rPr>
          <w:rFonts w:ascii="Book Antiqua" w:eastAsia="Times New Roman" w:hAnsi="Book Antiqua" w:cs="Constantia"/>
          <w:lang w:val="es-PR" w:eastAsia="es-PR"/>
        </w:rPr>
        <w:t>)</w:t>
      </w:r>
    </w:p>
    <w:p w:rsidR="00B11AD5" w:rsidRPr="00C66D4D" w:rsidRDefault="00B11AD5" w:rsidP="00C66D4D">
      <w:pPr>
        <w:pStyle w:val="NormalWeb"/>
        <w:spacing w:before="0" w:beforeAutospacing="0" w:after="0" w:afterAutospacing="0"/>
        <w:ind w:left="720" w:right="180" w:firstLine="720"/>
        <w:jc w:val="both"/>
        <w:rPr>
          <w:rFonts w:ascii="Book Antiqua" w:eastAsia="Times New Roman" w:hAnsi="Book Antiqua" w:cs="Constantia"/>
          <w:lang w:val="es-PR" w:eastAsia="es-PR"/>
        </w:rPr>
      </w:pPr>
    </w:p>
    <w:p w:rsidR="00B11AD5" w:rsidRPr="00C66D4D" w:rsidRDefault="00B11AD5" w:rsidP="00C66D4D">
      <w:pPr>
        <w:pStyle w:val="NormalWeb"/>
        <w:spacing w:before="0" w:beforeAutospacing="0" w:after="0" w:afterAutospacing="0"/>
        <w:ind w:left="720" w:right="180" w:firstLine="720"/>
        <w:jc w:val="both"/>
        <w:rPr>
          <w:rFonts w:ascii="Book Antiqua" w:eastAsia="Times New Roman" w:hAnsi="Book Antiqua" w:cs="Constantia"/>
          <w:lang w:val="es-PR" w:eastAsia="es-PR"/>
        </w:rPr>
      </w:pPr>
      <w:r w:rsidRPr="00C66D4D">
        <w:rPr>
          <w:rFonts w:ascii="Book Antiqua" w:eastAsia="Times New Roman" w:hAnsi="Book Antiqua" w:cs="Constantia"/>
          <w:lang w:val="es-PR" w:eastAsia="es-PR"/>
        </w:rPr>
        <w:t xml:space="preserve">Asimismo, la cláusula </w:t>
      </w:r>
      <w:r w:rsidRPr="00C66D4D">
        <w:rPr>
          <w:rFonts w:ascii="Book Antiqua" w:eastAsia="Times New Roman" w:hAnsi="Book Antiqua" w:cs="Constantia"/>
          <w:iCs/>
          <w:lang w:val="es-PR" w:eastAsia="es-PR"/>
        </w:rPr>
        <w:t>se ha extendido a las organizaciones religiosas</w:t>
      </w:r>
      <w:r w:rsidRPr="00C66D4D">
        <w:rPr>
          <w:rFonts w:ascii="Book Antiqua" w:eastAsia="Times New Roman" w:hAnsi="Book Antiqua" w:cs="Constantia"/>
          <w:lang w:val="es-PR" w:eastAsia="es-PR"/>
        </w:rPr>
        <w:t xml:space="preserve">. </w:t>
      </w:r>
      <w:r w:rsidRPr="00C66D4D">
        <w:rPr>
          <w:rFonts w:ascii="Book Antiqua" w:eastAsia="Times New Roman" w:hAnsi="Book Antiqua" w:cs="Constantia"/>
          <w:lang w:eastAsia="es-PR"/>
        </w:rPr>
        <w:t xml:space="preserve">(Kedroff v. St. Nicholas Cathedral of Russian O. Ch., 344 U.S. 94 (1952). </w:t>
      </w:r>
      <w:r w:rsidRPr="00C66D4D">
        <w:rPr>
          <w:rFonts w:ascii="Book Antiqua" w:eastAsia="Times New Roman" w:hAnsi="Book Antiqua" w:cs="Constantia"/>
          <w:lang w:val="es-PR" w:eastAsia="es-PR"/>
        </w:rPr>
        <w:t xml:space="preserve">Para que se active la protección, basta con que el individuo o la organización religiosa tenga una creencia arraigada en una religión, no importa cuán aceptable, lógica o comprensible sea la misma. </w:t>
      </w:r>
      <w:r w:rsidRPr="00C66D4D">
        <w:rPr>
          <w:rFonts w:ascii="Book Antiqua" w:eastAsia="Times New Roman" w:hAnsi="Book Antiqua" w:cs="Constantia"/>
          <w:lang w:eastAsia="es-PR"/>
        </w:rPr>
        <w:t xml:space="preserve">(Thomas v. Review Bd. of Indiana Employment Sec., 450 U.S. 707, 714 (1981). </w:t>
      </w:r>
      <w:r w:rsidRPr="00C66D4D">
        <w:rPr>
          <w:rFonts w:ascii="Book Antiqua" w:eastAsia="Times New Roman" w:hAnsi="Book Antiqua" w:cs="Constantia"/>
          <w:lang w:val="es-PR" w:eastAsia="es-PR"/>
        </w:rPr>
        <w:t>Lo crucial es que el individuo —o la organización eclesial— tenga una creencia con base religiosa y pueda demostrar que genuinamente practica tal creencia, y que el gobierno ha interferido con su práctica. (16A AM. JUR. 2D Constitutional Law § 443 (2017).</w:t>
      </w:r>
    </w:p>
    <w:p w:rsidR="00B11AD5" w:rsidRPr="00C66D4D" w:rsidRDefault="00B11AD5" w:rsidP="00C66D4D">
      <w:pPr>
        <w:pStyle w:val="NormalWeb"/>
        <w:spacing w:before="0" w:beforeAutospacing="0" w:after="0" w:afterAutospacing="0"/>
        <w:ind w:left="720" w:right="180" w:firstLine="720"/>
        <w:jc w:val="both"/>
        <w:rPr>
          <w:rFonts w:ascii="Book Antiqua" w:eastAsia="Times New Roman" w:hAnsi="Book Antiqua" w:cs="Constantia"/>
          <w:lang w:val="es-PR" w:eastAsia="es-PR"/>
        </w:rPr>
      </w:pPr>
    </w:p>
    <w:p w:rsidR="00B11AD5" w:rsidRPr="00C66D4D" w:rsidRDefault="00B11AD5" w:rsidP="00C66D4D">
      <w:pPr>
        <w:pStyle w:val="NormalWeb"/>
        <w:spacing w:before="0" w:beforeAutospacing="0" w:after="0" w:afterAutospacing="0"/>
        <w:ind w:left="720" w:right="180" w:firstLine="720"/>
        <w:jc w:val="both"/>
        <w:rPr>
          <w:rFonts w:ascii="Book Antiqua" w:eastAsia="Times New Roman" w:hAnsi="Book Antiqua" w:cs="Constantia"/>
          <w:lang w:val="es-PR" w:eastAsia="es-PR"/>
        </w:rPr>
      </w:pPr>
      <w:r w:rsidRPr="00C66D4D">
        <w:rPr>
          <w:rFonts w:ascii="Book Antiqua" w:eastAsia="Times New Roman" w:hAnsi="Book Antiqua" w:cs="Constantia"/>
          <w:lang w:val="es-PR" w:eastAsia="es-PR"/>
        </w:rPr>
        <w:t xml:space="preserve">La justificación de la cláusula se centra en el efecto de elevar las convicciones humanas sobre aquellas leyes y decisiones jurisprudenciales que puedan tener el efecto de obligar a un individuo a actuar contrario a sus creencias. </w:t>
      </w:r>
      <w:r w:rsidRPr="00C66D4D">
        <w:rPr>
          <w:rFonts w:ascii="Book Antiqua" w:eastAsia="Times New Roman" w:hAnsi="Book Antiqua" w:cs="Constantia"/>
          <w:lang w:eastAsia="es-PR"/>
        </w:rPr>
        <w:t xml:space="preserve">(Véase Bowen v. Roy, 476 U.S. 693 (1986); Fowler v. State of Rhode Island, 345 U.S. 67 (1953). </w:t>
      </w:r>
      <w:r w:rsidRPr="00C66D4D">
        <w:rPr>
          <w:rFonts w:ascii="Book Antiqua" w:eastAsia="Times New Roman" w:hAnsi="Book Antiqua" w:cs="Constantia"/>
          <w:lang w:val="es-PR" w:eastAsia="es-PR"/>
        </w:rPr>
        <w:t>Esta protección se justifica por el interés colectivo de impedir que el gobierno interfiera con la libertad de consciencia y pensamiento de los individuos.</w:t>
      </w:r>
    </w:p>
    <w:p w:rsidR="00B11AD5" w:rsidRPr="00C66D4D" w:rsidRDefault="00B11AD5" w:rsidP="00C66D4D">
      <w:pPr>
        <w:pStyle w:val="NormalWeb"/>
        <w:spacing w:before="0" w:beforeAutospacing="0" w:after="0" w:afterAutospacing="0"/>
        <w:ind w:left="720" w:right="180" w:firstLine="720"/>
        <w:jc w:val="both"/>
        <w:rPr>
          <w:rFonts w:ascii="Book Antiqua" w:eastAsia="Times New Roman" w:hAnsi="Book Antiqua" w:cs="Constantia"/>
          <w:lang w:val="es-PR" w:eastAsia="es-PR"/>
        </w:rPr>
      </w:pPr>
    </w:p>
    <w:p w:rsidR="00B11AD5" w:rsidRPr="00C66D4D" w:rsidRDefault="00B11AD5" w:rsidP="00C66D4D">
      <w:pPr>
        <w:pStyle w:val="NormalWeb"/>
        <w:spacing w:before="0" w:beforeAutospacing="0" w:after="0" w:afterAutospacing="0"/>
        <w:ind w:left="720" w:right="180" w:firstLine="720"/>
        <w:jc w:val="both"/>
        <w:rPr>
          <w:rFonts w:ascii="Book Antiqua" w:eastAsia="Times New Roman" w:hAnsi="Book Antiqua" w:cs="Constantia"/>
          <w:lang w:val="es-PR" w:eastAsia="es-PR"/>
        </w:rPr>
      </w:pPr>
      <w:r w:rsidRPr="00C66D4D">
        <w:rPr>
          <w:rFonts w:ascii="Book Antiqua" w:eastAsia="Times New Roman" w:hAnsi="Book Antiqua" w:cs="Constantia"/>
          <w:lang w:val="es-PR" w:eastAsia="es-PR"/>
        </w:rPr>
        <w:t>La Corte Suprema</w:t>
      </w:r>
      <w:r w:rsidR="00615845" w:rsidRPr="00C66D4D">
        <w:rPr>
          <w:rFonts w:ascii="Book Antiqua" w:eastAsia="Times New Roman" w:hAnsi="Book Antiqua" w:cs="Constantia"/>
          <w:lang w:val="es-PR" w:eastAsia="es-PR"/>
        </w:rPr>
        <w:t xml:space="preserve"> Federeal de Estados Unidos de América, </w:t>
      </w:r>
      <w:r w:rsidRPr="00C66D4D">
        <w:rPr>
          <w:rFonts w:ascii="Book Antiqua" w:eastAsia="Times New Roman" w:hAnsi="Book Antiqua" w:cs="Constantia"/>
          <w:lang w:val="es-PR" w:eastAsia="es-PR"/>
        </w:rPr>
        <w:t xml:space="preserve"> ha establecido que la coerción para que un ciudadano afirme creencias contrarias a su religión o conciencia, y la penalización o discriminación por creencias religiosas, son prácticas que violan la referida disposición constitucional. </w:t>
      </w:r>
      <w:r w:rsidRPr="00C66D4D">
        <w:rPr>
          <w:rFonts w:ascii="Book Antiqua" w:eastAsia="Times New Roman" w:hAnsi="Book Antiqua" w:cs="Constantia"/>
          <w:lang w:eastAsia="es-PR"/>
        </w:rPr>
        <w:t xml:space="preserve">(School Dist. Of Abington Tp., Pa. v. Schempp, 374 U.S. 203 (1963).  </w:t>
      </w:r>
      <w:r w:rsidRPr="00C66D4D">
        <w:rPr>
          <w:rFonts w:ascii="Book Antiqua" w:eastAsia="Times New Roman" w:hAnsi="Book Antiqua" w:cs="Constantia"/>
          <w:lang w:val="es-PR" w:eastAsia="es-PR"/>
        </w:rPr>
        <w:t>En el desarrollo jurisprudencial, la Corte Suprema ha señalado que el libre ejercicio de la religión abarca dos conceptos: la libertad de creer y la libertad de actuar. (Véase Erwin Chemerinsky, Constitutional Law 1291 (2011). En términos teóricos, la libertad de creer es un derecho absoluto, pero no la libertad de actuar. (Id. en la pág. 1292).</w:t>
      </w:r>
    </w:p>
    <w:p w:rsidR="00B11AD5" w:rsidRPr="00C66D4D" w:rsidRDefault="00B11AD5" w:rsidP="00C66D4D">
      <w:pPr>
        <w:pStyle w:val="NormalWeb"/>
        <w:spacing w:beforeAutospacing="0" w:afterAutospacing="0"/>
        <w:ind w:left="720" w:right="180" w:firstLine="720"/>
        <w:jc w:val="both"/>
        <w:rPr>
          <w:rFonts w:ascii="Book Antiqua" w:eastAsia="Times New Roman" w:hAnsi="Book Antiqua" w:cs="Constantia"/>
          <w:color w:val="333333"/>
          <w:lang w:val="es-PR" w:eastAsia="es-PR"/>
        </w:rPr>
      </w:pPr>
      <w:r w:rsidRPr="00C66D4D">
        <w:rPr>
          <w:rFonts w:ascii="Book Antiqua" w:eastAsia="Times New Roman" w:hAnsi="Book Antiqua" w:cs="Constantia"/>
          <w:lang w:val="es-PR" w:eastAsia="es-PR"/>
        </w:rPr>
        <w:t>Considerando el concepto de la libertad de actuar, la cláusula del libre ejercicio de la religión se ha invocado en dos escenarios: (1) cuando el gobierno le</w:t>
      </w:r>
      <w:r w:rsidRPr="00C66D4D">
        <w:rPr>
          <w:rFonts w:ascii="Book Antiqua" w:eastAsia="Times New Roman" w:hAnsi="Book Antiqua" w:cs="Constantia"/>
          <w:color w:val="333333"/>
          <w:lang w:val="es-PR" w:eastAsia="es-PR"/>
        </w:rPr>
        <w:t xml:space="preserve"> prohíbe un comportamiento a una persona, el cual es exigido por su religión, o (2) cuando el gobierno requiere de una persona una conducta prohibida por su religión. </w:t>
      </w:r>
      <w:r w:rsidRPr="00C66D4D">
        <w:rPr>
          <w:rFonts w:ascii="Book Antiqua" w:eastAsia="Times New Roman" w:hAnsi="Book Antiqua" w:cs="Constantia"/>
          <w:b/>
          <w:bCs/>
          <w:color w:val="333333"/>
          <w:lang w:val="es-PR" w:eastAsia="es-PR"/>
        </w:rPr>
        <w:t>En este contexto es que el individuo u organización religiosa levanta la defensa de la libertad de actuar, alegando que la ley interfiere con sus prácticas religiosas.</w:t>
      </w:r>
      <w:r w:rsidRPr="00C66D4D">
        <w:rPr>
          <w:rFonts w:ascii="Book Antiqua" w:eastAsia="Times New Roman" w:hAnsi="Book Antiqua" w:cs="Constantia"/>
          <w:color w:val="333333"/>
          <w:lang w:val="es-PR" w:eastAsia="es-PR"/>
        </w:rPr>
        <w:t xml:space="preserve"> </w:t>
      </w:r>
      <w:r w:rsidRPr="00C66D4D">
        <w:rPr>
          <w:rFonts w:ascii="Book Antiqua" w:eastAsia="Times New Roman" w:hAnsi="Book Antiqua" w:cs="Constantia"/>
          <w:color w:val="333333"/>
          <w:lang w:eastAsia="es-PR"/>
        </w:rPr>
        <w:t xml:space="preserve">(Véase, e.g., United States v. Lee, 455 U.S. 252 (1982); Thomas v. Review Bd. of Indiana Employment Sec., 450 U.S. 707 (1981). </w:t>
      </w:r>
      <w:r w:rsidRPr="00C66D4D">
        <w:rPr>
          <w:rFonts w:ascii="Book Antiqua" w:eastAsia="Times New Roman" w:hAnsi="Book Antiqua" w:cs="Constantia"/>
          <w:b/>
          <w:bCs/>
          <w:color w:val="333333"/>
          <w:lang w:val="es-PR" w:eastAsia="es-PR"/>
        </w:rPr>
        <w:t>A raíz de esta defensa, en la jurisprudencia se han reconocido los acomodos o exenciones por motivos religiosos, los cuales aplican cuando se exime a una persona, por sus creencias religiosas, de cumplir con determinado estatuto</w:t>
      </w:r>
      <w:r w:rsidRPr="00C66D4D">
        <w:rPr>
          <w:rFonts w:ascii="Book Antiqua" w:eastAsia="Times New Roman" w:hAnsi="Book Antiqua" w:cs="Constantia"/>
          <w:color w:val="333333"/>
          <w:lang w:val="es-PR" w:eastAsia="es-PR"/>
        </w:rPr>
        <w:t>.” (Énfasis nuestro).</w:t>
      </w:r>
    </w:p>
    <w:p w:rsidR="004A7985" w:rsidRPr="00C66D4D" w:rsidRDefault="004A7985" w:rsidP="00C66D4D">
      <w:pPr>
        <w:pStyle w:val="NormalWeb"/>
        <w:spacing w:beforeAutospacing="0" w:afterAutospacing="0"/>
        <w:ind w:right="180" w:firstLine="720"/>
        <w:jc w:val="both"/>
        <w:rPr>
          <w:rFonts w:ascii="Book Antiqua" w:eastAsia="Times New Roman" w:hAnsi="Book Antiqua" w:cs="Constantia"/>
          <w:color w:val="333333"/>
          <w:lang w:val="es-PR" w:eastAsia="es-PR"/>
        </w:rPr>
      </w:pPr>
      <w:r w:rsidRPr="00C66D4D">
        <w:rPr>
          <w:rFonts w:ascii="Book Antiqua" w:eastAsia="Times New Roman" w:hAnsi="Book Antiqua" w:cs="Constantia"/>
          <w:color w:val="333333"/>
          <w:lang w:val="es-PR" w:eastAsia="es-PR"/>
        </w:rPr>
        <w:t>En su escrito de comentarios adicionales del DJ, la Secretaria</w:t>
      </w:r>
      <w:r w:rsidR="00615845" w:rsidRPr="00C66D4D">
        <w:rPr>
          <w:rFonts w:ascii="Book Antiqua" w:eastAsia="Times New Roman" w:hAnsi="Book Antiqua" w:cs="Constantia"/>
          <w:color w:val="333333"/>
          <w:lang w:val="es-PR" w:eastAsia="es-PR"/>
        </w:rPr>
        <w:t xml:space="preserve"> de Justicia de Puerto Rico</w:t>
      </w:r>
      <w:r w:rsidRPr="00C66D4D">
        <w:rPr>
          <w:rFonts w:ascii="Book Antiqua" w:eastAsia="Times New Roman" w:hAnsi="Book Antiqua" w:cs="Constantia"/>
          <w:color w:val="333333"/>
          <w:lang w:val="es-PR" w:eastAsia="es-PR"/>
        </w:rPr>
        <w:t>, expone:</w:t>
      </w:r>
    </w:p>
    <w:p w:rsidR="00C46BCB" w:rsidRPr="00C66D4D" w:rsidRDefault="00C46BCB" w:rsidP="00C66D4D">
      <w:pPr>
        <w:pStyle w:val="NormalWeb"/>
        <w:tabs>
          <w:tab w:val="left" w:pos="9180"/>
        </w:tabs>
        <w:spacing w:beforeAutospacing="0" w:afterAutospacing="0"/>
        <w:ind w:left="720" w:right="180"/>
        <w:jc w:val="both"/>
        <w:rPr>
          <w:rFonts w:ascii="Book Antiqua" w:eastAsia="Times New Roman" w:hAnsi="Book Antiqua" w:cs="Constantia"/>
          <w:color w:val="333333"/>
          <w:lang w:val="es-PR" w:eastAsia="es-PR"/>
        </w:rPr>
      </w:pPr>
      <w:r w:rsidRPr="00C66D4D">
        <w:rPr>
          <w:rFonts w:ascii="Book Antiqua" w:eastAsia="Times New Roman" w:hAnsi="Book Antiqua" w:cs="Constantia"/>
          <w:color w:val="333333"/>
          <w:lang w:val="es-PR" w:eastAsia="es-PR"/>
        </w:rPr>
        <w:t>“</w:t>
      </w:r>
      <w:r w:rsidR="004A7985" w:rsidRPr="00C66D4D">
        <w:rPr>
          <w:rFonts w:ascii="Book Antiqua" w:eastAsia="Times New Roman" w:hAnsi="Book Antiqua" w:cs="Constantia"/>
          <w:color w:val="333333"/>
          <w:lang w:val="es-PR" w:eastAsia="es-PR"/>
        </w:rPr>
        <w:t>Debemos aclarar que el acomodo razonable que aborda este proyecto de ley aplica en escenarios en que el empleado solicitante</w:t>
      </w:r>
      <w:r w:rsidR="00615845" w:rsidRPr="00C66D4D">
        <w:rPr>
          <w:rFonts w:ascii="Book Antiqua" w:eastAsia="Times New Roman" w:hAnsi="Book Antiqua" w:cs="Constantia"/>
          <w:color w:val="333333"/>
          <w:lang w:val="es-PR" w:eastAsia="es-PR"/>
        </w:rPr>
        <w:t>,</w:t>
      </w:r>
      <w:r w:rsidR="004A7985" w:rsidRPr="00C66D4D">
        <w:rPr>
          <w:rFonts w:ascii="Book Antiqua" w:eastAsia="Times New Roman" w:hAnsi="Book Antiqua" w:cs="Constantia"/>
          <w:color w:val="333333"/>
          <w:lang w:val="es-PR" w:eastAsia="es-PR"/>
        </w:rPr>
        <w:t xml:space="preserve"> albergue una creencia religiosa que deba acomodar.</w:t>
      </w:r>
      <w:r w:rsidRPr="00C66D4D">
        <w:rPr>
          <w:rFonts w:ascii="Book Antiqua" w:eastAsia="Times New Roman" w:hAnsi="Book Antiqua" w:cs="Constantia"/>
          <w:color w:val="333333"/>
          <w:lang w:val="es-PR" w:eastAsia="es-PR"/>
        </w:rPr>
        <w:t xml:space="preserve">” </w:t>
      </w:r>
    </w:p>
    <w:p w:rsidR="004A7985" w:rsidRPr="00C66D4D" w:rsidRDefault="004A7985" w:rsidP="00C66D4D">
      <w:pPr>
        <w:pStyle w:val="NormalWeb"/>
        <w:spacing w:beforeAutospacing="0" w:afterAutospacing="0"/>
        <w:ind w:firstLine="720"/>
        <w:jc w:val="both"/>
        <w:rPr>
          <w:rFonts w:ascii="Book Antiqua" w:eastAsia="Times New Roman" w:hAnsi="Book Antiqua" w:cs="Constantia"/>
          <w:color w:val="333333"/>
          <w:lang w:val="es-PR" w:eastAsia="es-PR"/>
        </w:rPr>
      </w:pPr>
      <w:r w:rsidRPr="00C66D4D">
        <w:rPr>
          <w:rFonts w:ascii="Book Antiqua" w:eastAsia="Times New Roman" w:hAnsi="Book Antiqua" w:cs="Constantia"/>
          <w:color w:val="333333"/>
          <w:lang w:val="es-PR" w:eastAsia="es-PR"/>
        </w:rPr>
        <w:t>Explica y aclara, fundamentada en la definición de religión que da la Real Academia Española y lo que se manifiesta en la página de la organización Atheist Alliance que el “[a]theism is not a belief system... (cita omitida)”(página 13 del escrito).</w:t>
      </w:r>
    </w:p>
    <w:p w:rsidR="00F96F1C" w:rsidRPr="00C66D4D" w:rsidRDefault="00A43EA8" w:rsidP="00C66D4D">
      <w:pPr>
        <w:pStyle w:val="NormalWeb"/>
        <w:spacing w:beforeAutospacing="0" w:afterAutospacing="0"/>
        <w:ind w:firstLine="720"/>
        <w:jc w:val="both"/>
        <w:rPr>
          <w:rFonts w:ascii="Book Antiqua" w:eastAsia="Times New Roman" w:hAnsi="Book Antiqua" w:cs="Constantia"/>
          <w:color w:val="333333"/>
          <w:lang w:eastAsia="es-PR"/>
        </w:rPr>
      </w:pPr>
      <w:r w:rsidRPr="00C66D4D">
        <w:rPr>
          <w:rFonts w:ascii="Book Antiqua" w:eastAsia="Times New Roman" w:hAnsi="Book Antiqua" w:cs="Constantia"/>
          <w:color w:val="333333"/>
          <w:lang w:val="es-PR" w:eastAsia="es-PR"/>
        </w:rPr>
        <w:t xml:space="preserve">Otro punto que aclara y enfatiza la </w:t>
      </w:r>
      <w:r w:rsidR="002F236A" w:rsidRPr="00C66D4D">
        <w:rPr>
          <w:rFonts w:ascii="Book Antiqua" w:eastAsia="Times New Roman" w:hAnsi="Book Antiqua" w:cs="Constantia"/>
          <w:color w:val="333333"/>
          <w:lang w:val="es-PR" w:eastAsia="es-PR"/>
        </w:rPr>
        <w:t>S</w:t>
      </w:r>
      <w:r w:rsidRPr="00C66D4D">
        <w:rPr>
          <w:rFonts w:ascii="Book Antiqua" w:eastAsia="Times New Roman" w:hAnsi="Book Antiqua" w:cs="Constantia"/>
          <w:color w:val="333333"/>
          <w:lang w:val="es-PR" w:eastAsia="es-PR"/>
        </w:rPr>
        <w:t xml:space="preserve">ecretaria de Justicia, en este escrito de comentarios adicionales, a la página 14, </w:t>
      </w:r>
      <w:r w:rsidR="002F236A" w:rsidRPr="00C66D4D">
        <w:rPr>
          <w:rFonts w:ascii="Book Antiqua" w:eastAsia="Times New Roman" w:hAnsi="Book Antiqua" w:cs="Constantia"/>
          <w:color w:val="333333"/>
          <w:lang w:val="es-PR" w:eastAsia="es-PR"/>
        </w:rPr>
        <w:t xml:space="preserve">es que “todos los empleados públicos ostentan derechos constitucionales.” Sigue diciendo que: “ Por esta razón aplicando el derecho expuesto sobre la limitación gubernamental a cuestionar la razonabilidad de una creencia religiosa, en el contexto de una solicitud de acomodo razonable  debe examinarse </w:t>
      </w:r>
      <w:r w:rsidR="00D671C8" w:rsidRPr="00C66D4D">
        <w:rPr>
          <w:rFonts w:ascii="Book Antiqua" w:eastAsia="Times New Roman" w:hAnsi="Book Antiqua" w:cs="Constantia"/>
          <w:color w:val="333333"/>
          <w:lang w:val="es-PR" w:eastAsia="es-PR"/>
        </w:rPr>
        <w:t>estrictamente dentro de los parámetros de la razonabilidad del acomodo solicitado.</w:t>
      </w:r>
      <w:r w:rsidR="00EE7072" w:rsidRPr="00C66D4D">
        <w:rPr>
          <w:rFonts w:ascii="Book Antiqua" w:eastAsia="Times New Roman" w:hAnsi="Book Antiqua" w:cs="Constantia"/>
          <w:color w:val="333333"/>
          <w:lang w:val="es-PR" w:eastAsia="es-PR"/>
        </w:rPr>
        <w:t xml:space="preserve"> </w:t>
      </w:r>
      <w:r w:rsidR="00EE7072" w:rsidRPr="00C66D4D">
        <w:rPr>
          <w:rFonts w:ascii="Book Antiqua" w:eastAsia="Times New Roman" w:hAnsi="Book Antiqua" w:cs="Constantia"/>
          <w:color w:val="333333"/>
          <w:lang w:eastAsia="es-PR"/>
        </w:rPr>
        <w:t>(A.J. Hull, Complete Or Partial Accommodation: An Analysis Of The Federal Circuit Split Over The Duty Of</w:t>
      </w:r>
      <w:r w:rsidR="0086054C" w:rsidRPr="00C66D4D">
        <w:rPr>
          <w:rFonts w:ascii="Book Antiqua" w:eastAsia="Times New Roman" w:hAnsi="Book Antiqua" w:cs="Constantia"/>
          <w:color w:val="333333"/>
          <w:lang w:eastAsia="es-PR"/>
        </w:rPr>
        <w:t xml:space="preserve"> The Employer T</w:t>
      </w:r>
      <w:r w:rsidR="00EE7072" w:rsidRPr="00C66D4D">
        <w:rPr>
          <w:rFonts w:ascii="Book Antiqua" w:eastAsia="Times New Roman" w:hAnsi="Book Antiqua" w:cs="Constantia"/>
          <w:color w:val="333333"/>
          <w:lang w:eastAsia="es-PR"/>
        </w:rPr>
        <w:t xml:space="preserve">o Reasonably Accommodate The </w:t>
      </w:r>
      <w:r w:rsidR="00AE3A74" w:rsidRPr="00C66D4D">
        <w:rPr>
          <w:rFonts w:ascii="Book Antiqua" w:eastAsia="Times New Roman" w:hAnsi="Book Antiqua" w:cs="Constantia"/>
          <w:color w:val="333333"/>
          <w:lang w:eastAsia="es-PR"/>
        </w:rPr>
        <w:t>Religious Beliefs Of The Employee, 25 regent u.1. rev. 241,262-266.)</w:t>
      </w:r>
      <w:r w:rsidR="00EE7072" w:rsidRPr="00C66D4D">
        <w:rPr>
          <w:rFonts w:ascii="Book Antiqua" w:eastAsia="Times New Roman" w:hAnsi="Book Antiqua" w:cs="Constantia"/>
          <w:color w:val="333333"/>
          <w:lang w:eastAsia="es-PR"/>
        </w:rPr>
        <w:t xml:space="preserve"> </w:t>
      </w:r>
      <w:r w:rsidR="00F96F1C" w:rsidRPr="00C66D4D">
        <w:rPr>
          <w:rFonts w:ascii="Book Antiqua" w:eastAsia="Times New Roman" w:hAnsi="Book Antiqua" w:cs="Constantia"/>
          <w:color w:val="333333"/>
          <w:lang w:eastAsia="es-PR"/>
        </w:rPr>
        <w:t xml:space="preserve"> </w:t>
      </w:r>
    </w:p>
    <w:p w:rsidR="00A43EA8" w:rsidRPr="00C66D4D" w:rsidRDefault="00F96F1C" w:rsidP="00C66D4D">
      <w:pPr>
        <w:pStyle w:val="NormalWeb"/>
        <w:spacing w:beforeAutospacing="0" w:afterAutospacing="0"/>
        <w:ind w:firstLine="720"/>
        <w:jc w:val="both"/>
        <w:rPr>
          <w:rFonts w:ascii="Book Antiqua" w:eastAsia="Times New Roman" w:hAnsi="Book Antiqua" w:cs="Constantia"/>
          <w:color w:val="333333"/>
          <w:lang w:val="es-ES_tradnl" w:eastAsia="es-PR"/>
        </w:rPr>
      </w:pPr>
      <w:r w:rsidRPr="00C66D4D">
        <w:rPr>
          <w:rFonts w:ascii="Book Antiqua" w:eastAsia="Times New Roman" w:hAnsi="Book Antiqua" w:cs="Constantia"/>
          <w:color w:val="333333"/>
          <w:lang w:val="es-PR" w:eastAsia="es-PR"/>
        </w:rPr>
        <w:t>También enfatiza</w:t>
      </w:r>
      <w:r w:rsidRPr="00C66D4D">
        <w:rPr>
          <w:rFonts w:ascii="Book Antiqua" w:eastAsia="Times New Roman" w:hAnsi="Book Antiqua" w:cs="Constantia"/>
          <w:color w:val="333333"/>
          <w:lang w:val="es-ES_tradnl" w:eastAsia="es-PR"/>
        </w:rPr>
        <w:t>, la Secretaria, en esa misma página</w:t>
      </w:r>
      <w:r w:rsidR="00B635CC" w:rsidRPr="00C66D4D">
        <w:rPr>
          <w:rFonts w:ascii="Book Antiqua" w:eastAsia="Times New Roman" w:hAnsi="Book Antiqua" w:cs="Constantia"/>
          <w:color w:val="333333"/>
          <w:lang w:val="es-ES_tradnl" w:eastAsia="es-PR"/>
        </w:rPr>
        <w:t xml:space="preserve"> y la siguiente de su escrito de comentarios adicionales, </w:t>
      </w:r>
      <w:r w:rsidRPr="00C66D4D">
        <w:rPr>
          <w:rFonts w:ascii="Book Antiqua" w:eastAsia="Times New Roman" w:hAnsi="Book Antiqua" w:cs="Constantia"/>
          <w:color w:val="333333"/>
          <w:lang w:val="es-ES_tradnl" w:eastAsia="es-PR"/>
        </w:rPr>
        <w:t xml:space="preserve"> que:</w:t>
      </w:r>
    </w:p>
    <w:p w:rsidR="00F96F1C" w:rsidRPr="00C66D4D" w:rsidRDefault="00F96F1C" w:rsidP="00C66D4D">
      <w:pPr>
        <w:pStyle w:val="NormalWeb"/>
        <w:numPr>
          <w:ilvl w:val="0"/>
          <w:numId w:val="2"/>
        </w:numPr>
        <w:spacing w:beforeAutospacing="0" w:afterAutospacing="0"/>
        <w:jc w:val="both"/>
        <w:rPr>
          <w:rFonts w:ascii="Book Antiqua" w:eastAsia="Times New Roman" w:hAnsi="Book Antiqua" w:cs="Constantia"/>
          <w:color w:val="333333"/>
          <w:lang w:val="es-ES_tradnl" w:eastAsia="es-PR"/>
        </w:rPr>
      </w:pPr>
      <w:r w:rsidRPr="00C66D4D">
        <w:rPr>
          <w:rFonts w:ascii="Book Antiqua" w:eastAsia="Times New Roman" w:hAnsi="Book Antiqua" w:cs="Constantia"/>
          <w:color w:val="333333"/>
          <w:lang w:val="es-ES_tradnl" w:eastAsia="es-PR"/>
        </w:rPr>
        <w:t>Los acomodos deben atenderse caso a caso  debido a las particularidades propi</w:t>
      </w:r>
      <w:r w:rsidR="00E05D5A" w:rsidRPr="00C66D4D">
        <w:rPr>
          <w:rFonts w:ascii="Book Antiqua" w:eastAsia="Times New Roman" w:hAnsi="Book Antiqua" w:cs="Constantia"/>
          <w:color w:val="333333"/>
          <w:lang w:val="es-ES_tradnl" w:eastAsia="es-PR"/>
        </w:rPr>
        <w:t>as de cada caso.</w:t>
      </w:r>
    </w:p>
    <w:p w:rsidR="00F96F1C" w:rsidRPr="00C66D4D" w:rsidRDefault="00F96F1C" w:rsidP="00C66D4D">
      <w:pPr>
        <w:pStyle w:val="NormalWeb"/>
        <w:numPr>
          <w:ilvl w:val="0"/>
          <w:numId w:val="2"/>
        </w:numPr>
        <w:spacing w:beforeAutospacing="0" w:afterAutospacing="0"/>
        <w:jc w:val="both"/>
        <w:rPr>
          <w:rFonts w:ascii="Book Antiqua" w:eastAsia="Times New Roman" w:hAnsi="Book Antiqua" w:cs="Constantia"/>
          <w:color w:val="333333"/>
          <w:lang w:val="es-ES_tradnl" w:eastAsia="es-PR"/>
        </w:rPr>
      </w:pPr>
      <w:r w:rsidRPr="00C66D4D">
        <w:rPr>
          <w:rFonts w:ascii="Book Antiqua" w:eastAsia="Times New Roman" w:hAnsi="Book Antiqua" w:cs="Constantia"/>
          <w:color w:val="333333"/>
          <w:lang w:val="es-ES_tradnl" w:eastAsia="es-PR"/>
        </w:rPr>
        <w:t>No existe jurisprudencia mediante la cual se le conceda un acomodo a un empleado que le permita discriminar</w:t>
      </w:r>
      <w:r w:rsidR="00E05D5A" w:rsidRPr="00C66D4D">
        <w:rPr>
          <w:rFonts w:ascii="Book Antiqua" w:eastAsia="Times New Roman" w:hAnsi="Book Antiqua" w:cs="Constantia"/>
          <w:color w:val="333333"/>
          <w:lang w:val="es-ES_tradnl" w:eastAsia="es-PR"/>
        </w:rPr>
        <w:t>.</w:t>
      </w:r>
    </w:p>
    <w:p w:rsidR="00B635CC" w:rsidRPr="00C66D4D" w:rsidRDefault="00D62A45" w:rsidP="00C66D4D">
      <w:pPr>
        <w:pStyle w:val="NormalWeb"/>
        <w:numPr>
          <w:ilvl w:val="0"/>
          <w:numId w:val="2"/>
        </w:numPr>
        <w:spacing w:beforeAutospacing="0" w:afterAutospacing="0"/>
        <w:jc w:val="both"/>
        <w:rPr>
          <w:rFonts w:ascii="Book Antiqua" w:eastAsia="Times New Roman" w:hAnsi="Book Antiqua" w:cs="Constantia"/>
          <w:color w:val="333333"/>
          <w:lang w:val="es-ES_tradnl" w:eastAsia="es-PR"/>
        </w:rPr>
      </w:pPr>
      <w:r w:rsidRPr="00C66D4D">
        <w:rPr>
          <w:rFonts w:ascii="Book Antiqua" w:eastAsia="Times New Roman" w:hAnsi="Book Antiqua" w:cs="Constantia"/>
          <w:color w:val="333333"/>
          <w:lang w:val="es-ES_tradnl" w:eastAsia="es-PR"/>
        </w:rPr>
        <w:t>En la relación empleado y el público, el empleado como representante d</w:t>
      </w:r>
      <w:r w:rsidR="00B635CC" w:rsidRPr="00C66D4D">
        <w:rPr>
          <w:rFonts w:ascii="Book Antiqua" w:eastAsia="Times New Roman" w:hAnsi="Book Antiqua" w:cs="Constantia"/>
          <w:color w:val="333333"/>
          <w:lang w:val="es-ES_tradnl" w:eastAsia="es-PR"/>
        </w:rPr>
        <w:t>el gobierno debe servir a todos</w:t>
      </w:r>
      <w:r w:rsidR="00E05D5A" w:rsidRPr="00C66D4D">
        <w:rPr>
          <w:rFonts w:ascii="Book Antiqua" w:eastAsia="Times New Roman" w:hAnsi="Book Antiqua" w:cs="Constantia"/>
          <w:color w:val="333333"/>
          <w:lang w:val="es-ES_tradnl" w:eastAsia="es-PR"/>
        </w:rPr>
        <w:t>.</w:t>
      </w:r>
    </w:p>
    <w:p w:rsidR="00E05D5A" w:rsidRPr="00C66D4D" w:rsidRDefault="00B635CC" w:rsidP="00C66D4D">
      <w:pPr>
        <w:pStyle w:val="NormalWeb"/>
        <w:numPr>
          <w:ilvl w:val="0"/>
          <w:numId w:val="2"/>
        </w:numPr>
        <w:spacing w:beforeAutospacing="0" w:afterAutospacing="0"/>
        <w:jc w:val="both"/>
        <w:rPr>
          <w:rFonts w:ascii="Book Antiqua" w:eastAsia="Times New Roman" w:hAnsi="Book Antiqua" w:cs="Constantia"/>
          <w:color w:val="333333"/>
          <w:lang w:val="es-ES_tradnl" w:eastAsia="es-PR"/>
        </w:rPr>
      </w:pPr>
      <w:r w:rsidRPr="00C66D4D">
        <w:rPr>
          <w:rFonts w:ascii="Book Antiqua" w:eastAsia="Times New Roman" w:hAnsi="Book Antiqua" w:cs="Constantia"/>
          <w:color w:val="333333"/>
          <w:lang w:val="es-ES_tradnl" w:eastAsia="es-PR"/>
        </w:rPr>
        <w:t>Es un requerimiento de todo acomodo razonable</w:t>
      </w:r>
      <w:r w:rsidR="000D1159" w:rsidRPr="00C66D4D">
        <w:rPr>
          <w:rFonts w:ascii="Book Antiqua" w:eastAsia="Times New Roman" w:hAnsi="Book Antiqua" w:cs="Constantia"/>
          <w:color w:val="333333"/>
          <w:lang w:val="es-ES_tradnl" w:eastAsia="es-PR"/>
        </w:rPr>
        <w:t xml:space="preserve"> que tanto el empleado como el patrono estén in</w:t>
      </w:r>
      <w:r w:rsidR="0027757B" w:rsidRPr="00C66D4D">
        <w:rPr>
          <w:rFonts w:ascii="Book Antiqua" w:eastAsia="Times New Roman" w:hAnsi="Book Antiqua" w:cs="Constantia"/>
          <w:color w:val="333333"/>
          <w:lang w:val="es-ES_tradnl" w:eastAsia="es-PR"/>
        </w:rPr>
        <w:t>merso en un proceso interactivo, en el que las partes trataran de lograr u</w:t>
      </w:r>
      <w:r w:rsidR="00E05D5A" w:rsidRPr="00C66D4D">
        <w:rPr>
          <w:rFonts w:ascii="Book Antiqua" w:eastAsia="Times New Roman" w:hAnsi="Book Antiqua" w:cs="Constantia"/>
          <w:color w:val="333333"/>
          <w:lang w:val="es-ES_tradnl" w:eastAsia="es-PR"/>
        </w:rPr>
        <w:t xml:space="preserve">n acomodo que beneficie a ambas. </w:t>
      </w:r>
    </w:p>
    <w:p w:rsidR="00CF3B9C" w:rsidRPr="00C66D4D" w:rsidRDefault="00E05D5A" w:rsidP="00C66D4D">
      <w:pPr>
        <w:pStyle w:val="NormalWeb"/>
        <w:numPr>
          <w:ilvl w:val="0"/>
          <w:numId w:val="2"/>
        </w:numPr>
        <w:spacing w:beforeAutospacing="0" w:afterAutospacing="0"/>
        <w:jc w:val="both"/>
        <w:rPr>
          <w:rFonts w:ascii="Book Antiqua" w:eastAsia="Times New Roman" w:hAnsi="Book Antiqua" w:cs="Constantia"/>
          <w:color w:val="333333"/>
          <w:lang w:val="es-ES_tradnl" w:eastAsia="es-PR"/>
        </w:rPr>
      </w:pPr>
      <w:r w:rsidRPr="00C66D4D">
        <w:rPr>
          <w:rFonts w:ascii="Book Antiqua" w:eastAsia="Times New Roman" w:hAnsi="Book Antiqua" w:cs="Constantia"/>
          <w:color w:val="333333"/>
          <w:lang w:val="es-ES_tradnl" w:eastAsia="es-PR"/>
        </w:rPr>
        <w:t xml:space="preserve">Cuando se solicite una acomodo razonable basado en creencias religiosa que implique que el empleado no realice una </w:t>
      </w:r>
      <w:r w:rsidR="00A66295" w:rsidRPr="00C66D4D">
        <w:rPr>
          <w:rFonts w:ascii="Book Antiqua" w:eastAsia="Times New Roman" w:hAnsi="Book Antiqua" w:cs="Constantia"/>
          <w:color w:val="333333"/>
          <w:lang w:val="es-ES_tradnl" w:eastAsia="es-PR"/>
        </w:rPr>
        <w:t>función</w:t>
      </w:r>
      <w:r w:rsidRPr="00C66D4D">
        <w:rPr>
          <w:rFonts w:ascii="Book Antiqua" w:eastAsia="Times New Roman" w:hAnsi="Book Antiqua" w:cs="Constantia"/>
          <w:color w:val="333333"/>
          <w:lang w:val="es-ES_tradnl" w:eastAsia="es-PR"/>
        </w:rPr>
        <w:t xml:space="preserve"> esencial de su puesto; tiene que ser evaluada a base de la totalidad de las circunstancias dado que se trataría de un acomodo </w:t>
      </w:r>
      <w:r w:rsidR="00A66295" w:rsidRPr="00C66D4D">
        <w:rPr>
          <w:rFonts w:ascii="Book Antiqua" w:eastAsia="Times New Roman" w:hAnsi="Book Antiqua" w:cs="Constantia"/>
          <w:color w:val="333333"/>
          <w:lang w:val="es-ES_tradnl" w:eastAsia="es-PR"/>
        </w:rPr>
        <w:t>más</w:t>
      </w:r>
      <w:r w:rsidRPr="00C66D4D">
        <w:rPr>
          <w:rFonts w:ascii="Book Antiqua" w:eastAsia="Times New Roman" w:hAnsi="Book Antiqua" w:cs="Constantia"/>
          <w:color w:val="333333"/>
          <w:lang w:val="es-ES_tradnl" w:eastAsia="es-PR"/>
        </w:rPr>
        <w:t xml:space="preserve"> </w:t>
      </w:r>
      <w:r w:rsidR="00A66295" w:rsidRPr="00C66D4D">
        <w:rPr>
          <w:rFonts w:ascii="Book Antiqua" w:eastAsia="Times New Roman" w:hAnsi="Book Antiqua" w:cs="Constantia"/>
          <w:color w:val="333333"/>
          <w:lang w:val="es-ES_tradnl" w:eastAsia="es-PR"/>
        </w:rPr>
        <w:t>allá</w:t>
      </w:r>
      <w:r w:rsidRPr="00C66D4D">
        <w:rPr>
          <w:rFonts w:ascii="Book Antiqua" w:eastAsia="Times New Roman" w:hAnsi="Book Antiqua" w:cs="Constantia"/>
          <w:color w:val="333333"/>
          <w:lang w:val="es-ES_tradnl" w:eastAsia="es-PR"/>
        </w:rPr>
        <w:t xml:space="preserve"> del que la ley requiere.  En el caso</w:t>
      </w:r>
      <w:r w:rsidR="00B635CC" w:rsidRPr="00C66D4D">
        <w:rPr>
          <w:rFonts w:ascii="Book Antiqua" w:eastAsia="Times New Roman" w:hAnsi="Book Antiqua" w:cs="Constantia"/>
          <w:color w:val="333333"/>
          <w:lang w:val="es-ES_tradnl" w:eastAsia="es-PR"/>
        </w:rPr>
        <w:t xml:space="preserve"> </w:t>
      </w:r>
      <w:r w:rsidR="00D62A45" w:rsidRPr="00C66D4D">
        <w:rPr>
          <w:rFonts w:ascii="Book Antiqua" w:eastAsia="Times New Roman" w:hAnsi="Book Antiqua" w:cs="Constantia"/>
          <w:color w:val="333333"/>
          <w:lang w:val="es-ES_tradnl" w:eastAsia="es-PR"/>
        </w:rPr>
        <w:t xml:space="preserve"> </w:t>
      </w:r>
      <w:r w:rsidR="00101581" w:rsidRPr="00C66D4D">
        <w:rPr>
          <w:rFonts w:ascii="Book Antiqua" w:eastAsia="Times New Roman" w:hAnsi="Book Antiqua" w:cs="Constantia"/>
          <w:color w:val="333333"/>
          <w:lang w:val="es-ES_tradnl" w:eastAsia="es-PR"/>
        </w:rPr>
        <w:t xml:space="preserve">de que las </w:t>
      </w:r>
      <w:r w:rsidR="003B63A0" w:rsidRPr="00C66D4D">
        <w:rPr>
          <w:rFonts w:ascii="Book Antiqua" w:eastAsia="Times New Roman" w:hAnsi="Book Antiqua" w:cs="Constantia"/>
          <w:color w:val="333333"/>
          <w:lang w:val="es-ES_tradnl" w:eastAsia="es-PR"/>
        </w:rPr>
        <w:t>circunstancias permitan</w:t>
      </w:r>
      <w:r w:rsidR="00101581" w:rsidRPr="00C66D4D">
        <w:rPr>
          <w:rFonts w:ascii="Book Antiqua" w:eastAsia="Times New Roman" w:hAnsi="Book Antiqua" w:cs="Constantia"/>
          <w:color w:val="333333"/>
          <w:lang w:val="es-ES_tradnl" w:eastAsia="es-PR"/>
        </w:rPr>
        <w:t xml:space="preserve"> el acomodo, el mismo no </w:t>
      </w:r>
      <w:r w:rsidR="003B63A0" w:rsidRPr="00C66D4D">
        <w:rPr>
          <w:rFonts w:ascii="Book Antiqua" w:eastAsia="Times New Roman" w:hAnsi="Book Antiqua" w:cs="Constantia"/>
          <w:color w:val="333333"/>
          <w:lang w:val="es-ES_tradnl" w:eastAsia="es-PR"/>
        </w:rPr>
        <w:t>será</w:t>
      </w:r>
      <w:r w:rsidR="00101581" w:rsidRPr="00C66D4D">
        <w:rPr>
          <w:rFonts w:ascii="Book Antiqua" w:eastAsia="Times New Roman" w:hAnsi="Book Antiqua" w:cs="Constantia"/>
          <w:color w:val="333333"/>
          <w:lang w:val="es-ES_tradnl" w:eastAsia="es-PR"/>
        </w:rPr>
        <w:t xml:space="preserve"> permanente y </w:t>
      </w:r>
      <w:r w:rsidR="003B63A0" w:rsidRPr="00C66D4D">
        <w:rPr>
          <w:rFonts w:ascii="Book Antiqua" w:eastAsia="Times New Roman" w:hAnsi="Book Antiqua" w:cs="Constantia"/>
          <w:color w:val="333333"/>
          <w:lang w:val="es-ES_tradnl" w:eastAsia="es-PR"/>
        </w:rPr>
        <w:t>estará</w:t>
      </w:r>
      <w:r w:rsidR="00101581" w:rsidRPr="00C66D4D">
        <w:rPr>
          <w:rFonts w:ascii="Book Antiqua" w:eastAsia="Times New Roman" w:hAnsi="Book Antiqua" w:cs="Constantia"/>
          <w:color w:val="333333"/>
          <w:lang w:val="es-ES_tradnl" w:eastAsia="es-PR"/>
        </w:rPr>
        <w:t xml:space="preserve"> sujeto a revisión periódica </w:t>
      </w:r>
      <w:r w:rsidR="001E50F4" w:rsidRPr="00C66D4D">
        <w:rPr>
          <w:rFonts w:ascii="Book Antiqua" w:eastAsia="Times New Roman" w:hAnsi="Book Antiqua" w:cs="Constantia"/>
          <w:color w:val="333333"/>
          <w:lang w:val="es-ES_tradnl" w:eastAsia="es-PR"/>
        </w:rPr>
        <w:t>para observar si las circunstancias que lo permitieron han cambiado.</w:t>
      </w:r>
      <w:r w:rsidR="00CF3B9C" w:rsidRPr="00C66D4D">
        <w:rPr>
          <w:rFonts w:ascii="Book Antiqua" w:eastAsia="Times New Roman" w:hAnsi="Book Antiqua" w:cs="Constantia"/>
          <w:color w:val="333333"/>
          <w:lang w:val="es-ES_tradnl" w:eastAsia="es-PR"/>
        </w:rPr>
        <w:t xml:space="preserve"> Este podrá revocarse de ser necesario que el empleado vuelva a ejercer las funciones esenciales de su puesto por tornarse oneroso al patrono el acomodo concedido.  </w:t>
      </w:r>
    </w:p>
    <w:p w:rsidR="00D62A45" w:rsidRPr="00C66D4D" w:rsidRDefault="00CF3B9C" w:rsidP="00C66D4D">
      <w:pPr>
        <w:pStyle w:val="NormalWeb"/>
        <w:spacing w:beforeAutospacing="0" w:afterAutospacing="0"/>
        <w:ind w:left="1080" w:firstLine="360"/>
        <w:jc w:val="both"/>
        <w:rPr>
          <w:rFonts w:ascii="Book Antiqua" w:eastAsia="Times New Roman" w:hAnsi="Book Antiqua" w:cs="Constantia"/>
          <w:color w:val="333333"/>
          <w:lang w:val="es-ES_tradnl" w:eastAsia="es-PR"/>
        </w:rPr>
      </w:pPr>
      <w:r w:rsidRPr="00C66D4D">
        <w:rPr>
          <w:rFonts w:ascii="Book Antiqua" w:eastAsia="Times New Roman" w:hAnsi="Book Antiqua" w:cs="Constantia"/>
          <w:color w:val="333333"/>
          <w:lang w:val="es-ES_tradnl" w:eastAsia="es-PR"/>
        </w:rPr>
        <w:t xml:space="preserve">Esto es posible debido a que el acomodo concedido fue uno mayor al que la ley requiere y se  explica porque en la medida en que el acomodo solicitado por el empleado no le permita cumplir con las funciones esenciales de su puesto; no procedería por ser oneroso para el  patrono y no poder cumplir con la función para la cual fue reclutado. </w:t>
      </w:r>
    </w:p>
    <w:p w:rsidR="00405B36" w:rsidRPr="00C66D4D" w:rsidRDefault="00405B36" w:rsidP="00C66D4D">
      <w:pPr>
        <w:pStyle w:val="NormalWeb"/>
        <w:spacing w:beforeAutospacing="0" w:afterAutospacing="0"/>
        <w:jc w:val="both"/>
        <w:rPr>
          <w:rFonts w:ascii="Book Antiqua" w:eastAsia="Times New Roman" w:hAnsi="Book Antiqua" w:cs="Constantia"/>
          <w:color w:val="333333"/>
          <w:lang w:val="es-ES_tradnl" w:eastAsia="es-PR"/>
        </w:rPr>
      </w:pPr>
    </w:p>
    <w:p w:rsidR="00405B36" w:rsidRPr="00C66D4D" w:rsidRDefault="00405B36" w:rsidP="00C66D4D">
      <w:pPr>
        <w:pStyle w:val="NormalWeb"/>
        <w:spacing w:beforeAutospacing="0" w:afterAutospacing="0"/>
        <w:ind w:firstLine="720"/>
        <w:jc w:val="both"/>
        <w:rPr>
          <w:rFonts w:ascii="Book Antiqua" w:eastAsia="Times New Roman" w:hAnsi="Book Antiqua" w:cs="Constantia"/>
          <w:color w:val="333333"/>
          <w:lang w:val="es-ES_tradnl" w:eastAsia="es-PR"/>
        </w:rPr>
      </w:pPr>
      <w:r w:rsidRPr="00C66D4D">
        <w:rPr>
          <w:rFonts w:ascii="Book Antiqua" w:eastAsia="Times New Roman" w:hAnsi="Book Antiqua" w:cs="Constantia"/>
          <w:color w:val="333333"/>
          <w:lang w:val="es-ES_tradnl" w:eastAsia="es-PR"/>
        </w:rPr>
        <w:t xml:space="preserve">La Directora de la Oficina de Administración y Transformación de Recursos Humanos del Gobierno de Puerto Rico (OATRH), Sra. Sandra E. Torres López, </w:t>
      </w:r>
      <w:r w:rsidR="004B60B0" w:rsidRPr="00C66D4D">
        <w:rPr>
          <w:rFonts w:ascii="Book Antiqua" w:eastAsia="Times New Roman" w:hAnsi="Book Antiqua" w:cs="Constantia"/>
          <w:color w:val="333333"/>
          <w:lang w:val="es-ES_tradnl" w:eastAsia="es-PR"/>
        </w:rPr>
        <w:t>explica, página 8 de la ponencia ante el Senado de Puerto Rico, sobre la doctrina del acomodo razonable:</w:t>
      </w:r>
    </w:p>
    <w:p w:rsidR="00FA7198" w:rsidRPr="00C66D4D" w:rsidRDefault="004B60B0" w:rsidP="00C66D4D">
      <w:pPr>
        <w:pStyle w:val="NormalWeb"/>
        <w:spacing w:beforeAutospacing="0" w:afterAutospacing="0"/>
        <w:ind w:left="720"/>
        <w:jc w:val="both"/>
        <w:rPr>
          <w:rFonts w:ascii="Book Antiqua" w:eastAsia="Times New Roman" w:hAnsi="Book Antiqua" w:cs="Constantia"/>
          <w:color w:val="333333"/>
          <w:lang w:val="es-ES_tradnl" w:eastAsia="es-PR"/>
        </w:rPr>
      </w:pPr>
      <w:r w:rsidRPr="00C66D4D">
        <w:rPr>
          <w:rFonts w:ascii="Book Antiqua" w:eastAsia="Times New Roman" w:hAnsi="Book Antiqua" w:cs="Constantia"/>
          <w:color w:val="333333"/>
          <w:lang w:val="es-ES_tradnl" w:eastAsia="es-PR"/>
        </w:rPr>
        <w:t xml:space="preserve">“El acomodo razonable bajo el </w:t>
      </w:r>
      <w:r w:rsidR="004F329B">
        <w:rPr>
          <w:rFonts w:ascii="Book Antiqua" w:eastAsia="Times New Roman" w:hAnsi="Book Antiqua" w:cs="Constantia"/>
          <w:color w:val="333333"/>
          <w:lang w:val="es-ES_tradnl" w:eastAsia="es-PR"/>
        </w:rPr>
        <w:t>Título</w:t>
      </w:r>
      <w:r w:rsidRPr="00C66D4D">
        <w:rPr>
          <w:rFonts w:ascii="Book Antiqua" w:eastAsia="Times New Roman" w:hAnsi="Book Antiqua" w:cs="Constantia"/>
          <w:color w:val="333333"/>
          <w:lang w:val="es-ES_tradnl" w:eastAsia="es-PR"/>
        </w:rPr>
        <w:t xml:space="preserve"> VII es aquel que elimina el conflicto entre los requisitos del empleo y las prácticas religiosas. </w:t>
      </w:r>
      <w:r w:rsidRPr="00C66D4D">
        <w:rPr>
          <w:rFonts w:ascii="Book Antiqua" w:eastAsia="Times New Roman" w:hAnsi="Book Antiqua" w:cs="Constantia"/>
          <w:color w:val="333333"/>
          <w:lang w:eastAsia="es-PR"/>
        </w:rPr>
        <w:t>(Rodriguez v. City of Chicago 156 F. 3d 771 (7th Cir. 1998); Ansonia Bd of Educ. V. Philbrook 479 U. S. 60, 70 (1986); Wright v. Runyon 2 F. 3d 214, 217 (7th Cir. 1993)</w:t>
      </w:r>
      <w:r w:rsidR="00F31BA6" w:rsidRPr="00C66D4D">
        <w:rPr>
          <w:rFonts w:ascii="Book Antiqua" w:eastAsia="Times New Roman" w:hAnsi="Book Antiqua" w:cs="Constantia"/>
          <w:color w:val="333333"/>
          <w:lang w:eastAsia="es-PR"/>
        </w:rPr>
        <w:t xml:space="preserve">. </w:t>
      </w:r>
      <w:r w:rsidR="00F31BA6" w:rsidRPr="00C66D4D">
        <w:rPr>
          <w:rFonts w:ascii="Book Antiqua" w:eastAsia="Times New Roman" w:hAnsi="Book Antiqua" w:cs="Constantia"/>
          <w:color w:val="333333"/>
          <w:lang w:val="es-ES_tradnl" w:eastAsia="es-PR"/>
        </w:rPr>
        <w:t xml:space="preserve">La razonabilidad depende de las circunstancias </w:t>
      </w:r>
      <w:r w:rsidR="006024FA" w:rsidRPr="00C66D4D">
        <w:rPr>
          <w:rFonts w:ascii="Book Antiqua" w:eastAsia="Times New Roman" w:hAnsi="Book Antiqua" w:cs="Constantia"/>
          <w:color w:val="333333"/>
          <w:lang w:val="es-ES_tradnl" w:eastAsia="es-PR"/>
        </w:rPr>
        <w:t xml:space="preserve">de la </w:t>
      </w:r>
      <w:r w:rsidR="00653B61" w:rsidRPr="00C66D4D">
        <w:rPr>
          <w:rFonts w:ascii="Book Antiqua" w:eastAsia="Times New Roman" w:hAnsi="Book Antiqua" w:cs="Constantia"/>
          <w:color w:val="333333"/>
          <w:lang w:val="es-ES_tradnl" w:eastAsia="es-PR"/>
        </w:rPr>
        <w:t>relación</w:t>
      </w:r>
      <w:r w:rsidR="006024FA" w:rsidRPr="00C66D4D">
        <w:rPr>
          <w:rFonts w:ascii="Book Antiqua" w:eastAsia="Times New Roman" w:hAnsi="Book Antiqua" w:cs="Constantia"/>
          <w:color w:val="333333"/>
          <w:lang w:val="es-ES_tradnl" w:eastAsia="es-PR"/>
        </w:rPr>
        <w:t xml:space="preserve"> patron</w:t>
      </w:r>
      <w:r w:rsidR="00653B61" w:rsidRPr="00C66D4D">
        <w:rPr>
          <w:rFonts w:ascii="Book Antiqua" w:eastAsia="Times New Roman" w:hAnsi="Book Antiqua" w:cs="Constantia"/>
          <w:color w:val="333333"/>
          <w:lang w:val="es-ES_tradnl" w:eastAsia="es-PR"/>
        </w:rPr>
        <w:t>o</w:t>
      </w:r>
      <w:r w:rsidR="006024FA" w:rsidRPr="00C66D4D">
        <w:rPr>
          <w:rFonts w:ascii="Book Antiqua" w:eastAsia="Times New Roman" w:hAnsi="Book Antiqua" w:cs="Constantia"/>
          <w:color w:val="333333"/>
          <w:lang w:val="es-ES_tradnl" w:eastAsia="es-PR"/>
        </w:rPr>
        <w:t>-empleado y el esfuerzo de Buena fe que hace el patron</w:t>
      </w:r>
      <w:r w:rsidR="00FA7198" w:rsidRPr="00C66D4D">
        <w:rPr>
          <w:rFonts w:ascii="Book Antiqua" w:eastAsia="Times New Roman" w:hAnsi="Book Antiqua" w:cs="Constantia"/>
          <w:color w:val="333333"/>
          <w:lang w:val="es-ES_tradnl" w:eastAsia="es-PR"/>
        </w:rPr>
        <w:t>o</w:t>
      </w:r>
      <w:r w:rsidR="006024FA" w:rsidRPr="00C66D4D">
        <w:rPr>
          <w:rFonts w:ascii="Book Antiqua" w:eastAsia="Times New Roman" w:hAnsi="Book Antiqua" w:cs="Constantia"/>
          <w:color w:val="333333"/>
          <w:lang w:val="es-ES_tradnl" w:eastAsia="es-PR"/>
        </w:rPr>
        <w:t xml:space="preserve"> para llevar a cabo dicho acomodo. (</w:t>
      </w:r>
      <w:r w:rsidR="00653B61" w:rsidRPr="00C66D4D">
        <w:rPr>
          <w:rFonts w:ascii="Book Antiqua" w:eastAsia="Times New Roman" w:hAnsi="Book Antiqua" w:cs="Constantia"/>
          <w:color w:val="333333"/>
          <w:lang w:val="es-ES_tradnl" w:eastAsia="es-PR"/>
        </w:rPr>
        <w:t>Citas</w:t>
      </w:r>
      <w:r w:rsidR="006024FA" w:rsidRPr="00C66D4D">
        <w:rPr>
          <w:rFonts w:ascii="Book Antiqua" w:eastAsia="Times New Roman" w:hAnsi="Book Antiqua" w:cs="Constantia"/>
          <w:color w:val="333333"/>
          <w:lang w:val="es-ES_tradnl" w:eastAsia="es-PR"/>
        </w:rPr>
        <w:t xml:space="preserve"> omitidas) Esto implica que el patrono pueda ofrecer alternativas razonables al empleado donde sus deberes no conflijan con sus </w:t>
      </w:r>
      <w:r w:rsidR="00653B61" w:rsidRPr="00C66D4D">
        <w:rPr>
          <w:rFonts w:ascii="Book Antiqua" w:eastAsia="Times New Roman" w:hAnsi="Book Antiqua" w:cs="Constantia"/>
          <w:color w:val="333333"/>
          <w:lang w:val="es-ES_tradnl" w:eastAsia="es-PR"/>
        </w:rPr>
        <w:t>prácticas</w:t>
      </w:r>
      <w:r w:rsidR="006024FA" w:rsidRPr="00C66D4D">
        <w:rPr>
          <w:rFonts w:ascii="Book Antiqua" w:eastAsia="Times New Roman" w:hAnsi="Book Antiqua" w:cs="Constantia"/>
          <w:color w:val="333333"/>
          <w:lang w:val="es-ES_tradnl" w:eastAsia="es-PR"/>
        </w:rPr>
        <w:t xml:space="preserve"> religiosas, en especial no se reduce la paga ni se pierden beneficios</w:t>
      </w:r>
      <w:r w:rsidR="00653B61" w:rsidRPr="00C66D4D">
        <w:rPr>
          <w:rFonts w:ascii="Book Antiqua" w:eastAsia="Times New Roman" w:hAnsi="Book Antiqua" w:cs="Constantia"/>
          <w:color w:val="333333"/>
          <w:lang w:val="es-ES_tradnl" w:eastAsia="es-PR"/>
        </w:rPr>
        <w:t>. (Citas omitidas)</w:t>
      </w:r>
      <w:r w:rsidR="00FA7198" w:rsidRPr="00C66D4D">
        <w:rPr>
          <w:rFonts w:ascii="Book Antiqua" w:eastAsia="Times New Roman" w:hAnsi="Book Antiqua" w:cs="Constantia"/>
          <w:color w:val="333333"/>
          <w:lang w:val="es-ES_tradnl" w:eastAsia="es-PR"/>
        </w:rPr>
        <w:t>…</w:t>
      </w:r>
    </w:p>
    <w:p w:rsidR="00FA7198" w:rsidRPr="00C66D4D" w:rsidRDefault="00FA7198" w:rsidP="00C66D4D">
      <w:pPr>
        <w:pStyle w:val="NormalWeb"/>
        <w:spacing w:beforeAutospacing="0" w:afterAutospacing="0"/>
        <w:ind w:left="720"/>
        <w:jc w:val="both"/>
        <w:rPr>
          <w:rFonts w:ascii="Book Antiqua" w:eastAsia="Times New Roman" w:hAnsi="Book Antiqua" w:cs="Constantia"/>
          <w:color w:val="333333"/>
          <w:lang w:val="es-ES_tradnl" w:eastAsia="es-PR"/>
        </w:rPr>
      </w:pPr>
    </w:p>
    <w:p w:rsidR="00FA7198" w:rsidRPr="00C66D4D" w:rsidRDefault="00FA7198" w:rsidP="00C66D4D">
      <w:pPr>
        <w:pStyle w:val="NormalWeb"/>
        <w:spacing w:beforeAutospacing="0" w:afterAutospacing="0"/>
        <w:ind w:left="720"/>
        <w:jc w:val="both"/>
        <w:rPr>
          <w:rFonts w:ascii="Book Antiqua" w:eastAsia="Times New Roman" w:hAnsi="Book Antiqua" w:cs="Constantia"/>
          <w:color w:val="333333"/>
          <w:lang w:val="es-ES_tradnl" w:eastAsia="es-PR"/>
        </w:rPr>
      </w:pPr>
      <w:r w:rsidRPr="00C66D4D">
        <w:rPr>
          <w:rFonts w:ascii="Book Antiqua" w:eastAsia="Times New Roman" w:hAnsi="Book Antiqua" w:cs="Constantia"/>
          <w:color w:val="333333"/>
          <w:lang w:val="es-ES_tradnl" w:eastAsia="es-PR"/>
        </w:rPr>
        <w:t xml:space="preserve">Nótese que el alcance del Título VII, supra, en cuanto a : i) prohibir el discrimen por razón de creencias o prácticas religiosas ; ii) lo que conlleva el acomodo razonable para </w:t>
      </w:r>
      <w:r w:rsidR="00615845" w:rsidRPr="00C66D4D">
        <w:rPr>
          <w:rFonts w:ascii="Book Antiqua" w:eastAsia="Times New Roman" w:hAnsi="Book Antiqua" w:cs="Constantia"/>
          <w:color w:val="333333"/>
          <w:lang w:val="es-ES_tradnl" w:eastAsia="es-PR"/>
        </w:rPr>
        <w:t>ejercer</w:t>
      </w:r>
      <w:r w:rsidRPr="00C66D4D">
        <w:rPr>
          <w:rFonts w:ascii="Book Antiqua" w:eastAsia="Times New Roman" w:hAnsi="Book Antiqua" w:cs="Constantia"/>
          <w:color w:val="333333"/>
          <w:lang w:val="es-ES_tradnl" w:eastAsia="es-PR"/>
        </w:rPr>
        <w:t xml:space="preserve"> estas; y iii) el análisis de lo que se considera una dificultad excesiva en las operaciones del gobierno están contenidas en el articulado del inciso ( c) del Artículo 2 del Proyecto…”</w:t>
      </w:r>
    </w:p>
    <w:p w:rsidR="004B60B0" w:rsidRPr="00C66D4D" w:rsidRDefault="00013AD2" w:rsidP="00C66D4D">
      <w:pPr>
        <w:pStyle w:val="NormalWeb"/>
        <w:spacing w:beforeAutospacing="0" w:afterAutospacing="0"/>
        <w:ind w:firstLine="720"/>
        <w:jc w:val="both"/>
        <w:rPr>
          <w:rFonts w:ascii="Book Antiqua" w:eastAsia="Times New Roman" w:hAnsi="Book Antiqua" w:cs="Constantia"/>
          <w:color w:val="333333"/>
          <w:lang w:val="es-ES_tradnl" w:eastAsia="es-PR"/>
        </w:rPr>
      </w:pPr>
      <w:r w:rsidRPr="00C66D4D">
        <w:rPr>
          <w:rFonts w:ascii="Book Antiqua" w:eastAsia="Times New Roman" w:hAnsi="Book Antiqua" w:cs="Constantia"/>
          <w:color w:val="333333"/>
          <w:lang w:val="es-ES_tradnl" w:eastAsia="es-PR"/>
        </w:rPr>
        <w:t>Nos dice más adelante</w:t>
      </w:r>
      <w:r w:rsidR="00123C6D" w:rsidRPr="00C66D4D">
        <w:rPr>
          <w:rFonts w:ascii="Book Antiqua" w:eastAsia="Times New Roman" w:hAnsi="Book Antiqua" w:cs="Constantia"/>
          <w:color w:val="333333"/>
          <w:lang w:val="es-ES_tradnl" w:eastAsia="es-PR"/>
        </w:rPr>
        <w:t>, en la página 9,</w:t>
      </w:r>
      <w:r w:rsidRPr="00C66D4D">
        <w:rPr>
          <w:rFonts w:ascii="Book Antiqua" w:eastAsia="Times New Roman" w:hAnsi="Book Antiqua" w:cs="Constantia"/>
          <w:color w:val="333333"/>
          <w:lang w:val="es-ES_tradnl" w:eastAsia="es-PR"/>
        </w:rPr>
        <w:t xml:space="preserve"> sobre el procedimiento a seguirse cuando el empleado hace la solicitud de acomodo razonable al patrono (</w:t>
      </w:r>
      <w:r w:rsidR="008672D0" w:rsidRPr="00C66D4D">
        <w:rPr>
          <w:rFonts w:ascii="Book Antiqua" w:eastAsia="Times New Roman" w:hAnsi="Book Antiqua" w:cs="Constantia"/>
          <w:color w:val="333333"/>
          <w:lang w:val="es-ES_tradnl" w:eastAsia="es-PR"/>
        </w:rPr>
        <w:t xml:space="preserve">en este caso, </w:t>
      </w:r>
      <w:r w:rsidRPr="00C66D4D">
        <w:rPr>
          <w:rFonts w:ascii="Book Antiqua" w:eastAsia="Times New Roman" w:hAnsi="Book Antiqua" w:cs="Constantia"/>
          <w:color w:val="333333"/>
          <w:lang w:val="es-ES_tradnl" w:eastAsia="es-PR"/>
        </w:rPr>
        <w:t>gobierno)</w:t>
      </w:r>
      <w:r w:rsidR="008672D0" w:rsidRPr="00C66D4D">
        <w:rPr>
          <w:rFonts w:ascii="Book Antiqua" w:eastAsia="Times New Roman" w:hAnsi="Book Antiqua" w:cs="Constantia"/>
          <w:color w:val="333333"/>
          <w:lang w:val="es-ES_tradnl" w:eastAsia="es-PR"/>
        </w:rPr>
        <w:t>:</w:t>
      </w:r>
    </w:p>
    <w:p w:rsidR="008672D0" w:rsidRPr="00C66D4D" w:rsidRDefault="008672D0" w:rsidP="00C66D4D">
      <w:pPr>
        <w:pStyle w:val="NormalWeb"/>
        <w:spacing w:beforeAutospacing="0" w:afterAutospacing="0"/>
        <w:ind w:firstLine="720"/>
        <w:jc w:val="both"/>
        <w:rPr>
          <w:rFonts w:ascii="Book Antiqua" w:eastAsia="Times New Roman" w:hAnsi="Book Antiqua" w:cs="Constantia"/>
          <w:color w:val="333333"/>
          <w:lang w:val="es-ES_tradnl" w:eastAsia="es-PR"/>
        </w:rPr>
      </w:pPr>
      <w:r w:rsidRPr="00C66D4D">
        <w:rPr>
          <w:rFonts w:ascii="Book Antiqua" w:eastAsia="Times New Roman" w:hAnsi="Book Antiqua" w:cs="Constantia"/>
          <w:color w:val="333333"/>
          <w:lang w:val="es-ES_tradnl" w:eastAsia="es-PR"/>
        </w:rPr>
        <w:t xml:space="preserve">“Una vez este reciba una solicitud de este tipo, su responsabilidad es darle curso y determinar si es viable. </w:t>
      </w:r>
      <w:r w:rsidR="00474EB1" w:rsidRPr="00C66D4D">
        <w:rPr>
          <w:rFonts w:ascii="Book Antiqua" w:eastAsia="Times New Roman" w:hAnsi="Book Antiqua" w:cs="Constantia"/>
          <w:color w:val="333333"/>
          <w:lang w:val="es-ES_tradnl" w:eastAsia="es-PR"/>
        </w:rPr>
        <w:t>De encontrar que tal como ha sido solicitado representa una carga excesiva sobre el escenario de trabajo o los procedimientos, deberá</w:t>
      </w:r>
      <w:r w:rsidR="00A948F0" w:rsidRPr="00C66D4D">
        <w:rPr>
          <w:rFonts w:ascii="Book Antiqua" w:eastAsia="Times New Roman" w:hAnsi="Book Antiqua" w:cs="Constantia"/>
          <w:color w:val="333333"/>
          <w:lang w:val="es-ES_tradnl" w:eastAsia="es-PR"/>
        </w:rPr>
        <w:t xml:space="preserve"> establecer un dialogo con el empleado  para evaluar alternativas más factibles. De no poder identificar alguna o encontrar que la petición, dentro de las circunstancias imperantes, representa una dificultad excesiva, deberá contestar la petición del empleado.</w:t>
      </w:r>
      <w:r w:rsidR="0057077C" w:rsidRPr="00C66D4D">
        <w:rPr>
          <w:rFonts w:ascii="Book Antiqua" w:eastAsia="Times New Roman" w:hAnsi="Book Antiqua" w:cs="Constantia"/>
          <w:color w:val="333333"/>
          <w:lang w:val="es-ES_tradnl" w:eastAsia="es-PR"/>
        </w:rPr>
        <w:t xml:space="preserve"> Tal procedimiento corresponde a las mejores prácticas para este asunto recomendadas por la agencia administradora del Título VII, la “Equal Employment Oportunity Commission”. (Citas omitidas)”. </w:t>
      </w:r>
      <w:r w:rsidR="00A948F0" w:rsidRPr="00C66D4D">
        <w:rPr>
          <w:rFonts w:ascii="Book Antiqua" w:eastAsia="Times New Roman" w:hAnsi="Book Antiqua" w:cs="Constantia"/>
          <w:color w:val="333333"/>
          <w:lang w:val="es-ES_tradnl" w:eastAsia="es-PR"/>
        </w:rPr>
        <w:t xml:space="preserve"> </w:t>
      </w:r>
      <w:r w:rsidR="00474EB1" w:rsidRPr="00C66D4D">
        <w:rPr>
          <w:rFonts w:ascii="Book Antiqua" w:eastAsia="Times New Roman" w:hAnsi="Book Antiqua" w:cs="Constantia"/>
          <w:color w:val="333333"/>
          <w:lang w:val="es-ES_tradnl" w:eastAsia="es-PR"/>
        </w:rPr>
        <w:t xml:space="preserve"> </w:t>
      </w:r>
    </w:p>
    <w:p w:rsidR="006F2923" w:rsidRPr="00C66D4D" w:rsidRDefault="00D9557F" w:rsidP="00C66D4D">
      <w:pPr>
        <w:pStyle w:val="NormalWeb"/>
        <w:spacing w:beforeAutospacing="0" w:afterAutospacing="0"/>
        <w:ind w:firstLine="720"/>
        <w:jc w:val="both"/>
        <w:rPr>
          <w:rFonts w:ascii="Book Antiqua" w:eastAsia="Times New Roman" w:hAnsi="Book Antiqua" w:cs="Constantia"/>
          <w:color w:val="333333"/>
          <w:lang w:val="es-ES_tradnl" w:eastAsia="es-PR"/>
        </w:rPr>
      </w:pPr>
      <w:r w:rsidRPr="00C66D4D">
        <w:rPr>
          <w:rFonts w:ascii="Book Antiqua" w:eastAsia="Times New Roman" w:hAnsi="Book Antiqua" w:cs="Constantia"/>
          <w:color w:val="333333"/>
          <w:lang w:val="es-ES_tradnl" w:eastAsia="es-PR"/>
        </w:rPr>
        <w:t xml:space="preserve">Otro de los deponentes que se expresó </w:t>
      </w:r>
      <w:r w:rsidR="006F2923" w:rsidRPr="00C66D4D">
        <w:rPr>
          <w:rFonts w:ascii="Book Antiqua" w:eastAsia="Times New Roman" w:hAnsi="Book Antiqua" w:cs="Constantia"/>
          <w:color w:val="333333"/>
          <w:lang w:val="es-ES_tradnl" w:eastAsia="es-PR"/>
        </w:rPr>
        <w:t>sobre este particular y de manera muy explícita y elocuente,</w:t>
      </w:r>
      <w:r w:rsidRPr="00C66D4D">
        <w:rPr>
          <w:rFonts w:ascii="Book Antiqua" w:eastAsia="Times New Roman" w:hAnsi="Book Antiqua" w:cs="Constantia"/>
          <w:color w:val="333333"/>
          <w:lang w:val="es-ES_tradnl" w:eastAsia="es-PR"/>
        </w:rPr>
        <w:t xml:space="preserve"> fue</w:t>
      </w:r>
      <w:r w:rsidR="006F2923" w:rsidRPr="00C66D4D">
        <w:rPr>
          <w:rFonts w:ascii="Book Antiqua" w:eastAsia="Times New Roman" w:hAnsi="Book Antiqua" w:cs="Constantia"/>
          <w:color w:val="333333"/>
          <w:lang w:val="es-ES_tradnl" w:eastAsia="es-PR"/>
        </w:rPr>
        <w:t xml:space="preserve"> la organización</w:t>
      </w:r>
      <w:r w:rsidRPr="00C66D4D">
        <w:rPr>
          <w:rFonts w:ascii="Book Antiqua" w:eastAsia="Times New Roman" w:hAnsi="Book Antiqua" w:cs="Constantia"/>
          <w:color w:val="333333"/>
          <w:lang w:val="es-ES_tradnl" w:eastAsia="es-PR"/>
        </w:rPr>
        <w:t xml:space="preserve"> Fieles a la Verdad.  Estos </w:t>
      </w:r>
      <w:r w:rsidR="006F2923" w:rsidRPr="00C66D4D">
        <w:rPr>
          <w:rFonts w:ascii="Book Antiqua" w:eastAsia="Times New Roman" w:hAnsi="Book Antiqua" w:cs="Constantia"/>
          <w:color w:val="333333"/>
          <w:lang w:val="es-ES_tradnl" w:eastAsia="es-PR"/>
        </w:rPr>
        <w:t>indican</w:t>
      </w:r>
      <w:r w:rsidR="00215CD1" w:rsidRPr="00C66D4D">
        <w:rPr>
          <w:rFonts w:ascii="Book Antiqua" w:eastAsia="Times New Roman" w:hAnsi="Book Antiqua" w:cs="Constantia"/>
          <w:color w:val="333333"/>
          <w:lang w:val="es-ES_tradnl" w:eastAsia="es-PR"/>
        </w:rPr>
        <w:t xml:space="preserve">, </w:t>
      </w:r>
      <w:r w:rsidRPr="00C66D4D">
        <w:rPr>
          <w:rFonts w:ascii="Book Antiqua" w:eastAsia="Times New Roman" w:hAnsi="Book Antiqua" w:cs="Constantia"/>
          <w:color w:val="333333"/>
          <w:lang w:val="es-ES_tradnl" w:eastAsia="es-PR"/>
        </w:rPr>
        <w:t>en</w:t>
      </w:r>
      <w:r w:rsidR="00215CD1" w:rsidRPr="00C66D4D">
        <w:rPr>
          <w:rFonts w:ascii="Book Antiqua" w:eastAsia="Times New Roman" w:hAnsi="Book Antiqua" w:cs="Constantia"/>
          <w:color w:val="333333"/>
          <w:lang w:val="es-ES_tradnl" w:eastAsia="es-PR"/>
        </w:rPr>
        <w:t xml:space="preserve"> la</w:t>
      </w:r>
      <w:r w:rsidRPr="00C66D4D">
        <w:rPr>
          <w:rFonts w:ascii="Book Antiqua" w:eastAsia="Times New Roman" w:hAnsi="Book Antiqua" w:cs="Constantia"/>
          <w:color w:val="333333"/>
          <w:lang w:val="es-ES_tradnl" w:eastAsia="es-PR"/>
        </w:rPr>
        <w:t>s</w:t>
      </w:r>
      <w:r w:rsidR="00215CD1" w:rsidRPr="00C66D4D">
        <w:rPr>
          <w:rFonts w:ascii="Book Antiqua" w:eastAsia="Times New Roman" w:hAnsi="Book Antiqua" w:cs="Constantia"/>
          <w:color w:val="333333"/>
          <w:lang w:val="es-ES_tradnl" w:eastAsia="es-PR"/>
        </w:rPr>
        <w:t xml:space="preserve"> página</w:t>
      </w:r>
      <w:r w:rsidRPr="00C66D4D">
        <w:rPr>
          <w:rFonts w:ascii="Book Antiqua" w:eastAsia="Times New Roman" w:hAnsi="Book Antiqua" w:cs="Constantia"/>
          <w:color w:val="333333"/>
          <w:lang w:val="es-ES_tradnl" w:eastAsia="es-PR"/>
        </w:rPr>
        <w:t>s de la</w:t>
      </w:r>
      <w:r w:rsidR="00215CD1" w:rsidRPr="00C66D4D">
        <w:rPr>
          <w:rFonts w:ascii="Book Antiqua" w:eastAsia="Times New Roman" w:hAnsi="Book Antiqua" w:cs="Constantia"/>
          <w:color w:val="333333"/>
          <w:lang w:val="es-ES_tradnl" w:eastAsia="es-PR"/>
        </w:rPr>
        <w:t xml:space="preserve"> 8 a la10</w:t>
      </w:r>
      <w:r w:rsidR="006F2923" w:rsidRPr="00C66D4D">
        <w:rPr>
          <w:rFonts w:ascii="Book Antiqua" w:eastAsia="Times New Roman" w:hAnsi="Book Antiqua" w:cs="Constantia"/>
          <w:color w:val="333333"/>
          <w:lang w:val="es-ES_tradnl" w:eastAsia="es-PR"/>
        </w:rPr>
        <w:t>:</w:t>
      </w:r>
    </w:p>
    <w:p w:rsidR="006F2923" w:rsidRPr="00C66D4D" w:rsidRDefault="006F2923" w:rsidP="00C66D4D">
      <w:pPr>
        <w:ind w:left="720"/>
        <w:jc w:val="both"/>
        <w:rPr>
          <w:rFonts w:ascii="Book Antiqua" w:eastAsiaTheme="minorHAnsi" w:hAnsi="Book Antiqua" w:cstheme="minorBidi"/>
          <w:szCs w:val="24"/>
          <w:lang w:val="es-ES_tradnl"/>
        </w:rPr>
      </w:pPr>
      <w:r w:rsidRPr="00C66D4D">
        <w:rPr>
          <w:rFonts w:ascii="Book Antiqua" w:hAnsi="Book Antiqua" w:cs="Constantia"/>
          <w:color w:val="333333"/>
          <w:szCs w:val="24"/>
          <w:lang w:val="es-ES_tradnl" w:eastAsia="es-PR"/>
        </w:rPr>
        <w:t>“</w:t>
      </w:r>
      <w:r w:rsidR="00215CD1" w:rsidRPr="00C66D4D">
        <w:rPr>
          <w:rFonts w:ascii="Book Antiqua" w:hAnsi="Book Antiqua" w:cs="Constantia"/>
          <w:color w:val="333333"/>
          <w:szCs w:val="24"/>
          <w:lang w:val="es-ES_tradnl" w:eastAsia="es-PR"/>
        </w:rPr>
        <w:t>…</w:t>
      </w:r>
      <w:r w:rsidRPr="00C66D4D">
        <w:rPr>
          <w:rFonts w:ascii="Book Antiqua" w:eastAsiaTheme="minorHAnsi" w:hAnsi="Book Antiqua" w:cstheme="minorBidi"/>
          <w:szCs w:val="24"/>
          <w:lang w:val="es-ES_tradnl"/>
        </w:rPr>
        <w:t>El propósito y efecto de estas leyes no son discriminar contra grupos (Bernstein, 2003; Blackman, 2015; Hemingway, 2015b; Laycock, 1994, 2004a, b), sino impedirlo. Protegen a las personas de la intervención atropellante del gobierno. Tan es así que Douglas Laycock, defensor del matrimonio entre personas del  mismo sexo, concluye que la ley RFRA “equilibra adecuadamente los intereses encontrados, mientras que protege los diversos compromisos religiosos del pueblo americano” (Laycock, 2014b) y “es un esfuerzo para promulgar la teoría de que el libre ejercicio de la religión es una libertad cívica sustantiva, que las minorías religiosas entre nosotros pueden practicar su fe y no simplemente pensar o creer en ella” (1994, pág. 895).19 Laycock añade: “Creo en la ‘libertad y la justicia para todos,’ con énfasis en ‘todos’” (McCormack, 2015). 20 La ley RFRA, además, “incentiva a los funcionarios gubernamentales a encontrar formas mutuamente beneficiosas de lograr un interés gubernamental, respetando al mismo tiempo el ejercicio religioso de los ciudadanos, una solución que beneficia a todos” (Colby, 2014).</w:t>
      </w:r>
      <w:r w:rsidR="00714EA1" w:rsidRPr="00C66D4D">
        <w:rPr>
          <w:rFonts w:ascii="Book Antiqua" w:eastAsiaTheme="minorHAnsi" w:hAnsi="Book Antiqua" w:cstheme="minorBidi"/>
          <w:szCs w:val="24"/>
          <w:lang w:val="es-ES_tradnl"/>
        </w:rPr>
        <w:t xml:space="preserve">(Cita omitida). </w:t>
      </w:r>
    </w:p>
    <w:p w:rsidR="00714EA1" w:rsidRPr="00C66D4D" w:rsidRDefault="00714EA1" w:rsidP="00C66D4D">
      <w:pPr>
        <w:ind w:left="720"/>
        <w:jc w:val="both"/>
        <w:rPr>
          <w:rFonts w:ascii="Book Antiqua" w:eastAsiaTheme="minorHAnsi" w:hAnsi="Book Antiqua" w:cstheme="minorBidi"/>
          <w:szCs w:val="24"/>
          <w:lang w:val="es-ES_tradnl"/>
        </w:rPr>
      </w:pPr>
    </w:p>
    <w:p w:rsidR="006F2923" w:rsidRPr="00C66D4D" w:rsidRDefault="006F2923" w:rsidP="00C66D4D">
      <w:pPr>
        <w:spacing w:after="200"/>
        <w:ind w:left="720" w:firstLine="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 xml:space="preserve">De hecho, E. Gregory Wallace, Richard Bowser y Amos Jones (2015, pág. 6), profesores de Derecho, concluyen que las cortes han sido muy cautelosas al poner en vigor las leyes RFRA y que, durante sus más de 20 años de existencia, </w:t>
      </w:r>
      <w:r w:rsidRPr="00C66D4D">
        <w:rPr>
          <w:rFonts w:ascii="Book Antiqua" w:eastAsiaTheme="minorHAnsi" w:hAnsi="Book Antiqua" w:cstheme="minorBidi"/>
          <w:b/>
          <w:szCs w:val="24"/>
          <w:lang w:val="es-ES_tradnl"/>
        </w:rPr>
        <w:t>ninguna</w:t>
      </w:r>
      <w:r w:rsidRPr="00C66D4D">
        <w:rPr>
          <w:rFonts w:ascii="Book Antiqua" w:eastAsiaTheme="minorHAnsi" w:hAnsi="Book Antiqua" w:cstheme="minorBidi"/>
          <w:szCs w:val="24"/>
          <w:lang w:val="es-ES_tradnl"/>
        </w:rPr>
        <w:t xml:space="preserve"> de esas leyes se ha usado para justificar o defender el discrimen hacia las personas LGBTT u otro grupo (ver también Mattox, 2015). Los casos típicos que se han litigado bajo l</w:t>
      </w:r>
      <w:r w:rsidR="00615845" w:rsidRPr="00C66D4D">
        <w:rPr>
          <w:rFonts w:ascii="Book Antiqua" w:eastAsiaTheme="minorHAnsi" w:hAnsi="Book Antiqua" w:cstheme="minorBidi"/>
          <w:szCs w:val="24"/>
          <w:lang w:val="es-ES_tradnl"/>
        </w:rPr>
        <w:t>as leyes de libertad religiosa</w:t>
      </w:r>
      <w:r w:rsidRPr="00C66D4D">
        <w:rPr>
          <w:rFonts w:ascii="Book Antiqua" w:eastAsiaTheme="minorHAnsi" w:hAnsi="Book Antiqua" w:cstheme="minorBidi"/>
          <w:szCs w:val="24"/>
          <w:lang w:val="es-ES_tradnl"/>
        </w:rPr>
        <w:t xml:space="preserve"> demuestran claramente que éstas no discriminan sino que protegen contra el discrimen (ver Blackman, 2015;</w:t>
      </w:r>
    </w:p>
    <w:p w:rsidR="006F2923" w:rsidRPr="00C66D4D" w:rsidRDefault="006F2923" w:rsidP="00C66D4D">
      <w:pPr>
        <w:spacing w:after="200"/>
        <w:ind w:left="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rPr>
        <w:t xml:space="preserve">Hemingway, 2015 a, b; Laycock, 2014b). </w:t>
      </w:r>
      <w:r w:rsidRPr="00C66D4D">
        <w:rPr>
          <w:rFonts w:ascii="Book Antiqua" w:eastAsiaTheme="minorHAnsi" w:hAnsi="Book Antiqua" w:cstheme="minorBidi"/>
          <w:szCs w:val="24"/>
          <w:lang w:val="es-ES_tradnl"/>
        </w:rPr>
        <w:t>A manera de ejemplo:</w:t>
      </w:r>
    </w:p>
    <w:p w:rsidR="006F2923" w:rsidRPr="00C66D4D" w:rsidRDefault="006F2923" w:rsidP="00C66D4D">
      <w:pPr>
        <w:numPr>
          <w:ilvl w:val="0"/>
          <w:numId w:val="3"/>
        </w:numPr>
        <w:spacing w:after="200"/>
        <w:ind w:left="1440" w:right="180"/>
        <w:contextualSpacing/>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Hobby Lobby. El Obamacare obligaba a esta corporación de la familia Green que incluyera como parte del seguro médico de sus empleados cobertura para contraceptivos abortivos. Esto iba en contra de los principios Cristianos de la familia Green. El gobierno tenía otros medios para ofrecer dichos contraceptivos. El caso llegó a la Corte Suprema, la cual dictaminó a favor de Hobby Lobby en el 2014.</w:t>
      </w:r>
    </w:p>
    <w:p w:rsidR="006F2923" w:rsidRPr="00C66D4D" w:rsidRDefault="006F2923" w:rsidP="00C66D4D">
      <w:pPr>
        <w:numPr>
          <w:ilvl w:val="0"/>
          <w:numId w:val="3"/>
        </w:numPr>
        <w:spacing w:after="200"/>
        <w:ind w:left="1440" w:right="180"/>
        <w:contextualSpacing/>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rPr>
        <w:t xml:space="preserve">Little Sisters of the Poor. </w:t>
      </w:r>
      <w:r w:rsidRPr="00C66D4D">
        <w:rPr>
          <w:rFonts w:ascii="Book Antiqua" w:eastAsiaTheme="minorHAnsi" w:hAnsi="Book Antiqua" w:cstheme="minorBidi"/>
          <w:szCs w:val="24"/>
          <w:lang w:val="es-ES_tradnl"/>
        </w:rPr>
        <w:t>El gobierno federal le ordenó a esta orden de monjas Católicas que sirven a ancianos pobres, que el seguro médico para sus empleados incluyera la cubierta de contraceptivos, lo cual contradice la doctrina Católica. Finalmente, en el 2016, la Corte Suprema remitió el caso al tribunal de apelación, y ordenó a la administración y a la organización a llegar a un arreglo.</w:t>
      </w:r>
    </w:p>
    <w:p w:rsidR="006F2923" w:rsidRPr="00C66D4D" w:rsidRDefault="006F2923" w:rsidP="00C66D4D">
      <w:pPr>
        <w:numPr>
          <w:ilvl w:val="0"/>
          <w:numId w:val="3"/>
        </w:numPr>
        <w:spacing w:after="200"/>
        <w:ind w:left="1440" w:right="180"/>
        <w:contextualSpacing/>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Kawal Tagore. Una vez se bautizó en la fe Sij (Sikh), Tagore cargaba consigo el kirpan (una pequeña daga curva sin filo), símbolo de justicia, uno de los cinco artículos de fe que los Sijs deben llevar consigo. El IRS (Internal Revenue Service, Houston) le despidió, a pesar de que en el edificio federal se permitía la entrada de cuchillos, tijeras, etc. Las partes llegaron a un acuerdo en el 2014.</w:t>
      </w:r>
    </w:p>
    <w:p w:rsidR="006F2923" w:rsidRPr="00C66D4D" w:rsidRDefault="006F2923" w:rsidP="00C66D4D">
      <w:pPr>
        <w:numPr>
          <w:ilvl w:val="0"/>
          <w:numId w:val="3"/>
        </w:numPr>
        <w:spacing w:after="200"/>
        <w:ind w:left="1440" w:right="180"/>
        <w:contextualSpacing/>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Simmer Singh. Bajo la RFRA, en 2016 este Capitán del Ejército obtuvo la debida protección para llevar el turbante y barba sin cortar, necesarios en su fe Sij. A pesar de haberse graduado de West Point y haber recibido la Estrella de Bronce, se le había presionado para que se sometiera a pruebas discriminatorias.</w:t>
      </w:r>
    </w:p>
    <w:p w:rsidR="006F2923" w:rsidRPr="00C66D4D" w:rsidRDefault="006F2923" w:rsidP="00C66D4D">
      <w:pPr>
        <w:numPr>
          <w:ilvl w:val="0"/>
          <w:numId w:val="3"/>
        </w:numPr>
        <w:spacing w:after="200"/>
        <w:ind w:left="1440" w:right="180"/>
        <w:contextualSpacing/>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Curtis DeVeaux. El Cuerpo de Bomberos de Filadelfia lo suspendió sin paga cuando se dejó crecer una barba según lo requiere su fe Musulmana, a pesar de que se había dado acomodo a otros bomberos que lucían barbas. En el 2007, la corte dictaminó a su favor.</w:t>
      </w:r>
    </w:p>
    <w:p w:rsidR="006F2923" w:rsidRPr="00C66D4D" w:rsidRDefault="006F2923" w:rsidP="00C66D4D">
      <w:pPr>
        <w:numPr>
          <w:ilvl w:val="0"/>
          <w:numId w:val="3"/>
        </w:numPr>
        <w:spacing w:after="200"/>
        <w:ind w:left="1440" w:right="180"/>
        <w:contextualSpacing/>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Robert  Soto (Texas). El gobierno federal prohíbe la posesión de plumas de águila sin permiso, el cual otorga solo a ciertos grupos e instituciones. A Soto, un líder religioso Nativo Americano (Apaches Lipan) y bailarín de plumas, le incautaron unas plumas de águila en 2006, durante un powwow o ceremonia religiosa en la que ellas son necesarias. Por orden judicial, el gobierno federal tuvo que devolverle las plumas de águila (2015).</w:t>
      </w:r>
    </w:p>
    <w:p w:rsidR="002B78F4" w:rsidRPr="00C66D4D" w:rsidRDefault="002B78F4" w:rsidP="00C66D4D">
      <w:pPr>
        <w:spacing w:after="200"/>
        <w:ind w:left="1440" w:right="180"/>
        <w:contextualSpacing/>
        <w:jc w:val="both"/>
        <w:rPr>
          <w:rFonts w:ascii="Book Antiqua" w:eastAsiaTheme="minorHAnsi" w:hAnsi="Book Antiqua" w:cstheme="minorBidi"/>
          <w:szCs w:val="24"/>
          <w:lang w:val="es-ES_tradnl"/>
        </w:rPr>
      </w:pPr>
    </w:p>
    <w:p w:rsidR="006F2923" w:rsidRPr="00C66D4D" w:rsidRDefault="006F2923" w:rsidP="00C66D4D">
      <w:pPr>
        <w:spacing w:after="200"/>
        <w:ind w:left="720" w:right="180" w:firstLine="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Las decisiones en los casos anteriores no avalan el discrimen, sino que lo evitan. No aprueban el discrimen, sino que lo impiden. Armonizan los intereses de todas las partes, a tenor con la sana convivencia en un sistema democrático. Los servicios correspondientes se han seguido ofreciendo.</w:t>
      </w:r>
    </w:p>
    <w:p w:rsidR="006F2923" w:rsidRPr="00C66D4D" w:rsidRDefault="006F2923" w:rsidP="00C66D4D">
      <w:pPr>
        <w:spacing w:after="200"/>
        <w:ind w:left="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w:t>
      </w:r>
    </w:p>
    <w:p w:rsidR="006F2923" w:rsidRPr="00C66D4D" w:rsidRDefault="006F2923" w:rsidP="00C66D4D">
      <w:pPr>
        <w:spacing w:after="200"/>
        <w:ind w:left="720" w:firstLine="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 [A] diferencia de lo que algunos detractores alegan, las leyes RFRA no tienen un alcance absoluto o ilimitado. No privan a otros de sus derechos civiles, sino que los reconocen para todos.</w:t>
      </w:r>
    </w:p>
    <w:p w:rsidR="006F2923" w:rsidRPr="00C66D4D" w:rsidRDefault="006F2923" w:rsidP="00C66D4D">
      <w:pPr>
        <w:spacing w:after="200"/>
        <w:ind w:left="720" w:firstLine="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Las leyes para proteger la libertad religiosa tampoco atentan contra la eficiencia gubernamental, sino todo lo contrario. Muchos creyentes sirven en hospitales, instituciones educativas, servicios de adopción, ministerios en las prisiones, servicios sociales y sicológicos como la prevención del suicidio, la drogadicción, la violencia doméstica y el maltrato infantil, entre otros (Nimocks, 2015; Stark, 2013). Su beneficio para el País es enorme</w:t>
      </w:r>
      <w:r w:rsidRPr="00C66D4D">
        <w:rPr>
          <w:rFonts w:ascii="Book Antiqua" w:eastAsiaTheme="minorHAnsi" w:hAnsi="Book Antiqua" w:cstheme="minorBidi"/>
          <w:b/>
          <w:szCs w:val="24"/>
          <w:lang w:val="es-ES_tradnl"/>
        </w:rPr>
        <w:t xml:space="preserve">. El temor a la intimidación, marginación, o sanciones legales afecta el bienestar físico, emocional y espiritual de los afectados. Se perjudican también las poblaciones a quienes sirven, que con frecuencia se encuentran entre las más necesitadas: enfermos, ancianos, pobres, adictos, huérfanos, víctimas de maltrato, confinados, entre otros. Perjudica la productividad y la eficiencia. </w:t>
      </w:r>
      <w:r w:rsidRPr="00C66D4D">
        <w:rPr>
          <w:rFonts w:ascii="Book Antiqua" w:eastAsiaTheme="minorHAnsi" w:hAnsi="Book Antiqua" w:cstheme="minorBidi"/>
          <w:szCs w:val="24"/>
          <w:lang w:val="es-ES_tradnl"/>
        </w:rPr>
        <w:t>Afecta a los sectores más desventajados. No conduce a la armonía y colaboración entre los diversos grupos sociales.</w:t>
      </w:r>
    </w:p>
    <w:p w:rsidR="006F2923" w:rsidRPr="00C66D4D" w:rsidRDefault="006F2923" w:rsidP="00C66D4D">
      <w:pPr>
        <w:spacing w:after="200"/>
        <w:ind w:left="720" w:firstLine="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Por el contrario, beneficia al País el que sus ciudadanos rindan sus talentos y productividad sin sentirse intimidados, u obligados a escoger entre ello o violentar sus creencias religiosas. Algunos argumentan que Puerto Rico ya está amparado bajo la ley federal RFRA. Sin embargo, una Ley de Restauración de la Libertad Religiosa criolla, como recurso disponible para sus tribunales y ciudadanos, es una cuestión de justicia social y aun de eficiencia. Ante la eventualidad de un cambio en estatus político, dicha Ley es aún más necesaria.</w:t>
      </w:r>
    </w:p>
    <w:p w:rsidR="006F2923" w:rsidRPr="00C66D4D" w:rsidRDefault="006F2923" w:rsidP="00C66D4D">
      <w:pPr>
        <w:spacing w:after="200"/>
        <w:ind w:left="720" w:firstLine="720"/>
        <w:jc w:val="both"/>
        <w:rPr>
          <w:rFonts w:ascii="Book Antiqua" w:eastAsiaTheme="minorHAnsi" w:hAnsi="Book Antiqua" w:cstheme="minorBidi"/>
          <w:szCs w:val="24"/>
          <w:lang w:val="es-ES_tradnl"/>
        </w:rPr>
      </w:pPr>
      <w:r w:rsidRPr="00C66D4D">
        <w:rPr>
          <w:rFonts w:ascii="Book Antiqua" w:eastAsiaTheme="minorHAnsi" w:hAnsi="Book Antiqua" w:cstheme="minorBidi"/>
          <w:szCs w:val="24"/>
          <w:lang w:val="es-ES_tradnl"/>
        </w:rPr>
        <w:t xml:space="preserve">Es contradictorio decir que se aboga por la tolerancia, la diversidad, la equidad, y el respeto de unas creencias cuando, en efecto, se priva a tantos de </w:t>
      </w:r>
      <w:r w:rsidRPr="00C66D4D">
        <w:rPr>
          <w:rFonts w:ascii="Book Antiqua" w:eastAsiaTheme="minorHAnsi" w:hAnsi="Book Antiqua" w:cstheme="minorBidi"/>
          <w:b/>
          <w:szCs w:val="24"/>
          <w:lang w:val="es-ES_tradnl"/>
        </w:rPr>
        <w:t>ejercer</w:t>
      </w:r>
      <w:r w:rsidRPr="00C66D4D">
        <w:rPr>
          <w:rFonts w:ascii="Book Antiqua" w:eastAsiaTheme="minorHAnsi" w:hAnsi="Book Antiqua" w:cstheme="minorBidi"/>
          <w:szCs w:val="24"/>
          <w:lang w:val="es-ES_tradnl"/>
        </w:rPr>
        <w:t xml:space="preserve"> plenamente su profesión, carrera, o ministerio, o se les impone una carga sustancial sobre sus conciencias religiosas para poder hacerlo. Obligar a una persona a escoger entre su fe y su subsistencia económica y sustento familiar es intolerancia, injusticia y opresión. Obligarle a escoger entre los dictados de su conciencia religiosa y su arte, ciencia, negocio, carrera, profesión, o ministerio es insostenible en un sistema pluralista y democrático. Dicha coacción violenta la dignidad humana, y el respeto, la equidad y la sana convivencia que exige tal sistema. A ningún ser humano se le debe someter a un régimen que no sólo le merma como creyente, sino también como persona, ciudadano (a) y servidor (a) público (a).” (Énfasis nuestro)</w:t>
      </w:r>
      <w:r w:rsidR="00007CDD" w:rsidRPr="00C66D4D">
        <w:rPr>
          <w:rFonts w:ascii="Book Antiqua" w:eastAsiaTheme="minorHAnsi" w:hAnsi="Book Antiqua" w:cstheme="minorBidi"/>
          <w:szCs w:val="24"/>
          <w:lang w:val="es-ES_tradnl"/>
        </w:rPr>
        <w:t>.</w:t>
      </w:r>
    </w:p>
    <w:p w:rsidR="00251344" w:rsidRPr="00C66D4D" w:rsidRDefault="00B94DD3" w:rsidP="00C66D4D">
      <w:pPr>
        <w:spacing w:after="200"/>
        <w:ind w:firstLine="720"/>
        <w:jc w:val="both"/>
        <w:rPr>
          <w:rFonts w:ascii="Book Antiqua" w:eastAsiaTheme="minorHAnsi" w:hAnsi="Book Antiqua" w:cstheme="minorHAnsi"/>
          <w:szCs w:val="24"/>
          <w:lang w:val="es-ES_tradnl"/>
        </w:rPr>
      </w:pPr>
      <w:r w:rsidRPr="00C66D4D">
        <w:rPr>
          <w:rFonts w:ascii="Book Antiqua" w:eastAsiaTheme="minorHAnsi" w:hAnsi="Book Antiqua" w:cstheme="minorBidi"/>
          <w:szCs w:val="24"/>
          <w:lang w:val="es-ES_tradnl"/>
        </w:rPr>
        <w:t xml:space="preserve">La Asociación de Psicólogos parecería avalar el efecto dañino que provoca el discrimen al señalar en su ponencia (página </w:t>
      </w:r>
      <w:r w:rsidR="000A75A5" w:rsidRPr="00C66D4D">
        <w:rPr>
          <w:rFonts w:ascii="Book Antiqua" w:eastAsiaTheme="minorHAnsi" w:hAnsi="Book Antiqua" w:cstheme="minorBidi"/>
          <w:szCs w:val="24"/>
          <w:lang w:val="es-ES_tradnl"/>
        </w:rPr>
        <w:t>2</w:t>
      </w:r>
      <w:r w:rsidRPr="00C66D4D">
        <w:rPr>
          <w:rFonts w:ascii="Book Antiqua" w:eastAsiaTheme="minorHAnsi" w:hAnsi="Book Antiqua" w:cstheme="minorBidi"/>
          <w:szCs w:val="24"/>
          <w:lang w:val="es-ES_tradnl"/>
        </w:rPr>
        <w:t>), que:</w:t>
      </w:r>
      <w:r w:rsidR="0096262B" w:rsidRPr="00C66D4D">
        <w:rPr>
          <w:rFonts w:ascii="Book Antiqua" w:eastAsiaTheme="minorHAnsi" w:hAnsi="Book Antiqua" w:cstheme="minorBidi"/>
          <w:szCs w:val="24"/>
          <w:lang w:val="es-ES_tradnl"/>
        </w:rPr>
        <w:t xml:space="preserve"> “</w:t>
      </w:r>
      <w:r w:rsidR="0096262B" w:rsidRPr="00C66D4D">
        <w:rPr>
          <w:rFonts w:ascii="Book Antiqua" w:eastAsiaTheme="minorHAnsi" w:hAnsi="Book Antiqua" w:cstheme="minorHAnsi"/>
          <w:szCs w:val="24"/>
          <w:lang w:val="es-ES_tradnl"/>
        </w:rPr>
        <w:t xml:space="preserve">El discrimen es uno de los daños más frecuentes que enfrentan las personas que son diferentes.  La persona víctima de estos hechos experimenta una diversidad de oscilaciones emocionales y psicológicas que pueden transitar desde lacerar profundamente la autoestima, sentir culpa, vergüenza e inseguridad, hasta la depresión y ansiedad, en todos sus grados, que, en muchas ocasiones, desembocan en el suicidio u otros actos violentos.”  </w:t>
      </w:r>
    </w:p>
    <w:p w:rsidR="004A7985" w:rsidRPr="00C66D4D" w:rsidRDefault="0096262B" w:rsidP="00C66D4D">
      <w:pPr>
        <w:spacing w:after="200"/>
        <w:ind w:firstLine="720"/>
        <w:jc w:val="both"/>
        <w:rPr>
          <w:rFonts w:ascii="Book Antiqua" w:eastAsia="Calibri" w:hAnsi="Book Antiqua" w:cstheme="minorBidi"/>
          <w:szCs w:val="24"/>
          <w:lang w:val="es-ES_tradnl"/>
        </w:rPr>
      </w:pPr>
      <w:r w:rsidRPr="00C66D4D">
        <w:rPr>
          <w:rFonts w:ascii="Book Antiqua" w:eastAsiaTheme="minorHAnsi" w:hAnsi="Book Antiqua" w:cstheme="minorHAnsi"/>
          <w:szCs w:val="24"/>
          <w:lang w:val="es-ES_tradnl"/>
        </w:rPr>
        <w:t>Aunque en su apreciación la Asociación de Psicólogos entiende erróneamente que: “[e]l proyecto no toma en cuenta las implicacione</w:t>
      </w:r>
      <w:r w:rsidR="00251344" w:rsidRPr="00C66D4D">
        <w:rPr>
          <w:rFonts w:ascii="Book Antiqua" w:eastAsiaTheme="minorHAnsi" w:hAnsi="Book Antiqua" w:cstheme="minorHAnsi"/>
          <w:szCs w:val="24"/>
          <w:lang w:val="es-ES_tradnl"/>
        </w:rPr>
        <w:t>s psicológicas del discrimen. ” (Página 2). E</w:t>
      </w:r>
      <w:r w:rsidRPr="00C66D4D">
        <w:rPr>
          <w:rFonts w:ascii="Book Antiqua" w:eastAsiaTheme="minorHAnsi" w:hAnsi="Book Antiqua" w:cstheme="minorHAnsi"/>
          <w:szCs w:val="24"/>
          <w:lang w:val="es-ES_tradnl"/>
        </w:rPr>
        <w:t xml:space="preserve">l P. de la C. 2069 no solo lo tiene presente sino que es el norte de la legislación misma, evitar el discrimen, pero no solo de una parte sino de todos los sectores que creen y son distintos en nuestra sociedad y que al gobierno corresponde proteger y armonizar sus derechos inherentes y fundamentales. </w:t>
      </w:r>
      <w:r w:rsidR="0044491F" w:rsidRPr="00C66D4D">
        <w:rPr>
          <w:rFonts w:ascii="Book Antiqua" w:eastAsiaTheme="minorHAnsi" w:hAnsi="Book Antiqua" w:cstheme="minorHAnsi"/>
          <w:szCs w:val="24"/>
          <w:lang w:val="es-ES_tradnl"/>
        </w:rPr>
        <w:t xml:space="preserve">  </w:t>
      </w:r>
      <w:r w:rsidR="00274FF6" w:rsidRPr="00C66D4D">
        <w:rPr>
          <w:rFonts w:ascii="Book Antiqua" w:eastAsiaTheme="minorHAnsi" w:hAnsi="Book Antiqua" w:cstheme="minorHAnsi"/>
          <w:szCs w:val="24"/>
          <w:lang w:val="es-ES_tradnl"/>
        </w:rPr>
        <w:t xml:space="preserve">Al igual que lo hemos hecho en legislación y el señor  Gobernador, también mediante </w:t>
      </w:r>
      <w:r w:rsidR="0044491F" w:rsidRPr="00C66D4D">
        <w:rPr>
          <w:rFonts w:ascii="Book Antiqua" w:eastAsiaTheme="minorHAnsi" w:hAnsi="Book Antiqua" w:cstheme="minorHAnsi"/>
          <w:szCs w:val="24"/>
          <w:lang w:val="es-ES_tradnl"/>
        </w:rPr>
        <w:t>órdenes ejecutivas</w:t>
      </w:r>
      <w:r w:rsidR="00274FF6" w:rsidRPr="00C66D4D">
        <w:rPr>
          <w:rFonts w:ascii="Book Antiqua" w:eastAsiaTheme="minorHAnsi" w:hAnsi="Book Antiqua" w:cstheme="minorHAnsi"/>
          <w:szCs w:val="24"/>
          <w:lang w:val="es-ES_tradnl"/>
        </w:rPr>
        <w:t>, anti discrimen a favor y en reconocimiento de los de</w:t>
      </w:r>
      <w:r w:rsidR="00E85180" w:rsidRPr="00C66D4D">
        <w:rPr>
          <w:rFonts w:ascii="Book Antiqua" w:eastAsiaTheme="minorHAnsi" w:hAnsi="Book Antiqua" w:cstheme="minorHAnsi"/>
          <w:szCs w:val="24"/>
          <w:lang w:val="es-ES_tradnl"/>
        </w:rPr>
        <w:t>rechos de las personas LGBTTIQ+</w:t>
      </w:r>
      <w:r w:rsidR="00274FF6" w:rsidRPr="00C66D4D">
        <w:rPr>
          <w:rFonts w:ascii="Book Antiqua" w:eastAsiaTheme="minorHAnsi" w:hAnsi="Book Antiqua" w:cstheme="minorHAnsi"/>
          <w:szCs w:val="24"/>
          <w:lang w:val="es-ES_tradnl"/>
        </w:rPr>
        <w:t>.</w:t>
      </w:r>
      <w:r w:rsidR="00E85180" w:rsidRPr="00C66D4D">
        <w:rPr>
          <w:rFonts w:ascii="Book Antiqua" w:eastAsiaTheme="minorHAnsi" w:hAnsi="Book Antiqua" w:cstheme="minorHAnsi"/>
          <w:szCs w:val="24"/>
          <w:lang w:val="es-ES_tradnl"/>
        </w:rPr>
        <w:t xml:space="preserve">  </w:t>
      </w:r>
    </w:p>
    <w:p w:rsidR="00135721" w:rsidRPr="00C66D4D" w:rsidRDefault="00135721" w:rsidP="00C66D4D">
      <w:pPr>
        <w:spacing w:after="200"/>
        <w:ind w:firstLine="720"/>
        <w:rPr>
          <w:rFonts w:ascii="Book Antiqua" w:eastAsia="Calibri" w:hAnsi="Book Antiqua" w:cstheme="minorBidi"/>
          <w:szCs w:val="24"/>
          <w:lang w:val="es-PR"/>
        </w:rPr>
      </w:pPr>
      <w:r w:rsidRPr="00C66D4D">
        <w:rPr>
          <w:rFonts w:ascii="Book Antiqua" w:eastAsia="Calibri" w:hAnsi="Book Antiqua" w:cstheme="minorBidi"/>
          <w:szCs w:val="24"/>
          <w:lang w:val="es-PR"/>
        </w:rPr>
        <w:t xml:space="preserve">Según expuesto en la exposición de motivos de esta pieza legislativa:  </w:t>
      </w:r>
    </w:p>
    <w:p w:rsidR="00135721" w:rsidRPr="00C66D4D" w:rsidRDefault="00135721" w:rsidP="00C66D4D">
      <w:pPr>
        <w:spacing w:after="200"/>
        <w:ind w:left="720" w:firstLine="720"/>
        <w:jc w:val="both"/>
        <w:rPr>
          <w:rFonts w:ascii="Book Antiqua" w:eastAsia="Calibri" w:hAnsi="Book Antiqua" w:cstheme="minorBidi"/>
          <w:szCs w:val="24"/>
          <w:lang w:val="es-PR"/>
        </w:rPr>
      </w:pPr>
      <w:r w:rsidRPr="00C66D4D">
        <w:rPr>
          <w:rFonts w:ascii="Book Antiqua" w:eastAsia="Calibri" w:hAnsi="Book Antiqua" w:cstheme="minorBidi"/>
          <w:szCs w:val="24"/>
          <w:lang w:val="es-PR"/>
        </w:rPr>
        <w:t xml:space="preserve">“[E]s  importante dejar establecido que este proyecto, permite que todos los ciudadanos, tengan de manera uniforme, los parámetros para ejercer el fundamental derecho a la libertad religiosa. Sin lugar a dudas, la jurisprudencia nos da un sinnúmero de ejemplos sobre controversias que surgen entre el derecho a la libertad religiosa y algunas actuaciones del gobierno. Cuando surgen estas controversias, la rama Judicial, es la que  ha tenido que  resolverlas caso a coso al no existir un marco jurídico con parámetros claros para poder invocar el derecho. Este proyecto provee los parámetros para ejercitar el derecho a la libertad religiosa, esto redundará en que dicho derecho pueda ser invocado sin afectar los intereses de terceros, se limitaría en gran medida las reclamaciones que se entablan en los tribunales o de surgir las mismas, el juez tendrá las guías necesarias para resolver de manera más rápida dichas controversias. La Carta de Derechos de nuestra Constitución, prohíbe el discrimen por ideas religiosas, este proyecto garantiza que el discrimen por ideas religiosas no pueda ser ejercido.”  </w:t>
      </w:r>
    </w:p>
    <w:p w:rsidR="009A3615" w:rsidRPr="00C66D4D" w:rsidRDefault="009A3615" w:rsidP="00C66D4D">
      <w:pPr>
        <w:spacing w:after="200"/>
        <w:ind w:left="720" w:firstLine="720"/>
        <w:jc w:val="both"/>
        <w:rPr>
          <w:rFonts w:ascii="Book Antiqua" w:eastAsia="Calibri" w:hAnsi="Book Antiqua" w:cstheme="minorBidi"/>
          <w:szCs w:val="24"/>
          <w:lang w:val="es-ES_tradnl"/>
        </w:rPr>
      </w:pPr>
      <w:r w:rsidRPr="00C66D4D">
        <w:rPr>
          <w:rFonts w:ascii="Book Antiqua" w:eastAsia="Calibri" w:hAnsi="Book Antiqua" w:cstheme="minorBidi"/>
          <w:szCs w:val="24"/>
          <w:lang w:val="es-PR"/>
        </w:rPr>
        <w:t xml:space="preserve">La Secretaria del Departamento del Trabajo y Recursos Humanos, Briseida Torres Reyes, concuerda con que “el </w:t>
      </w:r>
      <w:r w:rsidRPr="00C66D4D">
        <w:rPr>
          <w:rFonts w:ascii="Book Antiqua" w:hAnsi="Book Antiqua" w:cs="Arial"/>
          <w:szCs w:val="24"/>
          <w:lang w:val="es-ES_tradnl"/>
        </w:rPr>
        <w:t xml:space="preserve"> proyecto aclara las garantías para que no se discrimine en</w:t>
      </w:r>
      <w:r w:rsidRPr="00C66D4D">
        <w:rPr>
          <w:rFonts w:ascii="Book Antiqua" w:hAnsi="Book Antiqua"/>
          <w:spacing w:val="-3"/>
          <w:szCs w:val="24"/>
          <w:lang w:val="es-ES_tradnl"/>
        </w:rPr>
        <w:t xml:space="preserve"> la prestación de servicios por parte del estado, mediante el establecimiento de un esquema de acomodo razonable que hace un balance entre el derecho fundamental a la libertad religiosa del empleado gubernamental y las necesidades del público que atiende…”</w:t>
      </w:r>
      <w:r w:rsidR="002F3138" w:rsidRPr="00C66D4D">
        <w:rPr>
          <w:rFonts w:ascii="Book Antiqua" w:hAnsi="Book Antiqua"/>
          <w:spacing w:val="-3"/>
          <w:szCs w:val="24"/>
          <w:lang w:val="es-ES_tradnl"/>
        </w:rPr>
        <w:t xml:space="preserve">(ponencia presentada el 31 de mayo de 2019 ante la Comisión de Revitalización Social y Económica del Senado de Puerto Rico. </w:t>
      </w:r>
    </w:p>
    <w:p w:rsidR="00135721" w:rsidRPr="00C66D4D" w:rsidRDefault="00135721" w:rsidP="00C66D4D">
      <w:pPr>
        <w:spacing w:after="200"/>
        <w:ind w:firstLine="720"/>
        <w:rPr>
          <w:rFonts w:ascii="Book Antiqua" w:eastAsia="Calibri" w:hAnsi="Book Antiqua" w:cstheme="minorBidi"/>
          <w:szCs w:val="24"/>
          <w:lang w:val="es-PR"/>
        </w:rPr>
      </w:pPr>
      <w:r w:rsidRPr="00C66D4D">
        <w:rPr>
          <w:rFonts w:ascii="Book Antiqua" w:eastAsia="Calibri" w:hAnsi="Book Antiqua" w:cstheme="minorBidi"/>
          <w:szCs w:val="24"/>
          <w:lang w:val="es-PR"/>
        </w:rPr>
        <w:t xml:space="preserve">Es una manera también de garantizar la paz y armonía a los seres humanos que a diario emprenden la honrosa faena de servir ardua y laboriosamente a este Pueblo puertorriqueño.  No podemos dar menos.  </w:t>
      </w:r>
    </w:p>
    <w:p w:rsidR="00657996" w:rsidRPr="00C66D4D" w:rsidRDefault="00103E6F" w:rsidP="00C66D4D">
      <w:pPr>
        <w:pStyle w:val="NormalWeb"/>
        <w:spacing w:beforeAutospacing="0" w:afterAutospacing="0"/>
        <w:ind w:left="720" w:right="180" w:firstLine="720"/>
        <w:jc w:val="both"/>
        <w:rPr>
          <w:rFonts w:ascii="Book Antiqua" w:eastAsia="Times New Roman" w:hAnsi="Book Antiqua" w:cs="Constantia"/>
          <w:color w:val="333333"/>
          <w:lang w:val="es-PR" w:eastAsia="es-PR"/>
        </w:rPr>
      </w:pPr>
      <w:r w:rsidRPr="00C66D4D">
        <w:rPr>
          <w:rFonts w:ascii="Book Antiqua" w:eastAsia="Times New Roman" w:hAnsi="Book Antiqua" w:cs="Constantia"/>
          <w:color w:val="333333"/>
          <w:lang w:val="es-PR" w:eastAsia="es-PR"/>
        </w:rPr>
        <w:t xml:space="preserve"> </w:t>
      </w:r>
      <w:r w:rsidR="00135721" w:rsidRPr="00C66D4D">
        <w:rPr>
          <w:rFonts w:ascii="Book Antiqua" w:eastAsia="Times New Roman" w:hAnsi="Book Antiqua" w:cs="Constantia"/>
          <w:color w:val="333333"/>
          <w:lang w:val="es-PR" w:eastAsia="es-PR"/>
        </w:rPr>
        <w:t>“</w:t>
      </w:r>
      <w:r w:rsidR="00E06E26" w:rsidRPr="00C66D4D">
        <w:rPr>
          <w:rFonts w:ascii="Book Antiqua" w:eastAsia="Times New Roman" w:hAnsi="Book Antiqua" w:cs="Constantia"/>
          <w:color w:val="333333"/>
          <w:lang w:val="es-PR" w:eastAsia="es-PR"/>
        </w:rPr>
        <w:t xml:space="preserve">En cuanto a su lugar de trabajo, nuestro Tribunal Supremo ha reconocido que el trabajo es un derecho fundamental que define los rasgos del individuo y es una actividad que sirve de afirmación de nuestras propia identidad para con nosotros mismos y frente a otros. </w:t>
      </w:r>
    </w:p>
    <w:p w:rsidR="00E06E26" w:rsidRPr="00C66D4D" w:rsidRDefault="00E06E26" w:rsidP="00C66D4D">
      <w:pPr>
        <w:pStyle w:val="NormalWeb"/>
        <w:spacing w:before="0" w:beforeAutospacing="0" w:after="0" w:afterAutospacing="0"/>
        <w:ind w:left="720" w:right="187" w:firstLine="720"/>
        <w:jc w:val="both"/>
        <w:rPr>
          <w:rFonts w:ascii="Book Antiqua" w:eastAsia="Times New Roman" w:hAnsi="Book Antiqua" w:cs="Constantia"/>
          <w:color w:val="333333"/>
          <w:lang w:val="es-PR" w:eastAsia="es-PR"/>
        </w:rPr>
      </w:pPr>
      <w:r w:rsidRPr="00C66D4D">
        <w:rPr>
          <w:rFonts w:ascii="Book Antiqua" w:eastAsia="Times New Roman" w:hAnsi="Book Antiqua" w:cs="Constantia"/>
          <w:color w:val="333333"/>
          <w:lang w:val="es-PR" w:eastAsia="es-PR"/>
        </w:rPr>
        <w:t>José R. Guardiola Álvarez v. Departamento de la Familia 2009 TSPR 41:</w:t>
      </w:r>
    </w:p>
    <w:p w:rsidR="00E06E26" w:rsidRPr="00C66D4D" w:rsidRDefault="00E06E26" w:rsidP="00C66D4D">
      <w:pPr>
        <w:pStyle w:val="NormalWeb"/>
        <w:spacing w:before="0" w:beforeAutospacing="0" w:after="0" w:afterAutospacing="0"/>
        <w:ind w:left="720" w:right="187" w:firstLine="720"/>
        <w:jc w:val="both"/>
        <w:rPr>
          <w:rFonts w:ascii="Book Antiqua" w:eastAsia="Times New Roman" w:hAnsi="Book Antiqua" w:cs="Constantia"/>
          <w:color w:val="333333"/>
          <w:lang w:val="es-PR" w:eastAsia="es-PR"/>
        </w:rPr>
      </w:pPr>
    </w:p>
    <w:p w:rsidR="00E06E26" w:rsidRPr="00C66D4D" w:rsidRDefault="00E06E26" w:rsidP="00C66D4D">
      <w:pPr>
        <w:pStyle w:val="NormalWeb"/>
        <w:spacing w:before="0" w:beforeAutospacing="0" w:after="0" w:afterAutospacing="0"/>
        <w:ind w:left="1440" w:right="187"/>
        <w:jc w:val="both"/>
        <w:rPr>
          <w:rFonts w:ascii="Book Antiqua" w:eastAsia="Times New Roman" w:hAnsi="Book Antiqua" w:cs="Constantia"/>
          <w:color w:val="333333"/>
          <w:lang w:val="es-PR" w:eastAsia="es-PR"/>
        </w:rPr>
      </w:pPr>
      <w:r w:rsidRPr="00C66D4D">
        <w:rPr>
          <w:rFonts w:ascii="Book Antiqua" w:eastAsia="Times New Roman" w:hAnsi="Book Antiqua" w:cs="Constantia"/>
          <w:color w:val="333333"/>
          <w:lang w:val="es-PR" w:eastAsia="es-PR"/>
        </w:rPr>
        <w:t xml:space="preserve">‘Recordemos que </w:t>
      </w:r>
      <w:r w:rsidRPr="00C66D4D">
        <w:rPr>
          <w:rFonts w:ascii="Book Antiqua" w:eastAsia="Times New Roman" w:hAnsi="Book Antiqua" w:cs="Constantia"/>
          <w:b/>
          <w:color w:val="333333"/>
          <w:lang w:val="es-PR" w:eastAsia="es-PR"/>
        </w:rPr>
        <w:t>el trabajo es un rasgo que nos define como individuo</w:t>
      </w:r>
      <w:r w:rsidRPr="00C66D4D">
        <w:rPr>
          <w:rFonts w:ascii="Book Antiqua" w:eastAsia="Times New Roman" w:hAnsi="Book Antiqua" w:cs="Constantia"/>
          <w:color w:val="333333"/>
          <w:lang w:val="es-PR" w:eastAsia="es-PR"/>
        </w:rPr>
        <w:t xml:space="preserve">. Es un medio de sustento y de satisfacción de nuestras necesidades más  básicas. Pero es también, </w:t>
      </w:r>
      <w:r w:rsidRPr="00C66D4D">
        <w:rPr>
          <w:rFonts w:ascii="Book Antiqua" w:eastAsia="Times New Roman" w:hAnsi="Book Antiqua" w:cs="Constantia"/>
          <w:b/>
          <w:color w:val="333333"/>
          <w:lang w:val="es-PR" w:eastAsia="es-PR"/>
        </w:rPr>
        <w:t>una actividad que sirve de afirmación de nuestra propia identidad para con nosotros mismos y frente a otros.</w:t>
      </w:r>
      <w:r w:rsidRPr="00C66D4D">
        <w:rPr>
          <w:rFonts w:ascii="Book Antiqua" w:eastAsia="Times New Roman" w:hAnsi="Book Antiqua" w:cs="Constantia"/>
          <w:color w:val="333333"/>
          <w:lang w:val="es-PR" w:eastAsia="es-PR"/>
        </w:rPr>
        <w:t xml:space="preserve"> </w:t>
      </w:r>
      <w:r w:rsidRPr="00C66D4D">
        <w:rPr>
          <w:rFonts w:ascii="Book Antiqua" w:eastAsia="Times New Roman" w:hAnsi="Book Antiqua" w:cs="Constantia"/>
          <w:b/>
          <w:color w:val="333333"/>
          <w:lang w:val="es-PR" w:eastAsia="es-PR"/>
        </w:rPr>
        <w:t>Es un derecho de fundamental importancia</w:t>
      </w:r>
      <w:r w:rsidRPr="00C66D4D">
        <w:rPr>
          <w:rFonts w:ascii="Book Antiqua" w:eastAsia="Times New Roman" w:hAnsi="Book Antiqua" w:cs="Constantia"/>
          <w:color w:val="333333"/>
          <w:lang w:val="es-PR" w:eastAsia="es-PR"/>
        </w:rPr>
        <w:t>. Debemos entonces procurar, que quienes lo niegan o lo dificulten injustificadamente por motivos de una discapacidad del trabajador respondan económicamente por el acto discriminatorio de la forma que el legislador dispuso en la ley.” (Énfasis nuestro).</w:t>
      </w:r>
      <w:r w:rsidR="00135721" w:rsidRPr="00C66D4D">
        <w:rPr>
          <w:rFonts w:ascii="Book Antiqua" w:eastAsia="Times New Roman" w:hAnsi="Book Antiqua" w:cs="Constantia"/>
          <w:color w:val="333333"/>
          <w:lang w:val="es-PR" w:eastAsia="es-PR"/>
        </w:rPr>
        <w:t xml:space="preserve"> </w:t>
      </w:r>
      <w:r w:rsidR="002E69AA" w:rsidRPr="00C66D4D">
        <w:rPr>
          <w:rFonts w:ascii="Book Antiqua" w:eastAsia="Times New Roman" w:hAnsi="Book Antiqua" w:cs="Constantia"/>
          <w:color w:val="333333"/>
          <w:lang w:val="es-PR" w:eastAsia="es-PR"/>
        </w:rPr>
        <w:t xml:space="preserve">J. Gaud Pacheco, </w:t>
      </w:r>
      <w:r w:rsidR="00135721" w:rsidRPr="00C66D4D">
        <w:rPr>
          <w:rFonts w:ascii="Book Antiqua" w:eastAsia="Times New Roman" w:hAnsi="Book Antiqua" w:cs="Constantia"/>
          <w:color w:val="333333"/>
          <w:lang w:val="es-PR" w:eastAsia="es-PR"/>
        </w:rPr>
        <w:t>Tres derechos que se quieren obviar en la época milenialista y supuesto liberalismo</w:t>
      </w:r>
      <w:r w:rsidR="002F3565" w:rsidRPr="00C66D4D">
        <w:rPr>
          <w:rFonts w:ascii="Book Antiqua" w:eastAsia="Times New Roman" w:hAnsi="Book Antiqua" w:cs="Constantia"/>
          <w:color w:val="333333"/>
          <w:lang w:val="es-PR" w:eastAsia="es-PR"/>
        </w:rPr>
        <w:t>, pág. 2</w:t>
      </w:r>
      <w:r w:rsidR="002E69AA" w:rsidRPr="00C66D4D">
        <w:rPr>
          <w:rFonts w:ascii="Book Antiqua" w:eastAsia="Times New Roman" w:hAnsi="Book Antiqua" w:cs="Constantia"/>
          <w:color w:val="333333"/>
          <w:lang w:val="es-PR" w:eastAsia="es-PR"/>
        </w:rPr>
        <w:t>.</w:t>
      </w:r>
      <w:r w:rsidR="002F3565" w:rsidRPr="00C66D4D">
        <w:rPr>
          <w:rFonts w:ascii="Book Antiqua" w:eastAsia="Times New Roman" w:hAnsi="Book Antiqua" w:cs="Constantia"/>
          <w:color w:val="333333"/>
          <w:lang w:val="es-PR" w:eastAsia="es-PR"/>
        </w:rPr>
        <w:t xml:space="preserve"> </w:t>
      </w:r>
      <w:r w:rsidR="006A0B0F" w:rsidRPr="00C66D4D">
        <w:rPr>
          <w:rStyle w:val="FootnoteReference"/>
          <w:rFonts w:ascii="Book Antiqua" w:eastAsia="Times New Roman" w:hAnsi="Book Antiqua" w:cs="Constantia"/>
          <w:color w:val="333333"/>
          <w:lang w:val="es-PR" w:eastAsia="es-PR"/>
        </w:rPr>
        <w:footnoteReference w:id="7"/>
      </w:r>
      <w:r w:rsidR="006A0B0F" w:rsidRPr="00C66D4D">
        <w:rPr>
          <w:rFonts w:ascii="Book Antiqua" w:eastAsia="Times New Roman" w:hAnsi="Book Antiqua" w:cs="Constantia"/>
          <w:color w:val="333333"/>
          <w:lang w:val="es-PR" w:eastAsia="es-PR"/>
        </w:rPr>
        <w:t xml:space="preserve"> </w:t>
      </w:r>
    </w:p>
    <w:p w:rsidR="00E06E26" w:rsidRPr="00C66D4D" w:rsidRDefault="00E06E26" w:rsidP="00C66D4D">
      <w:pPr>
        <w:jc w:val="center"/>
        <w:rPr>
          <w:rFonts w:ascii="Book Antiqua" w:hAnsi="Book Antiqua"/>
          <w:b/>
          <w:szCs w:val="24"/>
          <w:lang w:val="es-ES"/>
        </w:rPr>
      </w:pPr>
    </w:p>
    <w:p w:rsidR="00B11AD5" w:rsidRPr="00C66D4D" w:rsidRDefault="00B11AD5" w:rsidP="00C66D4D">
      <w:pPr>
        <w:jc w:val="center"/>
        <w:rPr>
          <w:rFonts w:ascii="Book Antiqua" w:hAnsi="Book Antiqua"/>
          <w:b/>
          <w:szCs w:val="24"/>
          <w:lang w:val="es-ES"/>
        </w:rPr>
      </w:pPr>
      <w:r w:rsidRPr="00C66D4D">
        <w:rPr>
          <w:rFonts w:ascii="Book Antiqua" w:hAnsi="Book Antiqua"/>
          <w:b/>
          <w:szCs w:val="24"/>
          <w:lang w:val="es-ES"/>
        </w:rPr>
        <w:t>CONCLUSIÓN</w:t>
      </w:r>
    </w:p>
    <w:p w:rsidR="00B11AD5" w:rsidRPr="00C66D4D" w:rsidRDefault="00B11AD5" w:rsidP="00C66D4D">
      <w:pPr>
        <w:tabs>
          <w:tab w:val="left" w:pos="-1440"/>
          <w:tab w:val="left" w:pos="-720"/>
        </w:tabs>
        <w:suppressAutoHyphens/>
        <w:jc w:val="both"/>
        <w:rPr>
          <w:rFonts w:ascii="Book Antiqua" w:hAnsi="Book Antiqua"/>
          <w:color w:val="FF0000"/>
          <w:szCs w:val="24"/>
          <w:highlight w:val="yellow"/>
          <w:lang w:val="es-ES"/>
        </w:rPr>
      </w:pPr>
    </w:p>
    <w:p w:rsidR="00B11AD5" w:rsidRPr="00C66D4D" w:rsidRDefault="00B11AD5" w:rsidP="00C66D4D">
      <w:pPr>
        <w:ind w:left="144" w:firstLine="720"/>
        <w:jc w:val="both"/>
        <w:rPr>
          <w:rFonts w:ascii="Book Antiqua" w:hAnsi="Book Antiqua"/>
          <w:szCs w:val="24"/>
          <w:lang w:val="es-ES"/>
        </w:rPr>
      </w:pPr>
      <w:r w:rsidRPr="00C66D4D">
        <w:rPr>
          <w:rFonts w:ascii="Book Antiqua" w:hAnsi="Book Antiqua"/>
          <w:szCs w:val="24"/>
          <w:lang w:val="es-PR"/>
        </w:rPr>
        <w:t>La</w:t>
      </w:r>
      <w:r w:rsidRPr="00C66D4D">
        <w:rPr>
          <w:rFonts w:ascii="Book Antiqua" w:hAnsi="Book Antiqua"/>
          <w:szCs w:val="24"/>
          <w:lang w:val="es-US"/>
        </w:rPr>
        <w:t xml:space="preserve"> </w:t>
      </w:r>
      <w:r w:rsidRPr="00C66D4D">
        <w:rPr>
          <w:rFonts w:ascii="Book Antiqua" w:hAnsi="Book Antiqua"/>
          <w:szCs w:val="24"/>
          <w:lang w:val="es-ES"/>
        </w:rPr>
        <w:t>Comisión realizó un análisis sosegado de las ponencias, valora los comentarios sometidos ante su consideración y aprecia las recomendaciones vertidas en la misma. La Comisión acogió las recomendaciones vertidas en la ponencia del Departamento de Justicia</w:t>
      </w:r>
      <w:r w:rsidR="00CF2047" w:rsidRPr="00C66D4D">
        <w:rPr>
          <w:rFonts w:ascii="Book Antiqua" w:hAnsi="Book Antiqua"/>
          <w:szCs w:val="24"/>
          <w:lang w:val="es-ES"/>
        </w:rPr>
        <w:t xml:space="preserve"> </w:t>
      </w:r>
      <w:r w:rsidRPr="00C66D4D">
        <w:rPr>
          <w:rFonts w:ascii="Book Antiqua" w:hAnsi="Book Antiqua"/>
          <w:szCs w:val="24"/>
          <w:lang w:val="es-ES"/>
        </w:rPr>
        <w:t>y estableció la Rama Legislativa y la Rama Judicial deberán aprobar sus propias Guías para la Protección de la Libertad Religiosa.</w:t>
      </w:r>
      <w:r w:rsidR="009F7040" w:rsidRPr="00C66D4D">
        <w:rPr>
          <w:rFonts w:ascii="Book Antiqua" w:hAnsi="Book Antiqua"/>
          <w:szCs w:val="24"/>
          <w:lang w:val="es-ES"/>
        </w:rPr>
        <w:t xml:space="preserve"> </w:t>
      </w:r>
      <w:r w:rsidR="009F7040" w:rsidRPr="00BE0669">
        <w:rPr>
          <w:rFonts w:ascii="Book Antiqua" w:hAnsi="Book Antiqua"/>
          <w:szCs w:val="24"/>
          <w:lang w:val="es-ES"/>
        </w:rPr>
        <w:t>También las enmiendas recomendada</w:t>
      </w:r>
      <w:r w:rsidR="004F329B">
        <w:rPr>
          <w:rFonts w:ascii="Book Antiqua" w:hAnsi="Book Antiqua"/>
          <w:szCs w:val="24"/>
          <w:lang w:val="es-ES"/>
        </w:rPr>
        <w:t>s por la Directora de la OATRH para añadir</w:t>
      </w:r>
      <w:r w:rsidR="009F7040" w:rsidRPr="00BE0669">
        <w:rPr>
          <w:rFonts w:ascii="Book Antiqua" w:hAnsi="Book Antiqua"/>
          <w:szCs w:val="24"/>
          <w:lang w:val="es-ES"/>
        </w:rPr>
        <w:t xml:space="preserve"> a la “Equal Employment Opportunity Commission (EEOC)” en el </w:t>
      </w:r>
      <w:r w:rsidR="004F329B" w:rsidRPr="00BE0669">
        <w:rPr>
          <w:rFonts w:ascii="Book Antiqua" w:hAnsi="Book Antiqua"/>
          <w:szCs w:val="24"/>
          <w:lang w:val="es-ES"/>
        </w:rPr>
        <w:t>Artículo</w:t>
      </w:r>
      <w:r w:rsidR="004F329B">
        <w:rPr>
          <w:rFonts w:ascii="Book Antiqua" w:hAnsi="Book Antiqua"/>
          <w:szCs w:val="24"/>
          <w:lang w:val="es-ES"/>
        </w:rPr>
        <w:t xml:space="preserve"> 4</w:t>
      </w:r>
      <w:r w:rsidR="009F7040" w:rsidRPr="00BE0669">
        <w:rPr>
          <w:rFonts w:ascii="Book Antiqua" w:hAnsi="Book Antiqua"/>
          <w:szCs w:val="24"/>
          <w:lang w:val="es-ES"/>
        </w:rPr>
        <w:t xml:space="preserve">, inciso 4 y </w:t>
      </w:r>
      <w:r w:rsidR="004F329B" w:rsidRPr="00BE0669">
        <w:rPr>
          <w:rFonts w:ascii="Book Antiqua" w:hAnsi="Book Antiqua"/>
          <w:szCs w:val="24"/>
          <w:lang w:val="es-ES"/>
        </w:rPr>
        <w:t>las</w:t>
      </w:r>
      <w:r w:rsidR="009F7040" w:rsidRPr="00BE0669">
        <w:rPr>
          <w:rFonts w:ascii="Book Antiqua" w:hAnsi="Book Antiqua"/>
          <w:szCs w:val="24"/>
          <w:lang w:val="es-ES"/>
        </w:rPr>
        <w:t xml:space="preserve"> otras dos enmiendas sugeridas en su página</w:t>
      </w:r>
      <w:r w:rsidR="008212A9" w:rsidRPr="00BE0669">
        <w:rPr>
          <w:rFonts w:ascii="Book Antiqua" w:hAnsi="Book Antiqua"/>
          <w:szCs w:val="24"/>
          <w:lang w:val="es-ES"/>
        </w:rPr>
        <w:t xml:space="preserve"> 10</w:t>
      </w:r>
      <w:r w:rsidR="00065CCB" w:rsidRPr="00BE0669">
        <w:rPr>
          <w:rFonts w:ascii="Book Antiqua" w:hAnsi="Book Antiqua"/>
          <w:szCs w:val="24"/>
          <w:lang w:val="es-ES"/>
        </w:rPr>
        <w:t>.</w:t>
      </w:r>
    </w:p>
    <w:p w:rsidR="00B11AD5" w:rsidRPr="00C66D4D" w:rsidRDefault="00B11AD5" w:rsidP="00C66D4D">
      <w:pPr>
        <w:tabs>
          <w:tab w:val="left" w:pos="-1440"/>
          <w:tab w:val="left" w:pos="-720"/>
        </w:tabs>
        <w:suppressAutoHyphens/>
        <w:ind w:firstLine="360"/>
        <w:jc w:val="both"/>
        <w:rPr>
          <w:rFonts w:ascii="Book Antiqua" w:hAnsi="Book Antiqua"/>
          <w:szCs w:val="24"/>
          <w:lang w:val="es-US"/>
        </w:rPr>
      </w:pPr>
    </w:p>
    <w:p w:rsidR="00B11AD5" w:rsidRPr="00C66D4D" w:rsidRDefault="00B11AD5" w:rsidP="00C66D4D">
      <w:pPr>
        <w:tabs>
          <w:tab w:val="left" w:pos="-1440"/>
          <w:tab w:val="left" w:pos="-720"/>
        </w:tabs>
        <w:suppressAutoHyphens/>
        <w:ind w:firstLine="360"/>
        <w:jc w:val="both"/>
        <w:rPr>
          <w:rFonts w:ascii="Book Antiqua" w:hAnsi="Book Antiqua"/>
          <w:color w:val="FF0000"/>
          <w:szCs w:val="24"/>
          <w:lang w:val="es-ES"/>
        </w:rPr>
      </w:pPr>
      <w:r w:rsidRPr="00C66D4D">
        <w:rPr>
          <w:rFonts w:ascii="Book Antiqua" w:hAnsi="Book Antiqua"/>
          <w:szCs w:val="24"/>
          <w:lang w:val="es-ES"/>
        </w:rPr>
        <w:tab/>
        <w:t xml:space="preserve">Por lo antes expuesto, la Comisión de </w:t>
      </w:r>
      <w:r w:rsidRPr="00C66D4D">
        <w:rPr>
          <w:rFonts w:ascii="Book Antiqua" w:hAnsi="Book Antiqua"/>
          <w:color w:val="000000"/>
          <w:szCs w:val="24"/>
          <w:lang w:val="es-ES"/>
        </w:rPr>
        <w:t xml:space="preserve">lo Jurídico de la Cámara de Representantes de Puerto Rico, tiene a bien recomendar a este </w:t>
      </w:r>
      <w:r w:rsidRPr="00C66D4D">
        <w:rPr>
          <w:rFonts w:ascii="Book Antiqua" w:hAnsi="Book Antiqua"/>
          <w:szCs w:val="24"/>
          <w:lang w:val="es-US"/>
        </w:rPr>
        <w:t xml:space="preserve">Honorable Cuerpo Legislativo </w:t>
      </w:r>
      <w:r w:rsidRPr="00C66D4D">
        <w:rPr>
          <w:rFonts w:ascii="Book Antiqua" w:hAnsi="Book Antiqua"/>
          <w:color w:val="000000"/>
          <w:szCs w:val="24"/>
          <w:lang w:val="es-ES"/>
        </w:rPr>
        <w:t xml:space="preserve">la aprobación del Proyecto de la Cámara 2069, </w:t>
      </w:r>
      <w:r w:rsidRPr="00C66D4D">
        <w:rPr>
          <w:rFonts w:ascii="Book Antiqua" w:hAnsi="Book Antiqua"/>
          <w:szCs w:val="24"/>
          <w:lang w:val="es-PR"/>
        </w:rPr>
        <w:t>con las enmiendas incluidas en el entirillado electrónico que se acompaña</w:t>
      </w:r>
      <w:r w:rsidRPr="00C66D4D">
        <w:rPr>
          <w:rFonts w:ascii="Book Antiqua" w:hAnsi="Book Antiqua"/>
          <w:color w:val="000000"/>
          <w:szCs w:val="24"/>
          <w:lang w:val="es-ES"/>
        </w:rPr>
        <w:t xml:space="preserve">. </w:t>
      </w:r>
    </w:p>
    <w:p w:rsidR="00B11AD5" w:rsidRPr="00C66D4D" w:rsidRDefault="00B11AD5" w:rsidP="00C66D4D">
      <w:pPr>
        <w:spacing w:before="120" w:after="240"/>
        <w:jc w:val="both"/>
        <w:rPr>
          <w:rFonts w:ascii="Book Antiqua" w:hAnsi="Book Antiqua"/>
          <w:b/>
          <w:szCs w:val="24"/>
          <w:highlight w:val="yellow"/>
          <w:lang w:val="es-ES"/>
        </w:rPr>
      </w:pPr>
    </w:p>
    <w:p w:rsidR="00B11AD5" w:rsidRPr="00C66D4D" w:rsidRDefault="00B11AD5" w:rsidP="00C66D4D">
      <w:pPr>
        <w:spacing w:before="120" w:after="240"/>
        <w:jc w:val="both"/>
        <w:rPr>
          <w:rFonts w:ascii="Book Antiqua" w:hAnsi="Book Antiqua"/>
          <w:b/>
          <w:szCs w:val="24"/>
          <w:lang w:val="es-ES_tradnl"/>
        </w:rPr>
      </w:pPr>
      <w:r w:rsidRPr="00C66D4D">
        <w:rPr>
          <w:rFonts w:ascii="Book Antiqua" w:hAnsi="Book Antiqua"/>
          <w:b/>
          <w:szCs w:val="24"/>
          <w:lang w:val="es-ES_tradnl"/>
        </w:rPr>
        <w:t>Respetuosamente sometido,</w:t>
      </w:r>
    </w:p>
    <w:p w:rsidR="00B11AD5" w:rsidRPr="00C66D4D" w:rsidRDefault="00B11AD5" w:rsidP="00C66D4D">
      <w:pPr>
        <w:jc w:val="both"/>
        <w:rPr>
          <w:rFonts w:ascii="Book Antiqua" w:hAnsi="Book Antiqua"/>
          <w:szCs w:val="24"/>
          <w:lang w:val="es-ES_tradnl"/>
        </w:rPr>
      </w:pPr>
    </w:p>
    <w:p w:rsidR="00B11AD5" w:rsidRPr="00C66D4D" w:rsidRDefault="00B11AD5" w:rsidP="00C66D4D">
      <w:pPr>
        <w:jc w:val="both"/>
        <w:rPr>
          <w:rFonts w:ascii="Book Antiqua" w:hAnsi="Book Antiqua"/>
          <w:b/>
          <w:szCs w:val="24"/>
          <w:lang w:val="es-ES_tradnl"/>
        </w:rPr>
      </w:pPr>
      <w:r w:rsidRPr="00C66D4D">
        <w:rPr>
          <w:rFonts w:ascii="Book Antiqua" w:hAnsi="Book Antiqua"/>
          <w:b/>
          <w:szCs w:val="24"/>
          <w:lang w:val="es-ES_tradnl"/>
        </w:rPr>
        <w:t>Hon. María M. Charbonier Laureano</w:t>
      </w:r>
      <w:r w:rsidRPr="00C66D4D">
        <w:rPr>
          <w:rFonts w:ascii="Book Antiqua" w:hAnsi="Book Antiqua"/>
          <w:b/>
          <w:szCs w:val="24"/>
          <w:lang w:val="es-ES_tradnl"/>
        </w:rPr>
        <w:tab/>
      </w:r>
      <w:r w:rsidRPr="00C66D4D">
        <w:rPr>
          <w:rFonts w:ascii="Book Antiqua" w:hAnsi="Book Antiqua"/>
          <w:b/>
          <w:szCs w:val="24"/>
          <w:lang w:val="es-ES_tradnl"/>
        </w:rPr>
        <w:tab/>
        <w:t xml:space="preserve">             </w:t>
      </w:r>
      <w:r w:rsidRPr="00C66D4D">
        <w:rPr>
          <w:rFonts w:ascii="Book Antiqua" w:hAnsi="Book Antiqua"/>
          <w:b/>
          <w:szCs w:val="24"/>
          <w:lang w:val="es-ES_tradnl"/>
        </w:rPr>
        <w:tab/>
      </w:r>
    </w:p>
    <w:p w:rsidR="00B11AD5" w:rsidRPr="00C66D4D" w:rsidRDefault="00B11AD5" w:rsidP="00C66D4D">
      <w:pPr>
        <w:jc w:val="both"/>
        <w:rPr>
          <w:rFonts w:ascii="Book Antiqua" w:hAnsi="Book Antiqua"/>
          <w:szCs w:val="24"/>
          <w:lang w:val="es-ES_tradnl"/>
        </w:rPr>
      </w:pPr>
      <w:r w:rsidRPr="00C66D4D">
        <w:rPr>
          <w:rFonts w:ascii="Book Antiqua" w:hAnsi="Book Antiqua"/>
          <w:szCs w:val="24"/>
          <w:lang w:val="es-ES_tradnl"/>
        </w:rPr>
        <w:t>Presidenta</w:t>
      </w:r>
      <w:r w:rsidRPr="00C66D4D">
        <w:rPr>
          <w:rFonts w:ascii="Book Antiqua" w:hAnsi="Book Antiqua"/>
          <w:szCs w:val="24"/>
          <w:lang w:val="es-ES_tradnl"/>
        </w:rPr>
        <w:tab/>
      </w:r>
      <w:r w:rsidRPr="00C66D4D">
        <w:rPr>
          <w:rFonts w:ascii="Book Antiqua" w:hAnsi="Book Antiqua"/>
          <w:szCs w:val="24"/>
          <w:lang w:val="es-ES_tradnl"/>
        </w:rPr>
        <w:tab/>
      </w:r>
      <w:r w:rsidRPr="00C66D4D">
        <w:rPr>
          <w:rFonts w:ascii="Book Antiqua" w:hAnsi="Book Antiqua"/>
          <w:szCs w:val="24"/>
          <w:lang w:val="es-ES_tradnl"/>
        </w:rPr>
        <w:tab/>
      </w:r>
      <w:r w:rsidRPr="00C66D4D">
        <w:rPr>
          <w:rFonts w:ascii="Book Antiqua" w:hAnsi="Book Antiqua"/>
          <w:szCs w:val="24"/>
          <w:lang w:val="es-ES_tradnl"/>
        </w:rPr>
        <w:tab/>
      </w:r>
      <w:r w:rsidRPr="00C66D4D">
        <w:rPr>
          <w:rFonts w:ascii="Book Antiqua" w:hAnsi="Book Antiqua"/>
          <w:szCs w:val="24"/>
          <w:lang w:val="es-ES_tradnl"/>
        </w:rPr>
        <w:tab/>
      </w:r>
      <w:r w:rsidRPr="00C66D4D">
        <w:rPr>
          <w:rFonts w:ascii="Book Antiqua" w:hAnsi="Book Antiqua"/>
          <w:szCs w:val="24"/>
          <w:lang w:val="es-ES_tradnl"/>
        </w:rPr>
        <w:tab/>
      </w:r>
      <w:r w:rsidRPr="00C66D4D">
        <w:rPr>
          <w:rFonts w:ascii="Book Antiqua" w:hAnsi="Book Antiqua"/>
          <w:szCs w:val="24"/>
          <w:lang w:val="es-ES_tradnl"/>
        </w:rPr>
        <w:tab/>
      </w:r>
      <w:r w:rsidRPr="00C66D4D">
        <w:rPr>
          <w:rFonts w:ascii="Book Antiqua" w:hAnsi="Book Antiqua"/>
          <w:szCs w:val="24"/>
          <w:lang w:val="es-ES_tradnl"/>
        </w:rPr>
        <w:tab/>
      </w:r>
    </w:p>
    <w:p w:rsidR="00B11AD5" w:rsidRPr="00C66D4D" w:rsidRDefault="00B11AD5" w:rsidP="00C66D4D">
      <w:pPr>
        <w:jc w:val="both"/>
        <w:rPr>
          <w:rFonts w:ascii="Book Antiqua" w:hAnsi="Book Antiqua"/>
          <w:szCs w:val="24"/>
          <w:lang w:val="es-ES_tradnl"/>
        </w:rPr>
      </w:pPr>
      <w:r w:rsidRPr="00C66D4D">
        <w:rPr>
          <w:rFonts w:ascii="Book Antiqua" w:hAnsi="Book Antiqua"/>
          <w:szCs w:val="24"/>
          <w:lang w:val="es-ES_tradnl"/>
        </w:rPr>
        <w:t>Comisión de lo Jurídico</w:t>
      </w:r>
      <w:r w:rsidRPr="00C66D4D">
        <w:rPr>
          <w:rFonts w:ascii="Book Antiqua" w:hAnsi="Book Antiqua"/>
          <w:szCs w:val="24"/>
          <w:lang w:val="es-ES_tradnl"/>
        </w:rPr>
        <w:tab/>
      </w:r>
      <w:r w:rsidRPr="00C66D4D">
        <w:rPr>
          <w:rFonts w:ascii="Book Antiqua" w:hAnsi="Book Antiqua"/>
          <w:szCs w:val="24"/>
          <w:lang w:val="es-ES_tradnl"/>
        </w:rPr>
        <w:tab/>
      </w:r>
      <w:r w:rsidRPr="00C66D4D">
        <w:rPr>
          <w:rFonts w:ascii="Book Antiqua" w:hAnsi="Book Antiqua"/>
          <w:szCs w:val="24"/>
          <w:lang w:val="es-ES_tradnl"/>
        </w:rPr>
        <w:tab/>
        <w:t xml:space="preserve">                         </w:t>
      </w:r>
    </w:p>
    <w:p w:rsidR="00B11AD5" w:rsidRPr="00593B5B" w:rsidRDefault="00B11AD5" w:rsidP="00593B5B">
      <w:pPr>
        <w:suppressLineNumbers/>
        <w:ind w:firstLine="360"/>
        <w:jc w:val="both"/>
        <w:rPr>
          <w:rFonts w:ascii="Book Antiqua" w:hAnsi="Book Antiqua"/>
          <w:szCs w:val="24"/>
          <w:lang w:val="es-ES_tradnl"/>
        </w:rPr>
      </w:pPr>
    </w:p>
    <w:p w:rsidR="00B11AD5" w:rsidRPr="00593B5B" w:rsidRDefault="00B11AD5" w:rsidP="00593B5B">
      <w:pPr>
        <w:autoSpaceDE w:val="0"/>
        <w:autoSpaceDN w:val="0"/>
        <w:adjustRightInd w:val="0"/>
        <w:rPr>
          <w:rFonts w:ascii="Book Antiqua" w:hAnsi="Book Antiqua" w:cs="Arial"/>
          <w:szCs w:val="24"/>
          <w:lang w:val="es-PR" w:eastAsia="es-PR"/>
        </w:rPr>
      </w:pPr>
    </w:p>
    <w:p w:rsidR="00B11AD5" w:rsidRPr="00593B5B" w:rsidRDefault="00B11AD5" w:rsidP="00593B5B">
      <w:pPr>
        <w:autoSpaceDE w:val="0"/>
        <w:autoSpaceDN w:val="0"/>
        <w:adjustRightInd w:val="0"/>
        <w:rPr>
          <w:rFonts w:ascii="Book Antiqua" w:hAnsi="Book Antiqua" w:cs="Arial"/>
          <w:szCs w:val="24"/>
          <w:lang w:val="es-PR" w:eastAsia="es-PR"/>
        </w:rPr>
      </w:pPr>
    </w:p>
    <w:p w:rsidR="00B11AD5" w:rsidRPr="00593B5B" w:rsidRDefault="00B11AD5" w:rsidP="00593B5B">
      <w:pPr>
        <w:autoSpaceDE w:val="0"/>
        <w:autoSpaceDN w:val="0"/>
        <w:adjustRightInd w:val="0"/>
        <w:rPr>
          <w:rFonts w:ascii="Book Antiqua" w:hAnsi="Book Antiqua" w:cs="Arial"/>
          <w:szCs w:val="24"/>
          <w:lang w:val="es-PR" w:eastAsia="es-PR"/>
        </w:rPr>
      </w:pPr>
    </w:p>
    <w:p w:rsidR="00B11AD5" w:rsidRPr="00593B5B" w:rsidRDefault="00B11AD5" w:rsidP="00593B5B">
      <w:pPr>
        <w:autoSpaceDE w:val="0"/>
        <w:autoSpaceDN w:val="0"/>
        <w:adjustRightInd w:val="0"/>
        <w:rPr>
          <w:rFonts w:ascii="Book Antiqua" w:hAnsi="Book Antiqua" w:cs="Arial"/>
          <w:szCs w:val="24"/>
          <w:lang w:val="es-PR" w:eastAsia="es-PR"/>
        </w:rPr>
      </w:pPr>
    </w:p>
    <w:p w:rsidR="00B11AD5" w:rsidRPr="00593B5B" w:rsidRDefault="00B11AD5" w:rsidP="00593B5B">
      <w:pPr>
        <w:autoSpaceDE w:val="0"/>
        <w:autoSpaceDN w:val="0"/>
        <w:adjustRightInd w:val="0"/>
        <w:rPr>
          <w:rFonts w:ascii="Book Antiqua" w:hAnsi="Book Antiqua" w:cs="Arial"/>
          <w:szCs w:val="24"/>
          <w:lang w:val="es-PR" w:eastAsia="es-PR"/>
        </w:rPr>
      </w:pPr>
    </w:p>
    <w:p w:rsidR="00B11AD5" w:rsidRPr="00593B5B" w:rsidRDefault="00B11AD5" w:rsidP="00593B5B">
      <w:pPr>
        <w:autoSpaceDE w:val="0"/>
        <w:autoSpaceDN w:val="0"/>
        <w:adjustRightInd w:val="0"/>
        <w:rPr>
          <w:rFonts w:ascii="Book Antiqua" w:hAnsi="Book Antiqua" w:cs="Arial"/>
          <w:szCs w:val="24"/>
          <w:lang w:val="es-PR" w:eastAsia="es-PR"/>
        </w:rPr>
      </w:pPr>
    </w:p>
    <w:p w:rsidR="00B11AD5" w:rsidRPr="00593B5B" w:rsidRDefault="00B11AD5" w:rsidP="00593B5B">
      <w:pPr>
        <w:autoSpaceDE w:val="0"/>
        <w:autoSpaceDN w:val="0"/>
        <w:adjustRightInd w:val="0"/>
        <w:rPr>
          <w:rFonts w:ascii="Book Antiqua" w:hAnsi="Book Antiqua" w:cs="Arial"/>
          <w:szCs w:val="24"/>
          <w:lang w:val="es-PR" w:eastAsia="es-PR"/>
        </w:rPr>
      </w:pPr>
    </w:p>
    <w:p w:rsidR="00B11AD5" w:rsidRPr="00593B5B" w:rsidRDefault="00B11AD5" w:rsidP="00593B5B">
      <w:pPr>
        <w:autoSpaceDE w:val="0"/>
        <w:autoSpaceDN w:val="0"/>
        <w:adjustRightInd w:val="0"/>
        <w:rPr>
          <w:rFonts w:ascii="Book Antiqua" w:hAnsi="Book Antiqua" w:cs="Arial"/>
          <w:szCs w:val="24"/>
          <w:lang w:val="es-PR" w:eastAsia="es-PR"/>
        </w:rPr>
      </w:pPr>
    </w:p>
    <w:p w:rsidR="00B11AD5" w:rsidRPr="00593B5B" w:rsidRDefault="00B11AD5" w:rsidP="00593B5B">
      <w:pPr>
        <w:autoSpaceDE w:val="0"/>
        <w:autoSpaceDN w:val="0"/>
        <w:adjustRightInd w:val="0"/>
        <w:rPr>
          <w:rFonts w:ascii="Book Antiqua" w:hAnsi="Book Antiqua" w:cs="Arial"/>
          <w:szCs w:val="24"/>
          <w:lang w:val="es-PR" w:eastAsia="es-PR"/>
        </w:rPr>
      </w:pPr>
    </w:p>
    <w:p w:rsidR="00B11AD5" w:rsidRPr="00593B5B" w:rsidRDefault="00B11AD5" w:rsidP="00593B5B">
      <w:pPr>
        <w:autoSpaceDE w:val="0"/>
        <w:autoSpaceDN w:val="0"/>
        <w:adjustRightInd w:val="0"/>
        <w:rPr>
          <w:rFonts w:ascii="Book Antiqua" w:hAnsi="Book Antiqua" w:cs="Arial"/>
          <w:szCs w:val="24"/>
          <w:lang w:val="es-PR" w:eastAsia="es-PR"/>
        </w:rPr>
      </w:pPr>
    </w:p>
    <w:p w:rsidR="00707045" w:rsidRPr="00B11AD5" w:rsidRDefault="00707045" w:rsidP="00B11AD5">
      <w:pPr>
        <w:jc w:val="both"/>
        <w:rPr>
          <w:rFonts w:ascii="Book Antiqua" w:hAnsi="Book Antiqua"/>
          <w:lang w:val="es-PR"/>
        </w:rPr>
      </w:pPr>
    </w:p>
    <w:sectPr w:rsidR="00707045" w:rsidRPr="00B11AD5">
      <w:headerReference w:type="default" r:id="rId21"/>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62B" w:rsidRDefault="0096262B">
      <w:r>
        <w:separator/>
      </w:r>
    </w:p>
  </w:endnote>
  <w:endnote w:type="continuationSeparator" w:id="0">
    <w:p w:rsidR="0096262B" w:rsidRDefault="0096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tantia-Bold">
    <w:altName w:val="Constantia"/>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62B" w:rsidRDefault="0096262B">
      <w:r>
        <w:separator/>
      </w:r>
    </w:p>
  </w:footnote>
  <w:footnote w:type="continuationSeparator" w:id="0">
    <w:p w:rsidR="0096262B" w:rsidRDefault="0096262B">
      <w:r>
        <w:continuationSeparator/>
      </w:r>
    </w:p>
  </w:footnote>
  <w:footnote w:id="1">
    <w:p w:rsidR="0096262B" w:rsidRPr="004F329B" w:rsidRDefault="0096262B" w:rsidP="00593B5B">
      <w:pPr>
        <w:pStyle w:val="FootnoteText"/>
        <w:rPr>
          <w:lang w:val="es-PR"/>
        </w:rPr>
      </w:pPr>
      <w:r w:rsidRPr="004F329B">
        <w:rPr>
          <w:rStyle w:val="FootnoteReference"/>
        </w:rPr>
        <w:footnoteRef/>
      </w:r>
      <w:r w:rsidRPr="004F329B">
        <w:rPr>
          <w:lang w:val="es-PR"/>
        </w:rPr>
        <w:t xml:space="preserve"> </w:t>
      </w:r>
      <w:hyperlink r:id="rId1" w:history="1">
        <w:r w:rsidRPr="004F329B">
          <w:rPr>
            <w:rStyle w:val="Hyperlink"/>
            <w:color w:val="auto"/>
            <w:sz w:val="24"/>
            <w:lang w:val="es-PR"/>
          </w:rPr>
          <w:t>https://dle.rae.es/?id=LApjdhf</w:t>
        </w:r>
      </w:hyperlink>
    </w:p>
  </w:footnote>
  <w:footnote w:id="2">
    <w:p w:rsidR="0096262B" w:rsidRPr="004F329B" w:rsidRDefault="0096262B" w:rsidP="00593B5B">
      <w:pPr>
        <w:pStyle w:val="FootnoteText"/>
        <w:rPr>
          <w:sz w:val="24"/>
          <w:lang w:val="es-PR"/>
        </w:rPr>
      </w:pPr>
      <w:r w:rsidRPr="004F329B">
        <w:rPr>
          <w:rStyle w:val="FootnoteReference"/>
        </w:rPr>
        <w:footnoteRef/>
      </w:r>
      <w:r w:rsidRPr="004F329B">
        <w:rPr>
          <w:lang w:val="es-PR"/>
        </w:rPr>
        <w:t xml:space="preserve"> </w:t>
      </w:r>
      <w:hyperlink r:id="rId2" w:history="1">
        <w:r w:rsidRPr="004F329B">
          <w:rPr>
            <w:rStyle w:val="Hyperlink"/>
            <w:color w:val="auto"/>
            <w:sz w:val="24"/>
            <w:lang w:val="es-PR"/>
          </w:rPr>
          <w:t>https://dej.rae.es/lema/inalienable</w:t>
        </w:r>
      </w:hyperlink>
    </w:p>
    <w:p w:rsidR="0096262B" w:rsidRPr="004F329B" w:rsidRDefault="0096262B" w:rsidP="00593B5B">
      <w:pPr>
        <w:pStyle w:val="FootnoteText"/>
        <w:rPr>
          <w:lang w:val="es-PR"/>
        </w:rPr>
      </w:pPr>
    </w:p>
  </w:footnote>
  <w:footnote w:id="3">
    <w:p w:rsidR="0096262B" w:rsidRPr="004F329B" w:rsidRDefault="0096262B" w:rsidP="00593B5B">
      <w:pPr>
        <w:pStyle w:val="Header"/>
        <w:rPr>
          <w:lang w:val="es-PR"/>
        </w:rPr>
      </w:pPr>
      <w:r w:rsidRPr="004F329B">
        <w:rPr>
          <w:rStyle w:val="FootnoteReference"/>
        </w:rPr>
        <w:footnoteRef/>
      </w:r>
      <w:r w:rsidRPr="004F329B">
        <w:rPr>
          <w:lang w:val="es-PR"/>
        </w:rPr>
        <w:t xml:space="preserve"> </w:t>
      </w:r>
      <w:hyperlink r:id="rId3" w:history="1">
        <w:r w:rsidRPr="004F329B">
          <w:rPr>
            <w:rStyle w:val="Hyperlink"/>
            <w:color w:val="auto"/>
            <w:lang w:val="es-PR"/>
          </w:rPr>
          <w:t>https://definicion.de/inalienable/</w:t>
        </w:r>
      </w:hyperlink>
    </w:p>
    <w:p w:rsidR="0096262B" w:rsidRDefault="0096262B" w:rsidP="00593B5B">
      <w:pPr>
        <w:pStyle w:val="FootnoteText"/>
        <w:rPr>
          <w:lang w:val="es-PR"/>
        </w:rPr>
      </w:pPr>
    </w:p>
  </w:footnote>
  <w:footnote w:id="4">
    <w:p w:rsidR="0096262B" w:rsidRDefault="0096262B" w:rsidP="00B11AD5">
      <w:pPr>
        <w:pStyle w:val="FootnoteText"/>
        <w:rPr>
          <w:lang w:val="es-PR"/>
        </w:rPr>
      </w:pPr>
      <w:r>
        <w:rPr>
          <w:rStyle w:val="FootnoteReference"/>
        </w:rPr>
        <w:footnoteRef/>
      </w:r>
      <w:r>
        <w:rPr>
          <w:lang w:val="es-PR"/>
        </w:rPr>
        <w:t xml:space="preserve"> </w:t>
      </w:r>
      <w:bookmarkStart w:id="6" w:name="_Hlk10524887"/>
      <w:r>
        <w:rPr>
          <w:lang w:val="es-PR"/>
        </w:rPr>
        <w:t xml:space="preserve">“Toda persona tiene derecho a la libertad de pensamiento, de conciencia y de religión; este derecho incluye la libertad de cambiar de religión o de creencia, así como la libertad de manifestar su religión o su creencia, individual y colectivamente, tanto en público como en privado, por la enseñanza, la práctica, el culto y la observancia.” </w:t>
      </w:r>
      <w:bookmarkEnd w:id="6"/>
      <w:r>
        <w:rPr>
          <w:lang w:val="es-PR"/>
        </w:rPr>
        <w:t>Ponencia de la Lcda. Ana Irma Rivera Lassen, ex presidenta del Colegio de Abogados y abogadas de Puerto Rico en su página 8.</w:t>
      </w:r>
    </w:p>
    <w:p w:rsidR="0096262B" w:rsidRDefault="0096262B" w:rsidP="00B11AD5">
      <w:pPr>
        <w:pStyle w:val="FootnoteText"/>
        <w:rPr>
          <w:lang w:val="es-PR"/>
        </w:rPr>
      </w:pPr>
    </w:p>
  </w:footnote>
  <w:footnote w:id="5">
    <w:p w:rsidR="0096262B" w:rsidRDefault="0096262B" w:rsidP="00B11AD5">
      <w:pPr>
        <w:pStyle w:val="FootnoteText"/>
        <w:rPr>
          <w:lang w:val="es-PR"/>
        </w:rPr>
      </w:pPr>
      <w:r>
        <w:rPr>
          <w:rStyle w:val="FootnoteReference"/>
        </w:rPr>
        <w:footnoteRef/>
      </w:r>
      <w:r>
        <w:rPr>
          <w:lang w:val="es-PR"/>
        </w:rPr>
        <w:t xml:space="preserve"> “El niño debe ser protegido contra </w:t>
      </w:r>
      <w:r w:rsidR="00265ADC">
        <w:rPr>
          <w:lang w:val="es-PR"/>
        </w:rPr>
        <w:t>prácticas</w:t>
      </w:r>
      <w:r>
        <w:rPr>
          <w:lang w:val="es-PR"/>
        </w:rPr>
        <w:t xml:space="preserve"> que puedan fomentar la discriminación racial, religiosa o de cualquier otra índole…”(Principio 10).</w:t>
      </w:r>
    </w:p>
  </w:footnote>
  <w:footnote w:id="6">
    <w:p w:rsidR="0096262B" w:rsidRDefault="0096262B" w:rsidP="00B11AD5">
      <w:pPr>
        <w:pStyle w:val="FootnoteText"/>
        <w:rPr>
          <w:lang w:val="es-PR"/>
        </w:rPr>
      </w:pPr>
      <w:r>
        <w:rPr>
          <w:rStyle w:val="FootnoteReference"/>
        </w:rPr>
        <w:footnoteRef/>
      </w:r>
      <w:r>
        <w:rPr>
          <w:lang w:val="es-PR"/>
        </w:rPr>
        <w:t xml:space="preserve"> </w:t>
      </w:r>
      <w:r>
        <w:rPr>
          <w:rFonts w:ascii="Book Antiqua" w:hAnsi="Book Antiqua" w:cs="Constantia"/>
          <w:color w:val="333333"/>
          <w:lang w:val="es-PR" w:eastAsia="es-PR"/>
        </w:rPr>
        <w:t>Las citas fueron incorporadas dentro texto según citadas en el texto original mediante su enumeración al pie de la página,</w:t>
      </w:r>
      <w:r>
        <w:rPr>
          <w:lang w:val="es-PR"/>
        </w:rPr>
        <w:t xml:space="preserve"> </w:t>
      </w:r>
      <w:r>
        <w:rPr>
          <w:rFonts w:ascii="Book Antiqua" w:hAnsi="Book Antiqua" w:cs="Constantia"/>
          <w:color w:val="333333"/>
          <w:lang w:val="es-PR" w:eastAsia="es-PR"/>
        </w:rPr>
        <w:t>para fácil lectura.</w:t>
      </w:r>
    </w:p>
  </w:footnote>
  <w:footnote w:id="7">
    <w:p w:rsidR="0096262B" w:rsidRPr="006A0B0F" w:rsidRDefault="0096262B">
      <w:pPr>
        <w:pStyle w:val="FootnoteText"/>
        <w:rPr>
          <w:lang w:val="es-ES_tradnl"/>
        </w:rPr>
      </w:pPr>
      <w:r>
        <w:rPr>
          <w:rStyle w:val="FootnoteReference"/>
        </w:rPr>
        <w:footnoteRef/>
      </w:r>
      <w:r w:rsidRPr="006A0B0F">
        <w:rPr>
          <w:lang w:val="es-ES_tradnl"/>
        </w:rPr>
        <w:t xml:space="preserve"> </w:t>
      </w:r>
      <w:r w:rsidRPr="00BE0669">
        <w:rPr>
          <w:rFonts w:ascii="Book Antiqua" w:hAnsi="Book Antiqua" w:cs="Constantia"/>
          <w:color w:val="333333"/>
          <w:lang w:val="es-PR" w:eastAsia="es-PR"/>
        </w:rPr>
        <w:t>Escrito presentado como ponencia por su autor en  vista pública para discutir esta medida legislativa celebrada ante esta Comisión de lo Jurídico.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2B" w:rsidRDefault="0096262B">
    <w:pPr>
      <w:pStyle w:val="Header"/>
      <w:jc w:val="center"/>
    </w:pPr>
    <w:r>
      <w:rPr>
        <w:rStyle w:val="PageNumber"/>
      </w:rPr>
      <w:fldChar w:fldCharType="begin"/>
    </w:r>
    <w:r>
      <w:rPr>
        <w:rStyle w:val="PageNumber"/>
      </w:rPr>
      <w:instrText xml:space="preserve"> PAGE </w:instrText>
    </w:r>
    <w:r>
      <w:rPr>
        <w:rStyle w:val="PageNumber"/>
      </w:rPr>
      <w:fldChar w:fldCharType="separate"/>
    </w:r>
    <w:r w:rsidR="00F47E0F">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81C36"/>
    <w:multiLevelType w:val="hybridMultilevel"/>
    <w:tmpl w:val="593CDADC"/>
    <w:lvl w:ilvl="0" w:tplc="4EDCB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F21211"/>
    <w:multiLevelType w:val="hybridMultilevel"/>
    <w:tmpl w:val="46988828"/>
    <w:lvl w:ilvl="0" w:tplc="98A2E3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4EF43EA9"/>
    <w:multiLevelType w:val="hybridMultilevel"/>
    <w:tmpl w:val="2E3E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ambleaNum" w:val="1"/>
    <w:docVar w:name="AsambleaSup" w:val="ra"/>
    <w:docVar w:name="Direccion" w:val="addr1addr2San JuanPR00911"/>
    <w:docVar w:name="FallecimientoDe" w:val="Ramona Solís"/>
    <w:docVar w:name="Fecha" w:val="aaa"/>
    <w:docVar w:name="Mocion_A" w:val="Ricardo Ramos Solís"/>
    <w:docVar w:name="Senador_a1" w:val="El Senador"/>
    <w:docVar w:name="Senador_a2" w:val="Senador"/>
    <w:docVar w:name="Senator_a1" w:val="El Senador"/>
    <w:docVar w:name="Senator_a2" w:val="Senador"/>
    <w:docVar w:name="SesionNum" w:val="2"/>
    <w:docVar w:name="SesionSup" w:val="da"/>
    <w:docVar w:name="SesionTipo" w:val="Ordinaria"/>
  </w:docVars>
  <w:rsids>
    <w:rsidRoot w:val="00B11AD5"/>
    <w:rsid w:val="00007CDD"/>
    <w:rsid w:val="000121B3"/>
    <w:rsid w:val="00013AD2"/>
    <w:rsid w:val="00020BBB"/>
    <w:rsid w:val="000303D3"/>
    <w:rsid w:val="00056024"/>
    <w:rsid w:val="00060E4D"/>
    <w:rsid w:val="00061C48"/>
    <w:rsid w:val="00065CCB"/>
    <w:rsid w:val="00095AE1"/>
    <w:rsid w:val="000A6B6C"/>
    <w:rsid w:val="000A75A5"/>
    <w:rsid w:val="000B0DBB"/>
    <w:rsid w:val="000D093E"/>
    <w:rsid w:val="000D1159"/>
    <w:rsid w:val="000E2B51"/>
    <w:rsid w:val="00101581"/>
    <w:rsid w:val="00103E6F"/>
    <w:rsid w:val="00111E71"/>
    <w:rsid w:val="00123C6D"/>
    <w:rsid w:val="00127C6A"/>
    <w:rsid w:val="00135721"/>
    <w:rsid w:val="001363FE"/>
    <w:rsid w:val="0014121C"/>
    <w:rsid w:val="0017132B"/>
    <w:rsid w:val="00184BF2"/>
    <w:rsid w:val="001D5790"/>
    <w:rsid w:val="001E50F4"/>
    <w:rsid w:val="001E755D"/>
    <w:rsid w:val="001F4CA3"/>
    <w:rsid w:val="001F612A"/>
    <w:rsid w:val="00203BC7"/>
    <w:rsid w:val="00203F33"/>
    <w:rsid w:val="00211396"/>
    <w:rsid w:val="00215CD1"/>
    <w:rsid w:val="00226AE6"/>
    <w:rsid w:val="00230546"/>
    <w:rsid w:val="00243032"/>
    <w:rsid w:val="00245B34"/>
    <w:rsid w:val="00251344"/>
    <w:rsid w:val="00263355"/>
    <w:rsid w:val="00265ADC"/>
    <w:rsid w:val="00273792"/>
    <w:rsid w:val="00274FF6"/>
    <w:rsid w:val="0027757B"/>
    <w:rsid w:val="00286EB7"/>
    <w:rsid w:val="002B78F4"/>
    <w:rsid w:val="002D09A0"/>
    <w:rsid w:val="002D4AC8"/>
    <w:rsid w:val="002E0691"/>
    <w:rsid w:val="002E69AA"/>
    <w:rsid w:val="002F236A"/>
    <w:rsid w:val="002F3138"/>
    <w:rsid w:val="002F3565"/>
    <w:rsid w:val="002F3669"/>
    <w:rsid w:val="00320D78"/>
    <w:rsid w:val="00380FE5"/>
    <w:rsid w:val="003924DD"/>
    <w:rsid w:val="00394FCB"/>
    <w:rsid w:val="003963F4"/>
    <w:rsid w:val="003B5254"/>
    <w:rsid w:val="003B63A0"/>
    <w:rsid w:val="003B75A6"/>
    <w:rsid w:val="004057DD"/>
    <w:rsid w:val="00405B36"/>
    <w:rsid w:val="004061CA"/>
    <w:rsid w:val="00415689"/>
    <w:rsid w:val="004159CC"/>
    <w:rsid w:val="00441858"/>
    <w:rsid w:val="004440CB"/>
    <w:rsid w:val="0044491F"/>
    <w:rsid w:val="004713D2"/>
    <w:rsid w:val="00474EB1"/>
    <w:rsid w:val="004A7985"/>
    <w:rsid w:val="004B223A"/>
    <w:rsid w:val="004B60B0"/>
    <w:rsid w:val="004C4B26"/>
    <w:rsid w:val="004E290B"/>
    <w:rsid w:val="004F329B"/>
    <w:rsid w:val="00514D33"/>
    <w:rsid w:val="00520B23"/>
    <w:rsid w:val="00521639"/>
    <w:rsid w:val="00527F70"/>
    <w:rsid w:val="00532BB7"/>
    <w:rsid w:val="005332E4"/>
    <w:rsid w:val="0053550C"/>
    <w:rsid w:val="00551473"/>
    <w:rsid w:val="00555018"/>
    <w:rsid w:val="00565E61"/>
    <w:rsid w:val="0057077C"/>
    <w:rsid w:val="005723DC"/>
    <w:rsid w:val="005814D4"/>
    <w:rsid w:val="00593B5B"/>
    <w:rsid w:val="005C0E40"/>
    <w:rsid w:val="005E6CAE"/>
    <w:rsid w:val="005F6A5B"/>
    <w:rsid w:val="006024FA"/>
    <w:rsid w:val="00615845"/>
    <w:rsid w:val="006210DC"/>
    <w:rsid w:val="0064349D"/>
    <w:rsid w:val="00653B61"/>
    <w:rsid w:val="00657996"/>
    <w:rsid w:val="006766E6"/>
    <w:rsid w:val="00685549"/>
    <w:rsid w:val="006A0B0F"/>
    <w:rsid w:val="006B7365"/>
    <w:rsid w:val="006C2D81"/>
    <w:rsid w:val="006C7DF8"/>
    <w:rsid w:val="006F2923"/>
    <w:rsid w:val="00707045"/>
    <w:rsid w:val="00714EA1"/>
    <w:rsid w:val="00733E77"/>
    <w:rsid w:val="007404F0"/>
    <w:rsid w:val="00750FC8"/>
    <w:rsid w:val="007533D0"/>
    <w:rsid w:val="00755069"/>
    <w:rsid w:val="007A4F9E"/>
    <w:rsid w:val="007B0660"/>
    <w:rsid w:val="007B7367"/>
    <w:rsid w:val="007C3317"/>
    <w:rsid w:val="007E3868"/>
    <w:rsid w:val="007E658A"/>
    <w:rsid w:val="00807567"/>
    <w:rsid w:val="00820C41"/>
    <w:rsid w:val="008212A9"/>
    <w:rsid w:val="0083798E"/>
    <w:rsid w:val="00850256"/>
    <w:rsid w:val="008535E8"/>
    <w:rsid w:val="0086054C"/>
    <w:rsid w:val="008672D0"/>
    <w:rsid w:val="008679CF"/>
    <w:rsid w:val="008B446A"/>
    <w:rsid w:val="008B64FB"/>
    <w:rsid w:val="008C1296"/>
    <w:rsid w:val="008C7BAB"/>
    <w:rsid w:val="00903461"/>
    <w:rsid w:val="00910AE8"/>
    <w:rsid w:val="00913EEF"/>
    <w:rsid w:val="00920F24"/>
    <w:rsid w:val="0093686F"/>
    <w:rsid w:val="00942FD4"/>
    <w:rsid w:val="00951997"/>
    <w:rsid w:val="0096262B"/>
    <w:rsid w:val="00990352"/>
    <w:rsid w:val="009A3615"/>
    <w:rsid w:val="009E12C0"/>
    <w:rsid w:val="009F7040"/>
    <w:rsid w:val="00A03405"/>
    <w:rsid w:val="00A1528A"/>
    <w:rsid w:val="00A31F3C"/>
    <w:rsid w:val="00A33918"/>
    <w:rsid w:val="00A43EA8"/>
    <w:rsid w:val="00A66295"/>
    <w:rsid w:val="00A7629F"/>
    <w:rsid w:val="00A948C1"/>
    <w:rsid w:val="00A948F0"/>
    <w:rsid w:val="00AB205E"/>
    <w:rsid w:val="00AC18C5"/>
    <w:rsid w:val="00AC4477"/>
    <w:rsid w:val="00AC6B24"/>
    <w:rsid w:val="00AD720C"/>
    <w:rsid w:val="00AE3A74"/>
    <w:rsid w:val="00AF0CEE"/>
    <w:rsid w:val="00B06C8A"/>
    <w:rsid w:val="00B11AD5"/>
    <w:rsid w:val="00B3486A"/>
    <w:rsid w:val="00B50AEF"/>
    <w:rsid w:val="00B520A9"/>
    <w:rsid w:val="00B62135"/>
    <w:rsid w:val="00B635CC"/>
    <w:rsid w:val="00B663C2"/>
    <w:rsid w:val="00B667AD"/>
    <w:rsid w:val="00B67AC4"/>
    <w:rsid w:val="00B7096E"/>
    <w:rsid w:val="00B7638C"/>
    <w:rsid w:val="00B84C38"/>
    <w:rsid w:val="00B86C00"/>
    <w:rsid w:val="00B947F6"/>
    <w:rsid w:val="00B94DD3"/>
    <w:rsid w:val="00BC1BD1"/>
    <w:rsid w:val="00BD3D24"/>
    <w:rsid w:val="00BE0669"/>
    <w:rsid w:val="00BE3C09"/>
    <w:rsid w:val="00BF16AA"/>
    <w:rsid w:val="00C05C20"/>
    <w:rsid w:val="00C145F2"/>
    <w:rsid w:val="00C152A6"/>
    <w:rsid w:val="00C354B8"/>
    <w:rsid w:val="00C46BCB"/>
    <w:rsid w:val="00C52517"/>
    <w:rsid w:val="00C60921"/>
    <w:rsid w:val="00C62936"/>
    <w:rsid w:val="00C653F2"/>
    <w:rsid w:val="00C66D4D"/>
    <w:rsid w:val="00C679E6"/>
    <w:rsid w:val="00C854A4"/>
    <w:rsid w:val="00C908F9"/>
    <w:rsid w:val="00C93DE5"/>
    <w:rsid w:val="00CA08B6"/>
    <w:rsid w:val="00CA0917"/>
    <w:rsid w:val="00CA1099"/>
    <w:rsid w:val="00CB20F0"/>
    <w:rsid w:val="00CC417B"/>
    <w:rsid w:val="00CD25FE"/>
    <w:rsid w:val="00CF2047"/>
    <w:rsid w:val="00CF3B9C"/>
    <w:rsid w:val="00D07EEC"/>
    <w:rsid w:val="00D13C97"/>
    <w:rsid w:val="00D20018"/>
    <w:rsid w:val="00D254F4"/>
    <w:rsid w:val="00D32EF4"/>
    <w:rsid w:val="00D40D7A"/>
    <w:rsid w:val="00D417C2"/>
    <w:rsid w:val="00D4342F"/>
    <w:rsid w:val="00D46DA5"/>
    <w:rsid w:val="00D51C5D"/>
    <w:rsid w:val="00D60936"/>
    <w:rsid w:val="00D62A45"/>
    <w:rsid w:val="00D671C8"/>
    <w:rsid w:val="00D67730"/>
    <w:rsid w:val="00D709EB"/>
    <w:rsid w:val="00D72E08"/>
    <w:rsid w:val="00D74714"/>
    <w:rsid w:val="00D82F3F"/>
    <w:rsid w:val="00D921C6"/>
    <w:rsid w:val="00D9557F"/>
    <w:rsid w:val="00D958C2"/>
    <w:rsid w:val="00E04AB5"/>
    <w:rsid w:val="00E04C84"/>
    <w:rsid w:val="00E05D5A"/>
    <w:rsid w:val="00E06E26"/>
    <w:rsid w:val="00E23A83"/>
    <w:rsid w:val="00E257D4"/>
    <w:rsid w:val="00E50EEA"/>
    <w:rsid w:val="00E52F58"/>
    <w:rsid w:val="00E615B6"/>
    <w:rsid w:val="00E62DA9"/>
    <w:rsid w:val="00E6447A"/>
    <w:rsid w:val="00E72BF4"/>
    <w:rsid w:val="00E85180"/>
    <w:rsid w:val="00E87ACF"/>
    <w:rsid w:val="00EA41E8"/>
    <w:rsid w:val="00EB74B4"/>
    <w:rsid w:val="00EC192F"/>
    <w:rsid w:val="00EC26AA"/>
    <w:rsid w:val="00ED261C"/>
    <w:rsid w:val="00ED7A53"/>
    <w:rsid w:val="00EE4273"/>
    <w:rsid w:val="00EE7072"/>
    <w:rsid w:val="00F02004"/>
    <w:rsid w:val="00F042CB"/>
    <w:rsid w:val="00F06A6B"/>
    <w:rsid w:val="00F31BA6"/>
    <w:rsid w:val="00F45B01"/>
    <w:rsid w:val="00F47E0F"/>
    <w:rsid w:val="00F576E3"/>
    <w:rsid w:val="00F75212"/>
    <w:rsid w:val="00F96F1C"/>
    <w:rsid w:val="00FA7198"/>
    <w:rsid w:val="00FB7261"/>
    <w:rsid w:val="00FC0A95"/>
    <w:rsid w:val="00FC3D9C"/>
    <w:rsid w:val="00FC53F8"/>
    <w:rsid w:val="00FF0153"/>
    <w:rsid w:val="00FF4DD7"/>
    <w:rsid w:val="00FF6BD2"/>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4F0D3D-79AF-445A-BA11-AAEF4DF0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PR" w:eastAsia="es-P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customStyle="1" w:styleId="Title2">
    <w:name w:val="Title2"/>
    <w:basedOn w:val="Normal"/>
    <w:next w:val="Normal"/>
    <w:pPr>
      <w:tabs>
        <w:tab w:val="left" w:pos="648"/>
        <w:tab w:val="right" w:pos="7776"/>
        <w:tab w:val="left" w:pos="7848"/>
      </w:tabs>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unhideWhenUsed/>
    <w:rsid w:val="00B11AD5"/>
    <w:rPr>
      <w:color w:val="0000FF"/>
      <w:u w:val="single"/>
    </w:rPr>
  </w:style>
  <w:style w:type="paragraph" w:customStyle="1" w:styleId="Firmas">
    <w:name w:val="Firmas"/>
    <w:basedOn w:val="Normal"/>
    <w:pPr>
      <w:tabs>
        <w:tab w:val="center" w:pos="1440"/>
        <w:tab w:val="center" w:pos="7200"/>
      </w:tabs>
    </w:pPr>
    <w:rPr>
      <w:lang w:val="es-ES_tradnl"/>
    </w:rPr>
  </w:style>
  <w:style w:type="paragraph" w:styleId="NormalWeb">
    <w:name w:val="Normal (Web)"/>
    <w:basedOn w:val="Normal"/>
    <w:unhideWhenUsed/>
    <w:rsid w:val="00B11AD5"/>
    <w:pPr>
      <w:spacing w:before="100" w:beforeAutospacing="1" w:after="100" w:afterAutospacing="1"/>
    </w:pPr>
    <w:rPr>
      <w:rFonts w:eastAsia="Batang"/>
      <w:szCs w:val="24"/>
    </w:rPr>
  </w:style>
  <w:style w:type="paragraph" w:styleId="FootnoteText">
    <w:name w:val="footnote text"/>
    <w:basedOn w:val="Normal"/>
    <w:link w:val="FootnoteTextChar"/>
    <w:uiPriority w:val="99"/>
    <w:semiHidden/>
    <w:unhideWhenUsed/>
    <w:rsid w:val="00B11AD5"/>
    <w:rPr>
      <w:sz w:val="20"/>
    </w:rPr>
  </w:style>
  <w:style w:type="character" w:customStyle="1" w:styleId="FootnoteTextChar">
    <w:name w:val="Footnote Text Char"/>
    <w:basedOn w:val="DefaultParagraphFont"/>
    <w:link w:val="FootnoteText"/>
    <w:uiPriority w:val="99"/>
    <w:semiHidden/>
    <w:rsid w:val="00B11AD5"/>
    <w:rPr>
      <w:lang w:val="en-US" w:eastAsia="en-US"/>
    </w:rPr>
  </w:style>
  <w:style w:type="character" w:customStyle="1" w:styleId="HeaderChar">
    <w:name w:val="Header Char"/>
    <w:link w:val="Header"/>
    <w:uiPriority w:val="99"/>
    <w:rsid w:val="00B11AD5"/>
    <w:rPr>
      <w:sz w:val="24"/>
      <w:lang w:val="en-US" w:eastAsia="en-US"/>
    </w:rPr>
  </w:style>
  <w:style w:type="character" w:styleId="FootnoteReference">
    <w:name w:val="footnote reference"/>
    <w:uiPriority w:val="99"/>
    <w:semiHidden/>
    <w:unhideWhenUsed/>
    <w:rsid w:val="00B11A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35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finicion.de/derecho" TargetMode="External"/><Relationship Id="rId18" Type="http://schemas.openxmlformats.org/officeDocument/2006/relationships/hyperlink" Target="https://definicion.de/renuncia/"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archives.gov/espanol/constitucion" TargetMode="External"/><Relationship Id="rId17" Type="http://schemas.openxmlformats.org/officeDocument/2006/relationships/hyperlink" Target="https://definicion.de/derechos-humanos/" TargetMode="External"/><Relationship Id="rId2" Type="http://schemas.openxmlformats.org/officeDocument/2006/relationships/customXml" Target="../customXml/item2.xml"/><Relationship Id="rId16" Type="http://schemas.openxmlformats.org/officeDocument/2006/relationships/hyperlink" Target="https://definicion.de/autoridad" TargetMode="External"/><Relationship Id="rId20" Type="http://schemas.openxmlformats.org/officeDocument/2006/relationships/hyperlink" Target="https://www.eeoc.gov/policy/docs/qanda_religion.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sconstitution.net/xconst_Am1.html" TargetMode="External"/><Relationship Id="rId5" Type="http://schemas.openxmlformats.org/officeDocument/2006/relationships/settings" Target="settings.xml"/><Relationship Id="rId15" Type="http://schemas.openxmlformats.org/officeDocument/2006/relationships/hyperlink" Target="https://definicion.de/gobierno" TargetMode="External"/><Relationship Id="rId23" Type="http://schemas.openxmlformats.org/officeDocument/2006/relationships/theme" Target="theme/theme1.xml"/><Relationship Id="rId10" Type="http://schemas.openxmlformats.org/officeDocument/2006/relationships/hyperlink" Target="https://www.usconstitution.net/glossary.html" TargetMode="External"/><Relationship Id="rId19" Type="http://schemas.openxmlformats.org/officeDocument/2006/relationships/hyperlink" Target="https://definicion.de/igualdad/" TargetMode="External"/><Relationship Id="rId4" Type="http://schemas.openxmlformats.org/officeDocument/2006/relationships/styles" Target="styles.xml"/><Relationship Id="rId9" Type="http://schemas.openxmlformats.org/officeDocument/2006/relationships/hyperlink" Target="file:///G:\leyes\Constitucion-Estado-Libre-Asocicado-PR.pdf" TargetMode="External"/><Relationship Id="rId14" Type="http://schemas.openxmlformats.org/officeDocument/2006/relationships/hyperlink" Target="https://definicion.de/persona"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efinicion.de/inalienable/" TargetMode="External"/><Relationship Id="rId2" Type="http://schemas.openxmlformats.org/officeDocument/2006/relationships/hyperlink" Target="https://dej.rae.es/lema/inalienable" TargetMode="External"/><Relationship Id="rId1" Type="http://schemas.openxmlformats.org/officeDocument/2006/relationships/hyperlink" Target="https://dle.rae.es/?id=LApjdh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MACRO\Macro%20Medida%20C&#225;mara%202017-2020_MOD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62263-F207-4B2B-ACA7-468B5A6EE03C}">
  <ds:schemaRefs>
    <ds:schemaRef ds:uri="http://schemas.microsoft.com/office/2006/customDocumentInformationPanel"/>
  </ds:schemaRefs>
</ds:datastoreItem>
</file>

<file path=customXml/itemProps2.xml><?xml version="1.0" encoding="utf-8"?>
<ds:datastoreItem xmlns:ds="http://schemas.openxmlformats.org/officeDocument/2006/customXml" ds:itemID="{21D8D16F-7B71-412A-8994-194C96C8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Macro Medida Cámara 2017-2020_MOD5</Template>
  <TotalTime>1</TotalTime>
  <Pages>25</Pages>
  <Words>9718</Words>
  <Characters>55398</Characters>
  <Application>Microsoft Office Word</Application>
  <DocSecurity>4</DocSecurity>
  <Lines>461</Lines>
  <Paragraphs>129</Paragraphs>
  <ScaleCrop>false</ScaleCrop>
  <HeadingPairs>
    <vt:vector size="2" baseType="variant">
      <vt:variant>
        <vt:lpstr>Title</vt:lpstr>
      </vt:variant>
      <vt:variant>
        <vt:i4>1</vt:i4>
      </vt:variant>
    </vt:vector>
  </HeadingPairs>
  <TitlesOfParts>
    <vt:vector size="1" baseType="lpstr">
      <vt:lpstr>asesora - IT</vt:lpstr>
    </vt:vector>
  </TitlesOfParts>
  <Company>Hewlett-Packard Company</Company>
  <LinksUpToDate>false</LinksUpToDate>
  <CharactersWithSpaces>64987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asesora - IT</dc:title>
  <dc:creator>Ayron I. Díaz Morales</dc:creator>
  <cp:lastModifiedBy>Janelle M. Bonilla Ortiz</cp:lastModifiedBy>
  <cp:revision>2</cp:revision>
  <cp:lastPrinted>2019-06-06T03:44:00Z</cp:lastPrinted>
  <dcterms:created xsi:type="dcterms:W3CDTF">2019-06-06T20:55:00Z</dcterms:created>
  <dcterms:modified xsi:type="dcterms:W3CDTF">2019-06-06T20:55:00Z</dcterms:modified>
</cp:coreProperties>
</file>