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62E0" w14:textId="44E9F4A8" w:rsidR="00AF4480" w:rsidRPr="00AF4480" w:rsidRDefault="00AF4480" w:rsidP="00AF448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ITE </w:t>
      </w:r>
      <w:r w:rsidR="00186F1C" w:rsidRPr="00AF4480">
        <w:rPr>
          <w:rFonts w:ascii="Arial" w:hAnsi="Arial" w:cs="Arial"/>
          <w:b/>
          <w:bCs/>
          <w:sz w:val="24"/>
          <w:szCs w:val="24"/>
          <w:u w:val="single"/>
        </w:rPr>
        <w:t>RIGHT TURN ON RED ENFORCEMENT PRACTICES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SURVEY</w:t>
      </w:r>
    </w:p>
    <w:p w14:paraId="7BABD638" w14:textId="77777777" w:rsidR="00AF4480" w:rsidRDefault="00AF4480" w:rsidP="00AF448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04FDDA1" w14:textId="5E5B9D3B" w:rsidR="00186F1C" w:rsidRPr="00AF4480" w:rsidRDefault="00186F1C" w:rsidP="00186F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When does your jurisdiction actively enforce RTOR violations?</w:t>
      </w:r>
    </w:p>
    <w:p w14:paraId="22F64BB9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At all times</w:t>
      </w:r>
    </w:p>
    <w:p w14:paraId="5DC3BC2A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 xml:space="preserve">Only when complaints are </w:t>
      </w:r>
      <w:proofErr w:type="gramStart"/>
      <w:r w:rsidRPr="00AF4480">
        <w:rPr>
          <w:rFonts w:ascii="Arial" w:hAnsi="Arial" w:cs="Arial"/>
          <w:sz w:val="24"/>
          <w:szCs w:val="24"/>
        </w:rPr>
        <w:t>received</w:t>
      </w:r>
      <w:proofErr w:type="gramEnd"/>
    </w:p>
    <w:p w14:paraId="39168DCC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 xml:space="preserve">Only when grant programs become </w:t>
      </w:r>
      <w:proofErr w:type="gramStart"/>
      <w:r w:rsidRPr="00AF4480">
        <w:rPr>
          <w:rFonts w:ascii="Arial" w:hAnsi="Arial" w:cs="Arial"/>
          <w:sz w:val="24"/>
          <w:szCs w:val="24"/>
        </w:rPr>
        <w:t>available</w:t>
      </w:r>
      <w:proofErr w:type="gramEnd"/>
    </w:p>
    <w:p w14:paraId="314A8C39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Other (please specify)</w:t>
      </w:r>
    </w:p>
    <w:p w14:paraId="3D01C521" w14:textId="77777777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5338D28E" w14:textId="0A4610DE" w:rsidR="00186F1C" w:rsidRPr="00AF4480" w:rsidRDefault="00186F1C" w:rsidP="00186F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Does your jurisdiction require motorists to come to a complete stop prior to making a RTOR maneuver? (yes/no)</w:t>
      </w:r>
    </w:p>
    <w:p w14:paraId="41D9C25F" w14:textId="58CB487B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09A88D4C" w14:textId="77777777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77645D1A" w14:textId="07F44A79" w:rsidR="00186F1C" w:rsidRPr="00AF4480" w:rsidRDefault="00186F1C" w:rsidP="00186F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 xml:space="preserve">If #2 is yes, does your jurisdiction have a definition of what constitutes a complete stop? (For example – vehicle wheels must not move for 3 seconds.) </w:t>
      </w:r>
    </w:p>
    <w:p w14:paraId="312BEA10" w14:textId="224164B1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41C0AA1A" w14:textId="77777777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13F23AA1" w14:textId="5A029C1D" w:rsidR="00186F1C" w:rsidRPr="00AF4480" w:rsidRDefault="00186F1C" w:rsidP="00186F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If #2 is no, what are your criteria/practices regarding issuance of citations for rolling RTOR maneuvers? (please select all that apply)</w:t>
      </w:r>
    </w:p>
    <w:p w14:paraId="4EBFF6BF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 xml:space="preserve">Speed at which RTOR maneuver is </w:t>
      </w:r>
      <w:proofErr w:type="gramStart"/>
      <w:r w:rsidRPr="00AF4480">
        <w:rPr>
          <w:rFonts w:ascii="Arial" w:hAnsi="Arial" w:cs="Arial"/>
          <w:sz w:val="24"/>
          <w:szCs w:val="24"/>
        </w:rPr>
        <w:t>made</w:t>
      </w:r>
      <w:proofErr w:type="gramEnd"/>
    </w:p>
    <w:p w14:paraId="3569E96F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Presence of pedestrians</w:t>
      </w:r>
    </w:p>
    <w:p w14:paraId="3B2D1E51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Maneuver results in a near-crash</w:t>
      </w:r>
    </w:p>
    <w:p w14:paraId="4CF0DED8" w14:textId="77777777" w:rsidR="00186F1C" w:rsidRPr="00AF4480" w:rsidRDefault="00186F1C" w:rsidP="00186F1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Other (please specify)</w:t>
      </w:r>
    </w:p>
    <w:p w14:paraId="50FB8D31" w14:textId="77777777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  <w:bookmarkStart w:id="0" w:name="_Hlk19537426"/>
    </w:p>
    <w:p w14:paraId="2B21AF09" w14:textId="7CBF465E" w:rsidR="00186F1C" w:rsidRPr="00AF4480" w:rsidRDefault="00186F1C" w:rsidP="00186F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 xml:space="preserve">Is Red Light Photo Enforcement employed within your jurisdiction? (yes/no) </w:t>
      </w:r>
    </w:p>
    <w:p w14:paraId="71A39881" w14:textId="174A6C15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1D2123CB" w14:textId="77777777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5745D3C8" w14:textId="5D64732E" w:rsidR="00186F1C" w:rsidRPr="00AF4480" w:rsidRDefault="00186F1C" w:rsidP="00186F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 xml:space="preserve">If #4 is yes, are the criteria/practices regarding the issuance of camera based RTOR citations the same as those for intersections without cameras? (yes/no) </w:t>
      </w:r>
    </w:p>
    <w:p w14:paraId="299B27FF" w14:textId="1B66E523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557120A4" w14:textId="77777777" w:rsidR="00AF4480" w:rsidRDefault="00AF4480" w:rsidP="00AF4480">
      <w:pPr>
        <w:pStyle w:val="ListParagraph"/>
        <w:rPr>
          <w:rFonts w:ascii="Arial" w:hAnsi="Arial" w:cs="Arial"/>
          <w:sz w:val="24"/>
          <w:szCs w:val="24"/>
        </w:rPr>
      </w:pPr>
    </w:p>
    <w:p w14:paraId="4FA1E101" w14:textId="405A2286" w:rsidR="00186F1C" w:rsidRPr="00AF4480" w:rsidRDefault="00AF4480" w:rsidP="00186F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86F1C" w:rsidRPr="00AF4480">
        <w:rPr>
          <w:rFonts w:ascii="Arial" w:hAnsi="Arial" w:cs="Arial"/>
          <w:sz w:val="24"/>
          <w:szCs w:val="24"/>
        </w:rPr>
        <w:t>f #4 is no, what other criteria/practices are used</w:t>
      </w:r>
      <w:bookmarkEnd w:id="0"/>
      <w:r w:rsidR="008B2F01" w:rsidRPr="00AF4480">
        <w:rPr>
          <w:rFonts w:ascii="Arial" w:hAnsi="Arial" w:cs="Arial"/>
          <w:sz w:val="24"/>
          <w:szCs w:val="24"/>
        </w:rPr>
        <w:t>? (please specify)</w:t>
      </w:r>
    </w:p>
    <w:p w14:paraId="773C4AC5" w14:textId="3A0AB94B" w:rsidR="00AF4480" w:rsidRDefault="00AF4480" w:rsidP="00AF4480">
      <w:pPr>
        <w:spacing w:after="0"/>
        <w:rPr>
          <w:rFonts w:ascii="Arial" w:hAnsi="Arial" w:cs="Arial"/>
          <w:sz w:val="24"/>
          <w:szCs w:val="24"/>
        </w:rPr>
      </w:pPr>
    </w:p>
    <w:p w14:paraId="48733814" w14:textId="073B3C33" w:rsidR="00AF4480" w:rsidRDefault="00AF4480" w:rsidP="00AF4480">
      <w:pPr>
        <w:spacing w:after="0"/>
        <w:rPr>
          <w:rFonts w:ascii="Arial" w:hAnsi="Arial" w:cs="Arial"/>
          <w:sz w:val="24"/>
          <w:szCs w:val="24"/>
        </w:rPr>
      </w:pPr>
    </w:p>
    <w:p w14:paraId="06811758" w14:textId="216941E5" w:rsidR="00AF4480" w:rsidRDefault="00AF4480" w:rsidP="00AF4480">
      <w:pPr>
        <w:spacing w:after="0"/>
        <w:rPr>
          <w:rFonts w:ascii="Arial" w:hAnsi="Arial" w:cs="Arial"/>
          <w:sz w:val="24"/>
          <w:szCs w:val="24"/>
        </w:rPr>
      </w:pPr>
    </w:p>
    <w:p w14:paraId="5E11A723" w14:textId="6645C55A" w:rsidR="00AF4480" w:rsidRDefault="00AF4480" w:rsidP="00AF4480">
      <w:pPr>
        <w:spacing w:after="0"/>
        <w:rPr>
          <w:rFonts w:ascii="Arial" w:hAnsi="Arial" w:cs="Arial"/>
          <w:sz w:val="24"/>
          <w:szCs w:val="24"/>
        </w:rPr>
      </w:pPr>
    </w:p>
    <w:p w14:paraId="1DB0ED28" w14:textId="2786DABE" w:rsidR="00AF4480" w:rsidRDefault="00AF4480" w:rsidP="00AF4480">
      <w:pPr>
        <w:spacing w:after="0"/>
        <w:rPr>
          <w:rFonts w:ascii="Arial" w:hAnsi="Arial" w:cs="Arial"/>
          <w:sz w:val="24"/>
          <w:szCs w:val="24"/>
        </w:rPr>
      </w:pPr>
    </w:p>
    <w:p w14:paraId="7B82823D" w14:textId="77777777" w:rsidR="00AF4480" w:rsidRDefault="00AF4480" w:rsidP="00AF4480">
      <w:pPr>
        <w:spacing w:after="0"/>
        <w:rPr>
          <w:rFonts w:ascii="Arial" w:hAnsi="Arial" w:cs="Arial"/>
          <w:sz w:val="24"/>
          <w:szCs w:val="24"/>
        </w:rPr>
      </w:pPr>
    </w:p>
    <w:p w14:paraId="1E92567E" w14:textId="3D05DA6E" w:rsidR="00AF4480" w:rsidRPr="00AF4480" w:rsidRDefault="00AF4480" w:rsidP="00AF4480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F4480">
        <w:rPr>
          <w:rFonts w:ascii="Arial" w:hAnsi="Arial" w:cs="Arial"/>
          <w:b/>
          <w:bCs/>
          <w:i/>
          <w:iCs/>
          <w:sz w:val="24"/>
          <w:szCs w:val="24"/>
        </w:rPr>
        <w:t>Please email this completed survey to:</w:t>
      </w:r>
    </w:p>
    <w:p w14:paraId="59A6B4B5" w14:textId="77777777" w:rsidR="00AF4480" w:rsidRDefault="00AF4480" w:rsidP="00AF4480">
      <w:pPr>
        <w:spacing w:after="0"/>
        <w:rPr>
          <w:rFonts w:ascii="Arial" w:hAnsi="Arial" w:cs="Arial"/>
          <w:sz w:val="24"/>
          <w:szCs w:val="24"/>
        </w:rPr>
      </w:pPr>
    </w:p>
    <w:p w14:paraId="3AAC8505" w14:textId="6F0CD079" w:rsidR="00AF4480" w:rsidRPr="00AF4480" w:rsidRDefault="00AF4480" w:rsidP="00AF4480">
      <w:pPr>
        <w:spacing w:after="0"/>
        <w:rPr>
          <w:rFonts w:ascii="Arial" w:hAnsi="Arial" w:cs="Arial"/>
          <w:color w:val="1D2228"/>
          <w:sz w:val="24"/>
          <w:szCs w:val="24"/>
        </w:rPr>
      </w:pPr>
      <w:r w:rsidRPr="00AF4480">
        <w:rPr>
          <w:rFonts w:ascii="Arial" w:hAnsi="Arial" w:cs="Arial"/>
          <w:sz w:val="24"/>
          <w:szCs w:val="24"/>
        </w:rPr>
        <w:t>Dave Martin, RSP2 - INFRASTRUCTURE</w:t>
      </w:r>
    </w:p>
    <w:p w14:paraId="0777F2C0" w14:textId="77777777" w:rsidR="00AF4480" w:rsidRPr="00AF4480" w:rsidRDefault="00AF4480" w:rsidP="00AF4480">
      <w:pPr>
        <w:spacing w:after="0"/>
        <w:rPr>
          <w:rFonts w:ascii="Arial" w:hAnsi="Arial" w:cs="Arial"/>
          <w:color w:val="1D2228"/>
          <w:sz w:val="24"/>
          <w:szCs w:val="24"/>
        </w:rPr>
      </w:pPr>
      <w:r w:rsidRPr="00AF4480">
        <w:rPr>
          <w:rFonts w:ascii="Arial" w:hAnsi="Arial" w:cs="Arial"/>
          <w:color w:val="4A4A4D"/>
          <w:sz w:val="24"/>
          <w:szCs w:val="24"/>
        </w:rPr>
        <w:t>Senior Technical Director | Transportation Design</w:t>
      </w:r>
    </w:p>
    <w:p w14:paraId="1FA872BD" w14:textId="77777777" w:rsidR="00AF4480" w:rsidRPr="00AF4480" w:rsidRDefault="00AF4480" w:rsidP="00AF4480">
      <w:pPr>
        <w:spacing w:after="0"/>
        <w:rPr>
          <w:rFonts w:ascii="Arial" w:hAnsi="Arial" w:cs="Arial"/>
          <w:color w:val="1D2228"/>
          <w:sz w:val="24"/>
          <w:szCs w:val="24"/>
        </w:rPr>
      </w:pPr>
      <w:hyperlink r:id="rId5" w:tgtFrame="_blank" w:history="1">
        <w:r w:rsidRPr="00AF4480">
          <w:rPr>
            <w:rFonts w:ascii="Arial" w:hAnsi="Arial" w:cs="Arial"/>
            <w:color w:val="0C9DD9"/>
            <w:sz w:val="24"/>
            <w:szCs w:val="24"/>
            <w:u w:val="single"/>
          </w:rPr>
          <w:t>david.martin@colliersengineering.com</w:t>
        </w:r>
      </w:hyperlink>
    </w:p>
    <w:p w14:paraId="1C467EF9" w14:textId="77777777" w:rsidR="00AF4480" w:rsidRPr="00AF4480" w:rsidRDefault="00AF4480" w:rsidP="00AF4480">
      <w:pPr>
        <w:spacing w:after="0"/>
        <w:rPr>
          <w:rFonts w:ascii="Arial" w:hAnsi="Arial" w:cs="Arial"/>
          <w:color w:val="1D2228"/>
          <w:sz w:val="24"/>
          <w:szCs w:val="24"/>
        </w:rPr>
      </w:pPr>
      <w:r w:rsidRPr="00AF4480">
        <w:rPr>
          <w:rFonts w:ascii="Arial" w:hAnsi="Arial" w:cs="Arial"/>
          <w:color w:val="4A4A4D"/>
          <w:sz w:val="24"/>
          <w:szCs w:val="24"/>
        </w:rPr>
        <w:t>Main: 877 627 3772 | Direct: 609 934 5355 | Mobile: 856 296 7716</w:t>
      </w:r>
    </w:p>
    <w:p w14:paraId="5781E6C7" w14:textId="77777777" w:rsidR="00AF4480" w:rsidRPr="00AF4480" w:rsidRDefault="00AF4480" w:rsidP="00AF4480">
      <w:pPr>
        <w:spacing w:after="0"/>
        <w:rPr>
          <w:rFonts w:ascii="Arial" w:hAnsi="Arial" w:cs="Arial"/>
          <w:color w:val="4A4A4D"/>
          <w:sz w:val="24"/>
          <w:szCs w:val="24"/>
        </w:rPr>
      </w:pPr>
      <w:r w:rsidRPr="00AF4480">
        <w:rPr>
          <w:rFonts w:ascii="Arial" w:hAnsi="Arial" w:cs="Arial"/>
          <w:color w:val="4A4A4D"/>
          <w:sz w:val="24"/>
          <w:szCs w:val="24"/>
        </w:rPr>
        <w:t>1000 Waterview Drive Suite 201 | Hamilton, New Jersey 08691</w:t>
      </w:r>
    </w:p>
    <w:p w14:paraId="2D7F55B5" w14:textId="77777777" w:rsidR="00AF4480" w:rsidRPr="00AF4480" w:rsidRDefault="00AF4480" w:rsidP="00AF4480">
      <w:pPr>
        <w:spacing w:after="0"/>
        <w:rPr>
          <w:rFonts w:ascii="Arial" w:hAnsi="Arial" w:cs="Arial"/>
          <w:color w:val="1D2228"/>
          <w:sz w:val="24"/>
          <w:szCs w:val="24"/>
        </w:rPr>
      </w:pPr>
      <w:hyperlink r:id="rId6" w:tgtFrame="_blank" w:history="1">
        <w:r w:rsidRPr="00AF4480">
          <w:rPr>
            <w:rFonts w:ascii="Arial" w:hAnsi="Arial" w:cs="Arial"/>
            <w:color w:val="0C9ED9"/>
            <w:sz w:val="24"/>
            <w:szCs w:val="24"/>
            <w:u w:val="single"/>
          </w:rPr>
          <w:t>colliersengineering.com</w:t>
        </w:r>
      </w:hyperlink>
    </w:p>
    <w:p w14:paraId="565127A6" w14:textId="77777777" w:rsidR="00160C76" w:rsidRDefault="00160C76">
      <w:pPr>
        <w:rPr>
          <w:sz w:val="20"/>
          <w:szCs w:val="20"/>
        </w:rPr>
      </w:pPr>
    </w:p>
    <w:sectPr w:rsidR="00160C76" w:rsidSect="00AF4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D35C4"/>
    <w:multiLevelType w:val="hybridMultilevel"/>
    <w:tmpl w:val="FAD45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NjczNjA0NTU0szRW0lEKTi0uzszPAykwrAUASLGqsCwAAAA="/>
  </w:docVars>
  <w:rsids>
    <w:rsidRoot w:val="00186F1C"/>
    <w:rsid w:val="00160C76"/>
    <w:rsid w:val="00186F1C"/>
    <w:rsid w:val="004922CC"/>
    <w:rsid w:val="008B2F01"/>
    <w:rsid w:val="008E3EE4"/>
    <w:rsid w:val="00AF4480"/>
    <w:rsid w:val="00E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3C35"/>
  <w15:chartTrackingRefBased/>
  <w15:docId w15:val="{3D69C692-4CC1-495E-99CF-06C44014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color w:val="000000" w:themeColor="text1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CC"/>
  </w:style>
  <w:style w:type="paragraph" w:styleId="Heading1">
    <w:name w:val="heading 1"/>
    <w:basedOn w:val="Normal"/>
    <w:next w:val="Normal"/>
    <w:link w:val="Heading1Char"/>
    <w:uiPriority w:val="9"/>
    <w:qFormat/>
    <w:rsid w:val="00160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F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B2F6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C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1F4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F6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76"/>
    <w:rPr>
      <w:rFonts w:asciiTheme="majorHAnsi" w:eastAsiaTheme="majorEastAsia" w:hAnsiTheme="majorHAnsi" w:cstheme="majorBidi"/>
      <w:color w:val="1B2F6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0C76"/>
    <w:rPr>
      <w:rFonts w:asciiTheme="majorHAnsi" w:eastAsiaTheme="majorEastAsia" w:hAnsiTheme="majorHAnsi" w:cstheme="majorBidi"/>
      <w:color w:val="1B2F6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0C76"/>
    <w:rPr>
      <w:rFonts w:asciiTheme="majorHAnsi" w:eastAsiaTheme="majorEastAsia" w:hAnsiTheme="majorHAnsi" w:cstheme="majorBidi"/>
      <w:color w:val="121F4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C76"/>
    <w:rPr>
      <w:rFonts w:asciiTheme="majorHAnsi" w:eastAsiaTheme="majorEastAsia" w:hAnsiTheme="majorHAnsi" w:cstheme="majorBidi"/>
      <w:i/>
      <w:iCs/>
      <w:color w:val="1B2F6A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C7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60C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186F1C"/>
    <w:pPr>
      <w:spacing w:line="25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iersengineering.com/" TargetMode="External"/><Relationship Id="rId5" Type="http://schemas.openxmlformats.org/officeDocument/2006/relationships/hyperlink" Target="mailto:david.martin@colliersengineer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olliers Theme">
  <a:themeElements>
    <a:clrScheme name="Colliers - Word">
      <a:dk1>
        <a:sysClr val="windowText" lastClr="000000"/>
      </a:dk1>
      <a:lt1>
        <a:srgbClr val="FFFFFF"/>
      </a:lt1>
      <a:dk2>
        <a:srgbClr val="CCCDD5"/>
      </a:dk2>
      <a:lt2>
        <a:srgbClr val="4A4A4D"/>
      </a:lt2>
      <a:accent1>
        <a:srgbClr val="25408F"/>
      </a:accent1>
      <a:accent2>
        <a:srgbClr val="0C9ED9"/>
      </a:accent2>
      <a:accent3>
        <a:srgbClr val="B7E4F4"/>
      </a:accent3>
      <a:accent4>
        <a:srgbClr val="9EA2A2"/>
      </a:accent4>
      <a:accent5>
        <a:srgbClr val="ED1B34"/>
      </a:accent5>
      <a:accent6>
        <a:srgbClr val="FFD400"/>
      </a:accent6>
      <a:hlink>
        <a:srgbClr val="339088"/>
      </a:hlink>
      <a:folHlink>
        <a:srgbClr val="9F5F9F"/>
      </a:folHlink>
    </a:clrScheme>
    <a:fontScheme name="Colliers Open Sans">
      <a:majorFont>
        <a:latin typeface="Open Sans"/>
        <a:ea typeface="Open Sans"/>
        <a:cs typeface="Open Sans"/>
      </a:majorFont>
      <a:minorFont>
        <a:latin typeface="Open Sans"/>
        <a:ea typeface="Open Sans"/>
        <a:cs typeface="Open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" cap="flat" cmpd="sng" algn="ctr">
          <a:noFill/>
          <a:prstDash val="solid"/>
          <a:miter lim="800000"/>
          <a:headEnd type="none" w="med" len="med"/>
          <a:tailEnd type="none" w="med" len="me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Dark blue 100%">
      <a:srgbClr val="25408F"/>
    </a:custClr>
    <a:custClr name="Dark blue 80%">
      <a:srgbClr val="5166A5"/>
    </a:custClr>
    <a:custClr name="Dark blue 60%">
      <a:srgbClr val="7C8CBC"/>
    </a:custClr>
    <a:custClr name="Dark blue 40%">
      <a:srgbClr val="A8B3D2"/>
    </a:custClr>
    <a:custClr name="Dark blue 20%">
      <a:srgbClr val="F9FAFC"/>
    </a:custClr>
    <a:custClr name="Medium blue 100%">
      <a:srgbClr val="0C9ED9"/>
    </a:custClr>
    <a:custClr name="Medium blue 80%">
      <a:srgbClr val="3DB1E1"/>
    </a:custClr>
    <a:custClr name="Medium blue 60%">
      <a:srgbClr val="6DC5E8"/>
    </a:custClr>
    <a:custClr name="Medium blue 40%">
      <a:srgbClr val="9ED8F0"/>
    </a:custClr>
    <a:custClr name="Medium blue 20%">
      <a:srgbClr val="CEECF7"/>
    </a:custClr>
    <a:custClr name="Light blue 100%">
      <a:srgbClr val="B7E4F4"/>
    </a:custClr>
    <a:custClr name="Light blue 80%">
      <a:srgbClr val="C5E9F6"/>
    </a:custClr>
    <a:custClr name="Light blue 60%">
      <a:srgbClr val="D4EFF8"/>
    </a:custClr>
    <a:custClr name="Light blue 40%">
      <a:srgbClr val="E2F4FB"/>
    </a:custClr>
    <a:custClr name="Light blue 20%">
      <a:srgbClr val="F1FAFD"/>
    </a:custClr>
    <a:custClr name="Dark grey 100%">
      <a:srgbClr val="4A4A4D"/>
    </a:custClr>
    <a:custClr name="Dark grey 80%">
      <a:srgbClr val="6E6E71"/>
    </a:custClr>
    <a:custClr name="Dark grey  60%">
      <a:srgbClr val="929294"/>
    </a:custClr>
    <a:custClr name="Dark grey 40%">
      <a:srgbClr val="B7B7B8"/>
    </a:custClr>
    <a:custClr name="Dark grey 20%">
      <a:srgbClr val="DBDBDB"/>
    </a:custClr>
    <a:custClr name="Light grey 100%">
      <a:srgbClr val="CCCDD5"/>
    </a:custClr>
    <a:custClr name="Light grey 80%">
      <a:srgbClr val="D6D7DD"/>
    </a:custClr>
    <a:custClr name="Light grey 60%">
      <a:srgbClr val="E0E1E6"/>
    </a:custClr>
    <a:custClr name="Light grey 40%">
      <a:srgbClr val="EBEBEE"/>
    </a:custClr>
    <a:custClr name="Light grey 20%">
      <a:srgbClr val="F5F5F7"/>
    </a:custClr>
    <a:custClr name="Yellow 100%">
      <a:srgbClr val="FFD400"/>
    </a:custClr>
    <a:custClr name="Yellow 80%">
      <a:srgbClr val="FFDD33"/>
    </a:custClr>
    <a:custClr name="Yellow 60%">
      <a:srgbClr val="FFE566"/>
    </a:custClr>
    <a:custClr name="Yellow 40%">
      <a:srgbClr val="FFEE99"/>
    </a:custClr>
    <a:custClr name="Yellow 20%">
      <a:srgbClr val="FFF6CC"/>
    </a:custClr>
    <a:custClr name="Red 100%">
      <a:srgbClr val="ED1B34"/>
    </a:custClr>
    <a:custClr name="Red 80%">
      <a:srgbClr val="F1495D"/>
    </a:custClr>
    <a:custClr name="Red 60%">
      <a:srgbClr val="F47685"/>
    </a:custClr>
    <a:custClr name="Red 40%">
      <a:srgbClr val="F8A4AE"/>
    </a:custClr>
    <a:custClr name="Red 20%">
      <a:srgbClr val="FBD1D6"/>
    </a:custClr>
    <a:custClr name="Orange 100%">
      <a:srgbClr val="F68B1F"/>
    </a:custClr>
    <a:custClr name="Orange 80%">
      <a:srgbClr val="F8A24C"/>
    </a:custClr>
    <a:custClr name="Orange 60%">
      <a:srgbClr val="FAB979"/>
    </a:custClr>
    <a:custClr name="Orange 40%">
      <a:srgbClr val="FBD1A5"/>
    </a:custClr>
    <a:custClr name="Orange 20%">
      <a:srgbClr val="FDE8D2"/>
    </a:custClr>
    <a:custClr name="Purple 100%">
      <a:srgbClr val="9F5F9F"/>
    </a:custClr>
    <a:custClr name="Purple 80%">
      <a:srgbClr val="B27FB2"/>
    </a:custClr>
    <a:custClr name="Purple 60%">
      <a:srgbClr val="C59FC5"/>
    </a:custClr>
    <a:custClr name="Purple 40%">
      <a:srgbClr val="D9BFD9"/>
    </a:custClr>
    <a:custClr name="Purple 20%">
      <a:srgbClr val="ECDFEC"/>
    </a:custClr>
    <a:custClr name="Teal 100%">
      <a:srgbClr val="339088"/>
    </a:custClr>
    <a:custClr name="Teal 80%">
      <a:srgbClr val="5CA6A0"/>
    </a:custClr>
    <a:custClr name="Teal 60%">
      <a:srgbClr val="85BCB8"/>
    </a:custClr>
    <a:custClr name="Teal 40%">
      <a:srgbClr val="ADD3CF"/>
    </a:custClr>
    <a:custClr name="Teal 20%">
      <a:srgbClr val="D6E9E7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</dc:creator>
  <cp:keywords/>
  <dc:description/>
  <cp:lastModifiedBy>Richard Maxwell</cp:lastModifiedBy>
  <cp:revision>2</cp:revision>
  <dcterms:created xsi:type="dcterms:W3CDTF">2021-04-26T19:11:00Z</dcterms:created>
  <dcterms:modified xsi:type="dcterms:W3CDTF">2021-04-26T19:11:00Z</dcterms:modified>
</cp:coreProperties>
</file>