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7D" w:rsidRPr="00E81C7D" w:rsidRDefault="00E81C7D" w:rsidP="00AC5D04">
      <w:pPr>
        <w:ind w:left="720" w:hanging="720"/>
        <w:rPr>
          <w:sz w:val="24"/>
        </w:rPr>
      </w:pPr>
      <w:r w:rsidRPr="00E81C7D">
        <w:rPr>
          <w:sz w:val="24"/>
        </w:rPr>
        <w:t xml:space="preserve">Lockdown </w:t>
      </w:r>
      <w:r w:rsidR="00222859">
        <w:rPr>
          <w:sz w:val="24"/>
        </w:rPr>
        <w:t>Improprieties</w:t>
      </w:r>
    </w:p>
    <w:p w:rsidR="00E81C7D" w:rsidRDefault="00E81C7D" w:rsidP="00E81C7D">
      <w:pPr>
        <w:rPr>
          <w:i/>
          <w:sz w:val="24"/>
        </w:rPr>
      </w:pPr>
      <w:r w:rsidRPr="00E81C7D">
        <w:rPr>
          <w:i/>
          <w:sz w:val="24"/>
        </w:rPr>
        <w:t>James Alexander Webb</w:t>
      </w:r>
    </w:p>
    <w:p w:rsidR="00DE6C36" w:rsidRDefault="003B3664" w:rsidP="00E81C7D">
      <w:pPr>
        <w:rPr>
          <w:sz w:val="24"/>
        </w:rPr>
      </w:pPr>
      <w:r>
        <w:rPr>
          <w:sz w:val="24"/>
        </w:rPr>
        <w:t>10</w:t>
      </w:r>
      <w:r w:rsidR="00FE05D3">
        <w:rPr>
          <w:sz w:val="24"/>
        </w:rPr>
        <w:t>/</w:t>
      </w:r>
      <w:r>
        <w:rPr>
          <w:sz w:val="24"/>
        </w:rPr>
        <w:t>24</w:t>
      </w:r>
      <w:bookmarkStart w:id="0" w:name="_GoBack"/>
      <w:bookmarkEnd w:id="0"/>
      <w:r w:rsidR="00DE6C36" w:rsidRPr="00DE6C36">
        <w:rPr>
          <w:sz w:val="24"/>
        </w:rPr>
        <w:t>/2020</w:t>
      </w:r>
    </w:p>
    <w:p w:rsidR="009B2169" w:rsidRDefault="00E81C7D" w:rsidP="00E81C7D">
      <w:pPr>
        <w:rPr>
          <w:sz w:val="24"/>
        </w:rPr>
      </w:pPr>
      <w:r w:rsidRPr="00E81C7D">
        <w:rPr>
          <w:sz w:val="24"/>
        </w:rPr>
        <w:t xml:space="preserve">If </w:t>
      </w:r>
      <w:r w:rsidR="007C1758">
        <w:rPr>
          <w:sz w:val="24"/>
        </w:rPr>
        <w:t xml:space="preserve">temporary </w:t>
      </w:r>
      <w:r w:rsidRPr="00E81C7D">
        <w:rPr>
          <w:sz w:val="24"/>
        </w:rPr>
        <w:t xml:space="preserve">lockdowns against a potential pandemic such as from SARS-CoV-2 </w:t>
      </w:r>
      <w:r w:rsidR="00C946EB">
        <w:rPr>
          <w:sz w:val="24"/>
        </w:rPr>
        <w:t xml:space="preserve">(Covid-19) </w:t>
      </w:r>
      <w:r w:rsidRPr="00E81C7D">
        <w:rPr>
          <w:sz w:val="24"/>
        </w:rPr>
        <w:t xml:space="preserve">prove to be </w:t>
      </w:r>
      <w:r w:rsidR="007C1758">
        <w:rPr>
          <w:sz w:val="24"/>
        </w:rPr>
        <w:t>supported b</w:t>
      </w:r>
      <w:r w:rsidR="006865AF">
        <w:rPr>
          <w:sz w:val="24"/>
        </w:rPr>
        <w:t xml:space="preserve">y the facts </w:t>
      </w:r>
      <w:r w:rsidRPr="00E81C7D">
        <w:rPr>
          <w:sz w:val="24"/>
        </w:rPr>
        <w:t xml:space="preserve">then their toleration is understandable. If not </w:t>
      </w:r>
      <w:r w:rsidR="007C1758">
        <w:rPr>
          <w:sz w:val="24"/>
        </w:rPr>
        <w:t>supported by the facts</w:t>
      </w:r>
      <w:r w:rsidRPr="00E81C7D">
        <w:rPr>
          <w:sz w:val="24"/>
        </w:rPr>
        <w:t xml:space="preserve">, at some point </w:t>
      </w:r>
      <w:r w:rsidR="00757FEF">
        <w:rPr>
          <w:sz w:val="24"/>
        </w:rPr>
        <w:t>continued</w:t>
      </w:r>
      <w:r w:rsidR="007C1758">
        <w:rPr>
          <w:sz w:val="24"/>
        </w:rPr>
        <w:t xml:space="preserve"> application of </w:t>
      </w:r>
      <w:r w:rsidRPr="00E81C7D">
        <w:rPr>
          <w:sz w:val="24"/>
        </w:rPr>
        <w:t>these policies cannot be excused as mere mistakes or incompetence</w:t>
      </w:r>
      <w:r w:rsidR="00222859">
        <w:rPr>
          <w:sz w:val="24"/>
        </w:rPr>
        <w:t>.</w:t>
      </w:r>
      <w:r w:rsidR="008B5968">
        <w:rPr>
          <w:sz w:val="24"/>
        </w:rPr>
        <w:t xml:space="preserve"> </w:t>
      </w:r>
    </w:p>
    <w:p w:rsidR="00757FEF" w:rsidRDefault="00757FEF" w:rsidP="00E81C7D">
      <w:pPr>
        <w:rPr>
          <w:sz w:val="24"/>
        </w:rPr>
      </w:pPr>
    </w:p>
    <w:p w:rsidR="008B311E" w:rsidRDefault="00757FEF" w:rsidP="00E81C7D">
      <w:pPr>
        <w:rPr>
          <w:sz w:val="24"/>
        </w:rPr>
      </w:pPr>
      <w:r>
        <w:rPr>
          <w:sz w:val="24"/>
        </w:rPr>
        <w:t>Perpetuation of a health emergency narrative</w:t>
      </w:r>
      <w:r w:rsidR="00FA333A">
        <w:rPr>
          <w:sz w:val="24"/>
        </w:rPr>
        <w:t xml:space="preserve"> </w:t>
      </w:r>
      <w:r>
        <w:rPr>
          <w:sz w:val="24"/>
        </w:rPr>
        <w:t xml:space="preserve">clearly benefits </w:t>
      </w:r>
      <w:r w:rsidR="009278F1">
        <w:rPr>
          <w:sz w:val="24"/>
        </w:rPr>
        <w:t xml:space="preserve">elements of </w:t>
      </w:r>
      <w:r w:rsidR="00FA333A">
        <w:rPr>
          <w:sz w:val="24"/>
        </w:rPr>
        <w:t>the Government-Agency-Medica</w:t>
      </w:r>
      <w:r w:rsidR="00F37DA3">
        <w:rPr>
          <w:sz w:val="24"/>
        </w:rPr>
        <w:t>l</w:t>
      </w:r>
      <w:r w:rsidR="00D164C7">
        <w:rPr>
          <w:sz w:val="24"/>
        </w:rPr>
        <w:t>-</w:t>
      </w:r>
      <w:r w:rsidR="00FA333A">
        <w:rPr>
          <w:sz w:val="24"/>
        </w:rPr>
        <w:t xml:space="preserve">Complex. </w:t>
      </w:r>
      <w:r w:rsidR="00C17065">
        <w:rPr>
          <w:sz w:val="24"/>
        </w:rPr>
        <w:t xml:space="preserve">Decades ago, </w:t>
      </w:r>
      <w:r w:rsidR="00D02F73">
        <w:rPr>
          <w:sz w:val="24"/>
        </w:rPr>
        <w:t xml:space="preserve">Big Pharma, </w:t>
      </w:r>
      <w:r w:rsidR="009278F1">
        <w:rPr>
          <w:sz w:val="24"/>
        </w:rPr>
        <w:t xml:space="preserve">through influence of </w:t>
      </w:r>
      <w:r w:rsidR="00E81C7D" w:rsidRPr="00E81C7D">
        <w:rPr>
          <w:sz w:val="24"/>
        </w:rPr>
        <w:t>its legislative base</w:t>
      </w:r>
      <w:r w:rsidR="00D02F73">
        <w:rPr>
          <w:sz w:val="24"/>
        </w:rPr>
        <w:t>, obtained</w:t>
      </w:r>
      <w:r w:rsidR="00E81C7D" w:rsidRPr="00E81C7D">
        <w:rPr>
          <w:sz w:val="24"/>
        </w:rPr>
        <w:t xml:space="preserve"> </w:t>
      </w:r>
      <w:hyperlink r:id="rId7" w:history="1">
        <w:r w:rsidR="00E81C7D" w:rsidRPr="00E81C7D">
          <w:rPr>
            <w:rStyle w:val="Hyperlink"/>
            <w:sz w:val="24"/>
          </w:rPr>
          <w:t>federally granted</w:t>
        </w:r>
      </w:hyperlink>
      <w:r w:rsidR="00E81C7D" w:rsidRPr="00E81C7D">
        <w:rPr>
          <w:sz w:val="24"/>
        </w:rPr>
        <w:t xml:space="preserve"> </w:t>
      </w:r>
      <w:r w:rsidR="00C17065">
        <w:rPr>
          <w:sz w:val="24"/>
        </w:rPr>
        <w:t xml:space="preserve">(moral hazard) </w:t>
      </w:r>
      <w:r w:rsidR="00E81C7D" w:rsidRPr="00E81C7D">
        <w:rPr>
          <w:sz w:val="24"/>
        </w:rPr>
        <w:t xml:space="preserve">indemnity </w:t>
      </w:r>
      <w:r w:rsidR="00C17065">
        <w:rPr>
          <w:sz w:val="24"/>
        </w:rPr>
        <w:t xml:space="preserve">and </w:t>
      </w:r>
      <w:r w:rsidR="00C17065" w:rsidRPr="00E81C7D">
        <w:rPr>
          <w:sz w:val="24"/>
        </w:rPr>
        <w:t xml:space="preserve">liability immunity </w:t>
      </w:r>
      <w:r w:rsidR="00E81C7D" w:rsidRPr="00E81C7D">
        <w:rPr>
          <w:sz w:val="24"/>
        </w:rPr>
        <w:t>f</w:t>
      </w:r>
      <w:r w:rsidR="00C17065">
        <w:rPr>
          <w:sz w:val="24"/>
        </w:rPr>
        <w:t>rom vaccine damage awards</w:t>
      </w:r>
      <w:r w:rsidR="00D02F73">
        <w:rPr>
          <w:sz w:val="24"/>
        </w:rPr>
        <w:t>.</w:t>
      </w:r>
      <w:r w:rsidR="00E81C7D" w:rsidRPr="00E81C7D">
        <w:rPr>
          <w:sz w:val="24"/>
        </w:rPr>
        <w:t xml:space="preserve"> </w:t>
      </w:r>
      <w:r w:rsidR="00D02F73">
        <w:rPr>
          <w:sz w:val="24"/>
        </w:rPr>
        <w:t xml:space="preserve">Now </w:t>
      </w:r>
      <w:r w:rsidR="00A502E3">
        <w:rPr>
          <w:sz w:val="24"/>
        </w:rPr>
        <w:t>B</w:t>
      </w:r>
      <w:r w:rsidR="00E81C7D" w:rsidRPr="00E81C7D">
        <w:rPr>
          <w:sz w:val="24"/>
        </w:rPr>
        <w:t>ig-</w:t>
      </w:r>
      <w:r w:rsidR="00A502E3">
        <w:rPr>
          <w:sz w:val="24"/>
        </w:rPr>
        <w:t>P</w:t>
      </w:r>
      <w:r w:rsidR="00E81C7D" w:rsidRPr="00E81C7D">
        <w:rPr>
          <w:sz w:val="24"/>
        </w:rPr>
        <w:t xml:space="preserve">harma </w:t>
      </w:r>
      <w:r w:rsidR="00D02F73">
        <w:rPr>
          <w:sz w:val="24"/>
        </w:rPr>
        <w:t>has,</w:t>
      </w:r>
      <w:r w:rsidR="00E81C7D" w:rsidRPr="00E81C7D">
        <w:rPr>
          <w:sz w:val="24"/>
        </w:rPr>
        <w:t xml:space="preserve"> in full view, </w:t>
      </w:r>
      <w:r w:rsidR="003C33FE">
        <w:rPr>
          <w:sz w:val="24"/>
        </w:rPr>
        <w:t xml:space="preserve">through </w:t>
      </w:r>
      <w:r w:rsidR="00C946EB">
        <w:rPr>
          <w:sz w:val="24"/>
        </w:rPr>
        <w:t xml:space="preserve">advertising </w:t>
      </w:r>
      <w:r w:rsidR="003C33FE">
        <w:rPr>
          <w:sz w:val="24"/>
        </w:rPr>
        <w:t>sponsorship</w:t>
      </w:r>
      <w:r w:rsidR="009278F1">
        <w:rPr>
          <w:sz w:val="24"/>
        </w:rPr>
        <w:t>,</w:t>
      </w:r>
      <w:r w:rsidR="003C33FE">
        <w:rPr>
          <w:sz w:val="24"/>
        </w:rPr>
        <w:t xml:space="preserve"> </w:t>
      </w:r>
      <w:r w:rsidR="00E81C7D" w:rsidRPr="00E81C7D">
        <w:rPr>
          <w:sz w:val="24"/>
        </w:rPr>
        <w:t>won</w:t>
      </w:r>
      <w:r w:rsidR="00C17065">
        <w:rPr>
          <w:sz w:val="24"/>
        </w:rPr>
        <w:t>-</w:t>
      </w:r>
      <w:r w:rsidR="00E81C7D" w:rsidRPr="00E81C7D">
        <w:rPr>
          <w:sz w:val="24"/>
        </w:rPr>
        <w:t>over the revenue</w:t>
      </w:r>
      <w:r w:rsidR="009D2461">
        <w:rPr>
          <w:sz w:val="24"/>
        </w:rPr>
        <w:t>-</w:t>
      </w:r>
      <w:r w:rsidR="00D02F73">
        <w:rPr>
          <w:sz w:val="24"/>
        </w:rPr>
        <w:t>needy</w:t>
      </w:r>
      <w:r w:rsidR="00E81C7D" w:rsidRPr="00E81C7D">
        <w:rPr>
          <w:sz w:val="24"/>
        </w:rPr>
        <w:t xml:space="preserve"> media </w:t>
      </w:r>
      <w:r w:rsidR="00D02F73">
        <w:rPr>
          <w:sz w:val="24"/>
        </w:rPr>
        <w:t xml:space="preserve">moguls </w:t>
      </w:r>
      <w:r w:rsidR="009278F1">
        <w:rPr>
          <w:sz w:val="24"/>
        </w:rPr>
        <w:t>in</w:t>
      </w:r>
      <w:r w:rsidR="00E81C7D" w:rsidRPr="00E81C7D">
        <w:rPr>
          <w:sz w:val="24"/>
        </w:rPr>
        <w:t xml:space="preserve"> </w:t>
      </w:r>
      <w:r w:rsidR="009278F1">
        <w:rPr>
          <w:sz w:val="24"/>
        </w:rPr>
        <w:t>promoting</w:t>
      </w:r>
      <w:r w:rsidR="00E81C7D" w:rsidRPr="00E81C7D">
        <w:rPr>
          <w:sz w:val="24"/>
        </w:rPr>
        <w:t xml:space="preserve"> the fiction that only it has the key to public health. Months of headline news on the </w:t>
      </w:r>
      <w:r w:rsidR="00C946EB">
        <w:rPr>
          <w:sz w:val="24"/>
        </w:rPr>
        <w:t>C</w:t>
      </w:r>
      <w:r w:rsidR="00E81C7D" w:rsidRPr="00E81C7D">
        <w:rPr>
          <w:sz w:val="24"/>
        </w:rPr>
        <w:t xml:space="preserve">ovid-19 “pandemic” </w:t>
      </w:r>
      <w:r w:rsidR="00F37DA3">
        <w:rPr>
          <w:sz w:val="24"/>
        </w:rPr>
        <w:t>have been</w:t>
      </w:r>
      <w:r w:rsidR="00E81C7D" w:rsidRPr="00E81C7D">
        <w:rPr>
          <w:sz w:val="24"/>
        </w:rPr>
        <w:t xml:space="preserve"> manifestly devoid of references to</w:t>
      </w:r>
      <w:r w:rsidR="00D02F73">
        <w:rPr>
          <w:sz w:val="24"/>
        </w:rPr>
        <w:t xml:space="preserve"> credentialed</w:t>
      </w:r>
      <w:r w:rsidR="00C17065">
        <w:rPr>
          <w:sz w:val="24"/>
        </w:rPr>
        <w:t xml:space="preserve"> over</w:t>
      </w:r>
      <w:r>
        <w:rPr>
          <w:sz w:val="24"/>
        </w:rPr>
        <w:t>-</w:t>
      </w:r>
      <w:r w:rsidR="00C17065">
        <w:rPr>
          <w:sz w:val="24"/>
        </w:rPr>
        <w:t>the</w:t>
      </w:r>
      <w:r>
        <w:rPr>
          <w:sz w:val="24"/>
        </w:rPr>
        <w:t>-</w:t>
      </w:r>
      <w:r w:rsidR="009278F1">
        <w:rPr>
          <w:sz w:val="24"/>
        </w:rPr>
        <w:t>c</w:t>
      </w:r>
      <w:r w:rsidR="00C17065">
        <w:rPr>
          <w:sz w:val="24"/>
        </w:rPr>
        <w:t>ounter</w:t>
      </w:r>
      <w:r w:rsidR="00AB5EEC">
        <w:rPr>
          <w:sz w:val="24"/>
        </w:rPr>
        <w:t xml:space="preserve"> </w:t>
      </w:r>
      <w:r w:rsidR="00E81C7D" w:rsidRPr="00E81C7D">
        <w:rPr>
          <w:sz w:val="24"/>
        </w:rPr>
        <w:t xml:space="preserve">nutrition and lifestyle </w:t>
      </w:r>
      <w:r w:rsidR="00D02F73">
        <w:rPr>
          <w:sz w:val="24"/>
        </w:rPr>
        <w:t>remedies. See</w:t>
      </w:r>
      <w:r w:rsidR="00C946EB">
        <w:rPr>
          <w:sz w:val="24"/>
        </w:rPr>
        <w:t xml:space="preserve"> r</w:t>
      </w:r>
      <w:r w:rsidR="00FC6378">
        <w:rPr>
          <w:sz w:val="24"/>
        </w:rPr>
        <w:t>ecent information</w:t>
      </w:r>
      <w:r w:rsidR="00C946EB">
        <w:rPr>
          <w:sz w:val="24"/>
        </w:rPr>
        <w:t xml:space="preserve"> </w:t>
      </w:r>
      <w:r w:rsidR="00127A56">
        <w:rPr>
          <w:sz w:val="24"/>
        </w:rPr>
        <w:t xml:space="preserve">on </w:t>
      </w:r>
      <w:r w:rsidR="009278F1">
        <w:rPr>
          <w:sz w:val="24"/>
        </w:rPr>
        <w:t xml:space="preserve">such </w:t>
      </w:r>
      <w:r w:rsidR="00127A56">
        <w:rPr>
          <w:sz w:val="24"/>
        </w:rPr>
        <w:t xml:space="preserve">protocols </w:t>
      </w:r>
      <w:hyperlink r:id="rId8" w:history="1">
        <w:r w:rsidR="00FC6378" w:rsidRPr="00EA3EFD">
          <w:rPr>
            <w:rStyle w:val="Hyperlink"/>
            <w:sz w:val="24"/>
          </w:rPr>
          <w:t>here</w:t>
        </w:r>
      </w:hyperlink>
      <w:r w:rsidR="00FC6378">
        <w:rPr>
          <w:sz w:val="24"/>
        </w:rPr>
        <w:t>.</w:t>
      </w:r>
      <w:r w:rsidR="009278F1">
        <w:rPr>
          <w:sz w:val="24"/>
        </w:rPr>
        <w:t xml:space="preserve"> </w:t>
      </w:r>
      <w:r w:rsidR="00AB5EEC" w:rsidRPr="00AB5EEC">
        <w:rPr>
          <w:rStyle w:val="Hyperlink"/>
          <w:sz w:val="24"/>
        </w:rPr>
        <w:t xml:space="preserve"> </w:t>
      </w:r>
      <w:hyperlink r:id="rId9" w:history="1">
        <w:r w:rsidR="00AB5EEC" w:rsidRPr="00E81C7D">
          <w:rPr>
            <w:rStyle w:val="Hyperlink"/>
            <w:sz w:val="24"/>
          </w:rPr>
          <w:t xml:space="preserve">(Watch Frontline Doctors </w:t>
        </w:r>
        <w:r w:rsidR="00327C03">
          <w:rPr>
            <w:rStyle w:val="Hyperlink"/>
            <w:sz w:val="24"/>
          </w:rPr>
          <w:t>s</w:t>
        </w:r>
        <w:r w:rsidR="00AB5EEC" w:rsidRPr="00E81C7D">
          <w:rPr>
            <w:rStyle w:val="Hyperlink"/>
            <w:sz w:val="24"/>
          </w:rPr>
          <w:t>peak)</w:t>
        </w:r>
      </w:hyperlink>
      <w:r w:rsidR="00327C03">
        <w:rPr>
          <w:sz w:val="24"/>
        </w:rPr>
        <w:t>.</w:t>
      </w:r>
    </w:p>
    <w:p w:rsidR="00E81C7D" w:rsidRPr="00E81C7D" w:rsidRDefault="00351E93" w:rsidP="00E81C7D">
      <w:pPr>
        <w:rPr>
          <w:sz w:val="24"/>
        </w:rPr>
      </w:pPr>
      <w:r>
        <w:rPr>
          <w:sz w:val="24"/>
        </w:rPr>
        <w:t>A</w:t>
      </w:r>
      <w:r w:rsidR="00255AED">
        <w:rPr>
          <w:sz w:val="24"/>
        </w:rPr>
        <w:t xml:space="preserve"> fear campaign </w:t>
      </w:r>
      <w:r w:rsidR="009278F1">
        <w:rPr>
          <w:sz w:val="24"/>
        </w:rPr>
        <w:t xml:space="preserve">continues to </w:t>
      </w:r>
      <w:r w:rsidR="0063076F">
        <w:rPr>
          <w:sz w:val="24"/>
        </w:rPr>
        <w:t>marshal directives mandating</w:t>
      </w:r>
      <w:r w:rsidR="00E81C7D" w:rsidRPr="00E81C7D">
        <w:rPr>
          <w:sz w:val="24"/>
        </w:rPr>
        <w:t xml:space="preserve"> masks</w:t>
      </w:r>
      <w:r w:rsidR="00985B05">
        <w:rPr>
          <w:sz w:val="24"/>
        </w:rPr>
        <w:t>, quarantines</w:t>
      </w:r>
      <w:r w:rsidR="00E81C7D" w:rsidRPr="00E81C7D">
        <w:rPr>
          <w:sz w:val="24"/>
        </w:rPr>
        <w:t xml:space="preserve"> and lockdowns until a vaccine can be rolled-out. A mandated </w:t>
      </w:r>
      <w:r w:rsidR="00FC5F3E">
        <w:rPr>
          <w:sz w:val="24"/>
        </w:rPr>
        <w:t xml:space="preserve">or otherwise compelled </w:t>
      </w:r>
      <w:r w:rsidR="00E81C7D" w:rsidRPr="00E81C7D">
        <w:rPr>
          <w:sz w:val="24"/>
        </w:rPr>
        <w:t xml:space="preserve">vaccination program, and downstream treatments for the harmful effects it might well generate (a boon to </w:t>
      </w:r>
      <w:r w:rsidR="00FC5F3E">
        <w:rPr>
          <w:sz w:val="24"/>
        </w:rPr>
        <w:t>B</w:t>
      </w:r>
      <w:r w:rsidR="00E81C7D" w:rsidRPr="00E81C7D">
        <w:rPr>
          <w:sz w:val="24"/>
        </w:rPr>
        <w:t>ig-</w:t>
      </w:r>
      <w:r w:rsidR="00FC5F3E">
        <w:rPr>
          <w:sz w:val="24"/>
        </w:rPr>
        <w:t>P</w:t>
      </w:r>
      <w:r w:rsidR="00E81C7D" w:rsidRPr="00E81C7D">
        <w:rPr>
          <w:sz w:val="24"/>
        </w:rPr>
        <w:t xml:space="preserve">harma), </w:t>
      </w:r>
      <w:r w:rsidR="00C946EB">
        <w:rPr>
          <w:sz w:val="24"/>
        </w:rPr>
        <w:t xml:space="preserve">remains </w:t>
      </w:r>
      <w:r w:rsidR="006160F9">
        <w:rPr>
          <w:sz w:val="24"/>
        </w:rPr>
        <w:t>poised to be implemented</w:t>
      </w:r>
      <w:r w:rsidR="00327C03">
        <w:rPr>
          <w:sz w:val="24"/>
        </w:rPr>
        <w:t xml:space="preserve">, all the while deflecting the </w:t>
      </w:r>
      <w:r w:rsidR="00E81C7D" w:rsidRPr="00E81C7D">
        <w:rPr>
          <w:sz w:val="24"/>
        </w:rPr>
        <w:t>public’s attention away from personal responsibility for health.</w:t>
      </w:r>
    </w:p>
    <w:p w:rsidR="00E81C7D" w:rsidRPr="00E81C7D" w:rsidRDefault="003211DD" w:rsidP="00E81C7D">
      <w:pPr>
        <w:rPr>
          <w:sz w:val="24"/>
        </w:rPr>
      </w:pPr>
      <w:r>
        <w:rPr>
          <w:sz w:val="24"/>
        </w:rPr>
        <w:t xml:space="preserve">As to the virus, the </w:t>
      </w:r>
      <w:hyperlink r:id="rId10" w:history="1">
        <w:r w:rsidRPr="003211DD">
          <w:rPr>
            <w:rStyle w:val="Hyperlink"/>
            <w:sz w:val="24"/>
          </w:rPr>
          <w:t>CDC lists</w:t>
        </w:r>
      </w:hyperlink>
      <w:r w:rsidR="00E81C7D" w:rsidRPr="00E81C7D">
        <w:rPr>
          <w:sz w:val="24"/>
        </w:rPr>
        <w:t xml:space="preserve"> </w:t>
      </w:r>
      <w:r w:rsidR="00C946EB">
        <w:rPr>
          <w:sz w:val="24"/>
        </w:rPr>
        <w:t xml:space="preserve">U.S. </w:t>
      </w:r>
      <w:r>
        <w:rPr>
          <w:sz w:val="24"/>
        </w:rPr>
        <w:t xml:space="preserve">Covid-19 deaths to </w:t>
      </w:r>
      <w:r w:rsidR="00286FAF">
        <w:rPr>
          <w:sz w:val="24"/>
        </w:rPr>
        <w:t>from 2/1/</w:t>
      </w:r>
      <w:r w:rsidR="00556AED">
        <w:rPr>
          <w:sz w:val="24"/>
        </w:rPr>
        <w:t>20</w:t>
      </w:r>
      <w:r w:rsidR="00286FAF">
        <w:rPr>
          <w:sz w:val="24"/>
        </w:rPr>
        <w:t xml:space="preserve">20 to </w:t>
      </w:r>
      <w:r w:rsidR="00FC6378">
        <w:rPr>
          <w:sz w:val="24"/>
        </w:rPr>
        <w:t>10</w:t>
      </w:r>
      <w:r>
        <w:rPr>
          <w:sz w:val="24"/>
        </w:rPr>
        <w:t>/</w:t>
      </w:r>
      <w:r w:rsidR="00FE05D3">
        <w:rPr>
          <w:sz w:val="24"/>
        </w:rPr>
        <w:t>1</w:t>
      </w:r>
      <w:r w:rsidR="00FC6378">
        <w:rPr>
          <w:sz w:val="24"/>
        </w:rPr>
        <w:t>7</w:t>
      </w:r>
      <w:r>
        <w:rPr>
          <w:sz w:val="24"/>
        </w:rPr>
        <w:t>/</w:t>
      </w:r>
      <w:r w:rsidR="00556AED">
        <w:rPr>
          <w:sz w:val="24"/>
        </w:rPr>
        <w:t>20</w:t>
      </w:r>
      <w:r>
        <w:rPr>
          <w:sz w:val="24"/>
        </w:rPr>
        <w:t xml:space="preserve">20 at </w:t>
      </w:r>
      <w:r w:rsidR="00FC6378">
        <w:rPr>
          <w:sz w:val="24"/>
        </w:rPr>
        <w:t>206,172</w:t>
      </w:r>
      <w:r>
        <w:rPr>
          <w:sz w:val="24"/>
        </w:rPr>
        <w:t xml:space="preserve"> with total deaths</w:t>
      </w:r>
      <w:r w:rsidR="000B5C84">
        <w:rPr>
          <w:sz w:val="24"/>
        </w:rPr>
        <w:t xml:space="preserve"> from all causes</w:t>
      </w:r>
      <w:r>
        <w:rPr>
          <w:sz w:val="24"/>
        </w:rPr>
        <w:t xml:space="preserve"> at </w:t>
      </w:r>
      <w:r w:rsidR="00FC6378">
        <w:rPr>
          <w:sz w:val="24"/>
        </w:rPr>
        <w:t>2,245,171</w:t>
      </w:r>
      <w:r>
        <w:rPr>
          <w:sz w:val="24"/>
        </w:rPr>
        <w:t>.</w:t>
      </w:r>
      <w:r w:rsidR="00E81C7D" w:rsidRPr="00E81C7D">
        <w:rPr>
          <w:sz w:val="24"/>
        </w:rPr>
        <w:t xml:space="preserve"> </w:t>
      </w:r>
      <w:r w:rsidR="00286FAF">
        <w:rPr>
          <w:sz w:val="24"/>
        </w:rPr>
        <w:t>Hence, Covid-19 deaths are but</w:t>
      </w:r>
      <w:r w:rsidR="0006579E">
        <w:rPr>
          <w:sz w:val="24"/>
        </w:rPr>
        <w:t xml:space="preserve"> 9.</w:t>
      </w:r>
      <w:r w:rsidR="00FC6378">
        <w:rPr>
          <w:sz w:val="24"/>
        </w:rPr>
        <w:t>2</w:t>
      </w:r>
      <w:r w:rsidR="0006579E">
        <w:rPr>
          <w:sz w:val="24"/>
        </w:rPr>
        <w:t>%</w:t>
      </w:r>
      <w:r w:rsidR="00985B05">
        <w:rPr>
          <w:sz w:val="24"/>
        </w:rPr>
        <w:t xml:space="preserve"> of deaths from all causes</w:t>
      </w:r>
      <w:r w:rsidR="0006579E">
        <w:rPr>
          <w:sz w:val="24"/>
        </w:rPr>
        <w:t xml:space="preserve">. </w:t>
      </w:r>
      <w:r w:rsidR="00E81C7D" w:rsidRPr="00E81C7D">
        <w:rPr>
          <w:sz w:val="24"/>
        </w:rPr>
        <w:t xml:space="preserve">Unfortunate, yes; but official remedies, including lockdowns, face-masks and experimental vaccines have not yet been demonstrated to effectively reduce case fatalities </w:t>
      </w:r>
      <w:proofErr w:type="gramStart"/>
      <w:r w:rsidR="00E81C7D" w:rsidRPr="00E81C7D">
        <w:rPr>
          <w:sz w:val="24"/>
        </w:rPr>
        <w:t>long-run</w:t>
      </w:r>
      <w:proofErr w:type="gramEnd"/>
      <w:r w:rsidR="00E81C7D" w:rsidRPr="00E81C7D">
        <w:rPr>
          <w:sz w:val="24"/>
        </w:rPr>
        <w:t>.</w:t>
      </w:r>
      <w:r w:rsidR="00B720F7">
        <w:rPr>
          <w:sz w:val="24"/>
        </w:rPr>
        <w:t xml:space="preserve"> While voluntary isolation may not be unreasonable for some high risk groups,</w:t>
      </w:r>
      <w:r w:rsidR="00155F77">
        <w:rPr>
          <w:sz w:val="24"/>
        </w:rPr>
        <w:t xml:space="preserve"> t</w:t>
      </w:r>
      <w:r w:rsidR="00E81C7D" w:rsidRPr="00E81C7D">
        <w:rPr>
          <w:sz w:val="24"/>
        </w:rPr>
        <w:t xml:space="preserve">he </w:t>
      </w:r>
      <w:hyperlink r:id="rId11" w:history="1">
        <w:r w:rsidR="00E81C7D" w:rsidRPr="00FF6064">
          <w:rPr>
            <w:rStyle w:val="Hyperlink"/>
            <w:sz w:val="24"/>
          </w:rPr>
          <w:t>ruinous effects</w:t>
        </w:r>
      </w:hyperlink>
      <w:r w:rsidR="00E81C7D" w:rsidRPr="00E81C7D">
        <w:rPr>
          <w:sz w:val="24"/>
        </w:rPr>
        <w:t xml:space="preserve"> of</w:t>
      </w:r>
      <w:r w:rsidR="00B720F7">
        <w:rPr>
          <w:sz w:val="24"/>
        </w:rPr>
        <w:t xml:space="preserve"> imposed</w:t>
      </w:r>
      <w:r w:rsidR="00E81C7D" w:rsidRPr="00E81C7D">
        <w:rPr>
          <w:sz w:val="24"/>
        </w:rPr>
        <w:t xml:space="preserve"> </w:t>
      </w:r>
      <w:r w:rsidR="008B311E">
        <w:rPr>
          <w:sz w:val="24"/>
        </w:rPr>
        <w:t>shut</w:t>
      </w:r>
      <w:r w:rsidR="00E81C7D" w:rsidRPr="00E81C7D">
        <w:rPr>
          <w:sz w:val="24"/>
        </w:rPr>
        <w:t>downs</w:t>
      </w:r>
      <w:r w:rsidR="003A0870">
        <w:rPr>
          <w:sz w:val="24"/>
        </w:rPr>
        <w:t xml:space="preserve"> devolve on those most </w:t>
      </w:r>
      <w:r w:rsidR="00642BD5">
        <w:rPr>
          <w:sz w:val="24"/>
        </w:rPr>
        <w:t>economically un-empowered</w:t>
      </w:r>
      <w:r w:rsidR="00323407">
        <w:rPr>
          <w:sz w:val="24"/>
        </w:rPr>
        <w:t>.</w:t>
      </w:r>
    </w:p>
    <w:p w:rsidR="00910F27" w:rsidRPr="00910F27" w:rsidRDefault="00E81C7D" w:rsidP="00351E93">
      <w:pPr>
        <w:rPr>
          <w:i/>
          <w:sz w:val="24"/>
          <w:szCs w:val="24"/>
        </w:rPr>
      </w:pPr>
      <w:r w:rsidRPr="00E81C7D">
        <w:rPr>
          <w:sz w:val="24"/>
        </w:rPr>
        <w:t>Most troubling however</w:t>
      </w:r>
      <w:r w:rsidR="006843F6">
        <w:rPr>
          <w:sz w:val="24"/>
        </w:rPr>
        <w:t>,</w:t>
      </w:r>
      <w:r w:rsidRPr="00E81C7D">
        <w:rPr>
          <w:sz w:val="24"/>
        </w:rPr>
        <w:t xml:space="preserve"> are the </w:t>
      </w:r>
      <w:r w:rsidR="0006579E">
        <w:rPr>
          <w:sz w:val="24"/>
        </w:rPr>
        <w:t xml:space="preserve">dominant </w:t>
      </w:r>
      <w:r w:rsidRPr="00E81C7D">
        <w:rPr>
          <w:sz w:val="24"/>
        </w:rPr>
        <w:t xml:space="preserve">treatment </w:t>
      </w:r>
      <w:r w:rsidR="00127A56">
        <w:rPr>
          <w:sz w:val="24"/>
        </w:rPr>
        <w:t>agendas</w:t>
      </w:r>
      <w:r w:rsidRPr="00E81C7D">
        <w:rPr>
          <w:sz w:val="24"/>
        </w:rPr>
        <w:t xml:space="preserve"> that discourage known successful alternative protocols (mentioned above)</w:t>
      </w:r>
      <w:r w:rsidR="0006579E">
        <w:rPr>
          <w:sz w:val="24"/>
        </w:rPr>
        <w:t xml:space="preserve"> which substantively reduce </w:t>
      </w:r>
      <w:r w:rsidRPr="00E81C7D">
        <w:rPr>
          <w:sz w:val="24"/>
        </w:rPr>
        <w:t xml:space="preserve">risk of death. Case fatalities </w:t>
      </w:r>
      <w:r w:rsidR="00351E93">
        <w:rPr>
          <w:sz w:val="24"/>
        </w:rPr>
        <w:t xml:space="preserve">attributed to Covid-19 </w:t>
      </w:r>
      <w:r w:rsidRPr="00E81C7D">
        <w:rPr>
          <w:sz w:val="24"/>
        </w:rPr>
        <w:t xml:space="preserve">then could well be an order of magnitude smaller than </w:t>
      </w:r>
      <w:r w:rsidR="006843F6">
        <w:rPr>
          <w:sz w:val="24"/>
        </w:rPr>
        <w:t>proclaimed</w:t>
      </w:r>
      <w:r w:rsidR="0006579E">
        <w:rPr>
          <w:sz w:val="24"/>
        </w:rPr>
        <w:t xml:space="preserve">, especially when </w:t>
      </w:r>
      <w:r w:rsidR="006843F6">
        <w:rPr>
          <w:sz w:val="24"/>
        </w:rPr>
        <w:t>it is admitted</w:t>
      </w:r>
      <w:r w:rsidR="00326CA7" w:rsidRPr="00326CA7">
        <w:rPr>
          <w:sz w:val="24"/>
        </w:rPr>
        <w:t xml:space="preserve"> </w:t>
      </w:r>
      <w:r w:rsidR="00326CA7">
        <w:rPr>
          <w:sz w:val="24"/>
        </w:rPr>
        <w:t xml:space="preserve">by the </w:t>
      </w:r>
      <w:hyperlink r:id="rId12" w:history="1">
        <w:r w:rsidR="00326CA7" w:rsidRPr="00185516">
          <w:rPr>
            <w:rStyle w:val="Hyperlink"/>
            <w:sz w:val="24"/>
          </w:rPr>
          <w:t>CDC</w:t>
        </w:r>
      </w:hyperlink>
      <w:r w:rsidR="006843F6">
        <w:rPr>
          <w:sz w:val="24"/>
        </w:rPr>
        <w:t xml:space="preserve"> that co-morbidities existed in all but 6% of </w:t>
      </w:r>
      <w:r w:rsidR="000B5C84">
        <w:rPr>
          <w:sz w:val="24"/>
        </w:rPr>
        <w:t xml:space="preserve">Covid-19 </w:t>
      </w:r>
      <w:r w:rsidR="006843F6">
        <w:rPr>
          <w:sz w:val="24"/>
        </w:rPr>
        <w:t>mortalities</w:t>
      </w:r>
      <w:r w:rsidR="006170C2">
        <w:rPr>
          <w:sz w:val="24"/>
        </w:rPr>
        <w:t>, not to mention</w:t>
      </w:r>
      <w:r w:rsidR="006160F9">
        <w:rPr>
          <w:sz w:val="24"/>
        </w:rPr>
        <w:t xml:space="preserve"> additional causes of deaths from</w:t>
      </w:r>
      <w:r w:rsidR="006170C2">
        <w:rPr>
          <w:sz w:val="24"/>
        </w:rPr>
        <w:t xml:space="preserve"> </w:t>
      </w:r>
      <w:hyperlink r:id="rId13" w:history="1">
        <w:r w:rsidR="006170C2" w:rsidRPr="00022670">
          <w:rPr>
            <w:rStyle w:val="Hyperlink"/>
            <w:sz w:val="24"/>
          </w:rPr>
          <w:t>iatrogenic</w:t>
        </w:r>
      </w:hyperlink>
      <w:r w:rsidR="006170C2">
        <w:rPr>
          <w:sz w:val="24"/>
        </w:rPr>
        <w:t xml:space="preserve"> risks </w:t>
      </w:r>
      <w:r w:rsidR="006160F9">
        <w:rPr>
          <w:sz w:val="24"/>
        </w:rPr>
        <w:t xml:space="preserve">of </w:t>
      </w:r>
      <w:r w:rsidR="006170C2">
        <w:rPr>
          <w:sz w:val="24"/>
        </w:rPr>
        <w:t>hospitalization</w:t>
      </w:r>
      <w:r w:rsidR="006843F6">
        <w:rPr>
          <w:sz w:val="24"/>
        </w:rPr>
        <w:t>.</w:t>
      </w:r>
      <w:r w:rsidRPr="00E81C7D">
        <w:rPr>
          <w:sz w:val="24"/>
        </w:rPr>
        <w:t xml:space="preserve"> </w:t>
      </w:r>
      <w:r w:rsidR="00026FB6">
        <w:rPr>
          <w:sz w:val="24"/>
        </w:rPr>
        <w:t>In other words, in the vast majority of cases, the</w:t>
      </w:r>
      <w:r w:rsidR="00155F77">
        <w:rPr>
          <w:sz w:val="24"/>
        </w:rPr>
        <w:t xml:space="preserve">re is </w:t>
      </w:r>
      <w:r w:rsidR="00A45374">
        <w:rPr>
          <w:sz w:val="24"/>
        </w:rPr>
        <w:t>some</w:t>
      </w:r>
      <w:r w:rsidR="00155F77">
        <w:rPr>
          <w:sz w:val="24"/>
        </w:rPr>
        <w:t xml:space="preserve"> chance that the </w:t>
      </w:r>
      <w:r w:rsidR="00026FB6">
        <w:rPr>
          <w:sz w:val="24"/>
        </w:rPr>
        <w:t xml:space="preserve">primary cause of death </w:t>
      </w:r>
      <w:r w:rsidR="00155F77">
        <w:rPr>
          <w:sz w:val="24"/>
        </w:rPr>
        <w:t>had be</w:t>
      </w:r>
      <w:r w:rsidR="00026FB6">
        <w:rPr>
          <w:sz w:val="24"/>
        </w:rPr>
        <w:t xml:space="preserve">en a pre-existing condition that may </w:t>
      </w:r>
      <w:r w:rsidR="001F09B3">
        <w:rPr>
          <w:sz w:val="24"/>
        </w:rPr>
        <w:t xml:space="preserve">or may not </w:t>
      </w:r>
      <w:r w:rsidR="00026FB6">
        <w:rPr>
          <w:sz w:val="24"/>
        </w:rPr>
        <w:t xml:space="preserve">have been </w:t>
      </w:r>
      <w:r w:rsidR="001F09B3">
        <w:rPr>
          <w:sz w:val="24"/>
        </w:rPr>
        <w:t>a</w:t>
      </w:r>
      <w:r w:rsidR="00026FB6">
        <w:rPr>
          <w:sz w:val="24"/>
        </w:rPr>
        <w:t>ccelerated by</w:t>
      </w:r>
      <w:r w:rsidR="001F09B3">
        <w:rPr>
          <w:sz w:val="24"/>
        </w:rPr>
        <w:t xml:space="preserve"> Covid-19</w:t>
      </w:r>
      <w:r w:rsidR="00F90FC4">
        <w:rPr>
          <w:sz w:val="24"/>
        </w:rPr>
        <w:t>. These deaths were however attributed to Covid-19</w:t>
      </w:r>
      <w:r w:rsidR="00351E93">
        <w:rPr>
          <w:sz w:val="24"/>
        </w:rPr>
        <w:t>.</w:t>
      </w:r>
      <w:r w:rsidR="00910F27" w:rsidRPr="00910F27"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E81C7D" w:rsidRPr="00E81C7D" w:rsidRDefault="006B6193" w:rsidP="00E81C7D">
      <w:pPr>
        <w:rPr>
          <w:sz w:val="24"/>
        </w:rPr>
      </w:pPr>
      <w:r>
        <w:rPr>
          <w:sz w:val="24"/>
        </w:rPr>
        <w:t xml:space="preserve">Granting that </w:t>
      </w:r>
      <w:r w:rsidR="00F0424A">
        <w:rPr>
          <w:sz w:val="24"/>
        </w:rPr>
        <w:t>the impact of Covi</w:t>
      </w:r>
      <w:r w:rsidR="008B311E">
        <w:rPr>
          <w:sz w:val="24"/>
        </w:rPr>
        <w:t>d</w:t>
      </w:r>
      <w:r w:rsidR="00F0424A">
        <w:rPr>
          <w:sz w:val="24"/>
        </w:rPr>
        <w:t xml:space="preserve">-19 </w:t>
      </w:r>
      <w:r>
        <w:rPr>
          <w:sz w:val="24"/>
        </w:rPr>
        <w:t>exceeds that</w:t>
      </w:r>
      <w:r w:rsidR="00F0424A">
        <w:rPr>
          <w:sz w:val="24"/>
        </w:rPr>
        <w:t xml:space="preserve"> for an episode of the common flu, </w:t>
      </w:r>
      <w:hyperlink r:id="rId14" w:history="1">
        <w:r w:rsidR="00857299" w:rsidRPr="00857299">
          <w:rPr>
            <w:rStyle w:val="Hyperlink"/>
            <w:sz w:val="24"/>
          </w:rPr>
          <w:t>data</w:t>
        </w:r>
        <w:r w:rsidR="00857299">
          <w:rPr>
            <w:rStyle w:val="Hyperlink"/>
            <w:sz w:val="24"/>
          </w:rPr>
          <w:t xml:space="preserve"> on deaths</w:t>
        </w:r>
        <w:r w:rsidR="00857299" w:rsidRPr="00857299">
          <w:rPr>
            <w:rStyle w:val="Hyperlink"/>
            <w:sz w:val="24"/>
          </w:rPr>
          <w:t xml:space="preserve"> reveal</w:t>
        </w:r>
      </w:hyperlink>
      <w:r w:rsidR="00857299">
        <w:rPr>
          <w:sz w:val="24"/>
        </w:rPr>
        <w:t xml:space="preserve"> t</w:t>
      </w:r>
      <w:r w:rsidR="00164147">
        <w:rPr>
          <w:sz w:val="24"/>
        </w:rPr>
        <w:t xml:space="preserve">hat the virus </w:t>
      </w:r>
      <w:r>
        <w:rPr>
          <w:sz w:val="24"/>
        </w:rPr>
        <w:t xml:space="preserve">remains unimpressive as a pandemic. </w:t>
      </w:r>
      <w:r w:rsidR="00164147">
        <w:rPr>
          <w:sz w:val="24"/>
        </w:rPr>
        <w:t>All the while</w:t>
      </w:r>
      <w:r w:rsidR="00E960B3">
        <w:rPr>
          <w:sz w:val="24"/>
        </w:rPr>
        <w:t>,</w:t>
      </w:r>
      <w:r w:rsidR="00164147">
        <w:rPr>
          <w:sz w:val="24"/>
        </w:rPr>
        <w:t xml:space="preserve"> the</w:t>
      </w:r>
      <w:r w:rsidR="00326CA7">
        <w:rPr>
          <w:sz w:val="24"/>
        </w:rPr>
        <w:t xml:space="preserve"> </w:t>
      </w:r>
      <w:r w:rsidR="00A73F86">
        <w:rPr>
          <w:sz w:val="24"/>
        </w:rPr>
        <w:lastRenderedPageBreak/>
        <w:t>considerable</w:t>
      </w:r>
      <w:r w:rsidR="00323407">
        <w:rPr>
          <w:sz w:val="24"/>
        </w:rPr>
        <w:t xml:space="preserve"> </w:t>
      </w:r>
      <w:r w:rsidR="00605ECF">
        <w:rPr>
          <w:sz w:val="24"/>
        </w:rPr>
        <w:t xml:space="preserve">economic </w:t>
      </w:r>
      <w:r w:rsidR="00323407">
        <w:rPr>
          <w:sz w:val="24"/>
        </w:rPr>
        <w:t>impact from lockdowns</w:t>
      </w:r>
      <w:r w:rsidR="00326CA7">
        <w:rPr>
          <w:sz w:val="24"/>
        </w:rPr>
        <w:t xml:space="preserve"> </w:t>
      </w:r>
      <w:r w:rsidR="00A73F86">
        <w:rPr>
          <w:sz w:val="24"/>
        </w:rPr>
        <w:t>gets short shrift.</w:t>
      </w:r>
      <w:r w:rsidR="00E81C7D" w:rsidRPr="00E81C7D">
        <w:rPr>
          <w:sz w:val="24"/>
        </w:rPr>
        <w:t xml:space="preserve"> </w:t>
      </w:r>
      <w:r w:rsidR="008B311E">
        <w:rPr>
          <w:sz w:val="24"/>
        </w:rPr>
        <w:t>Following the incentives leaves l</w:t>
      </w:r>
      <w:r w:rsidR="00E81C7D" w:rsidRPr="00E81C7D">
        <w:rPr>
          <w:sz w:val="24"/>
        </w:rPr>
        <w:t xml:space="preserve">ittle doubt as to why the success of the </w:t>
      </w:r>
      <w:hyperlink r:id="rId15" w:history="1">
        <w:r w:rsidR="00E81C7D" w:rsidRPr="00E81C7D">
          <w:rPr>
            <w:rStyle w:val="Hyperlink"/>
            <w:sz w:val="24"/>
          </w:rPr>
          <w:t>Swedish response</w:t>
        </w:r>
      </w:hyperlink>
      <w:r w:rsidR="00E81C7D" w:rsidRPr="00E81C7D">
        <w:rPr>
          <w:sz w:val="24"/>
        </w:rPr>
        <w:t xml:space="preserve"> of remaining open, or the neglect of other successes in opening schools explained by this </w:t>
      </w:r>
      <w:hyperlink r:id="rId16" w:history="1">
        <w:r w:rsidR="00E81C7D" w:rsidRPr="00E81C7D">
          <w:rPr>
            <w:rStyle w:val="Hyperlink"/>
            <w:sz w:val="24"/>
          </w:rPr>
          <w:t xml:space="preserve"> Senate hearing with Rand Paul</w:t>
        </w:r>
      </w:hyperlink>
      <w:r w:rsidR="00E81C7D" w:rsidRPr="00E81C7D">
        <w:rPr>
          <w:rStyle w:val="Hyperlink"/>
          <w:sz w:val="24"/>
        </w:rPr>
        <w:t>,</w:t>
      </w:r>
      <w:r w:rsidR="00E81C7D" w:rsidRPr="00E81C7D">
        <w:rPr>
          <w:sz w:val="24"/>
        </w:rPr>
        <w:t xml:space="preserve"> must be denigrated or ignored.</w:t>
      </w:r>
    </w:p>
    <w:p w:rsidR="00E81C7D" w:rsidRPr="00E81C7D" w:rsidRDefault="00E81C7D" w:rsidP="00E81C7D">
      <w:pPr>
        <w:rPr>
          <w:sz w:val="24"/>
        </w:rPr>
      </w:pPr>
      <w:r w:rsidRPr="00E81C7D">
        <w:rPr>
          <w:sz w:val="24"/>
        </w:rPr>
        <w:t xml:space="preserve">What we have now amounts to more than </w:t>
      </w:r>
      <w:r w:rsidR="00170A91">
        <w:rPr>
          <w:sz w:val="24"/>
        </w:rPr>
        <w:t>corporate wrongdoing, n</w:t>
      </w:r>
      <w:r w:rsidRPr="00E81C7D">
        <w:rPr>
          <w:sz w:val="24"/>
        </w:rPr>
        <w:t>egative externalities</w:t>
      </w:r>
      <w:r w:rsidR="00170A91">
        <w:rPr>
          <w:sz w:val="24"/>
        </w:rPr>
        <w:t>,</w:t>
      </w:r>
      <w:r w:rsidRPr="00E81C7D">
        <w:rPr>
          <w:sz w:val="24"/>
        </w:rPr>
        <w:t xml:space="preserve"> or violations of human rights perpetrated by corporate machinations. There is no need here to catalogue the unprecedented disruption of </w:t>
      </w:r>
      <w:r w:rsidR="00185516">
        <w:rPr>
          <w:sz w:val="24"/>
        </w:rPr>
        <w:t xml:space="preserve">education, </w:t>
      </w:r>
      <w:r w:rsidRPr="00E81C7D">
        <w:rPr>
          <w:sz w:val="24"/>
        </w:rPr>
        <w:t>business and loss of livelihoods</w:t>
      </w:r>
      <w:r w:rsidR="00263584">
        <w:rPr>
          <w:sz w:val="24"/>
        </w:rPr>
        <w:t xml:space="preserve"> </w:t>
      </w:r>
      <w:r w:rsidR="00170A91">
        <w:rPr>
          <w:sz w:val="24"/>
        </w:rPr>
        <w:t xml:space="preserve">made possible by government polices usually associated with </w:t>
      </w:r>
      <w:r w:rsidR="004D7A6C">
        <w:rPr>
          <w:sz w:val="24"/>
        </w:rPr>
        <w:t xml:space="preserve">mobilization in </w:t>
      </w:r>
      <w:r w:rsidR="00170A91">
        <w:rPr>
          <w:sz w:val="24"/>
        </w:rPr>
        <w:t>wartime.</w:t>
      </w:r>
      <w:r w:rsidRPr="00E81C7D">
        <w:rPr>
          <w:sz w:val="24"/>
        </w:rPr>
        <w:t xml:space="preserve"> There is every need, however, to protest the prospect of compulsory multiple weeks of forced quarantine based on the current PCR test where a </w:t>
      </w:r>
      <w:hyperlink r:id="rId17" w:history="1">
        <w:r w:rsidRPr="00E81C7D">
          <w:rPr>
            <w:rStyle w:val="Hyperlink"/>
            <w:sz w:val="24"/>
          </w:rPr>
          <w:t>positive result does not necessarily indicate current infectivity</w:t>
        </w:r>
      </w:hyperlink>
      <w:r w:rsidRPr="00E81C7D">
        <w:rPr>
          <w:sz w:val="24"/>
        </w:rPr>
        <w:t xml:space="preserve">. </w:t>
      </w:r>
      <w:r w:rsidR="00263584">
        <w:rPr>
          <w:sz w:val="24"/>
        </w:rPr>
        <w:t xml:space="preserve"> And m</w:t>
      </w:r>
      <w:r w:rsidRPr="00E81C7D">
        <w:rPr>
          <w:sz w:val="24"/>
        </w:rPr>
        <w:t>ore</w:t>
      </w:r>
      <w:r w:rsidR="008B311E">
        <w:rPr>
          <w:sz w:val="24"/>
        </w:rPr>
        <w:t xml:space="preserve"> so</w:t>
      </w:r>
      <w:r w:rsidR="006A76D9">
        <w:rPr>
          <w:sz w:val="24"/>
        </w:rPr>
        <w:t>,</w:t>
      </w:r>
      <w:r w:rsidRPr="00E81C7D">
        <w:rPr>
          <w:sz w:val="24"/>
        </w:rPr>
        <w:t xml:space="preserve"> there is every need to ward off a mandated </w:t>
      </w:r>
      <w:r w:rsidR="00110030">
        <w:rPr>
          <w:sz w:val="24"/>
        </w:rPr>
        <w:t xml:space="preserve">experimental </w:t>
      </w:r>
      <w:r w:rsidRPr="00E81C7D">
        <w:rPr>
          <w:sz w:val="24"/>
        </w:rPr>
        <w:t>vaccine that will generate a significant additional number of dissenters subject to compliance measures</w:t>
      </w:r>
      <w:r w:rsidRPr="00E81C7D">
        <w:rPr>
          <w:rFonts w:cs="Calibri"/>
          <w:sz w:val="24"/>
        </w:rPr>
        <w:t>–</w:t>
      </w:r>
      <w:r w:rsidRPr="00E81C7D">
        <w:rPr>
          <w:sz w:val="24"/>
        </w:rPr>
        <w:t xml:space="preserve">all the more unsettling as all levels of government proceed </w:t>
      </w:r>
      <w:r w:rsidR="00DD4C3D">
        <w:rPr>
          <w:sz w:val="24"/>
        </w:rPr>
        <w:t xml:space="preserve">in disregard of </w:t>
      </w:r>
      <w:hyperlink r:id="rId18" w:history="1">
        <w:r w:rsidRPr="00E81C7D">
          <w:rPr>
            <w:rStyle w:val="Hyperlink"/>
            <w:sz w:val="24"/>
          </w:rPr>
          <w:t>constitutional due process</w:t>
        </w:r>
      </w:hyperlink>
      <w:r w:rsidRPr="00E81C7D">
        <w:rPr>
          <w:sz w:val="24"/>
        </w:rPr>
        <w:t xml:space="preserve">. </w:t>
      </w:r>
    </w:p>
    <w:p w:rsidR="00952EA0" w:rsidRPr="00E81C7D" w:rsidRDefault="00952EA0">
      <w:pPr>
        <w:rPr>
          <w:sz w:val="24"/>
        </w:rPr>
      </w:pPr>
    </w:p>
    <w:sectPr w:rsidR="00952EA0" w:rsidRPr="00E81C7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A68" w:rsidRDefault="00AB2A68" w:rsidP="000359B1">
      <w:pPr>
        <w:spacing w:after="0" w:line="240" w:lineRule="auto"/>
      </w:pPr>
      <w:r>
        <w:separator/>
      </w:r>
    </w:p>
  </w:endnote>
  <w:endnote w:type="continuationSeparator" w:id="0">
    <w:p w:rsidR="00AB2A68" w:rsidRDefault="00AB2A68" w:rsidP="0003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14F" w:rsidRDefault="005C11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14F" w:rsidRDefault="005C11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14F" w:rsidRDefault="005C11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A68" w:rsidRDefault="00AB2A68" w:rsidP="000359B1">
      <w:pPr>
        <w:spacing w:after="0" w:line="240" w:lineRule="auto"/>
      </w:pPr>
      <w:r>
        <w:separator/>
      </w:r>
    </w:p>
  </w:footnote>
  <w:footnote w:type="continuationSeparator" w:id="0">
    <w:p w:rsidR="00AB2A68" w:rsidRDefault="00AB2A68" w:rsidP="0003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14F" w:rsidRDefault="005C11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14F" w:rsidRDefault="005C11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14F" w:rsidRDefault="005C11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7D"/>
    <w:rsid w:val="00010702"/>
    <w:rsid w:val="00022670"/>
    <w:rsid w:val="00026FB6"/>
    <w:rsid w:val="000359B1"/>
    <w:rsid w:val="0006579E"/>
    <w:rsid w:val="000B5C84"/>
    <w:rsid w:val="00110030"/>
    <w:rsid w:val="00127A56"/>
    <w:rsid w:val="00155F77"/>
    <w:rsid w:val="00164147"/>
    <w:rsid w:val="00170018"/>
    <w:rsid w:val="00170A91"/>
    <w:rsid w:val="00185516"/>
    <w:rsid w:val="001F09B3"/>
    <w:rsid w:val="002053E0"/>
    <w:rsid w:val="00205764"/>
    <w:rsid w:val="00207176"/>
    <w:rsid w:val="00222859"/>
    <w:rsid w:val="00255AED"/>
    <w:rsid w:val="00263584"/>
    <w:rsid w:val="00286FAF"/>
    <w:rsid w:val="002A6282"/>
    <w:rsid w:val="002D781D"/>
    <w:rsid w:val="002E0072"/>
    <w:rsid w:val="0030146C"/>
    <w:rsid w:val="003211DD"/>
    <w:rsid w:val="00323407"/>
    <w:rsid w:val="00325242"/>
    <w:rsid w:val="00326CA7"/>
    <w:rsid w:val="00327C03"/>
    <w:rsid w:val="00351E93"/>
    <w:rsid w:val="003A0870"/>
    <w:rsid w:val="003B3664"/>
    <w:rsid w:val="003C33FE"/>
    <w:rsid w:val="00431195"/>
    <w:rsid w:val="00437CE5"/>
    <w:rsid w:val="0044130D"/>
    <w:rsid w:val="00476753"/>
    <w:rsid w:val="004D7A6C"/>
    <w:rsid w:val="005263A3"/>
    <w:rsid w:val="00527D97"/>
    <w:rsid w:val="00556AED"/>
    <w:rsid w:val="005871D1"/>
    <w:rsid w:val="005A5A69"/>
    <w:rsid w:val="005B35B6"/>
    <w:rsid w:val="005B539A"/>
    <w:rsid w:val="005C114F"/>
    <w:rsid w:val="00605ECF"/>
    <w:rsid w:val="006160F9"/>
    <w:rsid w:val="006170C2"/>
    <w:rsid w:val="0063076F"/>
    <w:rsid w:val="00634490"/>
    <w:rsid w:val="00636B4D"/>
    <w:rsid w:val="00642BD5"/>
    <w:rsid w:val="006438E7"/>
    <w:rsid w:val="00654180"/>
    <w:rsid w:val="00673D60"/>
    <w:rsid w:val="006843F6"/>
    <w:rsid w:val="006865AF"/>
    <w:rsid w:val="006A76D9"/>
    <w:rsid w:val="006B6193"/>
    <w:rsid w:val="006E3FC6"/>
    <w:rsid w:val="006F7842"/>
    <w:rsid w:val="0073786A"/>
    <w:rsid w:val="0074450B"/>
    <w:rsid w:val="00757FEF"/>
    <w:rsid w:val="007B239B"/>
    <w:rsid w:val="007B4257"/>
    <w:rsid w:val="007C1758"/>
    <w:rsid w:val="00803D3F"/>
    <w:rsid w:val="00830E79"/>
    <w:rsid w:val="00857299"/>
    <w:rsid w:val="008B311E"/>
    <w:rsid w:val="008B5968"/>
    <w:rsid w:val="00910F27"/>
    <w:rsid w:val="009278F1"/>
    <w:rsid w:val="00952EA0"/>
    <w:rsid w:val="00985B05"/>
    <w:rsid w:val="009A3614"/>
    <w:rsid w:val="009B2169"/>
    <w:rsid w:val="009D2461"/>
    <w:rsid w:val="00A27EB2"/>
    <w:rsid w:val="00A45374"/>
    <w:rsid w:val="00A46437"/>
    <w:rsid w:val="00A502E3"/>
    <w:rsid w:val="00A73F86"/>
    <w:rsid w:val="00A87B96"/>
    <w:rsid w:val="00A94564"/>
    <w:rsid w:val="00AB2A68"/>
    <w:rsid w:val="00AB5EEC"/>
    <w:rsid w:val="00AC5D04"/>
    <w:rsid w:val="00B13989"/>
    <w:rsid w:val="00B26046"/>
    <w:rsid w:val="00B720F7"/>
    <w:rsid w:val="00C00DBA"/>
    <w:rsid w:val="00C17065"/>
    <w:rsid w:val="00C946EB"/>
    <w:rsid w:val="00D02F73"/>
    <w:rsid w:val="00D06160"/>
    <w:rsid w:val="00D164C7"/>
    <w:rsid w:val="00D56A34"/>
    <w:rsid w:val="00D752AF"/>
    <w:rsid w:val="00DB1F76"/>
    <w:rsid w:val="00DC5FED"/>
    <w:rsid w:val="00DD4C3D"/>
    <w:rsid w:val="00DE1E61"/>
    <w:rsid w:val="00DE6543"/>
    <w:rsid w:val="00DE6C36"/>
    <w:rsid w:val="00E07185"/>
    <w:rsid w:val="00E30B75"/>
    <w:rsid w:val="00E81C7D"/>
    <w:rsid w:val="00E960B3"/>
    <w:rsid w:val="00EA3EFD"/>
    <w:rsid w:val="00F0424A"/>
    <w:rsid w:val="00F37DA3"/>
    <w:rsid w:val="00F706FE"/>
    <w:rsid w:val="00F90FC4"/>
    <w:rsid w:val="00F9551B"/>
    <w:rsid w:val="00FA333A"/>
    <w:rsid w:val="00FC5F3E"/>
    <w:rsid w:val="00FC6378"/>
    <w:rsid w:val="00FE05D3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D2613E-9E44-45D0-873D-6568DCAC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C7D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C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1C7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5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5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B1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10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ms.edu/covid-19/covid_care_for_clinicians/" TargetMode="External"/><Relationship Id="rId13" Type="http://schemas.openxmlformats.org/officeDocument/2006/relationships/hyperlink" Target="https://www.cnbc.com/2018/02/22/medical-errors-third-leading-cause-of-death-in-america.html" TargetMode="External"/><Relationship Id="rId18" Type="http://schemas.openxmlformats.org/officeDocument/2006/relationships/hyperlink" Target="https://www.lewrockwell.com/2020/05/andrew-p-napolitano/the-freedom-to-pursue-happines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en.wikipedia.org/wiki/National_Childhood_Vaccine_Injury_Act" TargetMode="External"/><Relationship Id="rId12" Type="http://schemas.openxmlformats.org/officeDocument/2006/relationships/hyperlink" Target="https://www.cdc.gov/nchs/nvss/vsrr/covid19/excess_deaths.htm" TargetMode="External"/><Relationship Id="rId17" Type="http://schemas.openxmlformats.org/officeDocument/2006/relationships/hyperlink" Target="https://www.thelancet.com/journals/lancet/article/PIIS0140-6736(20)30868-0/fulltex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ing.com/videos/search?q=rand+paul+hearing&amp;&amp;view=detail&amp;mid=73A4D019229628D0ADD473A4D019229628D0ADD4&amp;&amp;FORM=VRDGAR&amp;ru=%2Fvideos%2Fsearch%3Fq%3Drand%2Bpaul%2Bhearing%26qpvt%3Drand%2Bpaul%2Bhearing%26FORM%3DVDR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ses.org/wire/even-who-officials-now-admit-lockdowns-are-extreme-policies-disastrous-results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mises.org/wire/why-americans-should-adopt-sweden-model-covid-19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cdc.gov/nchs/nvss/vsrr/COVID19/index.ht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wrockwell.com/2020/08/joseph-mercola/hydroxychloroquine-protocol-continues-getting-censored/" TargetMode="External"/><Relationship Id="rId14" Type="http://schemas.openxmlformats.org/officeDocument/2006/relationships/hyperlink" Target="https://covid19.who.int/region/amro/country/u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966A-AE5C-4BD2-BD27-44256BA2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webb</dc:creator>
  <cp:keywords/>
  <dc:description/>
  <cp:lastModifiedBy>james webb</cp:lastModifiedBy>
  <cp:revision>18</cp:revision>
  <cp:lastPrinted>2020-08-21T20:22:00Z</cp:lastPrinted>
  <dcterms:created xsi:type="dcterms:W3CDTF">2020-10-19T18:34:00Z</dcterms:created>
  <dcterms:modified xsi:type="dcterms:W3CDTF">2020-10-24T23:56:00Z</dcterms:modified>
</cp:coreProperties>
</file>