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23A7F" w14:textId="77777777" w:rsidR="00D84E28" w:rsidRPr="009F212F" w:rsidRDefault="009F212F" w:rsidP="00D84E28">
      <w:pPr>
        <w:pStyle w:val="Heading1"/>
        <w:rPr>
          <w:rFonts w:ascii="Times New Roman" w:hAnsi="Times New Roman"/>
          <w:sz w:val="22"/>
          <w:szCs w:val="22"/>
          <w:u w:val="single"/>
        </w:rPr>
      </w:pPr>
      <w:r>
        <w:tab/>
      </w:r>
      <w:r w:rsidRPr="009F212F">
        <w:rPr>
          <w:rFonts w:ascii="Times New Roman" w:hAnsi="Times New Roman"/>
          <w:sz w:val="22"/>
          <w:szCs w:val="22"/>
          <w:u w:val="single"/>
        </w:rPr>
        <w:t xml:space="preserve">PURPOSE </w:t>
      </w:r>
    </w:p>
    <w:p w14:paraId="3F0AE48A" w14:textId="77777777" w:rsidR="00D84E28" w:rsidRPr="009F212F" w:rsidRDefault="00D84E28" w:rsidP="00D84E28">
      <w:pPr>
        <w:ind w:left="720"/>
        <w:jc w:val="both"/>
        <w:rPr>
          <w:sz w:val="22"/>
          <w:szCs w:val="22"/>
        </w:rPr>
      </w:pPr>
    </w:p>
    <w:p w14:paraId="1FEE6A23" w14:textId="77777777" w:rsidR="00D84E28" w:rsidRPr="009F212F" w:rsidRDefault="009F212F" w:rsidP="00D84E28">
      <w:pPr>
        <w:ind w:left="720"/>
        <w:jc w:val="both"/>
        <w:rPr>
          <w:sz w:val="22"/>
          <w:szCs w:val="22"/>
        </w:rPr>
      </w:pPr>
      <w:r>
        <w:rPr>
          <w:sz w:val="22"/>
          <w:szCs w:val="22"/>
        </w:rPr>
        <w:t>T</w:t>
      </w:r>
      <w:r w:rsidR="00D84E28" w:rsidRPr="009F212F">
        <w:rPr>
          <w:sz w:val="22"/>
          <w:szCs w:val="22"/>
        </w:rPr>
        <w:t>he</w:t>
      </w:r>
      <w:r>
        <w:rPr>
          <w:sz w:val="22"/>
          <w:szCs w:val="22"/>
        </w:rPr>
        <w:t xml:space="preserve"> purpose of this standard is for</w:t>
      </w:r>
      <w:r w:rsidR="00D84E28" w:rsidRPr="009F212F">
        <w:rPr>
          <w:sz w:val="22"/>
          <w:szCs w:val="22"/>
        </w:rPr>
        <w:t xml:space="preserve"> the Cumberland Road Fire Department (CRFD) to identify hazardous chemicals/materials in the work place by compiling a hazardous chemicals list, using Safety Data Sheets (SDS), ensuring containers are labeled, and by providing training to all affected employees in compliance with the Federal &amp; State OSHA Hazard Communication Standard (29 CFR 1910.1200).            </w:t>
      </w:r>
    </w:p>
    <w:p w14:paraId="186A78B0" w14:textId="77777777" w:rsidR="00D84E28" w:rsidRPr="009F212F" w:rsidRDefault="00D84E28" w:rsidP="00D84E28">
      <w:pPr>
        <w:ind w:left="720"/>
        <w:jc w:val="both"/>
        <w:rPr>
          <w:sz w:val="22"/>
          <w:szCs w:val="22"/>
        </w:rPr>
      </w:pPr>
    </w:p>
    <w:p w14:paraId="47A4C5B7" w14:textId="77777777" w:rsidR="00D84E28" w:rsidRPr="009F212F" w:rsidRDefault="009F212F" w:rsidP="00D84E28">
      <w:pPr>
        <w:ind w:left="720"/>
        <w:jc w:val="both"/>
        <w:rPr>
          <w:sz w:val="22"/>
          <w:szCs w:val="22"/>
        </w:rPr>
      </w:pPr>
      <w:r>
        <w:rPr>
          <w:sz w:val="22"/>
          <w:szCs w:val="22"/>
        </w:rPr>
        <w:t>This standard</w:t>
      </w:r>
      <w:r w:rsidR="00D84E28" w:rsidRPr="009F212F">
        <w:rPr>
          <w:sz w:val="22"/>
          <w:szCs w:val="22"/>
        </w:rPr>
        <w:t xml:space="preserve"> incorporates the updated Globally Harmonized System (GHS) requirements.</w:t>
      </w:r>
    </w:p>
    <w:p w14:paraId="1741C5CA" w14:textId="77777777" w:rsidR="00D84E28" w:rsidRPr="009F212F" w:rsidRDefault="00D84E28" w:rsidP="00D84E28">
      <w:pPr>
        <w:ind w:left="720"/>
        <w:jc w:val="both"/>
        <w:rPr>
          <w:sz w:val="22"/>
          <w:szCs w:val="22"/>
        </w:rPr>
      </w:pPr>
    </w:p>
    <w:p w14:paraId="514D94B9" w14:textId="77777777" w:rsidR="00D84E28" w:rsidRPr="009F212F" w:rsidRDefault="00D84E28" w:rsidP="00D84E28">
      <w:pPr>
        <w:pStyle w:val="Heading1"/>
        <w:rPr>
          <w:rFonts w:ascii="Times New Roman" w:hAnsi="Times New Roman"/>
          <w:sz w:val="22"/>
          <w:szCs w:val="22"/>
        </w:rPr>
      </w:pPr>
      <w:r w:rsidRPr="009F212F">
        <w:rPr>
          <w:rFonts w:ascii="Times New Roman" w:hAnsi="Times New Roman"/>
          <w:sz w:val="22"/>
          <w:szCs w:val="22"/>
        </w:rPr>
        <w:tab/>
        <w:t>HAZARDOUS MATERIALS LIST</w:t>
      </w:r>
    </w:p>
    <w:p w14:paraId="284F5BD8" w14:textId="77777777" w:rsidR="00D84E28" w:rsidRPr="009F212F" w:rsidRDefault="00D84E28" w:rsidP="00D84E28">
      <w:pPr>
        <w:ind w:left="720"/>
        <w:jc w:val="both"/>
        <w:rPr>
          <w:sz w:val="22"/>
          <w:szCs w:val="22"/>
        </w:rPr>
      </w:pPr>
    </w:p>
    <w:p w14:paraId="078330C2" w14:textId="77777777" w:rsidR="00D84E28" w:rsidRPr="009F212F" w:rsidRDefault="00D84E28" w:rsidP="00D84E28">
      <w:pPr>
        <w:ind w:left="720"/>
        <w:jc w:val="both"/>
        <w:rPr>
          <w:sz w:val="22"/>
          <w:szCs w:val="22"/>
        </w:rPr>
      </w:pPr>
      <w:r w:rsidRPr="009F212F">
        <w:rPr>
          <w:sz w:val="22"/>
          <w:szCs w:val="22"/>
        </w:rPr>
        <w:t>All known hazardous materials used by CRFD employees and stored on CRFD property will be identified by the Fire Chief or his/her designee and placed on the Hazardous Materials Inventory Sheet (HMIS) and placed in the Hazard Communication Notebook.  Chemicals/Materials will be listed by chemical name and trade name and shall be updated as necessary.  A copy of the latest corresponding SDS for each chemical will be included in these notebooks.</w:t>
      </w:r>
    </w:p>
    <w:p w14:paraId="4EF23A4C" w14:textId="77777777" w:rsidR="00D84E28" w:rsidRPr="009F212F" w:rsidRDefault="00D84E28" w:rsidP="00D84E28">
      <w:pPr>
        <w:ind w:left="720"/>
        <w:jc w:val="both"/>
        <w:rPr>
          <w:sz w:val="22"/>
          <w:szCs w:val="22"/>
        </w:rPr>
      </w:pPr>
    </w:p>
    <w:p w14:paraId="3DB35BD0" w14:textId="77777777" w:rsidR="00D84E28" w:rsidRPr="009F212F" w:rsidRDefault="00D84E28" w:rsidP="00D84E28">
      <w:pPr>
        <w:ind w:left="720"/>
        <w:jc w:val="both"/>
        <w:rPr>
          <w:sz w:val="22"/>
          <w:szCs w:val="22"/>
        </w:rPr>
      </w:pPr>
      <w:r w:rsidRPr="009F212F">
        <w:rPr>
          <w:sz w:val="22"/>
          <w:szCs w:val="22"/>
        </w:rPr>
        <w:t xml:space="preserve">Over-The-Counter (OTC) chemicals/materials, (such as Windex) based on their hazards may not require an SDS on file or name be placed on the HMIS.  CRFD will make every effort to place all chemicals/materials on the HMIS unless the OTC chemical/materials doesn’t carry any significant hazards. </w:t>
      </w:r>
    </w:p>
    <w:p w14:paraId="24D60B1D" w14:textId="77777777" w:rsidR="00D84E28" w:rsidRPr="009F212F" w:rsidRDefault="00D84E28" w:rsidP="00D84E28">
      <w:pPr>
        <w:jc w:val="both"/>
        <w:rPr>
          <w:sz w:val="22"/>
          <w:szCs w:val="22"/>
        </w:rPr>
      </w:pPr>
    </w:p>
    <w:p w14:paraId="42751520" w14:textId="77777777" w:rsidR="00D84E28" w:rsidRPr="009F212F" w:rsidRDefault="00D84E28" w:rsidP="00D84E28">
      <w:pPr>
        <w:ind w:left="720"/>
        <w:jc w:val="both"/>
        <w:rPr>
          <w:sz w:val="22"/>
          <w:szCs w:val="22"/>
        </w:rPr>
      </w:pPr>
      <w:r w:rsidRPr="009F212F">
        <w:rPr>
          <w:sz w:val="22"/>
          <w:szCs w:val="22"/>
        </w:rPr>
        <w:t xml:space="preserve">CRFD will ensure all notebooks are reviewed and, if necessary updated when hazardous chemicals/materials are added or removed from the work place, whichever occurs first.  All employees are responsible to notifying the Fire Chief or any Chief Officer as soon as possible whenever hazardous chemicals/materials come into the fire station when they are out of the station. </w:t>
      </w:r>
    </w:p>
    <w:p w14:paraId="20B8524E" w14:textId="77777777" w:rsidR="00D84E28" w:rsidRPr="009F212F" w:rsidRDefault="00D84E28" w:rsidP="00D84E28">
      <w:pPr>
        <w:jc w:val="both"/>
        <w:rPr>
          <w:sz w:val="22"/>
          <w:szCs w:val="22"/>
        </w:rPr>
      </w:pPr>
    </w:p>
    <w:p w14:paraId="5A3A4078" w14:textId="77777777" w:rsidR="00D84E28" w:rsidRPr="009F212F" w:rsidRDefault="00D84E28" w:rsidP="00D84E28">
      <w:pPr>
        <w:pStyle w:val="Heading1"/>
        <w:rPr>
          <w:rFonts w:ascii="Times New Roman" w:hAnsi="Times New Roman"/>
          <w:sz w:val="22"/>
          <w:szCs w:val="22"/>
        </w:rPr>
      </w:pPr>
      <w:r w:rsidRPr="009F212F">
        <w:rPr>
          <w:rFonts w:ascii="Times New Roman" w:hAnsi="Times New Roman"/>
          <w:sz w:val="22"/>
          <w:szCs w:val="22"/>
        </w:rPr>
        <w:tab/>
        <w:t>LABELS</w:t>
      </w:r>
    </w:p>
    <w:p w14:paraId="07C81609" w14:textId="77777777" w:rsidR="00D84E28" w:rsidRPr="009F212F" w:rsidRDefault="00D84E28" w:rsidP="00D84E28">
      <w:pPr>
        <w:ind w:left="720"/>
        <w:jc w:val="both"/>
        <w:rPr>
          <w:sz w:val="22"/>
          <w:szCs w:val="22"/>
        </w:rPr>
      </w:pPr>
    </w:p>
    <w:p w14:paraId="220213F7" w14:textId="77777777" w:rsidR="00D84E28" w:rsidRPr="009F212F" w:rsidRDefault="00D84E28" w:rsidP="00D84E28">
      <w:pPr>
        <w:ind w:left="720"/>
        <w:jc w:val="both"/>
        <w:rPr>
          <w:sz w:val="22"/>
          <w:szCs w:val="22"/>
        </w:rPr>
      </w:pPr>
      <w:r w:rsidRPr="009F212F">
        <w:rPr>
          <w:sz w:val="22"/>
          <w:szCs w:val="22"/>
        </w:rPr>
        <w:t>Each container of hazardous chemicals/materials shall be properly labeled and updated as necessary. Updated GHS Labels shall list the following information as required:</w:t>
      </w:r>
    </w:p>
    <w:p w14:paraId="44C4A327" w14:textId="77777777" w:rsidR="00D84E28" w:rsidRPr="009F212F" w:rsidRDefault="00D84E28" w:rsidP="00D84E28">
      <w:pPr>
        <w:ind w:left="720"/>
        <w:jc w:val="both"/>
        <w:rPr>
          <w:sz w:val="22"/>
          <w:szCs w:val="22"/>
        </w:rPr>
      </w:pPr>
    </w:p>
    <w:p w14:paraId="46B3E064" w14:textId="77777777" w:rsidR="00D84E28" w:rsidRPr="009F212F" w:rsidRDefault="00D84E28" w:rsidP="00D84E28">
      <w:pPr>
        <w:numPr>
          <w:ilvl w:val="0"/>
          <w:numId w:val="18"/>
        </w:numPr>
        <w:tabs>
          <w:tab w:val="clear" w:pos="1800"/>
        </w:tabs>
        <w:ind w:left="1080"/>
        <w:jc w:val="both"/>
        <w:rPr>
          <w:sz w:val="22"/>
          <w:szCs w:val="22"/>
        </w:rPr>
      </w:pPr>
      <w:r w:rsidRPr="009F212F">
        <w:rPr>
          <w:sz w:val="22"/>
          <w:szCs w:val="22"/>
        </w:rPr>
        <w:t>Product Identifier/Chemical identity</w:t>
      </w:r>
    </w:p>
    <w:p w14:paraId="7DB43244" w14:textId="77777777" w:rsidR="00D84E28" w:rsidRPr="009F212F" w:rsidRDefault="00D84E28" w:rsidP="00D84E28">
      <w:pPr>
        <w:numPr>
          <w:ilvl w:val="0"/>
          <w:numId w:val="18"/>
        </w:numPr>
        <w:tabs>
          <w:tab w:val="clear" w:pos="1800"/>
        </w:tabs>
        <w:ind w:left="1080"/>
        <w:jc w:val="both"/>
        <w:rPr>
          <w:sz w:val="22"/>
          <w:szCs w:val="22"/>
        </w:rPr>
      </w:pPr>
      <w:r w:rsidRPr="009F212F">
        <w:rPr>
          <w:sz w:val="22"/>
          <w:szCs w:val="22"/>
        </w:rPr>
        <w:t>Hazard and Precautionary Statements</w:t>
      </w:r>
    </w:p>
    <w:p w14:paraId="04F96806" w14:textId="77777777" w:rsidR="00D84E28" w:rsidRPr="009F212F" w:rsidRDefault="00D84E28" w:rsidP="00D84E28">
      <w:pPr>
        <w:numPr>
          <w:ilvl w:val="0"/>
          <w:numId w:val="18"/>
        </w:numPr>
        <w:tabs>
          <w:tab w:val="clear" w:pos="1800"/>
        </w:tabs>
        <w:ind w:left="1080"/>
        <w:jc w:val="both"/>
        <w:rPr>
          <w:sz w:val="22"/>
          <w:szCs w:val="22"/>
        </w:rPr>
      </w:pPr>
      <w:r w:rsidRPr="009F212F">
        <w:rPr>
          <w:sz w:val="22"/>
          <w:szCs w:val="22"/>
        </w:rPr>
        <w:t>Signal Word (Danger or Warning)</w:t>
      </w:r>
    </w:p>
    <w:p w14:paraId="6F185178" w14:textId="77777777" w:rsidR="00D84E28" w:rsidRPr="009F212F" w:rsidRDefault="00D84E28" w:rsidP="00D84E28">
      <w:pPr>
        <w:numPr>
          <w:ilvl w:val="0"/>
          <w:numId w:val="18"/>
        </w:numPr>
        <w:tabs>
          <w:tab w:val="clear" w:pos="1800"/>
        </w:tabs>
        <w:ind w:left="1080"/>
        <w:jc w:val="both"/>
        <w:rPr>
          <w:sz w:val="22"/>
          <w:szCs w:val="22"/>
        </w:rPr>
      </w:pPr>
      <w:r w:rsidRPr="009F212F">
        <w:rPr>
          <w:sz w:val="22"/>
          <w:szCs w:val="22"/>
        </w:rPr>
        <w:t>Name and address of the manufacturer, importer, or other responsible party</w:t>
      </w:r>
    </w:p>
    <w:p w14:paraId="12FA57A4" w14:textId="77777777" w:rsidR="00D84E28" w:rsidRPr="009F212F" w:rsidRDefault="00D84E28" w:rsidP="00D84E28">
      <w:pPr>
        <w:numPr>
          <w:ilvl w:val="0"/>
          <w:numId w:val="18"/>
        </w:numPr>
        <w:tabs>
          <w:tab w:val="clear" w:pos="1800"/>
        </w:tabs>
        <w:ind w:left="1080"/>
        <w:jc w:val="both"/>
        <w:rPr>
          <w:sz w:val="22"/>
          <w:szCs w:val="22"/>
        </w:rPr>
      </w:pPr>
      <w:r w:rsidRPr="009F212F">
        <w:rPr>
          <w:sz w:val="22"/>
          <w:szCs w:val="22"/>
        </w:rPr>
        <w:t>Visual Pictogram – if required</w:t>
      </w:r>
    </w:p>
    <w:p w14:paraId="2900E98C" w14:textId="77777777" w:rsidR="00D84E28" w:rsidRPr="009F212F" w:rsidRDefault="00D84E28" w:rsidP="00D84E28">
      <w:pPr>
        <w:numPr>
          <w:ilvl w:val="0"/>
          <w:numId w:val="18"/>
        </w:numPr>
        <w:tabs>
          <w:tab w:val="clear" w:pos="1800"/>
        </w:tabs>
        <w:ind w:left="1080"/>
        <w:jc w:val="both"/>
        <w:rPr>
          <w:sz w:val="22"/>
          <w:szCs w:val="22"/>
        </w:rPr>
      </w:pPr>
      <w:r w:rsidRPr="009F212F">
        <w:rPr>
          <w:sz w:val="22"/>
          <w:szCs w:val="22"/>
        </w:rPr>
        <w:t>Emergency and first aid procedures may be separate or incorporated into Precautionary or other Subsidiary Statements</w:t>
      </w:r>
    </w:p>
    <w:p w14:paraId="230C77D4" w14:textId="77777777" w:rsidR="00D84E28" w:rsidRPr="009F212F" w:rsidRDefault="00D84E28" w:rsidP="00D84E28">
      <w:pPr>
        <w:ind w:left="1080" w:hanging="360"/>
        <w:jc w:val="both"/>
        <w:rPr>
          <w:sz w:val="22"/>
          <w:szCs w:val="22"/>
        </w:rPr>
      </w:pPr>
    </w:p>
    <w:p w14:paraId="305DBCEF" w14:textId="77777777" w:rsidR="00D84E28" w:rsidRPr="009F212F" w:rsidRDefault="00D84E28" w:rsidP="00D84E28">
      <w:pPr>
        <w:ind w:left="720"/>
        <w:jc w:val="both"/>
        <w:rPr>
          <w:sz w:val="22"/>
          <w:szCs w:val="22"/>
        </w:rPr>
      </w:pPr>
      <w:r w:rsidRPr="009F212F">
        <w:rPr>
          <w:sz w:val="22"/>
          <w:szCs w:val="22"/>
        </w:rPr>
        <w:t>Improperly labeled hazardous chemicals/materials are not to be accepted.</w:t>
      </w:r>
    </w:p>
    <w:p w14:paraId="1725EA27" w14:textId="77777777" w:rsidR="00D84E28" w:rsidRPr="009F212F" w:rsidRDefault="00D84E28" w:rsidP="00D84E28">
      <w:pPr>
        <w:ind w:left="720"/>
        <w:jc w:val="both"/>
        <w:rPr>
          <w:sz w:val="22"/>
          <w:szCs w:val="22"/>
        </w:rPr>
      </w:pPr>
    </w:p>
    <w:p w14:paraId="24949F07" w14:textId="77777777" w:rsidR="00D84E28" w:rsidRPr="009F212F" w:rsidRDefault="00D84E28" w:rsidP="00D84E28">
      <w:pPr>
        <w:ind w:left="720"/>
        <w:jc w:val="both"/>
        <w:rPr>
          <w:sz w:val="22"/>
          <w:szCs w:val="22"/>
        </w:rPr>
      </w:pPr>
      <w:r w:rsidRPr="009F212F">
        <w:rPr>
          <w:sz w:val="22"/>
          <w:szCs w:val="22"/>
        </w:rPr>
        <w:t xml:space="preserve">Any old (Non-GHS complaint) labels on secondary containers shall be removed and updated with new GHS compliant labels. </w:t>
      </w:r>
    </w:p>
    <w:p w14:paraId="74A5A69B" w14:textId="77777777" w:rsidR="00D84E28" w:rsidRPr="009F212F" w:rsidRDefault="00D84E28" w:rsidP="00D84E28">
      <w:pPr>
        <w:ind w:left="720"/>
        <w:jc w:val="both"/>
        <w:rPr>
          <w:sz w:val="22"/>
          <w:szCs w:val="22"/>
        </w:rPr>
      </w:pPr>
    </w:p>
    <w:p w14:paraId="11F58B10" w14:textId="77777777" w:rsidR="00D84E28" w:rsidRPr="009F212F" w:rsidRDefault="00D84E28" w:rsidP="00D84E28">
      <w:pPr>
        <w:ind w:left="720"/>
        <w:jc w:val="both"/>
        <w:rPr>
          <w:sz w:val="22"/>
          <w:szCs w:val="22"/>
        </w:rPr>
      </w:pPr>
      <w:r w:rsidRPr="009F212F">
        <w:rPr>
          <w:sz w:val="22"/>
          <w:szCs w:val="22"/>
        </w:rPr>
        <w:t>As provided in the Federal and State OSHA Standards, the following labeling exemptions may be followed:</w:t>
      </w:r>
    </w:p>
    <w:p w14:paraId="13E496F1" w14:textId="77777777" w:rsidR="00D84E28" w:rsidRPr="009F212F" w:rsidRDefault="00D84E28" w:rsidP="00D84E28">
      <w:pPr>
        <w:ind w:left="720"/>
        <w:jc w:val="both"/>
        <w:rPr>
          <w:sz w:val="22"/>
          <w:szCs w:val="22"/>
        </w:rPr>
      </w:pPr>
    </w:p>
    <w:p w14:paraId="437F62E2" w14:textId="77777777" w:rsidR="00D84E28" w:rsidRPr="009F212F" w:rsidRDefault="00D84E28" w:rsidP="00D84E28">
      <w:pPr>
        <w:numPr>
          <w:ilvl w:val="0"/>
          <w:numId w:val="19"/>
        </w:numPr>
        <w:tabs>
          <w:tab w:val="clear" w:pos="1800"/>
        </w:tabs>
        <w:ind w:left="1080"/>
        <w:jc w:val="both"/>
        <w:rPr>
          <w:sz w:val="22"/>
          <w:szCs w:val="22"/>
        </w:rPr>
      </w:pPr>
      <w:r w:rsidRPr="009F212F">
        <w:rPr>
          <w:sz w:val="22"/>
          <w:szCs w:val="22"/>
        </w:rPr>
        <w:t>Signs or placards may be posted if there are a number of stationary containers within a work area, which have similar contents and hazards, as long as the signs or placards contain the required information set forth in this policy.</w:t>
      </w:r>
    </w:p>
    <w:p w14:paraId="09014EF2" w14:textId="77777777" w:rsidR="00D84E28" w:rsidRPr="009F212F" w:rsidRDefault="00D84E28" w:rsidP="00D84E28">
      <w:pPr>
        <w:ind w:left="1080" w:hanging="360"/>
        <w:jc w:val="both"/>
        <w:rPr>
          <w:sz w:val="22"/>
          <w:szCs w:val="22"/>
        </w:rPr>
      </w:pPr>
    </w:p>
    <w:p w14:paraId="123E6166" w14:textId="77777777" w:rsidR="00D84E28" w:rsidRPr="009F212F" w:rsidRDefault="00D84E28" w:rsidP="00D84E28">
      <w:pPr>
        <w:numPr>
          <w:ilvl w:val="0"/>
          <w:numId w:val="19"/>
        </w:numPr>
        <w:tabs>
          <w:tab w:val="clear" w:pos="1800"/>
        </w:tabs>
        <w:ind w:left="1080"/>
        <w:jc w:val="both"/>
        <w:rPr>
          <w:sz w:val="22"/>
          <w:szCs w:val="22"/>
        </w:rPr>
      </w:pPr>
      <w:r w:rsidRPr="009F212F">
        <w:rPr>
          <w:sz w:val="22"/>
          <w:szCs w:val="22"/>
        </w:rPr>
        <w:t>No labeling shall be required for portable containers into which hazardous chemicals/materials are transferred from labeled containers as long as the chemicals are intended for immediate use by the employee making the transfer.</w:t>
      </w:r>
    </w:p>
    <w:p w14:paraId="7E2B4477" w14:textId="77777777" w:rsidR="00D84E28" w:rsidRPr="009F212F" w:rsidRDefault="00D84E28" w:rsidP="00D84E28">
      <w:pPr>
        <w:jc w:val="both"/>
        <w:rPr>
          <w:sz w:val="22"/>
          <w:szCs w:val="22"/>
        </w:rPr>
      </w:pPr>
    </w:p>
    <w:p w14:paraId="5CEE9532" w14:textId="77777777" w:rsidR="00D84E28" w:rsidRPr="009F212F" w:rsidRDefault="00D84E28" w:rsidP="00D84E28">
      <w:pPr>
        <w:pStyle w:val="Heading1"/>
        <w:rPr>
          <w:rFonts w:ascii="Times New Roman" w:hAnsi="Times New Roman"/>
          <w:sz w:val="22"/>
          <w:szCs w:val="22"/>
        </w:rPr>
      </w:pPr>
      <w:r w:rsidRPr="009F212F">
        <w:rPr>
          <w:rFonts w:ascii="Times New Roman" w:hAnsi="Times New Roman"/>
          <w:sz w:val="22"/>
          <w:szCs w:val="22"/>
        </w:rPr>
        <w:tab/>
        <w:t>SAFETY DATA SHEETS (SDS)</w:t>
      </w:r>
    </w:p>
    <w:p w14:paraId="47DE84B1" w14:textId="77777777" w:rsidR="00D84E28" w:rsidRPr="009F212F" w:rsidRDefault="00D84E28" w:rsidP="00D84E28">
      <w:pPr>
        <w:ind w:left="720"/>
        <w:jc w:val="both"/>
        <w:rPr>
          <w:sz w:val="22"/>
          <w:szCs w:val="22"/>
        </w:rPr>
      </w:pPr>
    </w:p>
    <w:p w14:paraId="3E9558DC" w14:textId="77777777" w:rsidR="00D84E28" w:rsidRPr="009F212F" w:rsidRDefault="00D84E28" w:rsidP="00D84E28">
      <w:pPr>
        <w:ind w:left="720"/>
        <w:jc w:val="both"/>
        <w:rPr>
          <w:sz w:val="22"/>
          <w:szCs w:val="22"/>
        </w:rPr>
      </w:pPr>
      <w:r w:rsidRPr="009F212F">
        <w:rPr>
          <w:sz w:val="22"/>
          <w:szCs w:val="22"/>
        </w:rPr>
        <w:t>Hazardous chemicals/materials that are used or stored on fire department property shall have a SDS on file in the Hazard Communication Notebook for each chemical/material unless the product is an OTC with no significant hazards.</w:t>
      </w:r>
    </w:p>
    <w:p w14:paraId="027ED29B" w14:textId="77777777" w:rsidR="00D84E28" w:rsidRPr="009F212F" w:rsidRDefault="00D84E28" w:rsidP="00D84E28">
      <w:pPr>
        <w:ind w:left="720"/>
        <w:jc w:val="both"/>
        <w:rPr>
          <w:sz w:val="22"/>
          <w:szCs w:val="22"/>
        </w:rPr>
      </w:pPr>
    </w:p>
    <w:p w14:paraId="56624040" w14:textId="77777777" w:rsidR="00D84E28" w:rsidRPr="009F212F" w:rsidRDefault="00D84E28" w:rsidP="00D84E28">
      <w:pPr>
        <w:numPr>
          <w:ilvl w:val="0"/>
          <w:numId w:val="20"/>
        </w:numPr>
        <w:tabs>
          <w:tab w:val="clear" w:pos="1080"/>
        </w:tabs>
        <w:jc w:val="both"/>
        <w:rPr>
          <w:sz w:val="22"/>
          <w:szCs w:val="22"/>
        </w:rPr>
      </w:pPr>
      <w:r w:rsidRPr="009F212F">
        <w:rPr>
          <w:sz w:val="22"/>
          <w:szCs w:val="22"/>
        </w:rPr>
        <w:t>The SDS shall be readily accessible to all employees in the fire station at all times.  All SDS must be in compliance with GHS (16 sections).</w:t>
      </w:r>
    </w:p>
    <w:p w14:paraId="1247BD15" w14:textId="77777777" w:rsidR="00D84E28" w:rsidRPr="009F212F" w:rsidRDefault="00D84E28" w:rsidP="00D84E28">
      <w:pPr>
        <w:ind w:left="1080" w:hanging="360"/>
        <w:jc w:val="both"/>
        <w:rPr>
          <w:sz w:val="22"/>
          <w:szCs w:val="22"/>
        </w:rPr>
      </w:pPr>
    </w:p>
    <w:p w14:paraId="652D9356" w14:textId="77777777" w:rsidR="00D84E28" w:rsidRPr="009F212F" w:rsidRDefault="00D84E28" w:rsidP="00D84E28">
      <w:pPr>
        <w:numPr>
          <w:ilvl w:val="0"/>
          <w:numId w:val="20"/>
        </w:numPr>
        <w:tabs>
          <w:tab w:val="clear" w:pos="1080"/>
        </w:tabs>
        <w:jc w:val="both"/>
        <w:rPr>
          <w:sz w:val="22"/>
          <w:szCs w:val="22"/>
        </w:rPr>
      </w:pPr>
      <w:r w:rsidRPr="009F212F">
        <w:rPr>
          <w:sz w:val="22"/>
          <w:szCs w:val="22"/>
        </w:rPr>
        <w:t>No hazardous chemical/material shall be received without a current SDS unless, it is purchased locally as an OTC product.</w:t>
      </w:r>
    </w:p>
    <w:p w14:paraId="207A39BD" w14:textId="77777777" w:rsidR="00D84E28" w:rsidRPr="009F212F" w:rsidRDefault="00D84E28" w:rsidP="00D84E28">
      <w:pPr>
        <w:pStyle w:val="ListParagraph"/>
        <w:rPr>
          <w:sz w:val="22"/>
          <w:szCs w:val="22"/>
        </w:rPr>
      </w:pPr>
    </w:p>
    <w:p w14:paraId="0C05C5EE" w14:textId="77777777" w:rsidR="00D84E28" w:rsidRPr="009F212F" w:rsidRDefault="00D84E28" w:rsidP="009F212F">
      <w:pPr>
        <w:pStyle w:val="Heading1"/>
        <w:ind w:left="0" w:firstLine="0"/>
        <w:rPr>
          <w:rFonts w:ascii="Times New Roman" w:hAnsi="Times New Roman"/>
          <w:sz w:val="22"/>
          <w:szCs w:val="22"/>
        </w:rPr>
      </w:pPr>
      <w:r w:rsidRPr="009F212F">
        <w:rPr>
          <w:rFonts w:ascii="Times New Roman" w:hAnsi="Times New Roman"/>
          <w:sz w:val="22"/>
          <w:szCs w:val="22"/>
        </w:rPr>
        <w:tab/>
        <w:t>EMPLOYEE TRAINING</w:t>
      </w:r>
    </w:p>
    <w:p w14:paraId="5486ECC3" w14:textId="77777777" w:rsidR="00D84E28" w:rsidRPr="009F212F" w:rsidRDefault="00D84E28" w:rsidP="00D84E28">
      <w:pPr>
        <w:ind w:left="720"/>
        <w:jc w:val="both"/>
        <w:rPr>
          <w:sz w:val="22"/>
          <w:szCs w:val="22"/>
        </w:rPr>
      </w:pPr>
    </w:p>
    <w:p w14:paraId="5735E29C" w14:textId="77777777" w:rsidR="00D84E28" w:rsidRPr="009F212F" w:rsidRDefault="00D84E28" w:rsidP="00D84E28">
      <w:pPr>
        <w:ind w:left="720"/>
        <w:jc w:val="both"/>
        <w:rPr>
          <w:sz w:val="22"/>
          <w:szCs w:val="22"/>
        </w:rPr>
      </w:pPr>
      <w:r w:rsidRPr="009F212F">
        <w:rPr>
          <w:sz w:val="22"/>
          <w:szCs w:val="22"/>
        </w:rPr>
        <w:t>All employees who work with or could be potentially exposed to hazardous chemicals/materials shall receive the following basic training:</w:t>
      </w:r>
    </w:p>
    <w:p w14:paraId="4943587B" w14:textId="77777777" w:rsidR="00D84E28" w:rsidRPr="009F212F" w:rsidRDefault="00D84E28" w:rsidP="00D84E28">
      <w:pPr>
        <w:ind w:left="720"/>
        <w:jc w:val="both"/>
        <w:rPr>
          <w:sz w:val="22"/>
          <w:szCs w:val="22"/>
        </w:rPr>
      </w:pPr>
    </w:p>
    <w:p w14:paraId="37A65069" w14:textId="77777777" w:rsidR="00D84E28" w:rsidRPr="009F212F" w:rsidRDefault="00D84E28" w:rsidP="00D84E28">
      <w:pPr>
        <w:numPr>
          <w:ilvl w:val="0"/>
          <w:numId w:val="19"/>
        </w:numPr>
        <w:tabs>
          <w:tab w:val="clear" w:pos="1800"/>
        </w:tabs>
        <w:ind w:left="1080"/>
        <w:jc w:val="both"/>
        <w:rPr>
          <w:sz w:val="22"/>
          <w:szCs w:val="22"/>
        </w:rPr>
      </w:pPr>
      <w:r w:rsidRPr="009F212F">
        <w:rPr>
          <w:sz w:val="22"/>
          <w:szCs w:val="22"/>
        </w:rPr>
        <w:t>This written policy, CRFD Hazard Communication Policy</w:t>
      </w:r>
    </w:p>
    <w:p w14:paraId="02678AF0" w14:textId="77777777" w:rsidR="00D84E28" w:rsidRPr="009F212F" w:rsidRDefault="00D84E28" w:rsidP="00D84E28">
      <w:pPr>
        <w:ind w:left="720"/>
        <w:jc w:val="both"/>
        <w:rPr>
          <w:sz w:val="22"/>
          <w:szCs w:val="22"/>
        </w:rPr>
      </w:pPr>
    </w:p>
    <w:p w14:paraId="5949D4E7" w14:textId="77777777" w:rsidR="00D84E28" w:rsidRPr="009F212F" w:rsidRDefault="00D84E28" w:rsidP="00D84E28">
      <w:pPr>
        <w:numPr>
          <w:ilvl w:val="0"/>
          <w:numId w:val="19"/>
        </w:numPr>
        <w:tabs>
          <w:tab w:val="clear" w:pos="1800"/>
        </w:tabs>
        <w:ind w:left="1080"/>
        <w:jc w:val="both"/>
        <w:rPr>
          <w:sz w:val="22"/>
          <w:szCs w:val="22"/>
        </w:rPr>
      </w:pPr>
      <w:r w:rsidRPr="009F212F">
        <w:rPr>
          <w:sz w:val="22"/>
          <w:szCs w:val="22"/>
        </w:rPr>
        <w:t xml:space="preserve">Types of chemical/material information and hazards the employee is expected to work with or be exposed to while at the fire station. </w:t>
      </w:r>
    </w:p>
    <w:p w14:paraId="00799936" w14:textId="77777777" w:rsidR="00D84E28" w:rsidRPr="009F212F" w:rsidRDefault="00D84E28" w:rsidP="00D84E28">
      <w:pPr>
        <w:pStyle w:val="ListParagraph"/>
        <w:rPr>
          <w:sz w:val="22"/>
          <w:szCs w:val="22"/>
        </w:rPr>
      </w:pPr>
    </w:p>
    <w:p w14:paraId="53F75753" w14:textId="77777777" w:rsidR="00D84E28" w:rsidRPr="009F212F" w:rsidRDefault="00D84E28" w:rsidP="00D84E28">
      <w:pPr>
        <w:numPr>
          <w:ilvl w:val="0"/>
          <w:numId w:val="19"/>
        </w:numPr>
        <w:tabs>
          <w:tab w:val="clear" w:pos="1800"/>
        </w:tabs>
        <w:ind w:left="1080"/>
        <w:jc w:val="both"/>
        <w:rPr>
          <w:sz w:val="22"/>
          <w:szCs w:val="22"/>
        </w:rPr>
      </w:pPr>
      <w:r w:rsidRPr="009F212F">
        <w:rPr>
          <w:sz w:val="22"/>
          <w:szCs w:val="22"/>
        </w:rPr>
        <w:t>How to read and interpret the information on GHS labels i.e. Hazard and Precautionary Statements, Signal Words, Pictograms, etc.</w:t>
      </w:r>
    </w:p>
    <w:p w14:paraId="52DDF986" w14:textId="77777777" w:rsidR="00D84E28" w:rsidRPr="009F212F" w:rsidRDefault="00D84E28" w:rsidP="00D84E28">
      <w:pPr>
        <w:pStyle w:val="ListParagraph"/>
        <w:rPr>
          <w:sz w:val="22"/>
          <w:szCs w:val="22"/>
        </w:rPr>
      </w:pPr>
    </w:p>
    <w:p w14:paraId="28BA5DFA" w14:textId="77777777" w:rsidR="00D84E28" w:rsidRPr="009F212F" w:rsidRDefault="00D84E28" w:rsidP="00D84E28">
      <w:pPr>
        <w:numPr>
          <w:ilvl w:val="0"/>
          <w:numId w:val="19"/>
        </w:numPr>
        <w:tabs>
          <w:tab w:val="clear" w:pos="1800"/>
        </w:tabs>
        <w:ind w:left="1080"/>
        <w:jc w:val="both"/>
        <w:rPr>
          <w:sz w:val="22"/>
          <w:szCs w:val="22"/>
        </w:rPr>
      </w:pPr>
      <w:r w:rsidRPr="009F212F">
        <w:rPr>
          <w:sz w:val="22"/>
          <w:szCs w:val="22"/>
        </w:rPr>
        <w:t>How to read and interpret the information on SDS's i.e. All 16 sections with a general overview of each sections information or hazards.</w:t>
      </w:r>
    </w:p>
    <w:p w14:paraId="10B40090" w14:textId="77777777" w:rsidR="00D84E28" w:rsidRPr="009F212F" w:rsidRDefault="00D84E28" w:rsidP="00D84E28">
      <w:pPr>
        <w:jc w:val="both"/>
        <w:rPr>
          <w:sz w:val="22"/>
          <w:szCs w:val="22"/>
        </w:rPr>
      </w:pPr>
    </w:p>
    <w:p w14:paraId="64864563" w14:textId="77777777" w:rsidR="00D84E28" w:rsidRPr="009F212F" w:rsidRDefault="00D84E28" w:rsidP="00D84E28">
      <w:pPr>
        <w:numPr>
          <w:ilvl w:val="0"/>
          <w:numId w:val="19"/>
        </w:numPr>
        <w:tabs>
          <w:tab w:val="clear" w:pos="1800"/>
        </w:tabs>
        <w:ind w:left="1080"/>
        <w:jc w:val="both"/>
        <w:rPr>
          <w:sz w:val="22"/>
          <w:szCs w:val="22"/>
        </w:rPr>
      </w:pPr>
      <w:r w:rsidRPr="009F212F">
        <w:rPr>
          <w:sz w:val="22"/>
          <w:szCs w:val="22"/>
        </w:rPr>
        <w:t>Procedures to protect against hazards not otherwise covered (e.g. personal protective equipment that is required, proper use, and maintenance; work practices or methods to assure proper use and handling of chemicals/materials; and procedures for emergency notification and response as necessary)</w:t>
      </w:r>
    </w:p>
    <w:p w14:paraId="0E20E632" w14:textId="77777777" w:rsidR="00D84E28" w:rsidRPr="009F212F" w:rsidRDefault="00D84E28" w:rsidP="00D84E28">
      <w:pPr>
        <w:jc w:val="both"/>
        <w:rPr>
          <w:sz w:val="22"/>
          <w:szCs w:val="22"/>
        </w:rPr>
      </w:pPr>
    </w:p>
    <w:p w14:paraId="1F2BCFFA" w14:textId="77777777" w:rsidR="00D84E28" w:rsidRPr="009F212F" w:rsidRDefault="00D84E28" w:rsidP="00D84E28">
      <w:pPr>
        <w:ind w:left="720"/>
        <w:jc w:val="both"/>
        <w:rPr>
          <w:sz w:val="22"/>
          <w:szCs w:val="22"/>
        </w:rPr>
      </w:pPr>
      <w:r w:rsidRPr="009F212F">
        <w:rPr>
          <w:sz w:val="22"/>
          <w:szCs w:val="22"/>
        </w:rPr>
        <w:lastRenderedPageBreak/>
        <w:t xml:space="preserve">In addition to the above initial training, it shall be the responsibility of the training section to ensure that all employees receive training on new hazardous chemicals/materials that are introduced into the fire station; and any new employees are trained in this policy prior to working with any chemicals/materials at the fire station. </w:t>
      </w:r>
    </w:p>
    <w:p w14:paraId="6ED66C0E" w14:textId="77777777" w:rsidR="00D84E28" w:rsidRPr="009F212F" w:rsidRDefault="00D84E28" w:rsidP="00D84E28">
      <w:pPr>
        <w:jc w:val="both"/>
        <w:rPr>
          <w:sz w:val="22"/>
          <w:szCs w:val="22"/>
        </w:rPr>
      </w:pPr>
    </w:p>
    <w:p w14:paraId="32FC44CE" w14:textId="77777777" w:rsidR="00D84E28" w:rsidRPr="009F212F" w:rsidRDefault="00D84E28" w:rsidP="00D84E28">
      <w:pPr>
        <w:ind w:left="720"/>
        <w:jc w:val="both"/>
        <w:rPr>
          <w:sz w:val="22"/>
          <w:szCs w:val="22"/>
        </w:rPr>
      </w:pPr>
      <w:r w:rsidRPr="009F212F">
        <w:rPr>
          <w:sz w:val="22"/>
          <w:szCs w:val="22"/>
        </w:rPr>
        <w:t>Written documentation of each training session listing employees attending, subjects covered, and date shall be filed and entered into fire house training program.</w:t>
      </w:r>
    </w:p>
    <w:p w14:paraId="12E86616" w14:textId="77777777" w:rsidR="00D84E28" w:rsidRPr="009F212F" w:rsidRDefault="00D84E28" w:rsidP="00D84E28">
      <w:pPr>
        <w:ind w:left="720"/>
        <w:jc w:val="both"/>
        <w:rPr>
          <w:sz w:val="22"/>
          <w:szCs w:val="22"/>
        </w:rPr>
      </w:pPr>
    </w:p>
    <w:p w14:paraId="78A105E6" w14:textId="77777777" w:rsidR="00D84E28" w:rsidRPr="009F212F" w:rsidRDefault="00D84E28" w:rsidP="00D84E28">
      <w:pPr>
        <w:jc w:val="both"/>
        <w:rPr>
          <w:b/>
          <w:sz w:val="22"/>
          <w:szCs w:val="22"/>
        </w:rPr>
      </w:pPr>
      <w:r w:rsidRPr="009F212F">
        <w:rPr>
          <w:b/>
          <w:sz w:val="22"/>
          <w:szCs w:val="22"/>
        </w:rPr>
        <w:tab/>
        <w:t>REFERENCES for EMPLOYEE TRAINING</w:t>
      </w:r>
    </w:p>
    <w:p w14:paraId="546C3354" w14:textId="77777777" w:rsidR="00D84E28" w:rsidRPr="009F212F" w:rsidRDefault="00D84E28" w:rsidP="00D84E28">
      <w:pPr>
        <w:ind w:left="720"/>
        <w:jc w:val="both"/>
        <w:rPr>
          <w:sz w:val="22"/>
          <w:szCs w:val="22"/>
        </w:rPr>
      </w:pPr>
    </w:p>
    <w:p w14:paraId="55F9F136" w14:textId="77777777" w:rsidR="00D84E28" w:rsidRPr="009F212F" w:rsidRDefault="00D84E28" w:rsidP="00D84E28">
      <w:pPr>
        <w:ind w:left="720"/>
        <w:jc w:val="both"/>
        <w:rPr>
          <w:sz w:val="22"/>
          <w:szCs w:val="22"/>
        </w:rPr>
      </w:pPr>
      <w:r w:rsidRPr="009F212F">
        <w:rPr>
          <w:sz w:val="22"/>
          <w:szCs w:val="22"/>
        </w:rPr>
        <w:t>The following information and charts will be used during Hazardous Communications training conducted for CRFD employees including selected Labels and SDS.</w:t>
      </w:r>
    </w:p>
    <w:p w14:paraId="70A77A55" w14:textId="77777777" w:rsidR="00D84E28" w:rsidRPr="009F212F" w:rsidRDefault="00D84E28" w:rsidP="00D84E28">
      <w:pPr>
        <w:ind w:left="720"/>
        <w:jc w:val="both"/>
        <w:rPr>
          <w:sz w:val="22"/>
          <w:szCs w:val="22"/>
        </w:rPr>
      </w:pPr>
    </w:p>
    <w:p w14:paraId="640D0749" w14:textId="77777777" w:rsidR="00D84E28" w:rsidRPr="009F212F" w:rsidRDefault="00D84E28" w:rsidP="00D84E28">
      <w:pPr>
        <w:pStyle w:val="ListParagraph"/>
        <w:numPr>
          <w:ilvl w:val="0"/>
          <w:numId w:val="21"/>
        </w:numPr>
        <w:contextualSpacing w:val="0"/>
        <w:jc w:val="both"/>
        <w:rPr>
          <w:sz w:val="22"/>
          <w:szCs w:val="22"/>
        </w:rPr>
      </w:pPr>
      <w:r w:rsidRPr="009F212F">
        <w:rPr>
          <w:sz w:val="22"/>
          <w:szCs w:val="22"/>
        </w:rPr>
        <w:t>OSHA Label and Pictogram Quick Card</w:t>
      </w:r>
    </w:p>
    <w:p w14:paraId="62DD77D3" w14:textId="77777777" w:rsidR="00D84E28" w:rsidRPr="009F212F" w:rsidRDefault="00D84E28" w:rsidP="00D84E28">
      <w:pPr>
        <w:pStyle w:val="ListParagraph"/>
        <w:numPr>
          <w:ilvl w:val="0"/>
          <w:numId w:val="21"/>
        </w:numPr>
        <w:contextualSpacing w:val="0"/>
        <w:jc w:val="both"/>
        <w:rPr>
          <w:sz w:val="22"/>
          <w:szCs w:val="22"/>
        </w:rPr>
      </w:pPr>
      <w:r w:rsidRPr="009F212F">
        <w:rPr>
          <w:sz w:val="22"/>
          <w:szCs w:val="22"/>
        </w:rPr>
        <w:t>OSHA SDS Quick Card</w:t>
      </w:r>
    </w:p>
    <w:p w14:paraId="654AC09A" w14:textId="77777777" w:rsidR="00D84E28" w:rsidRPr="009F212F" w:rsidRDefault="00D84E28" w:rsidP="00D84E28">
      <w:pPr>
        <w:pStyle w:val="ListParagraph"/>
        <w:numPr>
          <w:ilvl w:val="0"/>
          <w:numId w:val="21"/>
        </w:numPr>
        <w:contextualSpacing w:val="0"/>
        <w:jc w:val="both"/>
        <w:rPr>
          <w:sz w:val="22"/>
          <w:szCs w:val="22"/>
        </w:rPr>
      </w:pPr>
      <w:r w:rsidRPr="009F212F">
        <w:rPr>
          <w:sz w:val="22"/>
          <w:szCs w:val="22"/>
        </w:rPr>
        <w:t>Health Hazards Chart</w:t>
      </w:r>
    </w:p>
    <w:p w14:paraId="7FCBC3CF" w14:textId="77777777" w:rsidR="00D84E28" w:rsidRPr="009F212F" w:rsidRDefault="00D84E28" w:rsidP="00D84E28">
      <w:pPr>
        <w:pStyle w:val="ListParagraph"/>
        <w:numPr>
          <w:ilvl w:val="0"/>
          <w:numId w:val="21"/>
        </w:numPr>
        <w:contextualSpacing w:val="0"/>
        <w:jc w:val="both"/>
        <w:rPr>
          <w:sz w:val="22"/>
          <w:szCs w:val="22"/>
        </w:rPr>
      </w:pPr>
      <w:r w:rsidRPr="009F212F">
        <w:rPr>
          <w:sz w:val="22"/>
          <w:szCs w:val="22"/>
        </w:rPr>
        <w:t>Health Hazards Flow Chart Example</w:t>
      </w:r>
    </w:p>
    <w:p w14:paraId="4723E3AB" w14:textId="77777777" w:rsidR="00D84E28" w:rsidRPr="009F212F" w:rsidRDefault="00D84E28" w:rsidP="00D84E28">
      <w:pPr>
        <w:pStyle w:val="ListParagraph"/>
        <w:numPr>
          <w:ilvl w:val="0"/>
          <w:numId w:val="21"/>
        </w:numPr>
        <w:contextualSpacing w:val="0"/>
        <w:jc w:val="both"/>
        <w:rPr>
          <w:sz w:val="22"/>
          <w:szCs w:val="22"/>
        </w:rPr>
      </w:pPr>
      <w:r w:rsidRPr="009F212F">
        <w:rPr>
          <w:sz w:val="22"/>
          <w:szCs w:val="22"/>
        </w:rPr>
        <w:t>Physical Hazards Chart</w:t>
      </w:r>
    </w:p>
    <w:p w14:paraId="46E2008C" w14:textId="77777777" w:rsidR="00D84E28" w:rsidRPr="009F212F" w:rsidRDefault="00D84E28" w:rsidP="00D84E28">
      <w:pPr>
        <w:pStyle w:val="ListParagraph"/>
        <w:numPr>
          <w:ilvl w:val="0"/>
          <w:numId w:val="21"/>
        </w:numPr>
        <w:contextualSpacing w:val="0"/>
        <w:jc w:val="both"/>
        <w:rPr>
          <w:sz w:val="22"/>
          <w:szCs w:val="22"/>
        </w:rPr>
      </w:pPr>
      <w:r w:rsidRPr="009F212F">
        <w:rPr>
          <w:sz w:val="22"/>
          <w:szCs w:val="22"/>
        </w:rPr>
        <w:t>Physical Hazards Flow Chart Example</w:t>
      </w:r>
    </w:p>
    <w:p w14:paraId="673BC423" w14:textId="77777777" w:rsidR="00D84E28" w:rsidRPr="009F212F" w:rsidRDefault="00D84E28" w:rsidP="00D84E28">
      <w:pPr>
        <w:pStyle w:val="ListParagraph"/>
        <w:numPr>
          <w:ilvl w:val="0"/>
          <w:numId w:val="21"/>
        </w:numPr>
        <w:contextualSpacing w:val="0"/>
        <w:jc w:val="both"/>
        <w:rPr>
          <w:sz w:val="22"/>
          <w:szCs w:val="22"/>
        </w:rPr>
      </w:pPr>
      <w:r w:rsidRPr="009F212F">
        <w:rPr>
          <w:noProof/>
          <w:sz w:val="22"/>
          <w:szCs w:val="22"/>
        </w:rPr>
        <w:t>Aquatic Hazards Flow Chart Example</w:t>
      </w:r>
    </w:p>
    <w:p w14:paraId="7AE06547" w14:textId="77777777" w:rsidR="00D84E28" w:rsidRPr="009F212F" w:rsidRDefault="00D84E28" w:rsidP="00D84E28">
      <w:pPr>
        <w:pStyle w:val="ListParagraph"/>
        <w:numPr>
          <w:ilvl w:val="0"/>
          <w:numId w:val="21"/>
        </w:numPr>
        <w:contextualSpacing w:val="0"/>
        <w:jc w:val="both"/>
        <w:rPr>
          <w:sz w:val="22"/>
          <w:szCs w:val="22"/>
        </w:rPr>
      </w:pPr>
      <w:r w:rsidRPr="009F212F">
        <w:rPr>
          <w:noProof/>
          <w:sz w:val="22"/>
          <w:szCs w:val="22"/>
        </w:rPr>
        <w:t>Self-Reactive Substances and Mixtures Flow Chart Example</w:t>
      </w:r>
    </w:p>
    <w:p w14:paraId="0D9A4A95" w14:textId="77777777" w:rsidR="00D84E28" w:rsidRPr="009F212F" w:rsidRDefault="00D84E28" w:rsidP="00D84E28">
      <w:pPr>
        <w:pStyle w:val="ListParagraph"/>
        <w:numPr>
          <w:ilvl w:val="0"/>
          <w:numId w:val="21"/>
        </w:numPr>
        <w:contextualSpacing w:val="0"/>
        <w:jc w:val="both"/>
        <w:rPr>
          <w:sz w:val="22"/>
          <w:szCs w:val="22"/>
        </w:rPr>
      </w:pPr>
      <w:r w:rsidRPr="009F212F">
        <w:rPr>
          <w:sz w:val="22"/>
          <w:szCs w:val="22"/>
        </w:rPr>
        <w:t>2016 ERG GHS Pages</w:t>
      </w:r>
    </w:p>
    <w:p w14:paraId="732BFE48" w14:textId="3BFC9037" w:rsidR="00B7209C" w:rsidRDefault="00F56437" w:rsidP="00041F66">
      <w:pPr>
        <w:tabs>
          <w:tab w:val="left" w:pos="1888"/>
        </w:tabs>
        <w:jc w:val="center"/>
        <w:rPr>
          <w:sz w:val="22"/>
          <w:szCs w:val="22"/>
        </w:rPr>
      </w:pPr>
      <w:r w:rsidRPr="009F212F">
        <w:rPr>
          <w:sz w:val="22"/>
          <w:szCs w:val="22"/>
        </w:rPr>
        <w:t xml:space="preserve"> </w:t>
      </w:r>
    </w:p>
    <w:p w14:paraId="633561F9" w14:textId="06EC0409" w:rsidR="00620706" w:rsidRDefault="00620706" w:rsidP="00041F66">
      <w:pPr>
        <w:tabs>
          <w:tab w:val="left" w:pos="1888"/>
        </w:tabs>
        <w:jc w:val="center"/>
        <w:rPr>
          <w:sz w:val="22"/>
          <w:szCs w:val="22"/>
        </w:rPr>
      </w:pPr>
    </w:p>
    <w:p w14:paraId="1F1F2BA8" w14:textId="77777777" w:rsidR="00A85F9C" w:rsidRPr="00B10300" w:rsidRDefault="00A85F9C" w:rsidP="00A85F9C">
      <w:pPr>
        <w:rPr>
          <w:rFonts w:eastAsiaTheme="minorHAnsi"/>
          <w:b/>
          <w:sz w:val="24"/>
          <w:szCs w:val="24"/>
        </w:rPr>
      </w:pPr>
      <w:r w:rsidRPr="00B10300">
        <w:rPr>
          <w:b/>
          <w:sz w:val="24"/>
          <w:szCs w:val="24"/>
        </w:rPr>
        <w:t>RESPONSIBILITIES:</w:t>
      </w:r>
    </w:p>
    <w:p w14:paraId="09DA80B6" w14:textId="77777777" w:rsidR="00A85F9C" w:rsidRDefault="00A85F9C" w:rsidP="00A85F9C">
      <w:pPr>
        <w:rPr>
          <w:rFonts w:eastAsiaTheme="minorHAnsi"/>
          <w:sz w:val="24"/>
          <w:szCs w:val="24"/>
        </w:rPr>
      </w:pPr>
    </w:p>
    <w:p w14:paraId="1E886DD5" w14:textId="77777777" w:rsidR="00A85F9C" w:rsidRPr="00B10300" w:rsidRDefault="00A85F9C" w:rsidP="00A85F9C">
      <w:pPr>
        <w:rPr>
          <w:rFonts w:eastAsiaTheme="minorHAnsi"/>
          <w:sz w:val="24"/>
          <w:szCs w:val="24"/>
        </w:rPr>
      </w:pPr>
      <w:r w:rsidRPr="00B10300">
        <w:rPr>
          <w:rFonts w:eastAsiaTheme="minorHAnsi"/>
          <w:sz w:val="24"/>
          <w:szCs w:val="24"/>
        </w:rPr>
        <w:t>It shall be the responsibility of each member of the department and supervisors to ensure that the provisions of this standard are followed.</w:t>
      </w:r>
    </w:p>
    <w:p w14:paraId="276376C8" w14:textId="7B6975B5" w:rsidR="00620706" w:rsidRDefault="00620706" w:rsidP="00A85F9C">
      <w:pPr>
        <w:tabs>
          <w:tab w:val="left" w:pos="1888"/>
        </w:tabs>
        <w:rPr>
          <w:sz w:val="22"/>
          <w:szCs w:val="22"/>
        </w:rPr>
      </w:pPr>
      <w:bookmarkStart w:id="0" w:name="_GoBack"/>
      <w:bookmarkEnd w:id="0"/>
    </w:p>
    <w:p w14:paraId="17D5A0A9" w14:textId="2D736338" w:rsidR="00620706" w:rsidRDefault="00620706" w:rsidP="00041F66">
      <w:pPr>
        <w:tabs>
          <w:tab w:val="left" w:pos="1888"/>
        </w:tabs>
        <w:jc w:val="center"/>
        <w:rPr>
          <w:sz w:val="22"/>
          <w:szCs w:val="22"/>
        </w:rPr>
      </w:pPr>
    </w:p>
    <w:p w14:paraId="3EB21CC2" w14:textId="2A1E8205" w:rsidR="00620706" w:rsidRDefault="00620706" w:rsidP="00041F66">
      <w:pPr>
        <w:tabs>
          <w:tab w:val="left" w:pos="1888"/>
        </w:tabs>
        <w:jc w:val="center"/>
        <w:rPr>
          <w:sz w:val="22"/>
          <w:szCs w:val="22"/>
        </w:rPr>
      </w:pPr>
    </w:p>
    <w:p w14:paraId="6F6EB77B" w14:textId="1EFBA31F" w:rsidR="00620706" w:rsidRDefault="00620706" w:rsidP="00041F66">
      <w:pPr>
        <w:tabs>
          <w:tab w:val="left" w:pos="1888"/>
        </w:tabs>
        <w:jc w:val="center"/>
        <w:rPr>
          <w:sz w:val="22"/>
          <w:szCs w:val="22"/>
        </w:rPr>
      </w:pPr>
    </w:p>
    <w:p w14:paraId="36ADA851" w14:textId="64148C4A" w:rsidR="00620706" w:rsidRDefault="00620706" w:rsidP="00041F66">
      <w:pPr>
        <w:tabs>
          <w:tab w:val="left" w:pos="1888"/>
        </w:tabs>
        <w:jc w:val="center"/>
        <w:rPr>
          <w:sz w:val="22"/>
          <w:szCs w:val="22"/>
        </w:rPr>
      </w:pPr>
    </w:p>
    <w:p w14:paraId="0356D45E" w14:textId="2A8C00CF" w:rsidR="00620706" w:rsidRDefault="00620706" w:rsidP="00041F66">
      <w:pPr>
        <w:tabs>
          <w:tab w:val="left" w:pos="1888"/>
        </w:tabs>
        <w:jc w:val="center"/>
        <w:rPr>
          <w:sz w:val="22"/>
          <w:szCs w:val="22"/>
        </w:rPr>
      </w:pPr>
    </w:p>
    <w:p w14:paraId="5807C5F0" w14:textId="096B3B9C" w:rsidR="00620706" w:rsidRDefault="00620706" w:rsidP="00041F66">
      <w:pPr>
        <w:tabs>
          <w:tab w:val="left" w:pos="1888"/>
        </w:tabs>
        <w:jc w:val="center"/>
        <w:rPr>
          <w:sz w:val="22"/>
          <w:szCs w:val="22"/>
        </w:rPr>
      </w:pPr>
    </w:p>
    <w:p w14:paraId="71DA7C7A" w14:textId="5E8A54B7" w:rsidR="00620706" w:rsidRDefault="00620706" w:rsidP="00041F66">
      <w:pPr>
        <w:tabs>
          <w:tab w:val="left" w:pos="1888"/>
        </w:tabs>
        <w:jc w:val="center"/>
        <w:rPr>
          <w:sz w:val="22"/>
          <w:szCs w:val="22"/>
        </w:rPr>
      </w:pPr>
    </w:p>
    <w:p w14:paraId="7BE0CC14" w14:textId="0DC174CC" w:rsidR="00620706" w:rsidRDefault="00620706" w:rsidP="00041F66">
      <w:pPr>
        <w:tabs>
          <w:tab w:val="left" w:pos="1888"/>
        </w:tabs>
        <w:jc w:val="center"/>
        <w:rPr>
          <w:sz w:val="22"/>
          <w:szCs w:val="22"/>
        </w:rPr>
      </w:pPr>
    </w:p>
    <w:p w14:paraId="51AA7F8A" w14:textId="54A87075" w:rsidR="00620706" w:rsidRDefault="00620706" w:rsidP="00041F66">
      <w:pPr>
        <w:tabs>
          <w:tab w:val="left" w:pos="1888"/>
        </w:tabs>
        <w:jc w:val="center"/>
        <w:rPr>
          <w:sz w:val="22"/>
          <w:szCs w:val="22"/>
        </w:rPr>
      </w:pPr>
    </w:p>
    <w:p w14:paraId="5CEF2526" w14:textId="3A5CE172" w:rsidR="00620706" w:rsidRDefault="00620706" w:rsidP="00041F66">
      <w:pPr>
        <w:tabs>
          <w:tab w:val="left" w:pos="1888"/>
        </w:tabs>
        <w:jc w:val="center"/>
        <w:rPr>
          <w:sz w:val="22"/>
          <w:szCs w:val="22"/>
        </w:rPr>
      </w:pPr>
    </w:p>
    <w:p w14:paraId="1841B64C" w14:textId="075D2EA6" w:rsidR="00620706" w:rsidRDefault="00620706" w:rsidP="00041F66">
      <w:pPr>
        <w:tabs>
          <w:tab w:val="left" w:pos="1888"/>
        </w:tabs>
        <w:jc w:val="center"/>
        <w:rPr>
          <w:sz w:val="22"/>
          <w:szCs w:val="22"/>
        </w:rPr>
      </w:pPr>
    </w:p>
    <w:p w14:paraId="1CD33F4B" w14:textId="7B6FF626" w:rsidR="00620706" w:rsidRDefault="00620706" w:rsidP="00041F66">
      <w:pPr>
        <w:tabs>
          <w:tab w:val="left" w:pos="1888"/>
        </w:tabs>
        <w:jc w:val="center"/>
        <w:rPr>
          <w:sz w:val="22"/>
          <w:szCs w:val="22"/>
        </w:rPr>
      </w:pPr>
    </w:p>
    <w:p w14:paraId="1142F75C" w14:textId="7D64F15F" w:rsidR="00620706" w:rsidRDefault="00620706" w:rsidP="00041F66">
      <w:pPr>
        <w:tabs>
          <w:tab w:val="left" w:pos="1888"/>
        </w:tabs>
        <w:jc w:val="center"/>
        <w:rPr>
          <w:sz w:val="22"/>
          <w:szCs w:val="22"/>
        </w:rPr>
      </w:pPr>
    </w:p>
    <w:p w14:paraId="248CCB70" w14:textId="37ABA8E1" w:rsidR="00620706" w:rsidRDefault="00620706" w:rsidP="00041F66">
      <w:pPr>
        <w:tabs>
          <w:tab w:val="left" w:pos="1888"/>
        </w:tabs>
        <w:jc w:val="center"/>
        <w:rPr>
          <w:sz w:val="22"/>
          <w:szCs w:val="22"/>
        </w:rPr>
      </w:pPr>
    </w:p>
    <w:p w14:paraId="4F7A9E5F" w14:textId="0ACD8D09" w:rsidR="00620706" w:rsidRDefault="00620706" w:rsidP="00041F66">
      <w:pPr>
        <w:tabs>
          <w:tab w:val="left" w:pos="1888"/>
        </w:tabs>
        <w:jc w:val="center"/>
        <w:rPr>
          <w:sz w:val="22"/>
          <w:szCs w:val="22"/>
        </w:rPr>
      </w:pPr>
    </w:p>
    <w:p w14:paraId="0AA85196" w14:textId="52928016" w:rsidR="00620706" w:rsidRDefault="00620706" w:rsidP="00041F66">
      <w:pPr>
        <w:tabs>
          <w:tab w:val="left" w:pos="1888"/>
        </w:tabs>
        <w:jc w:val="center"/>
        <w:rPr>
          <w:sz w:val="22"/>
          <w:szCs w:val="22"/>
        </w:rPr>
      </w:pPr>
    </w:p>
    <w:p w14:paraId="5948B03F" w14:textId="7AB23B30" w:rsidR="00620706" w:rsidRDefault="00620706" w:rsidP="00041F66">
      <w:pPr>
        <w:tabs>
          <w:tab w:val="left" w:pos="1888"/>
        </w:tabs>
        <w:jc w:val="center"/>
        <w:rPr>
          <w:sz w:val="22"/>
          <w:szCs w:val="22"/>
        </w:rPr>
      </w:pPr>
    </w:p>
    <w:p w14:paraId="22959F98" w14:textId="285E2B62" w:rsidR="00620706" w:rsidRDefault="00620706" w:rsidP="00041F66">
      <w:pPr>
        <w:tabs>
          <w:tab w:val="left" w:pos="1888"/>
        </w:tabs>
        <w:jc w:val="center"/>
        <w:rPr>
          <w:sz w:val="22"/>
          <w:szCs w:val="22"/>
        </w:rPr>
      </w:pPr>
    </w:p>
    <w:p w14:paraId="3FB3230C" w14:textId="38F6905B" w:rsidR="00620706" w:rsidRDefault="00620706" w:rsidP="00041F66">
      <w:pPr>
        <w:tabs>
          <w:tab w:val="left" w:pos="1888"/>
        </w:tabs>
        <w:jc w:val="center"/>
        <w:rPr>
          <w:sz w:val="22"/>
          <w:szCs w:val="22"/>
        </w:rPr>
      </w:pPr>
    </w:p>
    <w:p w14:paraId="660CC028" w14:textId="541A1FD7" w:rsidR="00620706" w:rsidRDefault="00620706" w:rsidP="00041F66">
      <w:pPr>
        <w:tabs>
          <w:tab w:val="left" w:pos="1888"/>
        </w:tabs>
        <w:jc w:val="center"/>
        <w:rPr>
          <w:sz w:val="22"/>
          <w:szCs w:val="22"/>
        </w:rPr>
      </w:pPr>
    </w:p>
    <w:sectPr w:rsidR="00620706" w:rsidSect="00A7775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A39F9" w14:textId="77777777" w:rsidR="00991AC5" w:rsidRDefault="00991AC5" w:rsidP="001B4DCC">
      <w:r>
        <w:separator/>
      </w:r>
    </w:p>
  </w:endnote>
  <w:endnote w:type="continuationSeparator" w:id="0">
    <w:p w14:paraId="7E74F813" w14:textId="77777777" w:rsidR="00991AC5" w:rsidRDefault="00991AC5" w:rsidP="001B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995460"/>
      <w:docPartObj>
        <w:docPartGallery w:val="Page Numbers (Bottom of Page)"/>
        <w:docPartUnique/>
      </w:docPartObj>
    </w:sdtPr>
    <w:sdtEndPr/>
    <w:sdtContent>
      <w:p w14:paraId="706E4E07" w14:textId="6AC1DDF4" w:rsidR="00C75593" w:rsidRDefault="00E813B1">
        <w:pPr>
          <w:pStyle w:val="Footer"/>
          <w:jc w:val="center"/>
        </w:pPr>
        <w:r>
          <w:fldChar w:fldCharType="begin"/>
        </w:r>
        <w:r w:rsidR="008C6DD9">
          <w:instrText xml:space="preserve"> PAGE   \* MERGEFORMAT </w:instrText>
        </w:r>
        <w:r>
          <w:fldChar w:fldCharType="separate"/>
        </w:r>
        <w:r w:rsidR="00620706">
          <w:rPr>
            <w:noProof/>
          </w:rPr>
          <w:t>2</w:t>
        </w:r>
        <w:r>
          <w:rPr>
            <w:noProof/>
          </w:rPr>
          <w:fldChar w:fldCharType="end"/>
        </w:r>
      </w:p>
    </w:sdtContent>
  </w:sdt>
  <w:p w14:paraId="52B45435" w14:textId="77777777" w:rsidR="00C75593" w:rsidRDefault="00C75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70D49" w14:textId="77777777" w:rsidR="00991AC5" w:rsidRDefault="00991AC5" w:rsidP="001B4DCC">
      <w:r>
        <w:separator/>
      </w:r>
    </w:p>
  </w:footnote>
  <w:footnote w:type="continuationSeparator" w:id="0">
    <w:p w14:paraId="41971B68" w14:textId="77777777" w:rsidR="00991AC5" w:rsidRDefault="00991AC5" w:rsidP="001B4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1656"/>
      <w:gridCol w:w="4728"/>
      <w:gridCol w:w="3192"/>
    </w:tblGrid>
    <w:tr w:rsidR="001B4DCC" w14:paraId="0FCDDD47" w14:textId="77777777" w:rsidTr="001B4DCC">
      <w:tc>
        <w:tcPr>
          <w:tcW w:w="1656" w:type="dxa"/>
        </w:tcPr>
        <w:p w14:paraId="7858FAB8" w14:textId="459D26D0" w:rsidR="001B4DCC" w:rsidRDefault="001B4DCC">
          <w:pPr>
            <w:pStyle w:val="Header"/>
          </w:pPr>
          <w:r>
            <w:t>SOG#</w:t>
          </w:r>
          <w:r w:rsidR="00F036AD">
            <w:t xml:space="preserve"> </w:t>
          </w:r>
          <w:r w:rsidR="009F212F">
            <w:t>502-</w:t>
          </w:r>
          <w:r w:rsidR="00777C49">
            <w:t>2</w:t>
          </w:r>
        </w:p>
      </w:tc>
      <w:tc>
        <w:tcPr>
          <w:tcW w:w="4728" w:type="dxa"/>
        </w:tcPr>
        <w:p w14:paraId="08976A5F" w14:textId="77777777" w:rsidR="001B4DCC" w:rsidRDefault="001B4DCC" w:rsidP="001B4DCC">
          <w:pPr>
            <w:pStyle w:val="Header"/>
            <w:jc w:val="center"/>
          </w:pPr>
          <w:r>
            <w:t>Standard Operating Guideline</w:t>
          </w:r>
        </w:p>
      </w:tc>
      <w:tc>
        <w:tcPr>
          <w:tcW w:w="3192" w:type="dxa"/>
        </w:tcPr>
        <w:p w14:paraId="33D86600" w14:textId="77777777" w:rsidR="001B4DCC" w:rsidRDefault="009F212F">
          <w:pPr>
            <w:pStyle w:val="Header"/>
          </w:pPr>
          <w:r>
            <w:t>Safety</w:t>
          </w:r>
        </w:p>
      </w:tc>
    </w:tr>
    <w:tr w:rsidR="001B4DCC" w14:paraId="1A9134C8" w14:textId="77777777" w:rsidTr="001B4DCC">
      <w:tc>
        <w:tcPr>
          <w:tcW w:w="1656" w:type="dxa"/>
        </w:tcPr>
        <w:p w14:paraId="67AEA703" w14:textId="77777777" w:rsidR="001B4DCC" w:rsidRDefault="001B4DCC">
          <w:pPr>
            <w:pStyle w:val="Header"/>
          </w:pPr>
          <w:r>
            <w:rPr>
              <w:noProof/>
            </w:rPr>
            <w:drawing>
              <wp:inline distT="0" distB="0" distL="0" distR="0" wp14:anchorId="561CE03F" wp14:editId="2CD3C75A">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20B%2075%25.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4728" w:type="dxa"/>
        </w:tcPr>
        <w:p w14:paraId="3249FD1A" w14:textId="77777777" w:rsidR="001B4DCC" w:rsidRDefault="001B4DCC" w:rsidP="001B4DCC">
          <w:pPr>
            <w:pStyle w:val="Header"/>
            <w:jc w:val="center"/>
            <w:rPr>
              <w:sz w:val="44"/>
              <w:szCs w:val="44"/>
            </w:rPr>
          </w:pPr>
          <w:r w:rsidRPr="001B4DCC">
            <w:rPr>
              <w:sz w:val="44"/>
              <w:szCs w:val="44"/>
            </w:rPr>
            <w:t>Cumberland Road Fire Department Inc.</w:t>
          </w:r>
        </w:p>
        <w:tbl>
          <w:tblPr>
            <w:tblStyle w:val="TableGrid"/>
            <w:tblW w:w="0" w:type="auto"/>
            <w:tblLook w:val="04A0" w:firstRow="1" w:lastRow="0" w:firstColumn="1" w:lastColumn="0" w:noHBand="0" w:noVBand="1"/>
          </w:tblPr>
          <w:tblGrid>
            <w:gridCol w:w="4497"/>
          </w:tblGrid>
          <w:tr w:rsidR="001B4DCC" w14:paraId="477F7732" w14:textId="77777777" w:rsidTr="001B4DCC">
            <w:tc>
              <w:tcPr>
                <w:tcW w:w="4497" w:type="dxa"/>
              </w:tcPr>
              <w:p w14:paraId="5B7F8E35" w14:textId="77777777" w:rsidR="001B4DCC" w:rsidRPr="001B4DCC" w:rsidRDefault="00BB0F6A" w:rsidP="001B4DCC">
                <w:pPr>
                  <w:pStyle w:val="Header"/>
                  <w:jc w:val="center"/>
                </w:pPr>
                <w:r w:rsidRPr="00BB0F6A">
                  <w:t>Hazard Communication</w:t>
                </w:r>
              </w:p>
            </w:tc>
          </w:tr>
        </w:tbl>
        <w:p w14:paraId="000CA13E" w14:textId="77777777" w:rsidR="001B4DCC" w:rsidRPr="001B4DCC" w:rsidRDefault="001B4DCC" w:rsidP="001B4DCC">
          <w:pPr>
            <w:pStyle w:val="Header"/>
            <w:jc w:val="center"/>
            <w:rPr>
              <w:sz w:val="44"/>
              <w:szCs w:val="44"/>
            </w:rPr>
          </w:pPr>
        </w:p>
      </w:tc>
      <w:tc>
        <w:tcPr>
          <w:tcW w:w="3192" w:type="dxa"/>
        </w:tcPr>
        <w:p w14:paraId="7F928676" w14:textId="77777777" w:rsidR="001B4DCC" w:rsidRPr="003C0431" w:rsidRDefault="003C0431">
          <w:pPr>
            <w:pStyle w:val="Header"/>
            <w:rPr>
              <w:rFonts w:ascii="Arial" w:hAnsi="Arial" w:cs="Arial"/>
              <w:sz w:val="16"/>
              <w:szCs w:val="16"/>
            </w:rPr>
          </w:pPr>
          <w:r w:rsidRPr="003C0431">
            <w:rPr>
              <w:rFonts w:ascii="Arial" w:hAnsi="Arial" w:cs="Arial"/>
              <w:sz w:val="16"/>
              <w:szCs w:val="16"/>
            </w:rPr>
            <w:t>Approved By</w:t>
          </w:r>
        </w:p>
        <w:tbl>
          <w:tblPr>
            <w:tblStyle w:val="TableGrid"/>
            <w:tblW w:w="0" w:type="auto"/>
            <w:tblLook w:val="04A0" w:firstRow="1" w:lastRow="0" w:firstColumn="1" w:lastColumn="0" w:noHBand="0" w:noVBand="1"/>
          </w:tblPr>
          <w:tblGrid>
            <w:gridCol w:w="2961"/>
          </w:tblGrid>
          <w:tr w:rsidR="00C56A80" w14:paraId="51BB76DB" w14:textId="77777777" w:rsidTr="00C56A80">
            <w:tc>
              <w:tcPr>
                <w:tcW w:w="2961" w:type="dxa"/>
              </w:tcPr>
              <w:p w14:paraId="333D4CE3" w14:textId="459EB425" w:rsidR="00C56A80" w:rsidRDefault="00777C49">
                <w:pPr>
                  <w:pStyle w:val="Header"/>
                </w:pPr>
                <w:r>
                  <w:t>Steven W, Parrish Fire Chief</w:t>
                </w:r>
              </w:p>
            </w:tc>
          </w:tr>
        </w:tbl>
        <w:p w14:paraId="1FCB99F6" w14:textId="77777777" w:rsidR="00C56A80" w:rsidRPr="003C0431" w:rsidRDefault="00C56A80">
          <w:pPr>
            <w:pStyle w:val="Header"/>
            <w:rPr>
              <w:rFonts w:ascii="Arial" w:hAnsi="Arial" w:cs="Arial"/>
              <w:sz w:val="16"/>
              <w:szCs w:val="16"/>
            </w:rPr>
          </w:pPr>
        </w:p>
        <w:tbl>
          <w:tblPr>
            <w:tblStyle w:val="TableGrid"/>
            <w:tblW w:w="0" w:type="auto"/>
            <w:tblLook w:val="04A0" w:firstRow="1" w:lastRow="0" w:firstColumn="1" w:lastColumn="0" w:noHBand="0" w:noVBand="1"/>
          </w:tblPr>
          <w:tblGrid>
            <w:gridCol w:w="1480"/>
            <w:gridCol w:w="1481"/>
          </w:tblGrid>
          <w:tr w:rsidR="00C56A80" w14:paraId="44F725CC" w14:textId="77777777" w:rsidTr="00C56A80">
            <w:tc>
              <w:tcPr>
                <w:tcW w:w="2961" w:type="dxa"/>
                <w:gridSpan w:val="2"/>
              </w:tcPr>
              <w:p w14:paraId="60DE2325" w14:textId="77777777" w:rsidR="00C56A80" w:rsidRDefault="001D5C8A">
                <w:pPr>
                  <w:pStyle w:val="Header"/>
                </w:pPr>
                <w:r>
                  <w:rPr>
                    <w:rFonts w:ascii="Arial" w:hAnsi="Arial" w:cs="Arial"/>
                    <w:sz w:val="16"/>
                    <w:szCs w:val="16"/>
                  </w:rPr>
                  <w:t xml:space="preserve"> </w:t>
                </w:r>
                <w:r w:rsidR="003C0431" w:rsidRPr="003C0431">
                  <w:rPr>
                    <w:rFonts w:ascii="Arial" w:hAnsi="Arial" w:cs="Arial"/>
                    <w:sz w:val="16"/>
                    <w:szCs w:val="16"/>
                  </w:rPr>
                  <w:t>Effective Date</w:t>
                </w:r>
                <w:r w:rsidR="003C0431">
                  <w:rPr>
                    <w:rFonts w:ascii="Arial" w:hAnsi="Arial" w:cs="Arial"/>
                    <w:sz w:val="16"/>
                    <w:szCs w:val="16"/>
                  </w:rPr>
                  <w:t xml:space="preserve">      </w:t>
                </w:r>
                <w:r>
                  <w:rPr>
                    <w:rFonts w:ascii="Arial" w:hAnsi="Arial" w:cs="Arial"/>
                    <w:sz w:val="16"/>
                    <w:szCs w:val="16"/>
                  </w:rPr>
                  <w:t xml:space="preserve">   </w:t>
                </w:r>
                <w:r w:rsidR="003C0431">
                  <w:rPr>
                    <w:rFonts w:ascii="Arial" w:hAnsi="Arial" w:cs="Arial"/>
                    <w:sz w:val="16"/>
                    <w:szCs w:val="16"/>
                  </w:rPr>
                  <w:t xml:space="preserve">   Revised Date</w:t>
                </w:r>
              </w:p>
            </w:tc>
          </w:tr>
          <w:tr w:rsidR="003C0431" w14:paraId="0F4CD2C3" w14:textId="77777777" w:rsidTr="003C0431">
            <w:tc>
              <w:tcPr>
                <w:tcW w:w="1480" w:type="dxa"/>
              </w:tcPr>
              <w:p w14:paraId="5871D767" w14:textId="36AB46E7" w:rsidR="003C0431" w:rsidRPr="002E448C" w:rsidRDefault="00777C49">
                <w:pPr>
                  <w:pStyle w:val="Header"/>
                  <w:rPr>
                    <w:sz w:val="16"/>
                    <w:szCs w:val="16"/>
                  </w:rPr>
                </w:pPr>
                <w:r>
                  <w:rPr>
                    <w:sz w:val="16"/>
                    <w:szCs w:val="16"/>
                  </w:rPr>
                  <w:t>July 1, 2018</w:t>
                </w:r>
              </w:p>
            </w:tc>
            <w:tc>
              <w:tcPr>
                <w:tcW w:w="1481" w:type="dxa"/>
              </w:tcPr>
              <w:p w14:paraId="22617185" w14:textId="77777777" w:rsidR="003C0431" w:rsidRDefault="003C0431">
                <w:pPr>
                  <w:pStyle w:val="Header"/>
                </w:pPr>
              </w:p>
            </w:tc>
          </w:tr>
        </w:tbl>
        <w:p w14:paraId="113E3558" w14:textId="77777777" w:rsidR="001B4DCC" w:rsidRDefault="001B4DCC">
          <w:pPr>
            <w:pStyle w:val="Header"/>
          </w:pPr>
        </w:p>
      </w:tc>
    </w:tr>
  </w:tbl>
  <w:p w14:paraId="4FA29EE4" w14:textId="77777777" w:rsidR="001B4DCC" w:rsidRDefault="001B4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C5BD3"/>
    <w:multiLevelType w:val="hybridMultilevel"/>
    <w:tmpl w:val="EFB4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65A9E"/>
    <w:multiLevelType w:val="hybridMultilevel"/>
    <w:tmpl w:val="96D052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ED3CDE"/>
    <w:multiLevelType w:val="hybridMultilevel"/>
    <w:tmpl w:val="5056662A"/>
    <w:lvl w:ilvl="0" w:tplc="0409000B">
      <w:start w:val="1"/>
      <w:numFmt w:val="bullet"/>
      <w:lvlText w:val=""/>
      <w:lvlJc w:val="left"/>
      <w:pPr>
        <w:ind w:left="774" w:hanging="360"/>
      </w:pPr>
      <w:rPr>
        <w:rFonts w:ascii="Wingdings" w:hAnsi="Wingdings"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3" w15:restartNumberingAfterBreak="0">
    <w:nsid w:val="16FC710F"/>
    <w:multiLevelType w:val="hybridMultilevel"/>
    <w:tmpl w:val="1EF853A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4" w15:restartNumberingAfterBreak="0">
    <w:nsid w:val="17735846"/>
    <w:multiLevelType w:val="hybridMultilevel"/>
    <w:tmpl w:val="DE888352"/>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5" w15:restartNumberingAfterBreak="0">
    <w:nsid w:val="3409708B"/>
    <w:multiLevelType w:val="hybridMultilevel"/>
    <w:tmpl w:val="7C94A1FE"/>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6" w15:restartNumberingAfterBreak="0">
    <w:nsid w:val="38E730FB"/>
    <w:multiLevelType w:val="hybridMultilevel"/>
    <w:tmpl w:val="87FEA464"/>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7" w15:restartNumberingAfterBreak="0">
    <w:nsid w:val="42B1535B"/>
    <w:multiLevelType w:val="hybridMultilevel"/>
    <w:tmpl w:val="3F285BB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8" w15:restartNumberingAfterBreak="0">
    <w:nsid w:val="44C214F3"/>
    <w:multiLevelType w:val="hybridMultilevel"/>
    <w:tmpl w:val="AF246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9837847"/>
    <w:multiLevelType w:val="hybridMultilevel"/>
    <w:tmpl w:val="09A0A276"/>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0" w15:restartNumberingAfterBreak="0">
    <w:nsid w:val="4C9B13BA"/>
    <w:multiLevelType w:val="hybridMultilevel"/>
    <w:tmpl w:val="8CFC0F7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4D2A7A22"/>
    <w:multiLevelType w:val="multilevel"/>
    <w:tmpl w:val="8E5267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FF64EA0"/>
    <w:multiLevelType w:val="hybridMultilevel"/>
    <w:tmpl w:val="28B64686"/>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3" w15:restartNumberingAfterBreak="0">
    <w:nsid w:val="589211FA"/>
    <w:multiLevelType w:val="hybridMultilevel"/>
    <w:tmpl w:val="5C64D756"/>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14" w15:restartNumberingAfterBreak="0">
    <w:nsid w:val="687F2282"/>
    <w:multiLevelType w:val="hybridMultilevel"/>
    <w:tmpl w:val="16D8A384"/>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5" w15:restartNumberingAfterBreak="0">
    <w:nsid w:val="6E5C11E5"/>
    <w:multiLevelType w:val="hybridMultilevel"/>
    <w:tmpl w:val="5F0E070A"/>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6" w15:restartNumberingAfterBreak="0">
    <w:nsid w:val="6F166227"/>
    <w:multiLevelType w:val="hybridMultilevel"/>
    <w:tmpl w:val="89C820E8"/>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7" w15:restartNumberingAfterBreak="0">
    <w:nsid w:val="73805198"/>
    <w:multiLevelType w:val="hybridMultilevel"/>
    <w:tmpl w:val="D05864E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8" w15:restartNumberingAfterBreak="0">
    <w:nsid w:val="785C22D3"/>
    <w:multiLevelType w:val="hybridMultilevel"/>
    <w:tmpl w:val="844A9D2A"/>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1C72CB"/>
    <w:multiLevelType w:val="hybridMultilevel"/>
    <w:tmpl w:val="4C525344"/>
    <w:lvl w:ilvl="0" w:tplc="FFFFFFFF">
      <w:start w:val="1"/>
      <w:numFmt w:val="bullet"/>
      <w:lvlText w:val=""/>
      <w:lvlJc w:val="left"/>
      <w:pPr>
        <w:tabs>
          <w:tab w:val="num" w:pos="1800"/>
        </w:tabs>
        <w:ind w:left="1800" w:hanging="360"/>
      </w:pPr>
      <w:rPr>
        <w:rFonts w:ascii="Symbol" w:hAnsi="Symbol" w:hint="default"/>
      </w:rPr>
    </w:lvl>
    <w:lvl w:ilvl="1" w:tplc="FFFFFFFF">
      <w:start w:val="1"/>
      <w:numFmt w:val="decimal"/>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abstractNumId w:val="11"/>
  </w:num>
  <w:num w:numId="2">
    <w:abstractNumId w:val="1"/>
  </w:num>
  <w:num w:numId="3">
    <w:abstractNumId w:val="2"/>
  </w:num>
  <w:num w:numId="4">
    <w:abstractNumId w:val="5"/>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18"/>
  </w:num>
  <w:num w:numId="19">
    <w:abstractNumId w:val="19"/>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4DCC"/>
    <w:rsid w:val="000126A8"/>
    <w:rsid w:val="00025C35"/>
    <w:rsid w:val="00041F66"/>
    <w:rsid w:val="00080BA9"/>
    <w:rsid w:val="000F54A1"/>
    <w:rsid w:val="00140396"/>
    <w:rsid w:val="001B4DCC"/>
    <w:rsid w:val="001D5C8A"/>
    <w:rsid w:val="00225324"/>
    <w:rsid w:val="002E448C"/>
    <w:rsid w:val="003C0431"/>
    <w:rsid w:val="004E251E"/>
    <w:rsid w:val="00527F47"/>
    <w:rsid w:val="00615114"/>
    <w:rsid w:val="00620706"/>
    <w:rsid w:val="00756AA2"/>
    <w:rsid w:val="00766DA9"/>
    <w:rsid w:val="00777C49"/>
    <w:rsid w:val="008C6DD9"/>
    <w:rsid w:val="00991AC5"/>
    <w:rsid w:val="009C796E"/>
    <w:rsid w:val="009F212F"/>
    <w:rsid w:val="009F61DA"/>
    <w:rsid w:val="00A23864"/>
    <w:rsid w:val="00A7775B"/>
    <w:rsid w:val="00A85F9C"/>
    <w:rsid w:val="00B678A2"/>
    <w:rsid w:val="00B7209C"/>
    <w:rsid w:val="00BB0F6A"/>
    <w:rsid w:val="00C2220B"/>
    <w:rsid w:val="00C56A80"/>
    <w:rsid w:val="00C75593"/>
    <w:rsid w:val="00D84E28"/>
    <w:rsid w:val="00DB699A"/>
    <w:rsid w:val="00E526F4"/>
    <w:rsid w:val="00E813B1"/>
    <w:rsid w:val="00F036AD"/>
    <w:rsid w:val="00F52A4D"/>
    <w:rsid w:val="00F56437"/>
    <w:rsid w:val="00FE3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8ED25"/>
  <w15:docId w15:val="{D42C0CEF-6C14-4A27-92CC-3BDEBDBF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4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84E28"/>
    <w:pPr>
      <w:keepNext/>
      <w:widowControl w:val="0"/>
      <w:ind w:left="720" w:hanging="720"/>
      <w:jc w:val="both"/>
      <w:outlineLvl w:val="0"/>
    </w:pPr>
    <w:rPr>
      <w:rFonts w:ascii="Arial" w:hAnsi="Arial"/>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DCC"/>
    <w:pPr>
      <w:tabs>
        <w:tab w:val="center" w:pos="4680"/>
        <w:tab w:val="right" w:pos="9360"/>
      </w:tabs>
    </w:pPr>
  </w:style>
  <w:style w:type="character" w:customStyle="1" w:styleId="HeaderChar">
    <w:name w:val="Header Char"/>
    <w:basedOn w:val="DefaultParagraphFont"/>
    <w:link w:val="Header"/>
    <w:uiPriority w:val="99"/>
    <w:rsid w:val="001B4DCC"/>
  </w:style>
  <w:style w:type="paragraph" w:styleId="Footer">
    <w:name w:val="footer"/>
    <w:basedOn w:val="Normal"/>
    <w:link w:val="FooterChar"/>
    <w:uiPriority w:val="99"/>
    <w:unhideWhenUsed/>
    <w:rsid w:val="001B4DCC"/>
    <w:pPr>
      <w:tabs>
        <w:tab w:val="center" w:pos="4680"/>
        <w:tab w:val="right" w:pos="9360"/>
      </w:tabs>
    </w:pPr>
  </w:style>
  <w:style w:type="character" w:customStyle="1" w:styleId="FooterChar">
    <w:name w:val="Footer Char"/>
    <w:basedOn w:val="DefaultParagraphFont"/>
    <w:link w:val="Footer"/>
    <w:uiPriority w:val="99"/>
    <w:rsid w:val="001B4DCC"/>
  </w:style>
  <w:style w:type="table" w:styleId="TableGrid">
    <w:name w:val="Table Grid"/>
    <w:basedOn w:val="TableNormal"/>
    <w:uiPriority w:val="59"/>
    <w:rsid w:val="001B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4DCC"/>
    <w:rPr>
      <w:rFonts w:ascii="Tahoma" w:hAnsi="Tahoma" w:cs="Tahoma"/>
      <w:sz w:val="16"/>
      <w:szCs w:val="16"/>
    </w:rPr>
  </w:style>
  <w:style w:type="character" w:customStyle="1" w:styleId="BalloonTextChar">
    <w:name w:val="Balloon Text Char"/>
    <w:basedOn w:val="DefaultParagraphFont"/>
    <w:link w:val="BalloonText"/>
    <w:uiPriority w:val="99"/>
    <w:semiHidden/>
    <w:rsid w:val="001B4DCC"/>
    <w:rPr>
      <w:rFonts w:ascii="Tahoma" w:hAnsi="Tahoma" w:cs="Tahoma"/>
      <w:sz w:val="16"/>
      <w:szCs w:val="16"/>
    </w:rPr>
  </w:style>
  <w:style w:type="paragraph" w:styleId="ListParagraph">
    <w:name w:val="List Paragraph"/>
    <w:basedOn w:val="Normal"/>
    <w:uiPriority w:val="34"/>
    <w:qFormat/>
    <w:rsid w:val="00B7209C"/>
    <w:pPr>
      <w:ind w:left="720"/>
      <w:contextualSpacing/>
    </w:pPr>
  </w:style>
  <w:style w:type="character" w:customStyle="1" w:styleId="Heading1Char">
    <w:name w:val="Heading 1 Char"/>
    <w:basedOn w:val="DefaultParagraphFont"/>
    <w:link w:val="Heading1"/>
    <w:rsid w:val="00D84E28"/>
    <w:rPr>
      <w:rFonts w:ascii="Arial" w:eastAsia="Times New Roman" w:hAnsi="Arial" w:cs="Times New Roman"/>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545265">
      <w:bodyDiv w:val="1"/>
      <w:marLeft w:val="0"/>
      <w:marRight w:val="0"/>
      <w:marTop w:val="0"/>
      <w:marBottom w:val="0"/>
      <w:divBdr>
        <w:top w:val="none" w:sz="0" w:space="0" w:color="auto"/>
        <w:left w:val="none" w:sz="0" w:space="0" w:color="auto"/>
        <w:bottom w:val="none" w:sz="0" w:space="0" w:color="auto"/>
        <w:right w:val="none" w:sz="0" w:space="0" w:color="auto"/>
      </w:divBdr>
    </w:div>
    <w:div w:id="10102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PARRISH, STEVEN</dc:creator>
  <cp:lastModifiedBy>Steve Parrish</cp:lastModifiedBy>
  <cp:revision>6</cp:revision>
  <dcterms:created xsi:type="dcterms:W3CDTF">2018-02-11T21:48:00Z</dcterms:created>
  <dcterms:modified xsi:type="dcterms:W3CDTF">2018-07-31T16:09:00Z</dcterms:modified>
</cp:coreProperties>
</file>