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09344" w14:textId="77777777" w:rsidR="0068437C" w:rsidRDefault="0068437C" w:rsidP="00090516">
      <w:pPr>
        <w:spacing w:after="0" w:line="240" w:lineRule="auto"/>
        <w:rPr>
          <w:b/>
        </w:rPr>
      </w:pPr>
    </w:p>
    <w:p w14:paraId="66DE5465" w14:textId="77777777" w:rsidR="00090516" w:rsidRPr="003C1227" w:rsidRDefault="00090516" w:rsidP="00090516">
      <w:pPr>
        <w:spacing w:after="0" w:line="240" w:lineRule="auto"/>
        <w:rPr>
          <w:b/>
        </w:rPr>
      </w:pPr>
    </w:p>
    <w:p w14:paraId="7A588579" w14:textId="77777777" w:rsidR="00090516" w:rsidRPr="003C1227" w:rsidRDefault="00090516" w:rsidP="00090516">
      <w:pPr>
        <w:spacing w:after="0" w:line="240" w:lineRule="auto"/>
        <w:rPr>
          <w:b/>
        </w:rPr>
      </w:pPr>
    </w:p>
    <w:p w14:paraId="2A5EE6A9" w14:textId="77777777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val="de-CH" w:eastAsia="de-CH"/>
        </w:rPr>
      </w:pPr>
      <w:bookmarkStart w:id="0" w:name="_Hlk31148504"/>
      <w:r w:rsidRPr="007145CD">
        <w:rPr>
          <w:rFonts w:ascii="Calibri" w:eastAsia="Times New Roman" w:hAnsi="Calibri" w:cs="Calibri"/>
          <w:b/>
          <w:bCs/>
          <w:color w:val="500050"/>
          <w:lang w:eastAsia="de-CH"/>
        </w:rPr>
        <w:t xml:space="preserve">6. </w:t>
      </w:r>
      <w:proofErr w:type="spellStart"/>
      <w:r w:rsidRPr="007145CD">
        <w:rPr>
          <w:rFonts w:ascii="Calibri" w:eastAsia="Times New Roman" w:hAnsi="Calibri" w:cs="Calibri"/>
          <w:b/>
          <w:bCs/>
          <w:color w:val="500050"/>
          <w:lang w:eastAsia="de-CH"/>
        </w:rPr>
        <w:t>Geschäftsjahr</w:t>
      </w:r>
      <w:proofErr w:type="spellEnd"/>
      <w:r w:rsidRPr="007145CD">
        <w:rPr>
          <w:rFonts w:ascii="Calibri" w:eastAsia="Times New Roman" w:hAnsi="Calibri" w:cs="Calibri"/>
          <w:b/>
          <w:bCs/>
          <w:color w:val="500050"/>
          <w:lang w:eastAsia="de-CH"/>
        </w:rPr>
        <w:t xml:space="preserve"> 2019</w:t>
      </w:r>
    </w:p>
    <w:p w14:paraId="15C3AEA6" w14:textId="77777777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val="de-CH" w:eastAsia="de-CH"/>
        </w:rPr>
      </w:pPr>
      <w:r w:rsidRPr="007145CD">
        <w:rPr>
          <w:rFonts w:ascii="Calibri" w:eastAsia="Times New Roman" w:hAnsi="Calibri" w:cs="Calibri"/>
          <w:b/>
          <w:bCs/>
          <w:color w:val="500050"/>
          <w:lang w:eastAsia="de-CH"/>
        </w:rPr>
        <w:t xml:space="preserve"> 6.1 </w:t>
      </w:r>
      <w:proofErr w:type="spellStart"/>
      <w:r w:rsidRPr="007145CD">
        <w:rPr>
          <w:rFonts w:ascii="Calibri" w:eastAsia="Times New Roman" w:hAnsi="Calibri" w:cs="Calibri"/>
          <w:b/>
          <w:bCs/>
          <w:color w:val="500050"/>
          <w:lang w:eastAsia="de-CH"/>
        </w:rPr>
        <w:t>Jahresbericht</w:t>
      </w:r>
      <w:proofErr w:type="spellEnd"/>
      <w:r w:rsidRPr="007145CD">
        <w:rPr>
          <w:rFonts w:ascii="Calibri" w:eastAsia="Times New Roman" w:hAnsi="Calibri" w:cs="Calibri"/>
          <w:b/>
          <w:bCs/>
          <w:color w:val="500050"/>
          <w:lang w:eastAsia="de-CH"/>
        </w:rPr>
        <w:t xml:space="preserve"> des </w:t>
      </w:r>
      <w:proofErr w:type="spellStart"/>
      <w:r w:rsidRPr="007145CD">
        <w:rPr>
          <w:rFonts w:ascii="Calibri" w:eastAsia="Times New Roman" w:hAnsi="Calibri" w:cs="Calibri"/>
          <w:b/>
          <w:bCs/>
          <w:color w:val="500050"/>
          <w:lang w:eastAsia="de-CH"/>
        </w:rPr>
        <w:t>Präsidenten</w:t>
      </w:r>
      <w:proofErr w:type="spellEnd"/>
    </w:p>
    <w:p w14:paraId="0F0FD433" w14:textId="77777777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val="de-CH" w:eastAsia="de-CH"/>
        </w:rPr>
      </w:pPr>
      <w:r w:rsidRPr="007145CD">
        <w:rPr>
          <w:rFonts w:ascii="Calibri" w:eastAsia="Times New Roman" w:hAnsi="Calibri" w:cs="Calibri"/>
          <w:color w:val="500050"/>
          <w:lang w:eastAsia="de-CH"/>
        </w:rPr>
        <w:t> </w:t>
      </w:r>
    </w:p>
    <w:p w14:paraId="6D4C5D59" w14:textId="77777777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val="de-CH" w:eastAsia="de-CH"/>
        </w:rPr>
      </w:pPr>
      <w:r w:rsidRPr="007145CD">
        <w:rPr>
          <w:rFonts w:ascii="Calibri" w:eastAsia="Times New Roman" w:hAnsi="Calibri" w:cs="Calibri"/>
          <w:color w:val="500050"/>
          <w:lang w:eastAsia="de-CH"/>
        </w:rPr>
        <w:t xml:space="preserve">Das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Jahr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2019 war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geprägt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durch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die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jeweils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geplanten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Wocheneinsätze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unserer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Therapeutinnen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und des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einzigen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Therapeuten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während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5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Einsatzperioden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mit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wiederum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jeweils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2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Personen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>.</w:t>
      </w:r>
    </w:p>
    <w:p w14:paraId="1459D3C6" w14:textId="77777777" w:rsid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CH"/>
        </w:rPr>
      </w:pPr>
      <w:r w:rsidRPr="007145CD">
        <w:rPr>
          <w:rFonts w:ascii="Calibri" w:eastAsia="Times New Roman" w:hAnsi="Calibri" w:cs="Calibri"/>
          <w:color w:val="222222"/>
          <w:lang w:eastAsia="de-CH"/>
        </w:rPr>
        <w:t xml:space="preserve">Auf der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einen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Seite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stand die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zeitliche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Koordination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untereinander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im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Vordergrund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, auf der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anderen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die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Organisation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der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Flüge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und die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damit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verbundenen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finanziellen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Absicherungen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und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als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oberste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Priorität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unser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Wirken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vor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Ort, in Dar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Bouidar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mit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ca. 110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Waisenkindern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. </w:t>
      </w:r>
    </w:p>
    <w:p w14:paraId="7F74EC95" w14:textId="77777777" w:rsid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de-CH"/>
        </w:rPr>
      </w:pPr>
    </w:p>
    <w:p w14:paraId="25A621B6" w14:textId="3721748C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de-CH" w:eastAsia="de-CH"/>
        </w:rPr>
      </w:pPr>
      <w:r w:rsidRPr="007145CD">
        <w:rPr>
          <w:rFonts w:ascii="Calibri" w:eastAsia="Times New Roman" w:hAnsi="Calibri" w:cs="Calibri"/>
          <w:color w:val="222222"/>
          <w:lang w:eastAsia="de-CH"/>
        </w:rPr>
        <w:t xml:space="preserve">Dank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unterstützender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Spenden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- und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Gönnerbeiträge</w:t>
      </w:r>
      <w:r>
        <w:rPr>
          <w:rFonts w:ascii="Calibri" w:eastAsia="Times New Roman" w:hAnsi="Calibri" w:cs="Calibri"/>
          <w:color w:val="222222"/>
          <w:lang w:eastAsia="de-CH"/>
        </w:rPr>
        <w:t>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sowie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der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wiederholten</w:t>
      </w:r>
      <w:proofErr w:type="spellEnd"/>
      <w:r>
        <w:rPr>
          <w:rFonts w:ascii="Calibri" w:eastAsia="Times New Roman" w:hAnsi="Calibri" w:cs="Calibri"/>
          <w:color w:val="222222"/>
          <w:lang w:eastAsia="de-CH"/>
        </w:rPr>
        <w:t>,</w:t>
      </w:r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>
        <w:rPr>
          <w:rFonts w:ascii="Calibri" w:eastAsia="Times New Roman" w:hAnsi="Calibri" w:cs="Calibri"/>
          <w:color w:val="222222"/>
          <w:lang w:eastAsia="de-CH"/>
        </w:rPr>
        <w:t>substanziellen</w:t>
      </w:r>
      <w:proofErr w:type="spellEnd"/>
      <w:r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finanziellen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Zuwendung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seitens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CranioSuisse</w:t>
      </w:r>
      <w:proofErr w:type="spellEnd"/>
      <w:r>
        <w:rPr>
          <w:rFonts w:ascii="Calibri" w:eastAsia="Times New Roman" w:hAnsi="Calibri" w:cs="Calibri"/>
          <w:color w:val="222222"/>
          <w:lang w:eastAsia="de-CH"/>
        </w:rPr>
        <w:t>®</w:t>
      </w:r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kann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ich die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finanzielle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Situation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als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stabil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bezeichnen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und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möchte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es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nicht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verpassen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,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bei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dieser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Gelegenheit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allen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denjenigen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für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ihre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Unterstützung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auf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jeglicher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Ebene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,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nochmals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ganz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herzlich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zu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danken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>.</w:t>
      </w:r>
    </w:p>
    <w:p w14:paraId="7167F8B0" w14:textId="77777777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de-CH" w:eastAsia="de-CH"/>
        </w:rPr>
      </w:pPr>
      <w:r w:rsidRPr="007145CD">
        <w:rPr>
          <w:rFonts w:ascii="Calibri" w:eastAsia="Times New Roman" w:hAnsi="Calibri" w:cs="Calibri"/>
          <w:color w:val="222222"/>
          <w:lang w:eastAsia="de-CH"/>
        </w:rPr>
        <w:t> </w:t>
      </w:r>
    </w:p>
    <w:p w14:paraId="3CBC7345" w14:textId="77777777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de-CH" w:eastAsia="de-CH"/>
        </w:rPr>
      </w:pPr>
      <w:r w:rsidRPr="007145CD">
        <w:rPr>
          <w:rFonts w:ascii="Calibri" w:eastAsia="Times New Roman" w:hAnsi="Calibri" w:cs="Calibri"/>
          <w:color w:val="222222"/>
          <w:lang w:eastAsia="de-CH"/>
        </w:rPr>
        <w:t xml:space="preserve">Wie in den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vorhergegangenen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Jahren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wurde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der "Lead"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bei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den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Einsätzen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von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einem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Mitglied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des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Vorstands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übernommen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,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damit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sich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die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mitreisenden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Therapeutinnen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geborgen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, </w:t>
      </w:r>
      <w:proofErr w:type="spellStart"/>
      <w:proofErr w:type="gramStart"/>
      <w:r w:rsidRPr="007145CD">
        <w:rPr>
          <w:rFonts w:ascii="Calibri" w:eastAsia="Times New Roman" w:hAnsi="Calibri" w:cs="Calibri"/>
          <w:b/>
          <w:bCs/>
          <w:color w:val="222222"/>
          <w:lang w:eastAsia="de-CH"/>
        </w:rPr>
        <w:t>be</w:t>
      </w:r>
      <w:r w:rsidRPr="007145CD">
        <w:rPr>
          <w:rFonts w:ascii="Calibri" w:eastAsia="Times New Roman" w:hAnsi="Calibri" w:cs="Calibri"/>
          <w:color w:val="222222"/>
          <w:lang w:eastAsia="de-CH"/>
        </w:rPr>
        <w:t>schützt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>  und</w:t>
      </w:r>
      <w:proofErr w:type="gram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gut </w:t>
      </w:r>
      <w:proofErr w:type="spellStart"/>
      <w:r w:rsidRPr="007145CD">
        <w:rPr>
          <w:rFonts w:ascii="Calibri" w:eastAsia="Times New Roman" w:hAnsi="Calibri" w:cs="Calibri"/>
          <w:b/>
          <w:bCs/>
          <w:color w:val="222222"/>
          <w:lang w:eastAsia="de-CH"/>
        </w:rPr>
        <w:t>unter</w:t>
      </w:r>
      <w:r w:rsidRPr="007145CD">
        <w:rPr>
          <w:rFonts w:ascii="Calibri" w:eastAsia="Times New Roman" w:hAnsi="Calibri" w:cs="Calibri"/>
          <w:color w:val="222222"/>
          <w:lang w:eastAsia="de-CH"/>
        </w:rPr>
        <w:t>stützt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fühlen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konnten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>.</w:t>
      </w:r>
    </w:p>
    <w:p w14:paraId="249EF74F" w14:textId="77777777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val="de-CH" w:eastAsia="de-CH"/>
        </w:rPr>
      </w:pP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Wir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konnten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wahrnehmen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,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dass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unsere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Arbeit je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länger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je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mehr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ein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integrierter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Bestandteil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des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therapeutischen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Angebots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von Dar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Bouidar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wurde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.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Gegen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Ende 2019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konnten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wir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sogar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eine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Reihe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von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Erwachsenen-Behandlungen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protokollieren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. Dieser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Umstand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zeigt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das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Vertrauen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, welches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uns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entgegengebracht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wird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>.</w:t>
      </w:r>
    </w:p>
    <w:p w14:paraId="018251FE" w14:textId="77777777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val="de-CH" w:eastAsia="de-CH"/>
        </w:rPr>
      </w:pPr>
      <w:r w:rsidRPr="007145CD">
        <w:rPr>
          <w:rFonts w:ascii="Calibri" w:eastAsia="Times New Roman" w:hAnsi="Calibri" w:cs="Calibri"/>
          <w:color w:val="500050"/>
          <w:lang w:eastAsia="de-CH"/>
        </w:rPr>
        <w:t> </w:t>
      </w:r>
    </w:p>
    <w:p w14:paraId="7F902AE7" w14:textId="7481CF34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de-CH" w:eastAsia="de-CH"/>
        </w:rPr>
      </w:pPr>
      <w:r w:rsidRPr="007145CD">
        <w:rPr>
          <w:rFonts w:ascii="Calibri" w:eastAsia="Times New Roman" w:hAnsi="Calibri" w:cs="Calibri"/>
          <w:color w:val="222222"/>
          <w:lang w:eastAsia="de-CH"/>
        </w:rPr>
        <w:t xml:space="preserve">In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jeweiligen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“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Stabsübergabe-Sitzungen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”,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wobei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die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zurückgekommenen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Personen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dem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ihnen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folgenden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Team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einen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detaillierten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Bericht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über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alle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denkbaren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Einzelheiten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präsentieren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konnte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, war und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ist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bestimmt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ein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wesentliches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,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massgeblich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relevantes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Führungsinstrument</w:t>
      </w:r>
      <w:proofErr w:type="spellEnd"/>
      <w:r w:rsidR="00736A9E">
        <w:rPr>
          <w:rFonts w:ascii="Calibri" w:eastAsia="Times New Roman" w:hAnsi="Calibri" w:cs="Calibri"/>
          <w:color w:val="222222"/>
          <w:lang w:eastAsia="de-CH"/>
        </w:rPr>
        <w:t>,</w:t>
      </w:r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welches die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hohe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Qualität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der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therapeutischen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Arbeit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unterstützt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und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fördert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. Ein grosses "Merci" </w:t>
      </w:r>
      <w:proofErr w:type="gramStart"/>
      <w:r w:rsidRPr="007145CD">
        <w:rPr>
          <w:rFonts w:ascii="Calibri" w:eastAsia="Times New Roman" w:hAnsi="Calibri" w:cs="Calibri"/>
          <w:color w:val="222222"/>
          <w:lang w:eastAsia="de-CH"/>
        </w:rPr>
        <w:t>an</w:t>
      </w:r>
      <w:proofErr w:type="gram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Katharina, die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uns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immer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,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anlässlich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dieser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Stabsübergaben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,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bei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ihr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aufnimmt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und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uns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so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achtsam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222222"/>
          <w:lang w:eastAsia="de-CH"/>
        </w:rPr>
        <w:t>umsorgt</w:t>
      </w:r>
      <w:proofErr w:type="spellEnd"/>
      <w:r w:rsidRPr="007145CD">
        <w:rPr>
          <w:rFonts w:ascii="Calibri" w:eastAsia="Times New Roman" w:hAnsi="Calibri" w:cs="Calibri"/>
          <w:color w:val="222222"/>
          <w:lang w:eastAsia="de-CH"/>
        </w:rPr>
        <w:t>.</w:t>
      </w:r>
    </w:p>
    <w:p w14:paraId="58CAD182" w14:textId="77777777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val="de-CH" w:eastAsia="de-CH"/>
        </w:rPr>
      </w:pPr>
      <w:r w:rsidRPr="007145CD">
        <w:rPr>
          <w:rFonts w:ascii="Calibri" w:eastAsia="Times New Roman" w:hAnsi="Calibri" w:cs="Calibri"/>
          <w:color w:val="500050"/>
          <w:lang w:eastAsia="de-CH"/>
        </w:rPr>
        <w:t> </w:t>
      </w:r>
    </w:p>
    <w:p w14:paraId="7F21F0B2" w14:textId="77777777" w:rsidR="00736A9E" w:rsidRDefault="007145CD" w:rsidP="00736A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de-CH"/>
        </w:rPr>
      </w:pPr>
      <w:r w:rsidRPr="007145CD">
        <w:rPr>
          <w:rFonts w:ascii="Calibri" w:eastAsia="Times New Roman" w:hAnsi="Calibri" w:cs="Calibri"/>
          <w:color w:val="500050"/>
          <w:lang w:eastAsia="de-CH"/>
        </w:rPr>
        <w:t xml:space="preserve">Die nach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jedem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Einsatz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publizierten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Reiseberichte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gaben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die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Möglichkeit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, über die Homepage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ein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breites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Publikum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zu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erreichen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und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damit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das Interesse der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Besucher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der Homepage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zu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wecken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aber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auch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gelebte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Wahrnehmungen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und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Emotionen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zu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kommunizieren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>. </w:t>
      </w:r>
    </w:p>
    <w:p w14:paraId="4D03363D" w14:textId="77777777" w:rsidR="00736A9E" w:rsidRDefault="00736A9E" w:rsidP="00736A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de-CH"/>
        </w:rPr>
      </w:pPr>
    </w:p>
    <w:p w14:paraId="679091BE" w14:textId="79AEABE0" w:rsidR="00736A9E" w:rsidRPr="007145CD" w:rsidRDefault="00736A9E" w:rsidP="00736A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val="de-CH" w:eastAsia="de-CH"/>
        </w:rPr>
      </w:pPr>
      <w:r w:rsidRPr="007145CD">
        <w:rPr>
          <w:rFonts w:ascii="Calibri" w:eastAsia="Times New Roman" w:hAnsi="Calibri" w:cs="Calibri"/>
          <w:color w:val="500050"/>
          <w:lang w:eastAsia="de-CH"/>
        </w:rPr>
        <w:t xml:space="preserve">In Dar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Bouidar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erstellen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wir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jeweils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nach den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Behandlungen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die den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Kindern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zugeordneten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Behandlungsrapporte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. Sehr oft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hatten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wir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grosse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Mühe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,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herauszufinden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, um welches Kind es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sich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effektiv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handelte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. Die Kinder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haben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mehrmals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den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gleichen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Vornamen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,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dann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war das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Geburtsdatum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auf</w:t>
      </w:r>
      <w:r>
        <w:rPr>
          <w:rFonts w:ascii="Calibri" w:eastAsia="Times New Roman" w:hAnsi="Calibri" w:cs="Calibri"/>
          <w:color w:val="500050"/>
          <w:lang w:eastAsia="de-CH"/>
        </w:rPr>
        <w:t xml:space="preserve"> dem</w:t>
      </w:r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offiziellen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Dokumenten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nicht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identisch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mit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den </w:t>
      </w:r>
      <w:proofErr w:type="spellStart"/>
      <w:r>
        <w:rPr>
          <w:rFonts w:ascii="Calibri" w:eastAsia="Times New Roman" w:hAnsi="Calibri" w:cs="Calibri"/>
          <w:color w:val="500050"/>
          <w:lang w:eastAsia="de-CH"/>
        </w:rPr>
        <w:t>Angaben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der Administration des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Kinderdorfes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oder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umgekehrt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. Dieser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Umstand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machte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uns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die Arbeit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nicht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einfacher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und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wir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verwendeten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reichlich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Zeit um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herauszufinden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,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wer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nun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wer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war.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Glücklicherweise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unternahm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Ursula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Wermelinger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auf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eigene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Faust eine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Reise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nach Dar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Bouidar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und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bereinigte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alle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Dossiers der Kinder,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wodurch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unsere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Arbeit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diesbezüglich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erheblich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erleichtert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wurde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. Eine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besondere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Wertschätzung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geht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von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uns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an Ursula für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diese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sehr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aufwendige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aber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umso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wertvollere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 xml:space="preserve"> “</w:t>
      </w:r>
      <w:proofErr w:type="spellStart"/>
      <w:r w:rsidRPr="007145CD">
        <w:rPr>
          <w:rFonts w:ascii="Calibri" w:eastAsia="Times New Roman" w:hAnsi="Calibri" w:cs="Calibri"/>
          <w:color w:val="500050"/>
          <w:lang w:eastAsia="de-CH"/>
        </w:rPr>
        <w:t>Bereinigungsarbeit</w:t>
      </w:r>
      <w:proofErr w:type="spellEnd"/>
      <w:r w:rsidRPr="007145CD">
        <w:rPr>
          <w:rFonts w:ascii="Calibri" w:eastAsia="Times New Roman" w:hAnsi="Calibri" w:cs="Calibri"/>
          <w:color w:val="500050"/>
          <w:lang w:eastAsia="de-CH"/>
        </w:rPr>
        <w:t>”.</w:t>
      </w:r>
    </w:p>
    <w:p w14:paraId="3034263A" w14:textId="77777777" w:rsidR="00736A9E" w:rsidRPr="00736A9E" w:rsidRDefault="00736A9E" w:rsidP="00736A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eastAsia="de-CH"/>
        </w:rPr>
      </w:pPr>
    </w:p>
    <w:p w14:paraId="77D45BB0" w14:textId="5BAB50BE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00050"/>
          <w:lang w:val="de-CH" w:eastAsia="de-CH"/>
        </w:rPr>
      </w:pPr>
    </w:p>
    <w:p w14:paraId="28CE6B9F" w14:textId="77777777" w:rsidR="007145CD" w:rsidRPr="007145CD" w:rsidRDefault="007145CD" w:rsidP="007145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val="de-CH" w:eastAsia="de-CH"/>
        </w:rPr>
      </w:pPr>
    </w:p>
    <w:p w14:paraId="7501C95C" w14:textId="77777777" w:rsidR="007145CD" w:rsidRDefault="007145CD" w:rsidP="00696AA8">
      <w:pPr>
        <w:spacing w:after="0" w:line="240" w:lineRule="auto"/>
        <w:rPr>
          <w:b/>
        </w:rPr>
      </w:pPr>
    </w:p>
    <w:p w14:paraId="65BEA41E" w14:textId="25637EBC" w:rsidR="00696AA8" w:rsidRPr="003C1227" w:rsidRDefault="00696AA8" w:rsidP="00696AA8">
      <w:pPr>
        <w:spacing w:after="0" w:line="240" w:lineRule="auto"/>
        <w:rPr>
          <w:b/>
        </w:rPr>
      </w:pPr>
      <w:r w:rsidRPr="003C1227">
        <w:rPr>
          <w:b/>
        </w:rPr>
        <w:t xml:space="preserve">8. </w:t>
      </w:r>
      <w:proofErr w:type="spellStart"/>
      <w:r w:rsidRPr="003C1227">
        <w:rPr>
          <w:b/>
        </w:rPr>
        <w:t>Geschäftsjahr</w:t>
      </w:r>
      <w:proofErr w:type="spellEnd"/>
      <w:r w:rsidRPr="003C1227">
        <w:rPr>
          <w:b/>
        </w:rPr>
        <w:t xml:space="preserve"> 20</w:t>
      </w:r>
      <w:r>
        <w:rPr>
          <w:b/>
        </w:rPr>
        <w:t>20</w:t>
      </w:r>
    </w:p>
    <w:p w14:paraId="5DAB1100" w14:textId="77777777" w:rsidR="00696AA8" w:rsidRPr="003C1227" w:rsidRDefault="00696AA8" w:rsidP="00696AA8">
      <w:pPr>
        <w:spacing w:after="0" w:line="240" w:lineRule="auto"/>
        <w:rPr>
          <w:b/>
        </w:rPr>
      </w:pPr>
      <w:r w:rsidRPr="003C1227">
        <w:rPr>
          <w:b/>
        </w:rPr>
        <w:t xml:space="preserve"> 8.1 </w:t>
      </w:r>
      <w:proofErr w:type="spellStart"/>
      <w:r w:rsidRPr="003C1227">
        <w:rPr>
          <w:b/>
        </w:rPr>
        <w:t>Zielsetzungen</w:t>
      </w:r>
      <w:proofErr w:type="spellEnd"/>
      <w:r w:rsidRPr="003C1227">
        <w:rPr>
          <w:b/>
        </w:rPr>
        <w:t>/</w:t>
      </w:r>
      <w:proofErr w:type="spellStart"/>
      <w:r w:rsidRPr="003C1227">
        <w:rPr>
          <w:b/>
        </w:rPr>
        <w:t>Jahresprogramm</w:t>
      </w:r>
      <w:proofErr w:type="spellEnd"/>
    </w:p>
    <w:p w14:paraId="06B821BE" w14:textId="5E1EAC1E" w:rsidR="00696AA8" w:rsidRDefault="00696AA8" w:rsidP="00696AA8"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2020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wiederum</w:t>
      </w:r>
      <w:proofErr w:type="spellEnd"/>
      <w:r>
        <w:t xml:space="preserve"> 5 </w:t>
      </w:r>
      <w:proofErr w:type="spellStart"/>
      <w:r>
        <w:t>Reise</w:t>
      </w:r>
      <w:proofErr w:type="spellEnd"/>
      <w:r>
        <w:t xml:space="preserve"> nach Dar </w:t>
      </w:r>
      <w:proofErr w:type="spellStart"/>
      <w:r>
        <w:t>Bouidar</w:t>
      </w:r>
      <w:proofErr w:type="spellEnd"/>
      <w:r>
        <w:t xml:space="preserve"> </w:t>
      </w:r>
      <w:proofErr w:type="spellStart"/>
      <w:r>
        <w:t>geplant</w:t>
      </w:r>
      <w:proofErr w:type="spellEnd"/>
      <w:r>
        <w:t xml:space="preserve">, 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terminiert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jeweils</w:t>
      </w:r>
      <w:proofErr w:type="spellEnd"/>
      <w:r>
        <w:t xml:space="preserve"> 2 </w:t>
      </w:r>
      <w:proofErr w:type="spellStart"/>
      <w:r>
        <w:t>oder</w:t>
      </w:r>
      <w:proofErr w:type="spellEnd"/>
      <w:r>
        <w:t xml:space="preserve"> 3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besetzt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  <w:proofErr w:type="spellStart"/>
      <w:r>
        <w:t>Zum</w:t>
      </w:r>
      <w:proofErr w:type="spellEnd"/>
      <w:r>
        <w:t xml:space="preserve"> </w:t>
      </w:r>
      <w:proofErr w:type="spellStart"/>
      <w:r>
        <w:t>ersten</w:t>
      </w:r>
      <w:proofErr w:type="spellEnd"/>
      <w:r>
        <w:t xml:space="preserve"> mal </w:t>
      </w:r>
      <w:proofErr w:type="spellStart"/>
      <w:r>
        <w:t>ist</w:t>
      </w:r>
      <w:proofErr w:type="spellEnd"/>
      <w:r>
        <w:t xml:space="preserve"> für den </w:t>
      </w:r>
      <w:proofErr w:type="spellStart"/>
      <w:r>
        <w:t>Einsatz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Februar</w:t>
      </w:r>
      <w:proofErr w:type="spellEnd"/>
      <w:r>
        <w:t xml:space="preserve"> der </w:t>
      </w:r>
      <w:proofErr w:type="spellStart"/>
      <w:r>
        <w:t>Einsatz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Dreier-Delegation </w:t>
      </w:r>
      <w:proofErr w:type="spellStart"/>
      <w:r>
        <w:t>geplant</w:t>
      </w:r>
      <w:proofErr w:type="spellEnd"/>
      <w:r>
        <w:t xml:space="preserve">. Die </w:t>
      </w:r>
      <w:proofErr w:type="spellStart"/>
      <w:r>
        <w:t>verbleibenen</w:t>
      </w:r>
      <w:proofErr w:type="spellEnd"/>
      <w:r>
        <w:t xml:space="preserve"> </w:t>
      </w:r>
      <w:proofErr w:type="spellStart"/>
      <w:r>
        <w:t>vier</w:t>
      </w:r>
      <w:proofErr w:type="spellEnd"/>
      <w:r>
        <w:t xml:space="preserve"> </w:t>
      </w:r>
      <w:proofErr w:type="spellStart"/>
      <w:r>
        <w:t>Einsätze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, </w:t>
      </w:r>
      <w:proofErr w:type="spellStart"/>
      <w:r>
        <w:t>vorläufig</w:t>
      </w:r>
      <w:proofErr w:type="spellEnd"/>
      <w:r>
        <w:t xml:space="preserve">, </w:t>
      </w:r>
      <w:proofErr w:type="spellStart"/>
      <w:r>
        <w:t>nur</w:t>
      </w:r>
      <w:proofErr w:type="spellEnd"/>
      <w:r>
        <w:t xml:space="preserve"> 2 </w:t>
      </w:r>
      <w:proofErr w:type="spellStart"/>
      <w:r>
        <w:t>Personen</w:t>
      </w:r>
      <w:proofErr w:type="spellEnd"/>
      <w:r>
        <w:t xml:space="preserve"> </w:t>
      </w:r>
      <w:proofErr w:type="spellStart"/>
      <w:r>
        <w:t>durchführen</w:t>
      </w:r>
      <w:proofErr w:type="spellEnd"/>
      <w:r>
        <w:t xml:space="preserve">,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offen</w:t>
      </w:r>
      <w:proofErr w:type="spellEnd"/>
      <w:r>
        <w:t xml:space="preserve">, </w:t>
      </w:r>
      <w:proofErr w:type="spellStart"/>
      <w:r>
        <w:t>sofern</w:t>
      </w:r>
      <w:proofErr w:type="spellEnd"/>
      <w:r>
        <w:t xml:space="preserve"> die </w:t>
      </w:r>
      <w:proofErr w:type="spellStart"/>
      <w:r>
        <w:t>Notwendigkeit</w:t>
      </w:r>
      <w:proofErr w:type="spellEnd"/>
      <w:r>
        <w:t xml:space="preserve"> </w:t>
      </w:r>
      <w:proofErr w:type="spellStart"/>
      <w:r w:rsidR="000119D2">
        <w:t>besteht</w:t>
      </w:r>
      <w:proofErr w:type="spellEnd"/>
      <w:r>
        <w:t xml:space="preserve">, 3 </w:t>
      </w:r>
      <w:proofErr w:type="spellStart"/>
      <w:r>
        <w:t>Personen</w:t>
      </w:r>
      <w:proofErr w:type="spellEnd"/>
      <w:r>
        <w:t xml:space="preserve"> nach Dar </w:t>
      </w:r>
      <w:proofErr w:type="spellStart"/>
      <w:r>
        <w:t>Bouidar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entsenden</w:t>
      </w:r>
      <w:proofErr w:type="spellEnd"/>
      <w:r>
        <w:t xml:space="preserve">.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Umstand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Budget 2020 </w:t>
      </w:r>
      <w:proofErr w:type="spellStart"/>
      <w:r>
        <w:t>Rechnung</w:t>
      </w:r>
      <w:proofErr w:type="spellEnd"/>
      <w:r>
        <w:t xml:space="preserve"> </w:t>
      </w:r>
      <w:proofErr w:type="spellStart"/>
      <w:r>
        <w:t>getragen</w:t>
      </w:r>
      <w:proofErr w:type="spellEnd"/>
      <w:r>
        <w:t>.</w:t>
      </w:r>
    </w:p>
    <w:p w14:paraId="60F32959" w14:textId="4BE77698" w:rsidR="00696AA8" w:rsidRDefault="00696AA8" w:rsidP="00696AA8">
      <w:proofErr w:type="spellStart"/>
      <w:r>
        <w:t>Wir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dem </w:t>
      </w:r>
      <w:proofErr w:type="spellStart"/>
      <w:r>
        <w:t>Umstand</w:t>
      </w:r>
      <w:proofErr w:type="spellEnd"/>
      <w:r>
        <w:t xml:space="preserve"> </w:t>
      </w:r>
      <w:proofErr w:type="spellStart"/>
      <w:r>
        <w:t>weiterhin</w:t>
      </w:r>
      <w:proofErr w:type="spellEnd"/>
      <w:r>
        <w:t xml:space="preserve"> </w:t>
      </w:r>
      <w:proofErr w:type="spellStart"/>
      <w:r>
        <w:t>Rechnung</w:t>
      </w:r>
      <w:proofErr w:type="spellEnd"/>
      <w:r>
        <w:t xml:space="preserve"> </w:t>
      </w:r>
      <w:proofErr w:type="spellStart"/>
      <w:r>
        <w:t>tragen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Erwachsene</w:t>
      </w:r>
      <w:proofErr w:type="spellEnd"/>
      <w:r>
        <w:t xml:space="preserve"> und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Mitarbeiter von Dar </w:t>
      </w:r>
      <w:proofErr w:type="spellStart"/>
      <w:r>
        <w:t>Bouidar</w:t>
      </w:r>
      <w:proofErr w:type="spellEnd"/>
      <w:r>
        <w:t xml:space="preserve"> von </w:t>
      </w:r>
      <w:proofErr w:type="spellStart"/>
      <w:r>
        <w:t>uns</w:t>
      </w:r>
      <w:proofErr w:type="spellEnd"/>
      <w:r>
        <w:t xml:space="preserve"> </w:t>
      </w:r>
      <w:proofErr w:type="spellStart"/>
      <w:r>
        <w:t>behandeln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und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deshalb</w:t>
      </w:r>
      <w:proofErr w:type="spellEnd"/>
      <w:r>
        <w:t xml:space="preserve"> </w:t>
      </w:r>
      <w:proofErr w:type="spellStart"/>
      <w:r w:rsidR="000119D2">
        <w:t>während</w:t>
      </w:r>
      <w:proofErr w:type="spellEnd"/>
      <w:r w:rsidR="000119D2">
        <w:t xml:space="preserve"> des </w:t>
      </w:r>
      <w:proofErr w:type="spellStart"/>
      <w:r w:rsidR="000119D2">
        <w:t>Aufenthalts</w:t>
      </w:r>
      <w:proofErr w:type="spellEnd"/>
      <w:r w:rsidR="000119D2"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gewisses</w:t>
      </w:r>
      <w:proofErr w:type="spellEnd"/>
      <w:r>
        <w:t xml:space="preserve"> </w:t>
      </w:r>
      <w:proofErr w:type="spellStart"/>
      <w:r>
        <w:t>Zeitfenster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reservieren</w:t>
      </w:r>
      <w:proofErr w:type="spellEnd"/>
      <w:r>
        <w:t>.</w:t>
      </w:r>
    </w:p>
    <w:p w14:paraId="4A5B65F2" w14:textId="7E926D6F" w:rsidR="00D73A9C" w:rsidRDefault="00696AA8" w:rsidP="00696AA8">
      <w:r>
        <w:t xml:space="preserve">Ein </w:t>
      </w:r>
      <w:proofErr w:type="spellStart"/>
      <w:r>
        <w:t>diskretes</w:t>
      </w:r>
      <w:proofErr w:type="spellEnd"/>
      <w:r>
        <w:t xml:space="preserve"> “Cranio-Hand-On-</w:t>
      </w:r>
      <w:proofErr w:type="spellStart"/>
      <w:r>
        <w:t>Programm</w:t>
      </w:r>
      <w:proofErr w:type="spellEnd"/>
      <w:r>
        <w:t xml:space="preserve">” </w:t>
      </w:r>
      <w:proofErr w:type="spellStart"/>
      <w:r>
        <w:t>konnte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Dezember</w:t>
      </w:r>
      <w:proofErr w:type="spellEnd"/>
      <w:r>
        <w:t xml:space="preserve"> 2019 </w:t>
      </w:r>
      <w:proofErr w:type="spellStart"/>
      <w:r>
        <w:t>initiert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und </w:t>
      </w:r>
      <w:proofErr w:type="spellStart"/>
      <w:r>
        <w:t>wir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“Mini-</w:t>
      </w:r>
      <w:proofErr w:type="spellStart"/>
      <w:r>
        <w:t>Ausbildungs</w:t>
      </w:r>
      <w:proofErr w:type="spellEnd"/>
      <w:r>
        <w:t>-</w:t>
      </w:r>
      <w:proofErr w:type="spellStart"/>
      <w:r>
        <w:t>Konzept</w:t>
      </w:r>
      <w:proofErr w:type="spellEnd"/>
      <w:r>
        <w:t xml:space="preserve">” für </w:t>
      </w:r>
      <w:proofErr w:type="spellStart"/>
      <w:r>
        <w:t>Pflegemütter</w:t>
      </w:r>
      <w:proofErr w:type="spellEnd"/>
      <w:r>
        <w:t xml:space="preserve">, </w:t>
      </w:r>
      <w:proofErr w:type="spellStart"/>
      <w:r>
        <w:t>Kinderkrankenschwestern</w:t>
      </w:r>
      <w:proofErr w:type="spellEnd"/>
      <w:r>
        <w:t xml:space="preserve"> </w:t>
      </w:r>
      <w:proofErr w:type="spellStart"/>
      <w:r>
        <w:t>sowie</w:t>
      </w:r>
      <w:proofErr w:type="spellEnd"/>
      <w:r>
        <w:t xml:space="preserve"> </w:t>
      </w:r>
      <w:proofErr w:type="spellStart"/>
      <w:r>
        <w:t>weiteres</w:t>
      </w:r>
      <w:proofErr w:type="spellEnd"/>
      <w:r>
        <w:t xml:space="preserve"> </w:t>
      </w:r>
      <w:proofErr w:type="spellStart"/>
      <w:r>
        <w:t>lokales</w:t>
      </w:r>
      <w:proofErr w:type="spellEnd"/>
      <w:r>
        <w:t xml:space="preserve"> </w:t>
      </w:r>
      <w:proofErr w:type="spellStart"/>
      <w:r>
        <w:t>therapeutisches</w:t>
      </w:r>
      <w:proofErr w:type="spellEnd"/>
      <w:r>
        <w:t xml:space="preserve"> Personal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erstellen</w:t>
      </w:r>
      <w:proofErr w:type="spellEnd"/>
      <w:r>
        <w:t xml:space="preserve"> und </w:t>
      </w:r>
      <w:proofErr w:type="spellStart"/>
      <w:r w:rsidR="000119D2">
        <w:t>spätestens</w:t>
      </w:r>
      <w:proofErr w:type="spellEnd"/>
      <w:r>
        <w:t xml:space="preserve"> Herbst 2020 </w:t>
      </w:r>
      <w:proofErr w:type="spellStart"/>
      <w:r>
        <w:t>zu</w:t>
      </w:r>
      <w:proofErr w:type="spellEnd"/>
      <w:r>
        <w:t xml:space="preserve"> </w:t>
      </w:r>
      <w:proofErr w:type="spellStart"/>
      <w:r>
        <w:t>implementieren</w:t>
      </w:r>
      <w:proofErr w:type="spellEnd"/>
      <w:r w:rsidR="000119D2">
        <w:t xml:space="preserve">, welches die </w:t>
      </w:r>
      <w:proofErr w:type="spellStart"/>
      <w:r w:rsidR="000119D2">
        <w:t>Möglicheit</w:t>
      </w:r>
      <w:proofErr w:type="spellEnd"/>
      <w:r w:rsidR="000119D2">
        <w:t xml:space="preserve"> </w:t>
      </w:r>
      <w:proofErr w:type="spellStart"/>
      <w:r w:rsidR="000119D2">
        <w:t>bietet</w:t>
      </w:r>
      <w:proofErr w:type="spellEnd"/>
      <w:r w:rsidR="000119D2">
        <w:t xml:space="preserve"> </w:t>
      </w:r>
      <w:proofErr w:type="spellStart"/>
      <w:r w:rsidR="000119D2">
        <w:t>noch</w:t>
      </w:r>
      <w:proofErr w:type="spellEnd"/>
      <w:r w:rsidR="000119D2">
        <w:t xml:space="preserve"> </w:t>
      </w:r>
      <w:proofErr w:type="spellStart"/>
      <w:r w:rsidR="000119D2">
        <w:t>mehr</w:t>
      </w:r>
      <w:proofErr w:type="spellEnd"/>
      <w:r w:rsidR="000119D2">
        <w:t xml:space="preserve"> </w:t>
      </w:r>
      <w:proofErr w:type="spellStart"/>
      <w:r w:rsidR="000119D2">
        <w:t>Verständnis</w:t>
      </w:r>
      <w:proofErr w:type="spellEnd"/>
      <w:r w:rsidR="00D73A9C">
        <w:t xml:space="preserve"> </w:t>
      </w:r>
      <w:proofErr w:type="spellStart"/>
      <w:r w:rsidR="00D73A9C">
        <w:t>unserer</w:t>
      </w:r>
      <w:proofErr w:type="spellEnd"/>
      <w:r w:rsidR="00D73A9C">
        <w:t xml:space="preserve"> Arbeit </w:t>
      </w:r>
      <w:proofErr w:type="spellStart"/>
      <w:r w:rsidR="00D73A9C">
        <w:t>entgegen</w:t>
      </w:r>
      <w:proofErr w:type="spellEnd"/>
      <w:r w:rsidR="00D73A9C">
        <w:t xml:space="preserve"> </w:t>
      </w:r>
      <w:proofErr w:type="spellStart"/>
      <w:r w:rsidR="00D73A9C">
        <w:t>zu</w:t>
      </w:r>
      <w:proofErr w:type="spellEnd"/>
      <w:r w:rsidR="00D73A9C">
        <w:t xml:space="preserve"> </w:t>
      </w:r>
      <w:proofErr w:type="spellStart"/>
      <w:r w:rsidR="00D73A9C">
        <w:t>bringen</w:t>
      </w:r>
      <w:proofErr w:type="spellEnd"/>
      <w:r w:rsidR="00D73A9C">
        <w:t xml:space="preserve"> </w:t>
      </w:r>
      <w:proofErr w:type="spellStart"/>
      <w:r w:rsidR="00D73A9C">
        <w:t>aber</w:t>
      </w:r>
      <w:proofErr w:type="spellEnd"/>
      <w:r w:rsidR="00D73A9C">
        <w:t xml:space="preserve"> </w:t>
      </w:r>
      <w:proofErr w:type="spellStart"/>
      <w:r w:rsidR="00D73A9C">
        <w:t>auch</w:t>
      </w:r>
      <w:proofErr w:type="spellEnd"/>
      <w:r w:rsidR="00D73A9C">
        <w:t xml:space="preserve"> dem </w:t>
      </w:r>
      <w:proofErr w:type="spellStart"/>
      <w:r w:rsidR="00D73A9C">
        <w:t>Grundsatz</w:t>
      </w:r>
      <w:proofErr w:type="spellEnd"/>
      <w:r w:rsidR="00D73A9C">
        <w:t xml:space="preserve"> der “</w:t>
      </w:r>
      <w:proofErr w:type="spellStart"/>
      <w:r w:rsidR="00D73A9C">
        <w:t>Hilfe</w:t>
      </w:r>
      <w:proofErr w:type="spellEnd"/>
      <w:r w:rsidR="00D73A9C">
        <w:t xml:space="preserve"> </w:t>
      </w:r>
      <w:proofErr w:type="spellStart"/>
      <w:r w:rsidR="00D73A9C">
        <w:t>zur</w:t>
      </w:r>
      <w:proofErr w:type="spellEnd"/>
      <w:r w:rsidR="00D73A9C">
        <w:t xml:space="preserve"> </w:t>
      </w:r>
      <w:proofErr w:type="spellStart"/>
      <w:r w:rsidR="00D73A9C">
        <w:t>Selbsthilfe</w:t>
      </w:r>
      <w:proofErr w:type="spellEnd"/>
      <w:r w:rsidR="00D73A9C">
        <w:t xml:space="preserve">” </w:t>
      </w:r>
      <w:proofErr w:type="spellStart"/>
      <w:r w:rsidR="00D73A9C">
        <w:t>gerecht</w:t>
      </w:r>
      <w:proofErr w:type="spellEnd"/>
      <w:r w:rsidR="00D73A9C">
        <w:t xml:space="preserve"> </w:t>
      </w:r>
      <w:proofErr w:type="spellStart"/>
      <w:r w:rsidR="00D73A9C">
        <w:t>zu</w:t>
      </w:r>
      <w:proofErr w:type="spellEnd"/>
      <w:r w:rsidR="00D73A9C">
        <w:t xml:space="preserve"> </w:t>
      </w:r>
      <w:proofErr w:type="spellStart"/>
      <w:r w:rsidR="00D73A9C">
        <w:t>werden</w:t>
      </w:r>
      <w:proofErr w:type="spellEnd"/>
      <w:r w:rsidR="00D73A9C">
        <w:t>.</w:t>
      </w:r>
    </w:p>
    <w:p w14:paraId="1456CE98" w14:textId="4766E7C2" w:rsidR="00696AA8" w:rsidRDefault="00696AA8" w:rsidP="00696AA8">
      <w:proofErr w:type="spellStart"/>
      <w:r>
        <w:t>Wir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 xml:space="preserve"> so oft </w:t>
      </w:r>
      <w:proofErr w:type="spellStart"/>
      <w:r>
        <w:t>wie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auf Cranio Support </w:t>
      </w:r>
      <w:proofErr w:type="gramStart"/>
      <w:r>
        <w:t>World Wide</w:t>
      </w:r>
      <w:proofErr w:type="gramEnd"/>
      <w:r>
        <w:t xml:space="preserve"> </w:t>
      </w:r>
      <w:proofErr w:type="spellStart"/>
      <w:r>
        <w:t>aufmerksam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 </w:t>
      </w:r>
      <w:proofErr w:type="spellStart"/>
      <w:r>
        <w:t>indem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bemüht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bei</w:t>
      </w:r>
      <w:proofErr w:type="spellEnd"/>
      <w:r>
        <w:t xml:space="preserve"> </w:t>
      </w:r>
      <w:proofErr w:type="spellStart"/>
      <w:r>
        <w:t>jedem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r w:rsidR="00D73A9C">
        <w:t xml:space="preserve">der von </w:t>
      </w:r>
      <w:proofErr w:type="spellStart"/>
      <w:r w:rsidR="00D73A9C">
        <w:t>oder</w:t>
      </w:r>
      <w:proofErr w:type="spellEnd"/>
      <w:r w:rsidR="00D73A9C">
        <w:t xml:space="preserve"> über</w:t>
      </w:r>
      <w:r>
        <w:t xml:space="preserve"> Dar </w:t>
      </w:r>
      <w:proofErr w:type="spellStart"/>
      <w:r>
        <w:t>Bouidar</w:t>
      </w:r>
      <w:proofErr w:type="spellEnd"/>
      <w:r>
        <w:t xml:space="preserve">, </w:t>
      </w:r>
      <w:proofErr w:type="spellStart"/>
      <w:r>
        <w:t>erscheint</w:t>
      </w:r>
      <w:proofErr w:type="spellEnd"/>
      <w:r>
        <w:t xml:space="preserve">,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Kommentar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plazieren</w:t>
      </w:r>
      <w:proofErr w:type="spellEnd"/>
      <w:r>
        <w:t xml:space="preserve">,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welchen</w:t>
      </w:r>
      <w:proofErr w:type="spellEnd"/>
      <w:r>
        <w:t xml:space="preserve"> der </w:t>
      </w:r>
      <w:proofErr w:type="spellStart"/>
      <w:r>
        <w:t>Leser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auf </w:t>
      </w:r>
      <w:proofErr w:type="spellStart"/>
      <w:r>
        <w:t>unsere</w:t>
      </w:r>
      <w:proofErr w:type="spellEnd"/>
      <w:r>
        <w:t xml:space="preserve"> </w:t>
      </w:r>
      <w:proofErr w:type="spellStart"/>
      <w:r>
        <w:t>Aktivitäten</w:t>
      </w:r>
      <w:proofErr w:type="spellEnd"/>
      <w:r>
        <w:t xml:space="preserve"> </w:t>
      </w:r>
      <w:proofErr w:type="spellStart"/>
      <w:r>
        <w:t>aufmerksam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und so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Möglichkeit</w:t>
      </w:r>
      <w:proofErr w:type="spellEnd"/>
      <w:r>
        <w:t xml:space="preserve"> hat, </w:t>
      </w:r>
      <w:proofErr w:type="spellStart"/>
      <w:r>
        <w:t>uns</w:t>
      </w:r>
      <w:proofErr w:type="spellEnd"/>
      <w:r>
        <w:t xml:space="preserve"> </w:t>
      </w:r>
      <w:proofErr w:type="spellStart"/>
      <w:r>
        <w:t>finanziell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unterstützen</w:t>
      </w:r>
      <w:proofErr w:type="spellEnd"/>
      <w:r>
        <w:t>.</w:t>
      </w:r>
      <w:bookmarkStart w:id="1" w:name="_GoBack"/>
      <w:bookmarkEnd w:id="0"/>
      <w:bookmarkEnd w:id="1"/>
    </w:p>
    <w:sectPr w:rsidR="00696AA8">
      <w:headerReference w:type="default" r:id="rId7"/>
      <w:footerReference w:type="default" r:id="rId8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1EC25" w14:textId="77777777" w:rsidR="0076290A" w:rsidRDefault="0076290A" w:rsidP="00F13CD7">
      <w:pPr>
        <w:spacing w:after="0" w:line="240" w:lineRule="auto"/>
      </w:pPr>
      <w:r>
        <w:separator/>
      </w:r>
    </w:p>
  </w:endnote>
  <w:endnote w:type="continuationSeparator" w:id="0">
    <w:p w14:paraId="3271DC23" w14:textId="77777777" w:rsidR="0076290A" w:rsidRDefault="0076290A" w:rsidP="00F1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13CC5" w14:textId="77777777" w:rsidR="00AC4A9C" w:rsidRDefault="0076290A" w:rsidP="00F13CD7">
    <w:pPr>
      <w:pStyle w:val="StandardWeb"/>
      <w:shd w:val="clear" w:color="auto" w:fill="91FF56"/>
      <w:spacing w:before="0" w:beforeAutospacing="0" w:after="0" w:afterAutospacing="0"/>
      <w:rPr>
        <w:rFonts w:ascii="Arial" w:hAnsi="Arial" w:cs="Arial"/>
        <w:color w:val="000000"/>
        <w:sz w:val="20"/>
        <w:szCs w:val="20"/>
      </w:rPr>
    </w:pPr>
    <w:hyperlink r:id="rId1" w:history="1">
      <w:r w:rsidR="00F849BE">
        <w:rPr>
          <w:rStyle w:val="Hyperlink"/>
          <w:rFonts w:ascii="Calibri" w:hAnsi="Calibri"/>
          <w:b/>
          <w:noProof/>
        </w:rPr>
        <w:t>www.Craniosupportworldwide.org</w:t>
      </w:r>
    </w:hyperlink>
    <w:r w:rsidR="00F849BE">
      <w:rPr>
        <w:rFonts w:ascii="Calibri" w:hAnsi="Calibri"/>
        <w:b/>
        <w:noProof/>
        <w:color w:val="538135" w:themeColor="accent6" w:themeShade="BF"/>
      </w:rPr>
      <w:t xml:space="preserve">  CSWW </w:t>
    </w:r>
    <w:r w:rsidR="00F849BE">
      <w:rPr>
        <w:rFonts w:ascii="Arial" w:hAnsi="Arial" w:cs="Arial"/>
        <w:color w:val="000000"/>
        <w:sz w:val="20"/>
        <w:szCs w:val="20"/>
      </w:rPr>
      <w:t>ist ein humanitärer, steuerbefreiter Verein, der sich aus Spendengeldern finanziert. Alle MitarbeiterInnen arbeiten ehrenamtlich</w:t>
    </w:r>
    <w:r w:rsidR="00AC4A9C">
      <w:rPr>
        <w:rFonts w:ascii="Arial" w:hAnsi="Arial" w:cs="Arial"/>
        <w:color w:val="000000"/>
        <w:sz w:val="20"/>
        <w:szCs w:val="20"/>
      </w:rPr>
      <w:t xml:space="preserve">. </w:t>
    </w:r>
    <w:r w:rsidR="00F849BE">
      <w:rPr>
        <w:rFonts w:ascii="Arial" w:hAnsi="Arial" w:cs="Arial"/>
        <w:color w:val="000000"/>
        <w:sz w:val="20"/>
        <w:szCs w:val="20"/>
      </w:rPr>
      <w:t>Unser</w:t>
    </w:r>
    <w:r w:rsidR="00E737B8">
      <w:rPr>
        <w:rFonts w:ascii="Arial" w:hAnsi="Arial" w:cs="Arial"/>
        <w:color w:val="000000"/>
        <w:sz w:val="20"/>
        <w:szCs w:val="20"/>
      </w:rPr>
      <w:t>e Bankverbindung</w:t>
    </w:r>
    <w:r w:rsidR="00AC4A9C">
      <w:rPr>
        <w:rFonts w:ascii="Arial" w:hAnsi="Arial" w:cs="Arial"/>
        <w:color w:val="000000"/>
        <w:sz w:val="20"/>
        <w:szCs w:val="20"/>
      </w:rPr>
      <w:t>:</w:t>
    </w:r>
    <w:r w:rsidR="00E737B8">
      <w:rPr>
        <w:rFonts w:ascii="Arial" w:hAnsi="Arial" w:cs="Arial"/>
        <w:color w:val="000000"/>
        <w:sz w:val="20"/>
        <w:szCs w:val="20"/>
      </w:rPr>
      <w:t xml:space="preserve"> Raiffeisenbank Unteres Rheintal, 9424 Rheineck, Konto </w:t>
    </w:r>
    <w:r w:rsidR="00F849BE">
      <w:rPr>
        <w:rFonts w:ascii="Arial" w:hAnsi="Arial" w:cs="Arial"/>
        <w:color w:val="000000"/>
        <w:sz w:val="20"/>
        <w:szCs w:val="20"/>
      </w:rPr>
      <w:t xml:space="preserve">Cranio Support World Wide, </w:t>
    </w:r>
  </w:p>
  <w:p w14:paraId="4798B6EE" w14:textId="5A5D51A0" w:rsidR="00F849BE" w:rsidRDefault="00AC4A9C" w:rsidP="00F13CD7">
    <w:pPr>
      <w:pStyle w:val="StandardWeb"/>
      <w:shd w:val="clear" w:color="auto" w:fill="91FF56"/>
      <w:spacing w:before="0" w:beforeAutospacing="0" w:after="0" w:afterAutospacing="0"/>
      <w:rPr>
        <w:rFonts w:ascii="Arial" w:hAnsi="Arial" w:cs="Arial"/>
        <w:color w:val="938B8B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CH31 8080 8002 2732 7942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5A2DE" w14:textId="77777777" w:rsidR="0076290A" w:rsidRDefault="0076290A" w:rsidP="00F13CD7">
      <w:pPr>
        <w:spacing w:after="0" w:line="240" w:lineRule="auto"/>
      </w:pPr>
      <w:r>
        <w:separator/>
      </w:r>
    </w:p>
  </w:footnote>
  <w:footnote w:type="continuationSeparator" w:id="0">
    <w:p w14:paraId="0E646F1E" w14:textId="77777777" w:rsidR="0076290A" w:rsidRDefault="0076290A" w:rsidP="00F13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E2AD4" w14:textId="77777777" w:rsidR="00F849BE" w:rsidRPr="00F13CD7" w:rsidRDefault="00F849BE">
    <w:pPr>
      <w:pStyle w:val="Kopfzeile"/>
      <w:rPr>
        <w:color w:val="538135" w:themeColor="accent6" w:themeShade="BF"/>
      </w:rPr>
    </w:pPr>
    <w:r>
      <w:rPr>
        <w:noProof/>
        <w:lang w:val="de-DE" w:eastAsia="de-DE"/>
      </w:rPr>
      <w:drawing>
        <wp:inline distT="0" distB="0" distL="0" distR="0" wp14:anchorId="4F987169" wp14:editId="2643A861">
          <wp:extent cx="760299" cy="571500"/>
          <wp:effectExtent l="0" t="0" r="1905" b="0"/>
          <wp:docPr id="1" name="Grafik 1" descr="https://nebula.phx3.secureserver.net/95bac97b98a523a703caa9ed3fd255f1?AccessKeyId=8977057755956C3834E0&amp;disposition=0&amp;alloworigi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nebula.phx3.secureserver.net/95bac97b98a523a703caa9ed3fd255f1?AccessKeyId=8977057755956C3834E0&amp;disposition=0&amp;alloworigin=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30" cy="58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 w:rsidRPr="00F13CD7">
      <w:rPr>
        <w:b/>
        <w:color w:val="538135" w:themeColor="accent6" w:themeShade="BF"/>
        <w:sz w:val="20"/>
        <w:szCs w:val="20"/>
      </w:rPr>
      <w:t>Cranio Support World Wide</w:t>
    </w:r>
  </w:p>
  <w:p w14:paraId="3B8E0053" w14:textId="77777777" w:rsidR="00F849BE" w:rsidRPr="00F13CD7" w:rsidRDefault="00F849BE">
    <w:pPr>
      <w:pStyle w:val="Kopfzeile"/>
      <w:rPr>
        <w:color w:val="538135" w:themeColor="accent6" w:themeShade="BF"/>
      </w:rPr>
    </w:pPr>
    <w:r w:rsidRPr="00F13CD7">
      <w:rPr>
        <w:color w:val="538135" w:themeColor="accent6" w:themeShade="BF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305CE"/>
    <w:multiLevelType w:val="multilevel"/>
    <w:tmpl w:val="DB306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8113C9"/>
    <w:multiLevelType w:val="multilevel"/>
    <w:tmpl w:val="642C4F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sz w:val="22"/>
      </w:rPr>
    </w:lvl>
  </w:abstractNum>
  <w:abstractNum w:abstractNumId="2" w15:restartNumberingAfterBreak="0">
    <w:nsid w:val="3FC05F23"/>
    <w:multiLevelType w:val="hybridMultilevel"/>
    <w:tmpl w:val="7D602EA2"/>
    <w:lvl w:ilvl="0" w:tplc="D15409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05E1A"/>
    <w:multiLevelType w:val="hybridMultilevel"/>
    <w:tmpl w:val="287C8D28"/>
    <w:lvl w:ilvl="0" w:tplc="F82AF9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A3FA9"/>
    <w:multiLevelType w:val="hybridMultilevel"/>
    <w:tmpl w:val="DE227C8A"/>
    <w:lvl w:ilvl="0" w:tplc="0807000F">
      <w:start w:val="1"/>
      <w:numFmt w:val="decimal"/>
      <w:lvlText w:val="%1."/>
      <w:lvlJc w:val="left"/>
      <w:pPr>
        <w:ind w:left="862" w:hanging="360"/>
      </w:pPr>
    </w:lvl>
    <w:lvl w:ilvl="1" w:tplc="08070019" w:tentative="1">
      <w:start w:val="1"/>
      <w:numFmt w:val="lowerLetter"/>
      <w:lvlText w:val="%2."/>
      <w:lvlJc w:val="left"/>
      <w:pPr>
        <w:ind w:left="1582" w:hanging="360"/>
      </w:pPr>
    </w:lvl>
    <w:lvl w:ilvl="2" w:tplc="0807001B" w:tentative="1">
      <w:start w:val="1"/>
      <w:numFmt w:val="lowerRoman"/>
      <w:lvlText w:val="%3."/>
      <w:lvlJc w:val="right"/>
      <w:pPr>
        <w:ind w:left="2302" w:hanging="180"/>
      </w:pPr>
    </w:lvl>
    <w:lvl w:ilvl="3" w:tplc="0807000F" w:tentative="1">
      <w:start w:val="1"/>
      <w:numFmt w:val="decimal"/>
      <w:lvlText w:val="%4."/>
      <w:lvlJc w:val="left"/>
      <w:pPr>
        <w:ind w:left="3022" w:hanging="360"/>
      </w:pPr>
    </w:lvl>
    <w:lvl w:ilvl="4" w:tplc="08070019" w:tentative="1">
      <w:start w:val="1"/>
      <w:numFmt w:val="lowerLetter"/>
      <w:lvlText w:val="%5."/>
      <w:lvlJc w:val="left"/>
      <w:pPr>
        <w:ind w:left="3742" w:hanging="360"/>
      </w:pPr>
    </w:lvl>
    <w:lvl w:ilvl="5" w:tplc="0807001B" w:tentative="1">
      <w:start w:val="1"/>
      <w:numFmt w:val="lowerRoman"/>
      <w:lvlText w:val="%6."/>
      <w:lvlJc w:val="right"/>
      <w:pPr>
        <w:ind w:left="4462" w:hanging="180"/>
      </w:pPr>
    </w:lvl>
    <w:lvl w:ilvl="6" w:tplc="0807000F" w:tentative="1">
      <w:start w:val="1"/>
      <w:numFmt w:val="decimal"/>
      <w:lvlText w:val="%7."/>
      <w:lvlJc w:val="left"/>
      <w:pPr>
        <w:ind w:left="5182" w:hanging="360"/>
      </w:pPr>
    </w:lvl>
    <w:lvl w:ilvl="7" w:tplc="08070019" w:tentative="1">
      <w:start w:val="1"/>
      <w:numFmt w:val="lowerLetter"/>
      <w:lvlText w:val="%8."/>
      <w:lvlJc w:val="left"/>
      <w:pPr>
        <w:ind w:left="5902" w:hanging="360"/>
      </w:pPr>
    </w:lvl>
    <w:lvl w:ilvl="8" w:tplc="08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78A1199"/>
    <w:multiLevelType w:val="hybridMultilevel"/>
    <w:tmpl w:val="43EC3402"/>
    <w:lvl w:ilvl="0" w:tplc="355A178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D7"/>
    <w:rsid w:val="000017FF"/>
    <w:rsid w:val="000119D2"/>
    <w:rsid w:val="00020252"/>
    <w:rsid w:val="000324C2"/>
    <w:rsid w:val="0003777B"/>
    <w:rsid w:val="00040BC9"/>
    <w:rsid w:val="00041AF9"/>
    <w:rsid w:val="00055ACC"/>
    <w:rsid w:val="000629E4"/>
    <w:rsid w:val="00090516"/>
    <w:rsid w:val="0009759B"/>
    <w:rsid w:val="00097670"/>
    <w:rsid w:val="000A09C1"/>
    <w:rsid w:val="000B73FC"/>
    <w:rsid w:val="000D3159"/>
    <w:rsid w:val="001035D9"/>
    <w:rsid w:val="00106223"/>
    <w:rsid w:val="00117B13"/>
    <w:rsid w:val="00127FFB"/>
    <w:rsid w:val="00134F62"/>
    <w:rsid w:val="00136AC7"/>
    <w:rsid w:val="001574C7"/>
    <w:rsid w:val="00166AB5"/>
    <w:rsid w:val="00197001"/>
    <w:rsid w:val="001A7F0D"/>
    <w:rsid w:val="001B730F"/>
    <w:rsid w:val="001C2FB5"/>
    <w:rsid w:val="001E0E0F"/>
    <w:rsid w:val="001F680D"/>
    <w:rsid w:val="00216B51"/>
    <w:rsid w:val="00220039"/>
    <w:rsid w:val="00233259"/>
    <w:rsid w:val="00255FCF"/>
    <w:rsid w:val="00257109"/>
    <w:rsid w:val="00281ABB"/>
    <w:rsid w:val="0029020B"/>
    <w:rsid w:val="00294F39"/>
    <w:rsid w:val="002A120C"/>
    <w:rsid w:val="002A44F5"/>
    <w:rsid w:val="002C6C1A"/>
    <w:rsid w:val="002C7BEB"/>
    <w:rsid w:val="00304153"/>
    <w:rsid w:val="003215BC"/>
    <w:rsid w:val="003220FB"/>
    <w:rsid w:val="00327361"/>
    <w:rsid w:val="00363558"/>
    <w:rsid w:val="003810DE"/>
    <w:rsid w:val="00386F69"/>
    <w:rsid w:val="00392379"/>
    <w:rsid w:val="003A273B"/>
    <w:rsid w:val="003A6D04"/>
    <w:rsid w:val="003C1227"/>
    <w:rsid w:val="003E54F1"/>
    <w:rsid w:val="003F0BD2"/>
    <w:rsid w:val="003F736F"/>
    <w:rsid w:val="004053E9"/>
    <w:rsid w:val="00407B11"/>
    <w:rsid w:val="00417C4C"/>
    <w:rsid w:val="00423C04"/>
    <w:rsid w:val="004305EE"/>
    <w:rsid w:val="004701F5"/>
    <w:rsid w:val="0047590D"/>
    <w:rsid w:val="004A00B5"/>
    <w:rsid w:val="004B02FD"/>
    <w:rsid w:val="004B7BD0"/>
    <w:rsid w:val="004C39B2"/>
    <w:rsid w:val="004D291D"/>
    <w:rsid w:val="004D6E78"/>
    <w:rsid w:val="004E3743"/>
    <w:rsid w:val="004F2774"/>
    <w:rsid w:val="0055361B"/>
    <w:rsid w:val="00563D51"/>
    <w:rsid w:val="005666AF"/>
    <w:rsid w:val="00575019"/>
    <w:rsid w:val="00584F49"/>
    <w:rsid w:val="005A4D2B"/>
    <w:rsid w:val="005D191A"/>
    <w:rsid w:val="005D7C44"/>
    <w:rsid w:val="005E25B5"/>
    <w:rsid w:val="005E36BC"/>
    <w:rsid w:val="005F4361"/>
    <w:rsid w:val="00606CC9"/>
    <w:rsid w:val="006236CE"/>
    <w:rsid w:val="00631154"/>
    <w:rsid w:val="00647BB5"/>
    <w:rsid w:val="0065702D"/>
    <w:rsid w:val="00660AB3"/>
    <w:rsid w:val="0066596C"/>
    <w:rsid w:val="00665F7C"/>
    <w:rsid w:val="00673608"/>
    <w:rsid w:val="0067422F"/>
    <w:rsid w:val="00680C14"/>
    <w:rsid w:val="0068437C"/>
    <w:rsid w:val="00686FF6"/>
    <w:rsid w:val="00696AA8"/>
    <w:rsid w:val="006B0CB3"/>
    <w:rsid w:val="006C27D5"/>
    <w:rsid w:val="006C568E"/>
    <w:rsid w:val="006E7E53"/>
    <w:rsid w:val="006F5F46"/>
    <w:rsid w:val="007145CD"/>
    <w:rsid w:val="00736A9E"/>
    <w:rsid w:val="0074088E"/>
    <w:rsid w:val="00745083"/>
    <w:rsid w:val="0076290A"/>
    <w:rsid w:val="007A0141"/>
    <w:rsid w:val="007A064A"/>
    <w:rsid w:val="007A2EC9"/>
    <w:rsid w:val="007C5FB5"/>
    <w:rsid w:val="00803B86"/>
    <w:rsid w:val="008136EA"/>
    <w:rsid w:val="00814799"/>
    <w:rsid w:val="0082193A"/>
    <w:rsid w:val="0082476F"/>
    <w:rsid w:val="008345F3"/>
    <w:rsid w:val="00836E39"/>
    <w:rsid w:val="008A42B3"/>
    <w:rsid w:val="008B09B0"/>
    <w:rsid w:val="008B6D97"/>
    <w:rsid w:val="008C5000"/>
    <w:rsid w:val="008F3D53"/>
    <w:rsid w:val="008F675F"/>
    <w:rsid w:val="00940935"/>
    <w:rsid w:val="00976DDD"/>
    <w:rsid w:val="0098326E"/>
    <w:rsid w:val="00995DDC"/>
    <w:rsid w:val="00997F61"/>
    <w:rsid w:val="009C0852"/>
    <w:rsid w:val="009E2BE7"/>
    <w:rsid w:val="009F1338"/>
    <w:rsid w:val="009F7F4F"/>
    <w:rsid w:val="00A31053"/>
    <w:rsid w:val="00A40D2A"/>
    <w:rsid w:val="00A509F0"/>
    <w:rsid w:val="00A5218A"/>
    <w:rsid w:val="00A84B32"/>
    <w:rsid w:val="00A86CE1"/>
    <w:rsid w:val="00AC4A9C"/>
    <w:rsid w:val="00AC4F8F"/>
    <w:rsid w:val="00AD5290"/>
    <w:rsid w:val="00AD54DA"/>
    <w:rsid w:val="00AF35C1"/>
    <w:rsid w:val="00AF4FF1"/>
    <w:rsid w:val="00B206AF"/>
    <w:rsid w:val="00B2223B"/>
    <w:rsid w:val="00B554EA"/>
    <w:rsid w:val="00B66F75"/>
    <w:rsid w:val="00B6744E"/>
    <w:rsid w:val="00B84669"/>
    <w:rsid w:val="00BC75D3"/>
    <w:rsid w:val="00BE32B6"/>
    <w:rsid w:val="00BF2019"/>
    <w:rsid w:val="00BF34A2"/>
    <w:rsid w:val="00C01103"/>
    <w:rsid w:val="00C319FC"/>
    <w:rsid w:val="00C378C0"/>
    <w:rsid w:val="00C47CBE"/>
    <w:rsid w:val="00C6175F"/>
    <w:rsid w:val="00C618F4"/>
    <w:rsid w:val="00C845BC"/>
    <w:rsid w:val="00C87474"/>
    <w:rsid w:val="00C9546C"/>
    <w:rsid w:val="00CB5CBD"/>
    <w:rsid w:val="00CE60F8"/>
    <w:rsid w:val="00CE63AE"/>
    <w:rsid w:val="00D00054"/>
    <w:rsid w:val="00D243A7"/>
    <w:rsid w:val="00D3053E"/>
    <w:rsid w:val="00D31028"/>
    <w:rsid w:val="00D458E4"/>
    <w:rsid w:val="00D63CB8"/>
    <w:rsid w:val="00D722AC"/>
    <w:rsid w:val="00D73A9C"/>
    <w:rsid w:val="00D86A34"/>
    <w:rsid w:val="00D935D7"/>
    <w:rsid w:val="00D97B41"/>
    <w:rsid w:val="00DC013F"/>
    <w:rsid w:val="00DC4E1D"/>
    <w:rsid w:val="00DE1A06"/>
    <w:rsid w:val="00E01CD3"/>
    <w:rsid w:val="00E04038"/>
    <w:rsid w:val="00E1060F"/>
    <w:rsid w:val="00E26653"/>
    <w:rsid w:val="00E2709B"/>
    <w:rsid w:val="00E357C4"/>
    <w:rsid w:val="00E52A33"/>
    <w:rsid w:val="00E674F3"/>
    <w:rsid w:val="00E737B8"/>
    <w:rsid w:val="00EA0D1B"/>
    <w:rsid w:val="00EB2ECC"/>
    <w:rsid w:val="00EC3264"/>
    <w:rsid w:val="00EC5772"/>
    <w:rsid w:val="00ED23C7"/>
    <w:rsid w:val="00ED4B8B"/>
    <w:rsid w:val="00F13CD7"/>
    <w:rsid w:val="00F148F1"/>
    <w:rsid w:val="00F34AC1"/>
    <w:rsid w:val="00F35F66"/>
    <w:rsid w:val="00F36134"/>
    <w:rsid w:val="00F43A64"/>
    <w:rsid w:val="00F53478"/>
    <w:rsid w:val="00F571A1"/>
    <w:rsid w:val="00F61876"/>
    <w:rsid w:val="00F849BE"/>
    <w:rsid w:val="00FB0051"/>
    <w:rsid w:val="00FB60E4"/>
    <w:rsid w:val="00FC65C2"/>
    <w:rsid w:val="00FE0B1F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A1558DC"/>
  <w15:docId w15:val="{2B17D502-2236-41E2-A584-77186EEC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6A9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13C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3CD7"/>
  </w:style>
  <w:style w:type="paragraph" w:styleId="Fuzeile">
    <w:name w:val="footer"/>
    <w:basedOn w:val="Standard"/>
    <w:link w:val="FuzeileZchn"/>
    <w:uiPriority w:val="99"/>
    <w:unhideWhenUsed/>
    <w:rsid w:val="00F13C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3CD7"/>
  </w:style>
  <w:style w:type="character" w:styleId="Hyperlink">
    <w:name w:val="Hyperlink"/>
    <w:basedOn w:val="Absatz-Standardschriftart"/>
    <w:uiPriority w:val="99"/>
    <w:unhideWhenUsed/>
    <w:rsid w:val="00F13CD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F1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9B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43A6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E2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51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0107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4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2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514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4989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D:\CRANIO%20SUPPORT%20WORLD%20WIDE\www.Craniosupportworldwide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nebula.phx3.secureserver.net/95bac97b98a523a703caa9ed3fd255f1?AccessKeyId=8977057755956C3834E0&amp;disposition=0&amp;alloworigin=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Urbach Urbach</dc:creator>
  <cp:keywords/>
  <dc:description/>
  <cp:lastModifiedBy>Alexandre Urbach Urbach</cp:lastModifiedBy>
  <cp:revision>3</cp:revision>
  <cp:lastPrinted>2019-03-09T21:14:00Z</cp:lastPrinted>
  <dcterms:created xsi:type="dcterms:W3CDTF">2020-02-01T21:06:00Z</dcterms:created>
  <dcterms:modified xsi:type="dcterms:W3CDTF">2020-02-01T21:07:00Z</dcterms:modified>
</cp:coreProperties>
</file>