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7F4" w:rsidRDefault="00B407F4" w:rsidP="00B407F4">
      <w:pPr>
        <w:spacing w:after="0"/>
        <w:ind w:left="-990" w:right="-90"/>
        <w:jc w:val="both"/>
        <w:rPr>
          <w:rFonts w:ascii="Georgia" w:hAnsi="Georgia"/>
          <w:sz w:val="24"/>
          <w:szCs w:val="24"/>
        </w:rPr>
      </w:pPr>
      <w:r>
        <w:rPr>
          <w:rFonts w:ascii="Georgia" w:hAnsi="Georgia"/>
          <w:sz w:val="24"/>
          <w:szCs w:val="24"/>
        </w:rPr>
        <w:t xml:space="preserve">It is the mission of Dreamweavers Unlimited, Inc. (DWU) to serve individuals and families with respect and kindness and to remain committed to helping them achieve their dreams.   In order to continuously work towards accomplishing our mission, DWU conducts an annual performance analysis to measure performance related to defined indicators outlined in an annual Performance Measurement Plan.   </w:t>
      </w:r>
    </w:p>
    <w:p w:rsidR="001216F9" w:rsidRDefault="001216F9" w:rsidP="00B407F4">
      <w:pPr>
        <w:spacing w:after="0"/>
        <w:ind w:left="-990" w:right="-90"/>
        <w:jc w:val="both"/>
        <w:rPr>
          <w:rFonts w:ascii="Georgia" w:hAnsi="Georgia"/>
          <w:sz w:val="24"/>
          <w:szCs w:val="24"/>
        </w:rPr>
      </w:pPr>
    </w:p>
    <w:p w:rsidR="001216F9" w:rsidRDefault="001216F9" w:rsidP="00B407F4">
      <w:pPr>
        <w:spacing w:after="0"/>
        <w:ind w:left="-990" w:right="-90"/>
        <w:jc w:val="both"/>
        <w:rPr>
          <w:rFonts w:ascii="Georgia" w:hAnsi="Georgia"/>
          <w:sz w:val="24"/>
          <w:szCs w:val="24"/>
        </w:rPr>
      </w:pPr>
      <w:r>
        <w:rPr>
          <w:rFonts w:ascii="Georgia" w:hAnsi="Georgia"/>
          <w:sz w:val="24"/>
          <w:szCs w:val="24"/>
        </w:rPr>
        <w:t xml:space="preserve">The analysis includes a review of the data collected as measured against the performance target for each indicator.  Any trends are noted and used to determine how to move forward in determining indicators for the following year.  Additionally, client characteristics and extenuating factors are explored in their effect on the data collected.  Comparative analysis may be conducted on indicators that have spanned multiple or consecutive years.  If it is determined necessary, an action plan will be implemented to address performance results. </w:t>
      </w:r>
    </w:p>
    <w:p w:rsidR="001216F9" w:rsidRDefault="001216F9" w:rsidP="00B407F4">
      <w:pPr>
        <w:spacing w:after="0"/>
        <w:ind w:left="-990" w:right="-90"/>
        <w:jc w:val="both"/>
        <w:rPr>
          <w:rFonts w:ascii="Georgia" w:hAnsi="Georgia"/>
          <w:sz w:val="24"/>
          <w:szCs w:val="24"/>
        </w:rPr>
      </w:pPr>
    </w:p>
    <w:p w:rsidR="001216F9" w:rsidRDefault="001216F9" w:rsidP="00B407F4">
      <w:pPr>
        <w:spacing w:after="0"/>
        <w:ind w:left="-990" w:right="-90"/>
        <w:jc w:val="both"/>
        <w:rPr>
          <w:rFonts w:ascii="Georgia" w:hAnsi="Georgia"/>
          <w:sz w:val="24"/>
          <w:szCs w:val="24"/>
        </w:rPr>
      </w:pPr>
      <w:r>
        <w:rPr>
          <w:rFonts w:ascii="Georgia" w:hAnsi="Georgia"/>
          <w:sz w:val="24"/>
          <w:szCs w:val="24"/>
        </w:rPr>
        <w:t xml:space="preserve">Information is shared with clients, staff, and stakeholders via the DWU website at the beginning of each calendar year. </w:t>
      </w:r>
    </w:p>
    <w:p w:rsidR="00B407F4" w:rsidRDefault="00B407F4" w:rsidP="00B407F4">
      <w:pPr>
        <w:spacing w:after="0"/>
        <w:ind w:left="-990" w:right="-90"/>
        <w:jc w:val="both"/>
        <w:rPr>
          <w:rFonts w:ascii="Georgia" w:hAnsi="Georgia"/>
          <w:sz w:val="24"/>
          <w:szCs w:val="24"/>
        </w:rPr>
      </w:pPr>
    </w:p>
    <w:p w:rsidR="00B407F4" w:rsidRDefault="00B407F4" w:rsidP="00B407F4">
      <w:pPr>
        <w:spacing w:after="0"/>
        <w:ind w:left="-990" w:right="-90"/>
        <w:jc w:val="both"/>
        <w:rPr>
          <w:rFonts w:ascii="Georgia" w:hAnsi="Georgia"/>
          <w:sz w:val="24"/>
          <w:szCs w:val="24"/>
        </w:rPr>
      </w:pPr>
      <w:r>
        <w:rPr>
          <w:rFonts w:ascii="Georgia" w:hAnsi="Georgia"/>
          <w:sz w:val="24"/>
          <w:szCs w:val="24"/>
        </w:rPr>
        <w:t>The following performance indicators</w:t>
      </w:r>
      <w:r w:rsidR="00E165DA">
        <w:rPr>
          <w:rFonts w:ascii="Georgia" w:hAnsi="Georgia"/>
          <w:sz w:val="24"/>
          <w:szCs w:val="24"/>
        </w:rPr>
        <w:t xml:space="preserve"> for Business Function </w:t>
      </w:r>
      <w:r>
        <w:rPr>
          <w:rFonts w:ascii="Georgia" w:hAnsi="Georgia"/>
          <w:sz w:val="24"/>
          <w:szCs w:val="24"/>
        </w:rPr>
        <w:t>were measure</w:t>
      </w:r>
      <w:r w:rsidR="001216F9">
        <w:rPr>
          <w:rFonts w:ascii="Georgia" w:hAnsi="Georgia"/>
          <w:sz w:val="24"/>
          <w:szCs w:val="24"/>
        </w:rPr>
        <w:t>d for the calendar year of 2020:</w:t>
      </w:r>
    </w:p>
    <w:p w:rsidR="000F0B88" w:rsidRDefault="000F0B88" w:rsidP="000D3BA4">
      <w:pPr>
        <w:rPr>
          <w:rFonts w:ascii="Georgia" w:hAnsi="Georgia"/>
          <w:sz w:val="24"/>
          <w:szCs w:val="24"/>
        </w:rPr>
      </w:pPr>
    </w:p>
    <w:p w:rsidR="00051078" w:rsidRDefault="00051078" w:rsidP="006D21A8">
      <w:pPr>
        <w:pStyle w:val="ListParagraph"/>
        <w:rPr>
          <w:rFonts w:ascii="Georgia" w:hAnsi="Georgia"/>
          <w:b/>
        </w:rPr>
      </w:pPr>
    </w:p>
    <w:p w:rsidR="006D21A8" w:rsidRPr="000D3BA4" w:rsidRDefault="00D670A5" w:rsidP="006D21A8">
      <w:pPr>
        <w:pStyle w:val="ListParagraph"/>
        <w:numPr>
          <w:ilvl w:val="0"/>
          <w:numId w:val="5"/>
        </w:numPr>
        <w:rPr>
          <w:rFonts w:ascii="Georgia" w:hAnsi="Georgia"/>
          <w:b/>
          <w:sz w:val="24"/>
          <w:szCs w:val="24"/>
        </w:rPr>
      </w:pPr>
      <w:r>
        <w:rPr>
          <w:rFonts w:ascii="Georgia" w:hAnsi="Georgia"/>
          <w:b/>
          <w:sz w:val="24"/>
          <w:szCs w:val="24"/>
        </w:rPr>
        <w:t>BUSINESS FUNCTION</w:t>
      </w:r>
      <w:r w:rsidR="006D21A8" w:rsidRPr="006D21A8">
        <w:rPr>
          <w:rFonts w:ascii="Georgia" w:hAnsi="Georgia"/>
          <w:b/>
          <w:sz w:val="24"/>
          <w:szCs w:val="24"/>
        </w:rPr>
        <w:t xml:space="preserve"> </w:t>
      </w:r>
    </w:p>
    <w:tbl>
      <w:tblPr>
        <w:tblStyle w:val="TableGrid"/>
        <w:tblW w:w="15030" w:type="dxa"/>
        <w:tblInd w:w="-972" w:type="dxa"/>
        <w:tblLayout w:type="fixed"/>
        <w:tblLook w:val="04A0"/>
      </w:tblPr>
      <w:tblGrid>
        <w:gridCol w:w="2700"/>
        <w:gridCol w:w="2160"/>
        <w:gridCol w:w="1800"/>
        <w:gridCol w:w="2070"/>
        <w:gridCol w:w="3060"/>
        <w:gridCol w:w="3240"/>
      </w:tblGrid>
      <w:tr w:rsidR="006D21A8" w:rsidTr="00B114B6">
        <w:tc>
          <w:tcPr>
            <w:tcW w:w="2700" w:type="dxa"/>
          </w:tcPr>
          <w:p w:rsidR="006D21A8" w:rsidRPr="000D3BA4" w:rsidRDefault="006D21A8" w:rsidP="00B114B6">
            <w:pPr>
              <w:jc w:val="center"/>
              <w:rPr>
                <w:rFonts w:ascii="Georgia" w:hAnsi="Georgia"/>
                <w:b/>
                <w:sz w:val="24"/>
                <w:szCs w:val="24"/>
              </w:rPr>
            </w:pPr>
            <w:r w:rsidRPr="000D3BA4">
              <w:rPr>
                <w:rFonts w:ascii="Georgia" w:hAnsi="Georgia"/>
                <w:b/>
                <w:sz w:val="24"/>
                <w:szCs w:val="24"/>
              </w:rPr>
              <w:t>Performance Indicator</w:t>
            </w:r>
          </w:p>
        </w:tc>
        <w:tc>
          <w:tcPr>
            <w:tcW w:w="2160" w:type="dxa"/>
          </w:tcPr>
          <w:p w:rsidR="006D21A8" w:rsidRPr="000D3BA4" w:rsidRDefault="006D21A8" w:rsidP="00B114B6">
            <w:pPr>
              <w:jc w:val="center"/>
              <w:rPr>
                <w:rFonts w:ascii="Georgia" w:hAnsi="Georgia"/>
                <w:b/>
                <w:sz w:val="24"/>
                <w:szCs w:val="24"/>
              </w:rPr>
            </w:pPr>
            <w:r>
              <w:rPr>
                <w:rFonts w:ascii="Georgia" w:hAnsi="Georgia"/>
                <w:b/>
                <w:sz w:val="24"/>
                <w:szCs w:val="24"/>
              </w:rPr>
              <w:t>Who will this apply to?</w:t>
            </w:r>
          </w:p>
        </w:tc>
        <w:tc>
          <w:tcPr>
            <w:tcW w:w="1800" w:type="dxa"/>
          </w:tcPr>
          <w:p w:rsidR="006D21A8" w:rsidRPr="000D3BA4" w:rsidRDefault="006D21A8" w:rsidP="00B114B6">
            <w:pPr>
              <w:jc w:val="center"/>
              <w:rPr>
                <w:rFonts w:ascii="Georgia" w:hAnsi="Georgia"/>
                <w:b/>
                <w:sz w:val="24"/>
                <w:szCs w:val="24"/>
              </w:rPr>
            </w:pPr>
            <w:r w:rsidRPr="000D3BA4">
              <w:rPr>
                <w:rFonts w:ascii="Georgia" w:hAnsi="Georgia"/>
                <w:b/>
                <w:sz w:val="24"/>
                <w:szCs w:val="24"/>
              </w:rPr>
              <w:t>Responsible Party</w:t>
            </w:r>
          </w:p>
        </w:tc>
        <w:tc>
          <w:tcPr>
            <w:tcW w:w="2070" w:type="dxa"/>
          </w:tcPr>
          <w:p w:rsidR="006D21A8" w:rsidRPr="000D3BA4" w:rsidRDefault="006D21A8" w:rsidP="00B114B6">
            <w:pPr>
              <w:jc w:val="center"/>
              <w:rPr>
                <w:rFonts w:ascii="Georgia" w:hAnsi="Georgia"/>
                <w:b/>
                <w:sz w:val="24"/>
                <w:szCs w:val="24"/>
              </w:rPr>
            </w:pPr>
            <w:r>
              <w:rPr>
                <w:rFonts w:ascii="Georgia" w:hAnsi="Georgia"/>
                <w:b/>
                <w:sz w:val="24"/>
                <w:szCs w:val="24"/>
              </w:rPr>
              <w:t>Data sources</w:t>
            </w:r>
          </w:p>
        </w:tc>
        <w:tc>
          <w:tcPr>
            <w:tcW w:w="3060" w:type="dxa"/>
          </w:tcPr>
          <w:p w:rsidR="006D21A8" w:rsidRPr="000D3BA4" w:rsidRDefault="006D21A8" w:rsidP="00B114B6">
            <w:pPr>
              <w:jc w:val="center"/>
              <w:rPr>
                <w:rFonts w:ascii="Georgia" w:hAnsi="Georgia"/>
                <w:b/>
                <w:sz w:val="24"/>
                <w:szCs w:val="24"/>
              </w:rPr>
            </w:pPr>
            <w:r>
              <w:rPr>
                <w:rFonts w:ascii="Georgia" w:hAnsi="Georgia"/>
                <w:b/>
                <w:sz w:val="24"/>
                <w:szCs w:val="24"/>
              </w:rPr>
              <w:t>Relevant time-frames for data collection</w:t>
            </w:r>
          </w:p>
        </w:tc>
        <w:tc>
          <w:tcPr>
            <w:tcW w:w="3240" w:type="dxa"/>
          </w:tcPr>
          <w:p w:rsidR="006D21A8" w:rsidRPr="000D3BA4" w:rsidRDefault="006D21A8" w:rsidP="00B114B6">
            <w:pPr>
              <w:jc w:val="center"/>
              <w:rPr>
                <w:rFonts w:ascii="Georgia" w:hAnsi="Georgia"/>
                <w:b/>
                <w:sz w:val="24"/>
                <w:szCs w:val="24"/>
              </w:rPr>
            </w:pPr>
            <w:r>
              <w:rPr>
                <w:rFonts w:ascii="Georgia" w:hAnsi="Georgia"/>
                <w:b/>
                <w:sz w:val="24"/>
                <w:szCs w:val="24"/>
              </w:rPr>
              <w:t>Performance Target</w:t>
            </w:r>
          </w:p>
        </w:tc>
      </w:tr>
      <w:tr w:rsidR="006D21A8" w:rsidTr="00B114B6">
        <w:tc>
          <w:tcPr>
            <w:tcW w:w="2700" w:type="dxa"/>
          </w:tcPr>
          <w:p w:rsidR="006D21A8" w:rsidRPr="00D62FAA" w:rsidRDefault="00191C31" w:rsidP="00191C31">
            <w:pPr>
              <w:rPr>
                <w:rFonts w:ascii="Georgia" w:hAnsi="Georgia"/>
              </w:rPr>
            </w:pPr>
            <w:r>
              <w:rPr>
                <w:rFonts w:ascii="Georgia" w:hAnsi="Georgia"/>
              </w:rPr>
              <w:t xml:space="preserve">Billing audits </w:t>
            </w:r>
          </w:p>
        </w:tc>
        <w:tc>
          <w:tcPr>
            <w:tcW w:w="2160" w:type="dxa"/>
          </w:tcPr>
          <w:p w:rsidR="006D21A8" w:rsidRPr="00D62FAA" w:rsidRDefault="00191C31" w:rsidP="00B114B6">
            <w:pPr>
              <w:rPr>
                <w:rFonts w:ascii="Georgia" w:hAnsi="Georgia"/>
              </w:rPr>
            </w:pPr>
            <w:r>
              <w:rPr>
                <w:rFonts w:ascii="Georgia" w:hAnsi="Georgia"/>
              </w:rPr>
              <w:t>Innovations services</w:t>
            </w:r>
          </w:p>
        </w:tc>
        <w:tc>
          <w:tcPr>
            <w:tcW w:w="1800" w:type="dxa"/>
          </w:tcPr>
          <w:p w:rsidR="006D21A8" w:rsidRPr="00D62FAA" w:rsidRDefault="00191C31" w:rsidP="00B114B6">
            <w:pPr>
              <w:rPr>
                <w:rFonts w:ascii="Georgia" w:hAnsi="Georgia"/>
              </w:rPr>
            </w:pPr>
            <w:r>
              <w:rPr>
                <w:rFonts w:ascii="Georgia" w:hAnsi="Georgia"/>
              </w:rPr>
              <w:t xml:space="preserve">Sarah, </w:t>
            </w:r>
            <w:proofErr w:type="spellStart"/>
            <w:r>
              <w:rPr>
                <w:rFonts w:ascii="Georgia" w:hAnsi="Georgia"/>
              </w:rPr>
              <w:t>Carly</w:t>
            </w:r>
            <w:proofErr w:type="spellEnd"/>
          </w:p>
        </w:tc>
        <w:tc>
          <w:tcPr>
            <w:tcW w:w="2070" w:type="dxa"/>
          </w:tcPr>
          <w:p w:rsidR="006D21A8" w:rsidRPr="00D62FAA" w:rsidRDefault="00191C31" w:rsidP="00B114B6">
            <w:pPr>
              <w:rPr>
                <w:rFonts w:ascii="Georgia" w:hAnsi="Georgia"/>
              </w:rPr>
            </w:pPr>
            <w:r>
              <w:rPr>
                <w:rFonts w:ascii="Georgia" w:hAnsi="Georgia"/>
              </w:rPr>
              <w:t>Data sheets, billing reports</w:t>
            </w:r>
          </w:p>
        </w:tc>
        <w:tc>
          <w:tcPr>
            <w:tcW w:w="3060" w:type="dxa"/>
          </w:tcPr>
          <w:p w:rsidR="006D21A8" w:rsidRDefault="00191C31" w:rsidP="00B114B6">
            <w:pPr>
              <w:rPr>
                <w:rFonts w:ascii="Georgia" w:hAnsi="Georgia"/>
              </w:rPr>
            </w:pPr>
            <w:r>
              <w:rPr>
                <w:rFonts w:ascii="Georgia" w:hAnsi="Georgia"/>
              </w:rPr>
              <w:t>Quarterly audit reports</w:t>
            </w:r>
          </w:p>
        </w:tc>
        <w:tc>
          <w:tcPr>
            <w:tcW w:w="3240" w:type="dxa"/>
          </w:tcPr>
          <w:p w:rsidR="006D21A8" w:rsidRDefault="00191C31" w:rsidP="00B114B6">
            <w:pPr>
              <w:rPr>
                <w:rFonts w:ascii="Georgia" w:hAnsi="Georgia"/>
              </w:rPr>
            </w:pPr>
            <w:r>
              <w:rPr>
                <w:rFonts w:ascii="Georgia" w:hAnsi="Georgia"/>
              </w:rPr>
              <w:t>100% on audit results</w:t>
            </w:r>
          </w:p>
        </w:tc>
      </w:tr>
    </w:tbl>
    <w:p w:rsidR="006D21A8" w:rsidRPr="006D21A8" w:rsidRDefault="006D21A8" w:rsidP="006D21A8">
      <w:pPr>
        <w:rPr>
          <w:rFonts w:ascii="Georgia" w:hAnsi="Georgia"/>
          <w:b/>
        </w:rPr>
      </w:pPr>
      <w:r w:rsidRPr="006D21A8">
        <w:rPr>
          <w:rFonts w:ascii="Georgia" w:hAnsi="Georgia"/>
          <w:b/>
        </w:rPr>
        <w:t>Results/Updates:</w:t>
      </w:r>
    </w:p>
    <w:p w:rsidR="00051078" w:rsidRDefault="006D21A8" w:rsidP="006D21A8">
      <w:pPr>
        <w:pStyle w:val="ListParagraph"/>
        <w:rPr>
          <w:rFonts w:ascii="Georgia" w:hAnsi="Georgia"/>
          <w:b/>
        </w:rPr>
      </w:pPr>
      <w:r w:rsidRPr="006D21A8">
        <w:rPr>
          <w:rFonts w:ascii="Georgia" w:hAnsi="Georgia"/>
          <w:b/>
        </w:rPr>
        <w:t>Q1:</w:t>
      </w:r>
    </w:p>
    <w:p w:rsidR="006D21A8" w:rsidRPr="00811037" w:rsidRDefault="00051078" w:rsidP="006D21A8">
      <w:pPr>
        <w:pStyle w:val="ListParagraph"/>
        <w:rPr>
          <w:rFonts w:ascii="Georgia" w:hAnsi="Georgia"/>
        </w:rPr>
      </w:pPr>
      <w:r w:rsidRPr="00811037">
        <w:rPr>
          <w:rFonts w:ascii="Georgia" w:hAnsi="Georgia"/>
        </w:rPr>
        <w:t>January 2020 – 100%</w:t>
      </w:r>
    </w:p>
    <w:p w:rsidR="00051078" w:rsidRPr="00811037" w:rsidRDefault="00B85825" w:rsidP="006D21A8">
      <w:pPr>
        <w:pStyle w:val="ListParagraph"/>
        <w:rPr>
          <w:rFonts w:ascii="Georgia" w:hAnsi="Georgia"/>
        </w:rPr>
      </w:pPr>
      <w:proofErr w:type="gramStart"/>
      <w:r w:rsidRPr="00811037">
        <w:rPr>
          <w:rFonts w:ascii="Georgia" w:hAnsi="Georgia"/>
        </w:rPr>
        <w:t>February 2020 – Corrections needed</w:t>
      </w:r>
      <w:r w:rsidR="00B235E5" w:rsidRPr="00811037">
        <w:rPr>
          <w:rFonts w:ascii="Georgia" w:hAnsi="Georgia"/>
        </w:rPr>
        <w:t xml:space="preserve"> on 5 days of service.</w:t>
      </w:r>
      <w:proofErr w:type="gramEnd"/>
    </w:p>
    <w:p w:rsidR="00B85825" w:rsidRPr="00811037" w:rsidRDefault="0044190E" w:rsidP="006D21A8">
      <w:pPr>
        <w:pStyle w:val="ListParagraph"/>
        <w:rPr>
          <w:rFonts w:ascii="Georgia" w:hAnsi="Georgia"/>
        </w:rPr>
      </w:pPr>
      <w:proofErr w:type="gramStart"/>
      <w:r w:rsidRPr="00811037">
        <w:rPr>
          <w:rFonts w:ascii="Georgia" w:hAnsi="Georgia"/>
        </w:rPr>
        <w:t>March 2020</w:t>
      </w:r>
      <w:r w:rsidR="00B235E5" w:rsidRPr="00811037">
        <w:rPr>
          <w:rFonts w:ascii="Georgia" w:hAnsi="Georgia"/>
        </w:rPr>
        <w:t xml:space="preserve"> – Corrections needed on 3 dates of service.</w:t>
      </w:r>
      <w:proofErr w:type="gramEnd"/>
    </w:p>
    <w:p w:rsidR="006D21A8" w:rsidRDefault="006D21A8" w:rsidP="006D21A8">
      <w:pPr>
        <w:pStyle w:val="ListParagraph"/>
        <w:rPr>
          <w:rFonts w:ascii="Georgia" w:hAnsi="Georgia"/>
          <w:b/>
        </w:rPr>
      </w:pPr>
      <w:r w:rsidRPr="006D21A8">
        <w:rPr>
          <w:rFonts w:ascii="Georgia" w:hAnsi="Georgia"/>
          <w:b/>
        </w:rPr>
        <w:t>Q2:</w:t>
      </w:r>
    </w:p>
    <w:p w:rsidR="00B235E5" w:rsidRPr="00811037" w:rsidRDefault="00B235E5" w:rsidP="006D21A8">
      <w:pPr>
        <w:pStyle w:val="ListParagraph"/>
        <w:rPr>
          <w:rFonts w:ascii="Georgia" w:hAnsi="Georgia"/>
        </w:rPr>
      </w:pPr>
      <w:r w:rsidRPr="00811037">
        <w:rPr>
          <w:rFonts w:ascii="Georgia" w:hAnsi="Georgia"/>
        </w:rPr>
        <w:t xml:space="preserve">April 2020 - </w:t>
      </w:r>
      <w:r w:rsidR="00315B99" w:rsidRPr="00811037">
        <w:rPr>
          <w:rFonts w:ascii="Georgia" w:hAnsi="Georgia"/>
        </w:rPr>
        <w:t>100%</w:t>
      </w:r>
    </w:p>
    <w:p w:rsidR="00B235E5" w:rsidRPr="00811037" w:rsidRDefault="00B235E5" w:rsidP="006D21A8">
      <w:pPr>
        <w:pStyle w:val="ListParagraph"/>
        <w:rPr>
          <w:rFonts w:ascii="Georgia" w:hAnsi="Georgia"/>
        </w:rPr>
      </w:pPr>
      <w:proofErr w:type="gramStart"/>
      <w:r w:rsidRPr="00811037">
        <w:rPr>
          <w:rFonts w:ascii="Georgia" w:hAnsi="Georgia"/>
        </w:rPr>
        <w:t>May 2020</w:t>
      </w:r>
      <w:r w:rsidR="00315B99" w:rsidRPr="00811037">
        <w:rPr>
          <w:rFonts w:ascii="Georgia" w:hAnsi="Georgia"/>
        </w:rPr>
        <w:t xml:space="preserve"> – Corrections needed on 4 dates of service.</w:t>
      </w:r>
      <w:proofErr w:type="gramEnd"/>
    </w:p>
    <w:p w:rsidR="00B235E5" w:rsidRPr="00811037" w:rsidRDefault="00B235E5" w:rsidP="006D21A8">
      <w:pPr>
        <w:pStyle w:val="ListParagraph"/>
        <w:rPr>
          <w:rFonts w:ascii="Georgia" w:hAnsi="Georgia"/>
        </w:rPr>
      </w:pPr>
      <w:r w:rsidRPr="00811037">
        <w:rPr>
          <w:rFonts w:ascii="Georgia" w:hAnsi="Georgia"/>
        </w:rPr>
        <w:t>June 2020</w:t>
      </w:r>
      <w:r w:rsidR="00315B99" w:rsidRPr="00811037">
        <w:rPr>
          <w:rFonts w:ascii="Georgia" w:hAnsi="Georgia"/>
        </w:rPr>
        <w:t xml:space="preserve"> – 100%</w:t>
      </w:r>
    </w:p>
    <w:p w:rsidR="006D21A8" w:rsidRDefault="006D21A8" w:rsidP="006D21A8">
      <w:pPr>
        <w:pStyle w:val="ListParagraph"/>
        <w:rPr>
          <w:rFonts w:ascii="Georgia" w:hAnsi="Georgia"/>
          <w:b/>
        </w:rPr>
      </w:pPr>
      <w:r w:rsidRPr="006D21A8">
        <w:rPr>
          <w:rFonts w:ascii="Georgia" w:hAnsi="Georgia"/>
          <w:b/>
        </w:rPr>
        <w:lastRenderedPageBreak/>
        <w:t>Q3:</w:t>
      </w:r>
    </w:p>
    <w:p w:rsidR="00B235E5" w:rsidRPr="00811037" w:rsidRDefault="00B235E5" w:rsidP="006D21A8">
      <w:pPr>
        <w:pStyle w:val="ListParagraph"/>
        <w:rPr>
          <w:rFonts w:ascii="Georgia" w:hAnsi="Georgia"/>
        </w:rPr>
      </w:pPr>
      <w:r w:rsidRPr="00811037">
        <w:rPr>
          <w:rFonts w:ascii="Georgia" w:hAnsi="Georgia"/>
        </w:rPr>
        <w:t>July 2020</w:t>
      </w:r>
      <w:r w:rsidR="00315B99" w:rsidRPr="00811037">
        <w:rPr>
          <w:rFonts w:ascii="Georgia" w:hAnsi="Georgia"/>
        </w:rPr>
        <w:t xml:space="preserve"> – 100%</w:t>
      </w:r>
    </w:p>
    <w:p w:rsidR="00B235E5" w:rsidRPr="00811037" w:rsidRDefault="00B235E5" w:rsidP="006D21A8">
      <w:pPr>
        <w:pStyle w:val="ListParagraph"/>
        <w:rPr>
          <w:rFonts w:ascii="Georgia" w:hAnsi="Georgia"/>
        </w:rPr>
      </w:pPr>
      <w:proofErr w:type="gramStart"/>
      <w:r w:rsidRPr="00811037">
        <w:rPr>
          <w:rFonts w:ascii="Georgia" w:hAnsi="Georgia"/>
        </w:rPr>
        <w:t>August 2020</w:t>
      </w:r>
      <w:r w:rsidR="00315B99" w:rsidRPr="00811037">
        <w:rPr>
          <w:rFonts w:ascii="Georgia" w:hAnsi="Georgia"/>
        </w:rPr>
        <w:t xml:space="preserve"> – Corrections needed on 13 dates of service.</w:t>
      </w:r>
      <w:proofErr w:type="gramEnd"/>
    </w:p>
    <w:p w:rsidR="00B235E5" w:rsidRPr="00811037" w:rsidRDefault="00B235E5" w:rsidP="006D21A8">
      <w:pPr>
        <w:pStyle w:val="ListParagraph"/>
        <w:rPr>
          <w:rFonts w:ascii="Georgia" w:hAnsi="Georgia"/>
        </w:rPr>
      </w:pPr>
      <w:proofErr w:type="gramStart"/>
      <w:r w:rsidRPr="00811037">
        <w:rPr>
          <w:rFonts w:ascii="Georgia" w:hAnsi="Georgia"/>
        </w:rPr>
        <w:t>September 2020</w:t>
      </w:r>
      <w:r w:rsidR="00315B99" w:rsidRPr="00811037">
        <w:rPr>
          <w:rFonts w:ascii="Georgia" w:hAnsi="Georgia"/>
        </w:rPr>
        <w:t xml:space="preserve"> – Corrections needed on 18 dates of service.</w:t>
      </w:r>
      <w:proofErr w:type="gramEnd"/>
    </w:p>
    <w:p w:rsidR="006D21A8" w:rsidRPr="006D21A8" w:rsidRDefault="006D21A8" w:rsidP="006D21A8">
      <w:pPr>
        <w:pStyle w:val="ListParagraph"/>
        <w:rPr>
          <w:rFonts w:ascii="Georgia" w:hAnsi="Georgia"/>
          <w:b/>
        </w:rPr>
      </w:pPr>
      <w:r w:rsidRPr="006D21A8">
        <w:rPr>
          <w:rFonts w:ascii="Georgia" w:hAnsi="Georgia"/>
          <w:b/>
        </w:rPr>
        <w:t>Q4:</w:t>
      </w:r>
    </w:p>
    <w:p w:rsidR="00D670A5" w:rsidRPr="00811037" w:rsidRDefault="00B235E5" w:rsidP="006D21A8">
      <w:pPr>
        <w:pStyle w:val="ListParagraph"/>
        <w:rPr>
          <w:rFonts w:ascii="Georgia" w:hAnsi="Georgia"/>
          <w:sz w:val="24"/>
          <w:szCs w:val="24"/>
        </w:rPr>
      </w:pPr>
      <w:proofErr w:type="gramStart"/>
      <w:r w:rsidRPr="00811037">
        <w:rPr>
          <w:rFonts w:ascii="Georgia" w:hAnsi="Georgia"/>
          <w:sz w:val="24"/>
          <w:szCs w:val="24"/>
        </w:rPr>
        <w:t>October 2020</w:t>
      </w:r>
      <w:r w:rsidR="00315B99" w:rsidRPr="00811037">
        <w:rPr>
          <w:rFonts w:ascii="Georgia" w:hAnsi="Georgia"/>
          <w:sz w:val="24"/>
          <w:szCs w:val="24"/>
        </w:rPr>
        <w:t xml:space="preserve"> – Corrections on 3 dates of service.</w:t>
      </w:r>
      <w:proofErr w:type="gramEnd"/>
    </w:p>
    <w:p w:rsidR="00B235E5" w:rsidRPr="00811037" w:rsidRDefault="00B235E5" w:rsidP="006D21A8">
      <w:pPr>
        <w:pStyle w:val="ListParagraph"/>
        <w:rPr>
          <w:rFonts w:ascii="Georgia" w:hAnsi="Georgia"/>
          <w:sz w:val="24"/>
          <w:szCs w:val="24"/>
        </w:rPr>
      </w:pPr>
      <w:r w:rsidRPr="00811037">
        <w:rPr>
          <w:rFonts w:ascii="Georgia" w:hAnsi="Georgia"/>
          <w:sz w:val="24"/>
          <w:szCs w:val="24"/>
        </w:rPr>
        <w:t>November 2020</w:t>
      </w:r>
      <w:r w:rsidR="00315B99" w:rsidRPr="00811037">
        <w:rPr>
          <w:rFonts w:ascii="Georgia" w:hAnsi="Georgia"/>
          <w:sz w:val="24"/>
          <w:szCs w:val="24"/>
        </w:rPr>
        <w:t xml:space="preserve"> – 100%</w:t>
      </w:r>
    </w:p>
    <w:p w:rsidR="00B235E5" w:rsidRPr="00811037" w:rsidRDefault="00B235E5" w:rsidP="006D21A8">
      <w:pPr>
        <w:pStyle w:val="ListParagraph"/>
        <w:rPr>
          <w:rFonts w:ascii="Georgia" w:hAnsi="Georgia"/>
          <w:sz w:val="24"/>
          <w:szCs w:val="24"/>
        </w:rPr>
      </w:pPr>
      <w:r w:rsidRPr="00811037">
        <w:rPr>
          <w:rFonts w:ascii="Georgia" w:hAnsi="Georgia"/>
          <w:sz w:val="24"/>
          <w:szCs w:val="24"/>
        </w:rPr>
        <w:t>December 2020</w:t>
      </w:r>
      <w:r w:rsidR="00315B99" w:rsidRPr="00811037">
        <w:rPr>
          <w:rFonts w:ascii="Georgia" w:hAnsi="Georgia"/>
          <w:sz w:val="24"/>
          <w:szCs w:val="24"/>
        </w:rPr>
        <w:t xml:space="preserve"> – 100%</w:t>
      </w:r>
    </w:p>
    <w:p w:rsidR="00B235E5" w:rsidRDefault="00B235E5" w:rsidP="006D21A8">
      <w:pPr>
        <w:pStyle w:val="ListParagraph"/>
        <w:rPr>
          <w:rFonts w:ascii="Georgia" w:hAnsi="Georgia"/>
          <w:b/>
          <w:sz w:val="24"/>
          <w:szCs w:val="24"/>
        </w:rPr>
      </w:pPr>
    </w:p>
    <w:p w:rsidR="00B235E5" w:rsidRPr="00811037" w:rsidRDefault="00B235E5" w:rsidP="006D21A8">
      <w:pPr>
        <w:pStyle w:val="ListParagraph"/>
        <w:rPr>
          <w:rFonts w:ascii="Georgia" w:hAnsi="Georgia"/>
          <w:sz w:val="24"/>
          <w:szCs w:val="24"/>
        </w:rPr>
      </w:pPr>
      <w:r>
        <w:rPr>
          <w:rFonts w:ascii="Georgia" w:hAnsi="Georgia"/>
          <w:b/>
          <w:sz w:val="24"/>
          <w:szCs w:val="24"/>
        </w:rPr>
        <w:t xml:space="preserve">Analysis: </w:t>
      </w:r>
      <w:r w:rsidR="00315B99" w:rsidRPr="00811037">
        <w:rPr>
          <w:rFonts w:ascii="Georgia" w:hAnsi="Georgia"/>
          <w:sz w:val="24"/>
          <w:szCs w:val="24"/>
        </w:rPr>
        <w:t xml:space="preserve">No </w:t>
      </w:r>
      <w:r w:rsidR="00811037">
        <w:rPr>
          <w:rFonts w:ascii="Georgia" w:hAnsi="Georgia"/>
          <w:sz w:val="24"/>
          <w:szCs w:val="24"/>
        </w:rPr>
        <w:t xml:space="preserve">significant </w:t>
      </w:r>
      <w:r w:rsidR="00315B99" w:rsidRPr="00811037">
        <w:rPr>
          <w:rFonts w:ascii="Georgia" w:hAnsi="Georgia"/>
          <w:sz w:val="24"/>
          <w:szCs w:val="24"/>
        </w:rPr>
        <w:t xml:space="preserve">trends were </w:t>
      </w:r>
      <w:r w:rsidR="00811037">
        <w:rPr>
          <w:rFonts w:ascii="Georgia" w:hAnsi="Georgia"/>
          <w:sz w:val="24"/>
          <w:szCs w:val="24"/>
        </w:rPr>
        <w:t>noted on dates of service needing</w:t>
      </w:r>
      <w:r w:rsidR="00315B99" w:rsidRPr="00811037">
        <w:rPr>
          <w:rFonts w:ascii="Georgia" w:hAnsi="Georgia"/>
          <w:sz w:val="24"/>
          <w:szCs w:val="24"/>
        </w:rPr>
        <w:t xml:space="preserve"> corrections.  </w:t>
      </w:r>
      <w:r w:rsidR="00811037">
        <w:rPr>
          <w:rFonts w:ascii="Georgia" w:hAnsi="Georgia"/>
          <w:sz w:val="24"/>
          <w:szCs w:val="24"/>
        </w:rPr>
        <w:t xml:space="preserve">Errors made were from different staff, clients and on different schedules. </w:t>
      </w:r>
      <w:r w:rsidR="00315B99" w:rsidRPr="00811037">
        <w:rPr>
          <w:rFonts w:ascii="Georgia" w:hAnsi="Georgia"/>
          <w:sz w:val="24"/>
          <w:szCs w:val="24"/>
        </w:rPr>
        <w:t xml:space="preserve"> All</w:t>
      </w:r>
      <w:r w:rsidR="00811037">
        <w:rPr>
          <w:rFonts w:ascii="Georgia" w:hAnsi="Georgia"/>
          <w:sz w:val="24"/>
          <w:szCs w:val="24"/>
        </w:rPr>
        <w:t xml:space="preserve"> errors</w:t>
      </w:r>
      <w:r w:rsidR="00315B99" w:rsidRPr="00811037">
        <w:rPr>
          <w:rFonts w:ascii="Georgia" w:hAnsi="Georgia"/>
          <w:sz w:val="24"/>
          <w:szCs w:val="24"/>
        </w:rPr>
        <w:t xml:space="preserve"> were resolved.  Target of 100% on all audits not met. </w:t>
      </w:r>
      <w:r w:rsidR="00811037">
        <w:rPr>
          <w:rFonts w:ascii="Georgia" w:hAnsi="Georgia"/>
          <w:sz w:val="24"/>
          <w:szCs w:val="24"/>
        </w:rPr>
        <w:t xml:space="preserve"> There are not specific areas identified for performance improvement.  Billing audits will continue at least quarterly in an effort to maintain quality of services.  If errors are not corrected, business function could be affected.</w:t>
      </w:r>
    </w:p>
    <w:sectPr w:rsidR="00B235E5" w:rsidRPr="00811037" w:rsidSect="00BA69DD">
      <w:headerReference w:type="default" r:id="rId8"/>
      <w:pgSz w:w="15840" w:h="12240" w:orient="landscape"/>
      <w:pgMar w:top="1440" w:right="63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037" w:rsidRDefault="00811037" w:rsidP="007B681C">
      <w:pPr>
        <w:spacing w:after="0" w:line="240" w:lineRule="auto"/>
      </w:pPr>
      <w:r>
        <w:separator/>
      </w:r>
    </w:p>
  </w:endnote>
  <w:endnote w:type="continuationSeparator" w:id="0">
    <w:p w:rsidR="00811037" w:rsidRDefault="00811037" w:rsidP="007B68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037" w:rsidRDefault="00811037" w:rsidP="007B681C">
      <w:pPr>
        <w:spacing w:after="0" w:line="240" w:lineRule="auto"/>
      </w:pPr>
      <w:r>
        <w:separator/>
      </w:r>
    </w:p>
  </w:footnote>
  <w:footnote w:type="continuationSeparator" w:id="0">
    <w:p w:rsidR="00811037" w:rsidRDefault="00811037" w:rsidP="007B68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037" w:rsidRDefault="00811037" w:rsidP="00E165DA">
    <w:pPr>
      <w:pStyle w:val="Header"/>
      <w:ind w:left="-720" w:right="90"/>
      <w:jc w:val="center"/>
      <w:rPr>
        <w:rFonts w:ascii="Georgia" w:hAnsi="Georgia"/>
        <w:sz w:val="40"/>
        <w:szCs w:val="40"/>
      </w:rPr>
    </w:pPr>
    <w:r w:rsidRPr="007B681C">
      <w:rPr>
        <w:rFonts w:ascii="Georgia" w:hAnsi="Georgia"/>
        <w:sz w:val="40"/>
        <w:szCs w:val="40"/>
      </w:rPr>
      <w:t>DREAMWEAVERS UNLMIITED, INC.</w:t>
    </w:r>
  </w:p>
  <w:p w:rsidR="00811037" w:rsidRPr="00E165DA" w:rsidRDefault="00811037" w:rsidP="00E165DA">
    <w:pPr>
      <w:pStyle w:val="Header"/>
      <w:ind w:left="-720" w:right="90"/>
      <w:jc w:val="center"/>
      <w:rPr>
        <w:rFonts w:ascii="Georgia" w:hAnsi="Georgia"/>
        <w:sz w:val="16"/>
        <w:szCs w:val="16"/>
      </w:rPr>
    </w:pPr>
  </w:p>
  <w:p w:rsidR="00811037" w:rsidRDefault="00811037" w:rsidP="00E165DA">
    <w:pPr>
      <w:ind w:left="-720" w:right="90"/>
      <w:jc w:val="center"/>
      <w:rPr>
        <w:rFonts w:ascii="Georgia" w:hAnsi="Georgia"/>
        <w:sz w:val="36"/>
        <w:szCs w:val="36"/>
      </w:rPr>
    </w:pPr>
    <w:r>
      <w:rPr>
        <w:rFonts w:ascii="Georgia" w:hAnsi="Georgia"/>
        <w:sz w:val="36"/>
        <w:szCs w:val="36"/>
      </w:rPr>
      <w:t>2020</w:t>
    </w:r>
    <w:r w:rsidRPr="007B681C">
      <w:rPr>
        <w:rFonts w:ascii="Georgia" w:hAnsi="Georgia"/>
        <w:sz w:val="36"/>
        <w:szCs w:val="36"/>
      </w:rPr>
      <w:t xml:space="preserve"> Performance </w:t>
    </w:r>
    <w:r>
      <w:rPr>
        <w:rFonts w:ascii="Georgia" w:hAnsi="Georgia"/>
        <w:sz w:val="36"/>
        <w:szCs w:val="36"/>
      </w:rPr>
      <w:t>Improvement Plan Results and Analysis</w:t>
    </w:r>
  </w:p>
  <w:p w:rsidR="00811037" w:rsidRPr="007B681C" w:rsidRDefault="00811037" w:rsidP="00E165DA">
    <w:pPr>
      <w:ind w:left="-720" w:right="90"/>
      <w:jc w:val="center"/>
      <w:rPr>
        <w:rFonts w:ascii="Georgia" w:hAnsi="Georgia"/>
        <w:sz w:val="36"/>
        <w:szCs w:val="36"/>
      </w:rPr>
    </w:pPr>
    <w:r>
      <w:rPr>
        <w:rFonts w:ascii="Georgia" w:hAnsi="Georgia"/>
        <w:sz w:val="36"/>
        <w:szCs w:val="36"/>
      </w:rPr>
      <w:t>Business Function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D6453"/>
    <w:multiLevelType w:val="hybridMultilevel"/>
    <w:tmpl w:val="310E62EE"/>
    <w:lvl w:ilvl="0" w:tplc="A6964E30">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D2DEE"/>
    <w:multiLevelType w:val="hybridMultilevel"/>
    <w:tmpl w:val="C6CC24BA"/>
    <w:lvl w:ilvl="0" w:tplc="61EC20D4">
      <w:start w:val="1"/>
      <w:numFmt w:val="upperRoman"/>
      <w:lvlText w:val="%1."/>
      <w:lvlJc w:val="right"/>
      <w:pPr>
        <w:ind w:left="720" w:hanging="36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217885"/>
    <w:multiLevelType w:val="hybridMultilevel"/>
    <w:tmpl w:val="C6CC24BA"/>
    <w:lvl w:ilvl="0" w:tplc="61EC20D4">
      <w:start w:val="1"/>
      <w:numFmt w:val="upperRoman"/>
      <w:lvlText w:val="%1."/>
      <w:lvlJc w:val="right"/>
      <w:pPr>
        <w:ind w:left="720" w:hanging="36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B5250"/>
    <w:multiLevelType w:val="hybridMultilevel"/>
    <w:tmpl w:val="3C1094CC"/>
    <w:lvl w:ilvl="0" w:tplc="04090013">
      <w:start w:val="1"/>
      <w:numFmt w:val="upperRoman"/>
      <w:lvlText w:val="%1."/>
      <w:lvlJc w:val="righ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4">
    <w:nsid w:val="312F0D6A"/>
    <w:multiLevelType w:val="hybridMultilevel"/>
    <w:tmpl w:val="49BE4FF4"/>
    <w:lvl w:ilvl="0" w:tplc="0409000F">
      <w:start w:val="1"/>
      <w:numFmt w:val="decimal"/>
      <w:lvlText w:val="%1."/>
      <w:lvlJc w:val="left"/>
      <w:pPr>
        <w:tabs>
          <w:tab w:val="num" w:pos="720"/>
        </w:tabs>
        <w:ind w:left="720" w:hanging="360"/>
      </w:pPr>
      <w:rPr>
        <w:rFonts w:hint="default"/>
      </w:rPr>
    </w:lvl>
    <w:lvl w:ilvl="1" w:tplc="A6964E30">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806F8A"/>
    <w:multiLevelType w:val="hybridMultilevel"/>
    <w:tmpl w:val="C6CC24BA"/>
    <w:lvl w:ilvl="0" w:tplc="61EC20D4">
      <w:start w:val="1"/>
      <w:numFmt w:val="upperRoman"/>
      <w:lvlText w:val="%1."/>
      <w:lvlJc w:val="right"/>
      <w:pPr>
        <w:ind w:left="720" w:hanging="36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6074C5"/>
    <w:multiLevelType w:val="hybridMultilevel"/>
    <w:tmpl w:val="E6A62898"/>
    <w:lvl w:ilvl="0" w:tplc="8FC4F9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6B2C44"/>
    <w:multiLevelType w:val="hybridMultilevel"/>
    <w:tmpl w:val="C6CC24BA"/>
    <w:lvl w:ilvl="0" w:tplc="61EC20D4">
      <w:start w:val="1"/>
      <w:numFmt w:val="upperRoman"/>
      <w:lvlText w:val="%1."/>
      <w:lvlJc w:val="right"/>
      <w:pPr>
        <w:ind w:left="720" w:hanging="36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9613D8"/>
    <w:multiLevelType w:val="hybridMultilevel"/>
    <w:tmpl w:val="C6CC24BA"/>
    <w:lvl w:ilvl="0" w:tplc="61EC20D4">
      <w:start w:val="1"/>
      <w:numFmt w:val="upperRoman"/>
      <w:lvlText w:val="%1."/>
      <w:lvlJc w:val="right"/>
      <w:pPr>
        <w:ind w:left="720" w:hanging="36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244DCB"/>
    <w:multiLevelType w:val="hybridMultilevel"/>
    <w:tmpl w:val="98C661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C8325F"/>
    <w:multiLevelType w:val="hybridMultilevel"/>
    <w:tmpl w:val="6A3C1F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A3677B"/>
    <w:multiLevelType w:val="hybridMultilevel"/>
    <w:tmpl w:val="2A86A1C8"/>
    <w:lvl w:ilvl="0" w:tplc="A6964E30">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1563A5"/>
    <w:multiLevelType w:val="hybridMultilevel"/>
    <w:tmpl w:val="E46C90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874252"/>
    <w:multiLevelType w:val="hybridMultilevel"/>
    <w:tmpl w:val="2440F730"/>
    <w:lvl w:ilvl="0" w:tplc="A6964E30">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9F3D47"/>
    <w:multiLevelType w:val="hybridMultilevel"/>
    <w:tmpl w:val="C6CC24BA"/>
    <w:lvl w:ilvl="0" w:tplc="61EC20D4">
      <w:start w:val="1"/>
      <w:numFmt w:val="upperRoman"/>
      <w:lvlText w:val="%1."/>
      <w:lvlJc w:val="right"/>
      <w:pPr>
        <w:ind w:left="720" w:hanging="36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10"/>
  </w:num>
  <w:num w:numId="4">
    <w:abstractNumId w:val="6"/>
  </w:num>
  <w:num w:numId="5">
    <w:abstractNumId w:val="7"/>
  </w:num>
  <w:num w:numId="6">
    <w:abstractNumId w:val="4"/>
  </w:num>
  <w:num w:numId="7">
    <w:abstractNumId w:val="9"/>
  </w:num>
  <w:num w:numId="8">
    <w:abstractNumId w:val="1"/>
  </w:num>
  <w:num w:numId="9">
    <w:abstractNumId w:val="5"/>
  </w:num>
  <w:num w:numId="10">
    <w:abstractNumId w:val="2"/>
  </w:num>
  <w:num w:numId="11">
    <w:abstractNumId w:val="8"/>
  </w:num>
  <w:num w:numId="12">
    <w:abstractNumId w:val="14"/>
  </w:num>
  <w:num w:numId="13">
    <w:abstractNumId w:val="0"/>
  </w:num>
  <w:num w:numId="14">
    <w:abstractNumId w:val="1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D26A6"/>
    <w:rsid w:val="00051078"/>
    <w:rsid w:val="00056C4B"/>
    <w:rsid w:val="000D3BA4"/>
    <w:rsid w:val="000D710A"/>
    <w:rsid w:val="000F0B88"/>
    <w:rsid w:val="000F2EA1"/>
    <w:rsid w:val="001216F9"/>
    <w:rsid w:val="00130113"/>
    <w:rsid w:val="001623C4"/>
    <w:rsid w:val="00165E62"/>
    <w:rsid w:val="00170978"/>
    <w:rsid w:val="00191C31"/>
    <w:rsid w:val="001A5654"/>
    <w:rsid w:val="001C31D9"/>
    <w:rsid w:val="001F42F8"/>
    <w:rsid w:val="00206835"/>
    <w:rsid w:val="00237635"/>
    <w:rsid w:val="00242C53"/>
    <w:rsid w:val="00283162"/>
    <w:rsid w:val="002D72A6"/>
    <w:rsid w:val="002E6F6B"/>
    <w:rsid w:val="00315B99"/>
    <w:rsid w:val="00320FE7"/>
    <w:rsid w:val="0034512D"/>
    <w:rsid w:val="00350752"/>
    <w:rsid w:val="00352D42"/>
    <w:rsid w:val="0035677B"/>
    <w:rsid w:val="00365138"/>
    <w:rsid w:val="00375D34"/>
    <w:rsid w:val="00392568"/>
    <w:rsid w:val="003A101B"/>
    <w:rsid w:val="003B49CB"/>
    <w:rsid w:val="003F35C0"/>
    <w:rsid w:val="0044190E"/>
    <w:rsid w:val="00444A7D"/>
    <w:rsid w:val="004466F4"/>
    <w:rsid w:val="00470668"/>
    <w:rsid w:val="004A4EDD"/>
    <w:rsid w:val="004E6C3E"/>
    <w:rsid w:val="00554D15"/>
    <w:rsid w:val="005A36E9"/>
    <w:rsid w:val="005A7341"/>
    <w:rsid w:val="00647D8C"/>
    <w:rsid w:val="00674B26"/>
    <w:rsid w:val="006B45DA"/>
    <w:rsid w:val="006D21A8"/>
    <w:rsid w:val="006D34E0"/>
    <w:rsid w:val="00715799"/>
    <w:rsid w:val="007553CC"/>
    <w:rsid w:val="007B681C"/>
    <w:rsid w:val="00811037"/>
    <w:rsid w:val="00841A76"/>
    <w:rsid w:val="008438F0"/>
    <w:rsid w:val="00870BA1"/>
    <w:rsid w:val="0087737E"/>
    <w:rsid w:val="008E2FA4"/>
    <w:rsid w:val="009330FD"/>
    <w:rsid w:val="00941905"/>
    <w:rsid w:val="009569D4"/>
    <w:rsid w:val="009629AD"/>
    <w:rsid w:val="00992960"/>
    <w:rsid w:val="009D626F"/>
    <w:rsid w:val="009F1B5E"/>
    <w:rsid w:val="00A06DC4"/>
    <w:rsid w:val="00A360CA"/>
    <w:rsid w:val="00A50FB2"/>
    <w:rsid w:val="00AA05A0"/>
    <w:rsid w:val="00AA102D"/>
    <w:rsid w:val="00AA504E"/>
    <w:rsid w:val="00AE059A"/>
    <w:rsid w:val="00B0343C"/>
    <w:rsid w:val="00B114B6"/>
    <w:rsid w:val="00B235E5"/>
    <w:rsid w:val="00B407F4"/>
    <w:rsid w:val="00B758D2"/>
    <w:rsid w:val="00B81367"/>
    <w:rsid w:val="00B85825"/>
    <w:rsid w:val="00BA69DD"/>
    <w:rsid w:val="00BE0AF4"/>
    <w:rsid w:val="00C1273F"/>
    <w:rsid w:val="00C164AC"/>
    <w:rsid w:val="00C83254"/>
    <w:rsid w:val="00CA6C85"/>
    <w:rsid w:val="00CD2809"/>
    <w:rsid w:val="00D41458"/>
    <w:rsid w:val="00D62FAA"/>
    <w:rsid w:val="00D670A5"/>
    <w:rsid w:val="00D868A9"/>
    <w:rsid w:val="00D93C89"/>
    <w:rsid w:val="00D96827"/>
    <w:rsid w:val="00DC0C5C"/>
    <w:rsid w:val="00DD26A6"/>
    <w:rsid w:val="00DD6C08"/>
    <w:rsid w:val="00DE48EF"/>
    <w:rsid w:val="00E165DA"/>
    <w:rsid w:val="00E33B7B"/>
    <w:rsid w:val="00E64DB9"/>
    <w:rsid w:val="00E75EA5"/>
    <w:rsid w:val="00E76838"/>
    <w:rsid w:val="00E84D69"/>
    <w:rsid w:val="00EA1AE5"/>
    <w:rsid w:val="00F16307"/>
    <w:rsid w:val="00F24B4F"/>
    <w:rsid w:val="00F27ACA"/>
    <w:rsid w:val="00FD64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0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6A6"/>
    <w:rPr>
      <w:rFonts w:ascii="Tahoma" w:hAnsi="Tahoma" w:cs="Tahoma"/>
      <w:sz w:val="16"/>
      <w:szCs w:val="16"/>
    </w:rPr>
  </w:style>
  <w:style w:type="paragraph" w:styleId="ListParagraph">
    <w:name w:val="List Paragraph"/>
    <w:basedOn w:val="Normal"/>
    <w:uiPriority w:val="34"/>
    <w:qFormat/>
    <w:rsid w:val="00DD26A6"/>
    <w:pPr>
      <w:ind w:left="720"/>
      <w:contextualSpacing/>
    </w:pPr>
  </w:style>
  <w:style w:type="paragraph" w:styleId="Header">
    <w:name w:val="header"/>
    <w:basedOn w:val="Normal"/>
    <w:link w:val="HeaderChar"/>
    <w:uiPriority w:val="99"/>
    <w:unhideWhenUsed/>
    <w:rsid w:val="007B6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81C"/>
  </w:style>
  <w:style w:type="paragraph" w:styleId="Footer">
    <w:name w:val="footer"/>
    <w:basedOn w:val="Normal"/>
    <w:link w:val="FooterChar"/>
    <w:uiPriority w:val="99"/>
    <w:semiHidden/>
    <w:unhideWhenUsed/>
    <w:rsid w:val="007B68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681C"/>
  </w:style>
  <w:style w:type="table" w:styleId="TableGrid">
    <w:name w:val="Table Grid"/>
    <w:basedOn w:val="TableNormal"/>
    <w:uiPriority w:val="59"/>
    <w:rsid w:val="000D3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6A6"/>
    <w:rPr>
      <w:rFonts w:ascii="Tahoma" w:hAnsi="Tahoma" w:cs="Tahoma"/>
      <w:sz w:val="16"/>
      <w:szCs w:val="16"/>
    </w:rPr>
  </w:style>
  <w:style w:type="paragraph" w:styleId="ListParagraph">
    <w:name w:val="List Paragraph"/>
    <w:basedOn w:val="Normal"/>
    <w:uiPriority w:val="34"/>
    <w:qFormat/>
    <w:rsid w:val="00DD26A6"/>
    <w:pPr>
      <w:ind w:left="720"/>
      <w:contextualSpacing/>
    </w:pPr>
  </w:style>
</w:styles>
</file>

<file path=word/webSettings.xml><?xml version="1.0" encoding="utf-8"?>
<w:webSettings xmlns:r="http://schemas.openxmlformats.org/officeDocument/2006/relationships" xmlns:w="http://schemas.openxmlformats.org/wordprocessingml/2006/main">
  <w:divs>
    <w:div w:id="64493500">
      <w:bodyDiv w:val="1"/>
      <w:marLeft w:val="0"/>
      <w:marRight w:val="0"/>
      <w:marTop w:val="0"/>
      <w:marBottom w:val="0"/>
      <w:divBdr>
        <w:top w:val="none" w:sz="0" w:space="0" w:color="auto"/>
        <w:left w:val="none" w:sz="0" w:space="0" w:color="auto"/>
        <w:bottom w:val="none" w:sz="0" w:space="0" w:color="auto"/>
        <w:right w:val="none" w:sz="0" w:space="0" w:color="auto"/>
      </w:divBdr>
    </w:div>
    <w:div w:id="1096367355">
      <w:bodyDiv w:val="1"/>
      <w:marLeft w:val="0"/>
      <w:marRight w:val="0"/>
      <w:marTop w:val="0"/>
      <w:marBottom w:val="0"/>
      <w:divBdr>
        <w:top w:val="none" w:sz="0" w:space="0" w:color="auto"/>
        <w:left w:val="none" w:sz="0" w:space="0" w:color="auto"/>
        <w:bottom w:val="none" w:sz="0" w:space="0" w:color="auto"/>
        <w:right w:val="none" w:sz="0" w:space="0" w:color="auto"/>
      </w:divBdr>
    </w:div>
    <w:div w:id="13445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AB5EDF-CFAB-4C9F-A273-F884EC2F1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Demico V. Graham</dc:creator>
  <cp:lastModifiedBy>BlaykeT</cp:lastModifiedBy>
  <cp:revision>6</cp:revision>
  <cp:lastPrinted>2016-08-01T18:41:00Z</cp:lastPrinted>
  <dcterms:created xsi:type="dcterms:W3CDTF">2022-09-14T16:30:00Z</dcterms:created>
  <dcterms:modified xsi:type="dcterms:W3CDTF">2022-09-14T22:04:00Z</dcterms:modified>
</cp:coreProperties>
</file>