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46805D" w14:textId="77777777" w:rsidR="004D54D2" w:rsidRDefault="00B17EE4">
      <w:pPr>
        <w:pStyle w:val="Heading2"/>
      </w:pPr>
      <w:r>
        <w:t>APPEAL / CLAIM PAYMENT DISPUTE COVER SHEET</w:t>
      </w:r>
      <w:r>
        <w:rPr>
          <w:color w:val="000000"/>
        </w:rPr>
        <w:t xml:space="preserve"> </w:t>
      </w:r>
    </w:p>
    <w:tbl>
      <w:tblPr>
        <w:tblStyle w:val="TableGrid"/>
        <w:tblW w:w="9353" w:type="dxa"/>
        <w:tblInd w:w="244" w:type="dxa"/>
        <w:tblCellMar>
          <w:top w:w="37" w:type="dxa"/>
          <w:left w:w="4" w:type="dxa"/>
          <w:right w:w="67" w:type="dxa"/>
        </w:tblCellMar>
        <w:tblLook w:val="04A0" w:firstRow="1" w:lastRow="0" w:firstColumn="1" w:lastColumn="0" w:noHBand="0" w:noVBand="1"/>
      </w:tblPr>
      <w:tblGrid>
        <w:gridCol w:w="762"/>
        <w:gridCol w:w="2746"/>
        <w:gridCol w:w="5845"/>
      </w:tblGrid>
      <w:tr w:rsidR="004D54D2" w14:paraId="79E511BB" w14:textId="77777777">
        <w:trPr>
          <w:trHeight w:val="551"/>
        </w:trPr>
        <w:tc>
          <w:tcPr>
            <w:tcW w:w="762" w:type="dxa"/>
            <w:tcBorders>
              <w:top w:val="single" w:sz="3" w:space="0" w:color="000000"/>
              <w:left w:val="single" w:sz="3" w:space="0" w:color="000000"/>
              <w:bottom w:val="single" w:sz="3" w:space="0" w:color="000000"/>
              <w:right w:val="single" w:sz="3" w:space="0" w:color="000000"/>
            </w:tcBorders>
          </w:tcPr>
          <w:p w14:paraId="63B73431" w14:textId="77777777" w:rsidR="004D54D2" w:rsidRDefault="00B17EE4">
            <w:pPr>
              <w:spacing w:after="0" w:line="259" w:lineRule="auto"/>
              <w:ind w:left="7" w:firstLine="0"/>
            </w:pPr>
            <w:r>
              <w:rPr>
                <w:rFonts w:ascii="Times New Roman" w:eastAsia="Times New Roman" w:hAnsi="Times New Roman" w:cs="Times New Roman"/>
              </w:rPr>
              <w:t xml:space="preserve"> </w:t>
            </w:r>
          </w:p>
        </w:tc>
        <w:tc>
          <w:tcPr>
            <w:tcW w:w="2746" w:type="dxa"/>
            <w:tcBorders>
              <w:top w:val="single" w:sz="3" w:space="0" w:color="000000"/>
              <w:left w:val="single" w:sz="3" w:space="0" w:color="000000"/>
              <w:bottom w:val="single" w:sz="3" w:space="0" w:color="000000"/>
              <w:right w:val="single" w:sz="3" w:space="0" w:color="000000"/>
            </w:tcBorders>
          </w:tcPr>
          <w:p w14:paraId="065A35CA" w14:textId="77777777" w:rsidR="004D54D2" w:rsidRDefault="00B17EE4">
            <w:pPr>
              <w:spacing w:after="0" w:line="259" w:lineRule="auto"/>
              <w:ind w:left="7" w:firstLine="0"/>
            </w:pPr>
            <w:r>
              <w:rPr>
                <w:rFonts w:ascii="Times New Roman" w:eastAsia="Times New Roman" w:hAnsi="Times New Roman" w:cs="Times New Roman"/>
              </w:rPr>
              <w:t xml:space="preserve"> </w:t>
            </w:r>
          </w:p>
        </w:tc>
        <w:tc>
          <w:tcPr>
            <w:tcW w:w="5845" w:type="dxa"/>
            <w:tcBorders>
              <w:top w:val="single" w:sz="3" w:space="0" w:color="000000"/>
              <w:left w:val="single" w:sz="3" w:space="0" w:color="000000"/>
              <w:bottom w:val="single" w:sz="3" w:space="0" w:color="000000"/>
              <w:right w:val="single" w:sz="3" w:space="0" w:color="000000"/>
            </w:tcBorders>
          </w:tcPr>
          <w:p w14:paraId="4DCE2EC5" w14:textId="77777777" w:rsidR="004D54D2" w:rsidRDefault="00B17EE4">
            <w:pPr>
              <w:spacing w:after="0" w:line="259" w:lineRule="auto"/>
              <w:ind w:left="106" w:firstLine="0"/>
              <w:jc w:val="both"/>
            </w:pPr>
            <w:r>
              <w:rPr>
                <w:b/>
              </w:rPr>
              <w:t xml:space="preserve">Fill in required information below. Indicate option selection with “X.” </w:t>
            </w:r>
          </w:p>
        </w:tc>
      </w:tr>
      <w:tr w:rsidR="004D54D2" w14:paraId="1A74D16B" w14:textId="77777777">
        <w:trPr>
          <w:trHeight w:val="275"/>
        </w:trPr>
        <w:tc>
          <w:tcPr>
            <w:tcW w:w="762" w:type="dxa"/>
            <w:tcBorders>
              <w:top w:val="single" w:sz="3" w:space="0" w:color="000000"/>
              <w:left w:val="single" w:sz="3" w:space="0" w:color="000000"/>
              <w:bottom w:val="single" w:sz="3" w:space="0" w:color="000000"/>
              <w:right w:val="single" w:sz="3" w:space="0" w:color="000000"/>
            </w:tcBorders>
          </w:tcPr>
          <w:p w14:paraId="63E62ECA" w14:textId="77777777" w:rsidR="004D54D2" w:rsidRDefault="00B17EE4">
            <w:pPr>
              <w:spacing w:after="0" w:line="259" w:lineRule="auto"/>
              <w:ind w:left="120" w:firstLine="0"/>
            </w:pPr>
            <w:r>
              <w:t xml:space="preserve">1.1 </w:t>
            </w:r>
          </w:p>
        </w:tc>
        <w:tc>
          <w:tcPr>
            <w:tcW w:w="2746" w:type="dxa"/>
            <w:tcBorders>
              <w:top w:val="single" w:sz="3" w:space="0" w:color="000000"/>
              <w:left w:val="single" w:sz="3" w:space="0" w:color="000000"/>
              <w:bottom w:val="single" w:sz="3" w:space="0" w:color="000000"/>
              <w:right w:val="single" w:sz="3" w:space="0" w:color="000000"/>
            </w:tcBorders>
          </w:tcPr>
          <w:p w14:paraId="109DDEF7" w14:textId="77777777" w:rsidR="004D54D2" w:rsidRDefault="00B17EE4">
            <w:pPr>
              <w:spacing w:after="0" w:line="259" w:lineRule="auto"/>
              <w:ind w:left="120" w:firstLine="0"/>
            </w:pPr>
            <w:r>
              <w:t xml:space="preserve">Date of Submission to CMS </w:t>
            </w:r>
          </w:p>
        </w:tc>
        <w:tc>
          <w:tcPr>
            <w:tcW w:w="5845" w:type="dxa"/>
            <w:tcBorders>
              <w:top w:val="single" w:sz="3" w:space="0" w:color="000000"/>
              <w:left w:val="single" w:sz="3" w:space="0" w:color="000000"/>
              <w:bottom w:val="single" w:sz="3" w:space="0" w:color="000000"/>
              <w:right w:val="single" w:sz="3" w:space="0" w:color="000000"/>
            </w:tcBorders>
          </w:tcPr>
          <w:p w14:paraId="137F6C92" w14:textId="77777777" w:rsidR="004D54D2" w:rsidRDefault="00B17EE4">
            <w:pPr>
              <w:spacing w:after="0" w:line="259" w:lineRule="auto"/>
              <w:ind w:left="0" w:firstLine="0"/>
            </w:pPr>
            <w:r>
              <w:rPr>
                <w:rFonts w:ascii="Times New Roman" w:eastAsia="Times New Roman" w:hAnsi="Times New Roman" w:cs="Times New Roman"/>
                <w:sz w:val="18"/>
              </w:rPr>
              <w:t xml:space="preserve"> </w:t>
            </w:r>
          </w:p>
        </w:tc>
      </w:tr>
      <w:tr w:rsidR="004D54D2" w14:paraId="7433A6FD" w14:textId="77777777">
        <w:trPr>
          <w:trHeight w:val="1631"/>
        </w:trPr>
        <w:tc>
          <w:tcPr>
            <w:tcW w:w="762" w:type="dxa"/>
            <w:vMerge w:val="restart"/>
            <w:tcBorders>
              <w:top w:val="single" w:sz="3" w:space="0" w:color="000000"/>
              <w:left w:val="single" w:sz="3" w:space="0" w:color="000000"/>
              <w:bottom w:val="single" w:sz="3" w:space="0" w:color="000000"/>
              <w:right w:val="single" w:sz="3" w:space="0" w:color="000000"/>
            </w:tcBorders>
          </w:tcPr>
          <w:p w14:paraId="0E92A814" w14:textId="77777777" w:rsidR="004D54D2" w:rsidRDefault="00B17EE4">
            <w:pPr>
              <w:spacing w:after="0" w:line="259" w:lineRule="auto"/>
              <w:ind w:left="120" w:firstLine="0"/>
            </w:pPr>
            <w:r>
              <w:t xml:space="preserve">1.2 </w:t>
            </w:r>
          </w:p>
        </w:tc>
        <w:tc>
          <w:tcPr>
            <w:tcW w:w="2746" w:type="dxa"/>
            <w:tcBorders>
              <w:top w:val="single" w:sz="3" w:space="0" w:color="000000"/>
              <w:left w:val="single" w:sz="3" w:space="0" w:color="000000"/>
              <w:bottom w:val="single" w:sz="3" w:space="0" w:color="000000"/>
              <w:right w:val="single" w:sz="3" w:space="0" w:color="000000"/>
            </w:tcBorders>
          </w:tcPr>
          <w:p w14:paraId="2B46AF34" w14:textId="77777777" w:rsidR="004D54D2" w:rsidRDefault="00B17EE4">
            <w:pPr>
              <w:spacing w:after="0" w:line="259" w:lineRule="auto"/>
              <w:ind w:left="120" w:firstLine="0"/>
            </w:pPr>
            <w:r>
              <w:t xml:space="preserve">Entity Submitting Complaint </w:t>
            </w:r>
          </w:p>
        </w:tc>
        <w:tc>
          <w:tcPr>
            <w:tcW w:w="5845" w:type="dxa"/>
            <w:tcBorders>
              <w:top w:val="single" w:sz="3" w:space="0" w:color="000000"/>
              <w:left w:val="single" w:sz="3" w:space="0" w:color="000000"/>
              <w:bottom w:val="single" w:sz="3" w:space="0" w:color="000000"/>
              <w:right w:val="single" w:sz="3" w:space="0" w:color="000000"/>
            </w:tcBorders>
          </w:tcPr>
          <w:p w14:paraId="51BC309C" w14:textId="77777777" w:rsidR="004D54D2" w:rsidRDefault="00B17EE4">
            <w:pPr>
              <w:tabs>
                <w:tab w:val="center" w:pos="839"/>
              </w:tabs>
              <w:spacing w:after="0" w:line="259" w:lineRule="auto"/>
              <w:ind w:left="0" w:firstLine="0"/>
            </w:pPr>
            <w:r>
              <w:rPr>
                <w:u w:val="single" w:color="000000"/>
              </w:rPr>
              <w:t xml:space="preserve"> </w:t>
            </w:r>
            <w:r>
              <w:rPr>
                <w:u w:val="single" w:color="000000"/>
              </w:rPr>
              <w:tab/>
            </w:r>
            <w:r>
              <w:t xml:space="preserve"> Provider </w:t>
            </w:r>
          </w:p>
          <w:p w14:paraId="3BA1BEE4" w14:textId="77777777" w:rsidR="004D54D2" w:rsidRDefault="00B17EE4">
            <w:pPr>
              <w:tabs>
                <w:tab w:val="center" w:pos="2036"/>
              </w:tabs>
              <w:spacing w:after="0" w:line="259" w:lineRule="auto"/>
              <w:ind w:left="0" w:firstLine="0"/>
            </w:pPr>
            <w:r>
              <w:rPr>
                <w:u w:val="single" w:color="000000"/>
              </w:rPr>
              <w:t xml:space="preserve"> </w:t>
            </w:r>
            <w:r>
              <w:rPr>
                <w:u w:val="single" w:color="000000"/>
              </w:rPr>
              <w:tab/>
            </w:r>
            <w:r>
              <w:t xml:space="preserve"> Organization Representing Provider  </w:t>
            </w:r>
          </w:p>
          <w:p w14:paraId="47251216" w14:textId="77777777" w:rsidR="004D54D2" w:rsidRDefault="00B17EE4">
            <w:pPr>
              <w:spacing w:after="0" w:line="259" w:lineRule="auto"/>
              <w:ind w:left="106" w:right="820" w:firstLine="0"/>
              <w:jc w:val="both"/>
            </w:pPr>
            <w:r>
              <w:t>____Appointment of Representative (attach form) ____Other (Summarize)</w:t>
            </w:r>
            <w:r>
              <w:rPr>
                <w:i/>
              </w:rPr>
              <w:t xml:space="preserve"> </w:t>
            </w:r>
          </w:p>
        </w:tc>
      </w:tr>
      <w:tr w:rsidR="004D54D2" w14:paraId="194528ED" w14:textId="77777777">
        <w:trPr>
          <w:trHeight w:val="536"/>
        </w:trPr>
        <w:tc>
          <w:tcPr>
            <w:tcW w:w="0" w:type="auto"/>
            <w:vMerge/>
            <w:tcBorders>
              <w:top w:val="nil"/>
              <w:left w:val="single" w:sz="3" w:space="0" w:color="000000"/>
              <w:bottom w:val="single" w:sz="3" w:space="0" w:color="000000"/>
              <w:right w:val="single" w:sz="3" w:space="0" w:color="000000"/>
            </w:tcBorders>
          </w:tcPr>
          <w:p w14:paraId="7C9A1F4F" w14:textId="77777777" w:rsidR="004D54D2" w:rsidRDefault="004D54D2">
            <w:pPr>
              <w:spacing w:after="160" w:line="259" w:lineRule="auto"/>
              <w:ind w:left="0" w:firstLine="0"/>
            </w:pPr>
          </w:p>
        </w:tc>
        <w:tc>
          <w:tcPr>
            <w:tcW w:w="2746" w:type="dxa"/>
            <w:tcBorders>
              <w:top w:val="single" w:sz="3" w:space="0" w:color="000000"/>
              <w:left w:val="single" w:sz="3" w:space="0" w:color="000000"/>
              <w:bottom w:val="single" w:sz="3" w:space="0" w:color="000000"/>
              <w:right w:val="single" w:sz="3" w:space="0" w:color="000000"/>
            </w:tcBorders>
          </w:tcPr>
          <w:p w14:paraId="3FB00D04" w14:textId="77777777" w:rsidR="004D54D2" w:rsidRDefault="00B17EE4">
            <w:pPr>
              <w:spacing w:after="0" w:line="259" w:lineRule="auto"/>
              <w:ind w:left="120" w:firstLine="0"/>
              <w:jc w:val="both"/>
            </w:pPr>
            <w:r>
              <w:t xml:space="preserve">Name of Organization Representing Provider </w:t>
            </w:r>
          </w:p>
        </w:tc>
        <w:tc>
          <w:tcPr>
            <w:tcW w:w="5845" w:type="dxa"/>
            <w:tcBorders>
              <w:top w:val="single" w:sz="3" w:space="0" w:color="000000"/>
              <w:left w:val="single" w:sz="3" w:space="0" w:color="000000"/>
              <w:bottom w:val="single" w:sz="3" w:space="0" w:color="000000"/>
              <w:right w:val="single" w:sz="3" w:space="0" w:color="000000"/>
            </w:tcBorders>
          </w:tcPr>
          <w:p w14:paraId="5FF01AE8" w14:textId="77777777" w:rsidR="004D54D2" w:rsidRDefault="00B17EE4">
            <w:pPr>
              <w:spacing w:after="0" w:line="259" w:lineRule="auto"/>
              <w:ind w:left="0" w:firstLine="0"/>
            </w:pPr>
            <w:r>
              <w:rPr>
                <w:rFonts w:ascii="Times New Roman" w:eastAsia="Times New Roman" w:hAnsi="Times New Roman" w:cs="Times New Roman"/>
              </w:rPr>
              <w:t xml:space="preserve"> </w:t>
            </w:r>
          </w:p>
        </w:tc>
      </w:tr>
      <w:tr w:rsidR="004D54D2" w14:paraId="18896826" w14:textId="77777777">
        <w:trPr>
          <w:trHeight w:val="282"/>
        </w:trPr>
        <w:tc>
          <w:tcPr>
            <w:tcW w:w="762" w:type="dxa"/>
            <w:vMerge w:val="restart"/>
            <w:tcBorders>
              <w:top w:val="single" w:sz="3" w:space="0" w:color="000000"/>
              <w:left w:val="single" w:sz="3" w:space="0" w:color="000000"/>
              <w:bottom w:val="single" w:sz="3" w:space="0" w:color="000000"/>
              <w:right w:val="single" w:sz="3" w:space="0" w:color="000000"/>
            </w:tcBorders>
          </w:tcPr>
          <w:p w14:paraId="0D3FBC21" w14:textId="77777777" w:rsidR="004D54D2" w:rsidRDefault="00B17EE4">
            <w:pPr>
              <w:spacing w:after="0" w:line="259" w:lineRule="auto"/>
              <w:ind w:left="120" w:firstLine="0"/>
            </w:pPr>
            <w:r>
              <w:t xml:space="preserve">1.3 </w:t>
            </w:r>
          </w:p>
        </w:tc>
        <w:tc>
          <w:tcPr>
            <w:tcW w:w="2746" w:type="dxa"/>
            <w:tcBorders>
              <w:top w:val="single" w:sz="3" w:space="0" w:color="000000"/>
              <w:left w:val="single" w:sz="3" w:space="0" w:color="000000"/>
              <w:bottom w:val="single" w:sz="3" w:space="0" w:color="000000"/>
              <w:right w:val="single" w:sz="3" w:space="0" w:color="000000"/>
            </w:tcBorders>
          </w:tcPr>
          <w:p w14:paraId="61210205" w14:textId="77777777" w:rsidR="004D54D2" w:rsidRDefault="00B17EE4">
            <w:pPr>
              <w:spacing w:after="0" w:line="259" w:lineRule="auto"/>
              <w:ind w:left="120" w:firstLine="0"/>
            </w:pPr>
            <w:r>
              <w:t xml:space="preserve">Submitter’s Name </w:t>
            </w:r>
          </w:p>
        </w:tc>
        <w:tc>
          <w:tcPr>
            <w:tcW w:w="5845" w:type="dxa"/>
            <w:tcBorders>
              <w:top w:val="single" w:sz="3" w:space="0" w:color="000000"/>
              <w:left w:val="single" w:sz="3" w:space="0" w:color="000000"/>
              <w:bottom w:val="single" w:sz="3" w:space="0" w:color="000000"/>
              <w:right w:val="single" w:sz="3" w:space="0" w:color="000000"/>
            </w:tcBorders>
          </w:tcPr>
          <w:p w14:paraId="4A577752" w14:textId="77777777" w:rsidR="004D54D2" w:rsidRDefault="00B17EE4">
            <w:pPr>
              <w:spacing w:after="0" w:line="259" w:lineRule="auto"/>
              <w:ind w:left="0" w:firstLine="0"/>
            </w:pPr>
            <w:r>
              <w:rPr>
                <w:rFonts w:ascii="Times New Roman" w:eastAsia="Times New Roman" w:hAnsi="Times New Roman" w:cs="Times New Roman"/>
                <w:sz w:val="18"/>
              </w:rPr>
              <w:t xml:space="preserve"> </w:t>
            </w:r>
          </w:p>
        </w:tc>
      </w:tr>
      <w:tr w:rsidR="004D54D2" w14:paraId="73F82F13" w14:textId="77777777">
        <w:trPr>
          <w:trHeight w:val="275"/>
        </w:trPr>
        <w:tc>
          <w:tcPr>
            <w:tcW w:w="0" w:type="auto"/>
            <w:vMerge/>
            <w:tcBorders>
              <w:top w:val="nil"/>
              <w:left w:val="single" w:sz="3" w:space="0" w:color="000000"/>
              <w:bottom w:val="nil"/>
              <w:right w:val="single" w:sz="3" w:space="0" w:color="000000"/>
            </w:tcBorders>
          </w:tcPr>
          <w:p w14:paraId="6A6D27BC" w14:textId="77777777" w:rsidR="004D54D2" w:rsidRDefault="004D54D2">
            <w:pPr>
              <w:spacing w:after="160" w:line="259" w:lineRule="auto"/>
              <w:ind w:left="0" w:firstLine="0"/>
            </w:pPr>
          </w:p>
        </w:tc>
        <w:tc>
          <w:tcPr>
            <w:tcW w:w="2746" w:type="dxa"/>
            <w:tcBorders>
              <w:top w:val="single" w:sz="3" w:space="0" w:color="000000"/>
              <w:left w:val="single" w:sz="3" w:space="0" w:color="000000"/>
              <w:bottom w:val="single" w:sz="3" w:space="0" w:color="000000"/>
              <w:right w:val="single" w:sz="3" w:space="0" w:color="000000"/>
            </w:tcBorders>
          </w:tcPr>
          <w:p w14:paraId="789A3E65" w14:textId="77777777" w:rsidR="004D54D2" w:rsidRDefault="00B17EE4">
            <w:pPr>
              <w:spacing w:after="0" w:line="259" w:lineRule="auto"/>
              <w:ind w:left="120" w:firstLine="0"/>
            </w:pPr>
            <w:r>
              <w:t xml:space="preserve">E-mail Address </w:t>
            </w:r>
          </w:p>
        </w:tc>
        <w:tc>
          <w:tcPr>
            <w:tcW w:w="5845" w:type="dxa"/>
            <w:tcBorders>
              <w:top w:val="single" w:sz="3" w:space="0" w:color="000000"/>
              <w:left w:val="single" w:sz="3" w:space="0" w:color="000000"/>
              <w:bottom w:val="single" w:sz="3" w:space="0" w:color="000000"/>
              <w:right w:val="single" w:sz="3" w:space="0" w:color="000000"/>
            </w:tcBorders>
          </w:tcPr>
          <w:p w14:paraId="5058A67F" w14:textId="77777777" w:rsidR="004D54D2" w:rsidRDefault="00B17EE4">
            <w:pPr>
              <w:spacing w:after="0" w:line="259" w:lineRule="auto"/>
              <w:ind w:left="0" w:firstLine="0"/>
            </w:pPr>
            <w:r>
              <w:rPr>
                <w:rFonts w:ascii="Times New Roman" w:eastAsia="Times New Roman" w:hAnsi="Times New Roman" w:cs="Times New Roman"/>
                <w:sz w:val="18"/>
              </w:rPr>
              <w:t xml:space="preserve"> </w:t>
            </w:r>
          </w:p>
        </w:tc>
      </w:tr>
      <w:tr w:rsidR="004D54D2" w14:paraId="2283CB28" w14:textId="77777777">
        <w:trPr>
          <w:trHeight w:val="275"/>
        </w:trPr>
        <w:tc>
          <w:tcPr>
            <w:tcW w:w="0" w:type="auto"/>
            <w:vMerge/>
            <w:tcBorders>
              <w:top w:val="nil"/>
              <w:left w:val="single" w:sz="3" w:space="0" w:color="000000"/>
              <w:bottom w:val="single" w:sz="3" w:space="0" w:color="000000"/>
              <w:right w:val="single" w:sz="3" w:space="0" w:color="000000"/>
            </w:tcBorders>
          </w:tcPr>
          <w:p w14:paraId="1332DD0C" w14:textId="77777777" w:rsidR="004D54D2" w:rsidRDefault="004D54D2">
            <w:pPr>
              <w:spacing w:after="160" w:line="259" w:lineRule="auto"/>
              <w:ind w:left="0" w:firstLine="0"/>
            </w:pPr>
          </w:p>
        </w:tc>
        <w:tc>
          <w:tcPr>
            <w:tcW w:w="2746" w:type="dxa"/>
            <w:tcBorders>
              <w:top w:val="single" w:sz="3" w:space="0" w:color="000000"/>
              <w:left w:val="single" w:sz="3" w:space="0" w:color="000000"/>
              <w:bottom w:val="single" w:sz="3" w:space="0" w:color="000000"/>
              <w:right w:val="single" w:sz="3" w:space="0" w:color="000000"/>
            </w:tcBorders>
          </w:tcPr>
          <w:p w14:paraId="2156D3A1" w14:textId="77777777" w:rsidR="004D54D2" w:rsidRDefault="00B17EE4">
            <w:pPr>
              <w:spacing w:after="0" w:line="259" w:lineRule="auto"/>
              <w:ind w:left="120" w:firstLine="0"/>
            </w:pPr>
            <w:r>
              <w:t xml:space="preserve">Telephone Number </w:t>
            </w:r>
          </w:p>
        </w:tc>
        <w:tc>
          <w:tcPr>
            <w:tcW w:w="5845" w:type="dxa"/>
            <w:tcBorders>
              <w:top w:val="single" w:sz="3" w:space="0" w:color="000000"/>
              <w:left w:val="single" w:sz="3" w:space="0" w:color="000000"/>
              <w:bottom w:val="single" w:sz="3" w:space="0" w:color="000000"/>
              <w:right w:val="single" w:sz="3" w:space="0" w:color="000000"/>
            </w:tcBorders>
          </w:tcPr>
          <w:p w14:paraId="1B0178CB" w14:textId="77777777" w:rsidR="004D54D2" w:rsidRDefault="00B17EE4">
            <w:pPr>
              <w:spacing w:after="0" w:line="259" w:lineRule="auto"/>
              <w:ind w:left="0" w:firstLine="0"/>
            </w:pPr>
            <w:r>
              <w:rPr>
                <w:rFonts w:ascii="Times New Roman" w:eastAsia="Times New Roman" w:hAnsi="Times New Roman" w:cs="Times New Roman"/>
                <w:sz w:val="18"/>
              </w:rPr>
              <w:t xml:space="preserve"> </w:t>
            </w:r>
          </w:p>
        </w:tc>
      </w:tr>
      <w:tr w:rsidR="004D54D2" w14:paraId="0B549B64" w14:textId="77777777">
        <w:trPr>
          <w:trHeight w:val="282"/>
        </w:trPr>
        <w:tc>
          <w:tcPr>
            <w:tcW w:w="762" w:type="dxa"/>
            <w:tcBorders>
              <w:top w:val="single" w:sz="3" w:space="0" w:color="000000"/>
              <w:left w:val="single" w:sz="3" w:space="0" w:color="000000"/>
              <w:bottom w:val="single" w:sz="3" w:space="0" w:color="000000"/>
              <w:right w:val="single" w:sz="3" w:space="0" w:color="000000"/>
            </w:tcBorders>
          </w:tcPr>
          <w:p w14:paraId="351574FB" w14:textId="77777777" w:rsidR="004D54D2" w:rsidRDefault="00B17EE4">
            <w:pPr>
              <w:spacing w:after="0" w:line="259" w:lineRule="auto"/>
              <w:ind w:left="120" w:firstLine="0"/>
            </w:pPr>
            <w:r>
              <w:t xml:space="preserve">1.4 </w:t>
            </w:r>
          </w:p>
        </w:tc>
        <w:tc>
          <w:tcPr>
            <w:tcW w:w="2746" w:type="dxa"/>
            <w:tcBorders>
              <w:top w:val="single" w:sz="3" w:space="0" w:color="000000"/>
              <w:left w:val="single" w:sz="3" w:space="0" w:color="000000"/>
              <w:bottom w:val="single" w:sz="3" w:space="0" w:color="000000"/>
              <w:right w:val="single" w:sz="3" w:space="0" w:color="000000"/>
            </w:tcBorders>
          </w:tcPr>
          <w:p w14:paraId="1335848C" w14:textId="77777777" w:rsidR="004D54D2" w:rsidRDefault="00B17EE4">
            <w:pPr>
              <w:spacing w:after="0" w:line="259" w:lineRule="auto"/>
              <w:ind w:left="120" w:firstLine="0"/>
            </w:pPr>
            <w:r>
              <w:t xml:space="preserve">Beneficiary Name </w:t>
            </w:r>
          </w:p>
        </w:tc>
        <w:tc>
          <w:tcPr>
            <w:tcW w:w="5845" w:type="dxa"/>
            <w:tcBorders>
              <w:top w:val="single" w:sz="3" w:space="0" w:color="000000"/>
              <w:left w:val="single" w:sz="3" w:space="0" w:color="000000"/>
              <w:bottom w:val="single" w:sz="3" w:space="0" w:color="000000"/>
              <w:right w:val="single" w:sz="3" w:space="0" w:color="000000"/>
            </w:tcBorders>
          </w:tcPr>
          <w:p w14:paraId="072AADA7" w14:textId="77777777" w:rsidR="004D54D2" w:rsidRDefault="00B17EE4">
            <w:pPr>
              <w:spacing w:after="0" w:line="259" w:lineRule="auto"/>
              <w:ind w:left="0" w:firstLine="0"/>
            </w:pPr>
            <w:r>
              <w:rPr>
                <w:rFonts w:ascii="Times New Roman" w:eastAsia="Times New Roman" w:hAnsi="Times New Roman" w:cs="Times New Roman"/>
                <w:sz w:val="18"/>
              </w:rPr>
              <w:t xml:space="preserve"> </w:t>
            </w:r>
          </w:p>
        </w:tc>
      </w:tr>
      <w:tr w:rsidR="004D54D2" w14:paraId="2184F80F" w14:textId="77777777">
        <w:trPr>
          <w:trHeight w:val="1080"/>
        </w:trPr>
        <w:tc>
          <w:tcPr>
            <w:tcW w:w="762" w:type="dxa"/>
            <w:tcBorders>
              <w:top w:val="single" w:sz="3" w:space="0" w:color="000000"/>
              <w:left w:val="single" w:sz="3" w:space="0" w:color="000000"/>
              <w:bottom w:val="single" w:sz="3" w:space="0" w:color="000000"/>
              <w:right w:val="single" w:sz="3" w:space="0" w:color="000000"/>
            </w:tcBorders>
          </w:tcPr>
          <w:p w14:paraId="47D9F5E3" w14:textId="77777777" w:rsidR="004D54D2" w:rsidRDefault="00B17EE4">
            <w:pPr>
              <w:spacing w:after="0" w:line="259" w:lineRule="auto"/>
              <w:ind w:left="120" w:firstLine="0"/>
            </w:pPr>
            <w:r>
              <w:t xml:space="preserve">1.5 </w:t>
            </w:r>
          </w:p>
        </w:tc>
        <w:tc>
          <w:tcPr>
            <w:tcW w:w="2746" w:type="dxa"/>
            <w:tcBorders>
              <w:top w:val="single" w:sz="3" w:space="0" w:color="000000"/>
              <w:left w:val="single" w:sz="3" w:space="0" w:color="000000"/>
              <w:bottom w:val="single" w:sz="3" w:space="0" w:color="000000"/>
              <w:right w:val="single" w:sz="3" w:space="0" w:color="000000"/>
            </w:tcBorders>
          </w:tcPr>
          <w:p w14:paraId="0FBAE5E7" w14:textId="77777777" w:rsidR="004D54D2" w:rsidRDefault="00B17EE4">
            <w:pPr>
              <w:spacing w:after="0" w:line="259" w:lineRule="auto"/>
              <w:ind w:left="120" w:firstLine="0"/>
            </w:pPr>
            <w:r>
              <w:t xml:space="preserve">Beneficiary Health Insurance </w:t>
            </w:r>
          </w:p>
          <w:p w14:paraId="101279A1" w14:textId="77777777" w:rsidR="004D54D2" w:rsidRDefault="00B17EE4">
            <w:pPr>
              <w:spacing w:after="0" w:line="259" w:lineRule="auto"/>
              <w:ind w:left="120" w:firstLine="0"/>
            </w:pPr>
            <w:r>
              <w:t xml:space="preserve">Claim Number (HICN) / </w:t>
            </w:r>
          </w:p>
          <w:p w14:paraId="2FD0DD7F" w14:textId="77777777" w:rsidR="004D54D2" w:rsidRDefault="00B17EE4">
            <w:pPr>
              <w:spacing w:after="0" w:line="259" w:lineRule="auto"/>
              <w:ind w:left="120" w:firstLine="0"/>
            </w:pPr>
            <w:r>
              <w:t xml:space="preserve">Medicare Beneficiary </w:t>
            </w:r>
          </w:p>
          <w:p w14:paraId="7ACE19F7" w14:textId="77777777" w:rsidR="004D54D2" w:rsidRDefault="00B17EE4">
            <w:pPr>
              <w:spacing w:after="0" w:line="259" w:lineRule="auto"/>
              <w:ind w:left="120" w:firstLine="0"/>
            </w:pPr>
            <w:r>
              <w:t xml:space="preserve">Number (MBN) </w:t>
            </w:r>
          </w:p>
        </w:tc>
        <w:tc>
          <w:tcPr>
            <w:tcW w:w="5845" w:type="dxa"/>
            <w:tcBorders>
              <w:top w:val="single" w:sz="3" w:space="0" w:color="000000"/>
              <w:left w:val="single" w:sz="3" w:space="0" w:color="000000"/>
              <w:bottom w:val="single" w:sz="3" w:space="0" w:color="000000"/>
              <w:right w:val="single" w:sz="3" w:space="0" w:color="000000"/>
            </w:tcBorders>
          </w:tcPr>
          <w:p w14:paraId="4FC707D9" w14:textId="77777777" w:rsidR="004D54D2" w:rsidRDefault="00B17EE4">
            <w:pPr>
              <w:spacing w:after="0" w:line="259" w:lineRule="auto"/>
              <w:ind w:left="0" w:firstLine="0"/>
            </w:pPr>
            <w:r>
              <w:rPr>
                <w:rFonts w:ascii="Times New Roman" w:eastAsia="Times New Roman" w:hAnsi="Times New Roman" w:cs="Times New Roman"/>
              </w:rPr>
              <w:t xml:space="preserve"> </w:t>
            </w:r>
          </w:p>
        </w:tc>
      </w:tr>
      <w:tr w:rsidR="004D54D2" w14:paraId="1BFCCEF8" w14:textId="77777777">
        <w:trPr>
          <w:trHeight w:val="508"/>
        </w:trPr>
        <w:tc>
          <w:tcPr>
            <w:tcW w:w="762" w:type="dxa"/>
            <w:tcBorders>
              <w:top w:val="single" w:sz="3" w:space="0" w:color="000000"/>
              <w:left w:val="single" w:sz="3" w:space="0" w:color="000000"/>
              <w:bottom w:val="single" w:sz="3" w:space="0" w:color="000000"/>
              <w:right w:val="single" w:sz="3" w:space="0" w:color="000000"/>
            </w:tcBorders>
          </w:tcPr>
          <w:p w14:paraId="052D2454" w14:textId="77777777" w:rsidR="004D54D2" w:rsidRDefault="00B17EE4">
            <w:pPr>
              <w:spacing w:after="0" w:line="259" w:lineRule="auto"/>
              <w:ind w:left="120" w:firstLine="0"/>
            </w:pPr>
            <w:r>
              <w:t xml:space="preserve">1.6 </w:t>
            </w:r>
          </w:p>
        </w:tc>
        <w:tc>
          <w:tcPr>
            <w:tcW w:w="2746" w:type="dxa"/>
            <w:tcBorders>
              <w:top w:val="single" w:sz="3" w:space="0" w:color="000000"/>
              <w:left w:val="single" w:sz="3" w:space="0" w:color="000000"/>
              <w:bottom w:val="single" w:sz="3" w:space="0" w:color="000000"/>
              <w:right w:val="single" w:sz="3" w:space="0" w:color="000000"/>
            </w:tcBorders>
          </w:tcPr>
          <w:p w14:paraId="2FD76BEE" w14:textId="77777777" w:rsidR="004D54D2" w:rsidRDefault="00B17EE4">
            <w:pPr>
              <w:spacing w:after="0" w:line="259" w:lineRule="auto"/>
              <w:ind w:left="120" w:firstLine="0"/>
              <w:jc w:val="both"/>
            </w:pPr>
            <w:r>
              <w:t xml:space="preserve">Provider Name, telephone number, E-Mail address  </w:t>
            </w:r>
          </w:p>
        </w:tc>
        <w:tc>
          <w:tcPr>
            <w:tcW w:w="5845" w:type="dxa"/>
            <w:tcBorders>
              <w:top w:val="single" w:sz="3" w:space="0" w:color="000000"/>
              <w:left w:val="single" w:sz="3" w:space="0" w:color="000000"/>
              <w:bottom w:val="single" w:sz="3" w:space="0" w:color="000000"/>
              <w:right w:val="single" w:sz="3" w:space="0" w:color="000000"/>
            </w:tcBorders>
          </w:tcPr>
          <w:p w14:paraId="765452E3" w14:textId="77777777" w:rsidR="004D54D2" w:rsidRDefault="00B17EE4">
            <w:pPr>
              <w:spacing w:after="0" w:line="259" w:lineRule="auto"/>
              <w:ind w:left="0" w:firstLine="0"/>
            </w:pPr>
            <w:r>
              <w:rPr>
                <w:rFonts w:ascii="Times New Roman" w:eastAsia="Times New Roman" w:hAnsi="Times New Roman" w:cs="Times New Roman"/>
                <w:sz w:val="18"/>
              </w:rPr>
              <w:t xml:space="preserve"> </w:t>
            </w:r>
          </w:p>
        </w:tc>
      </w:tr>
      <w:tr w:rsidR="004D54D2" w14:paraId="018F82FC" w14:textId="77777777">
        <w:trPr>
          <w:trHeight w:val="544"/>
        </w:trPr>
        <w:tc>
          <w:tcPr>
            <w:tcW w:w="762" w:type="dxa"/>
            <w:tcBorders>
              <w:top w:val="single" w:sz="3" w:space="0" w:color="000000"/>
              <w:left w:val="single" w:sz="3" w:space="0" w:color="000000"/>
              <w:bottom w:val="single" w:sz="3" w:space="0" w:color="000000"/>
              <w:right w:val="single" w:sz="3" w:space="0" w:color="000000"/>
            </w:tcBorders>
          </w:tcPr>
          <w:p w14:paraId="4C9CC75A" w14:textId="77777777" w:rsidR="004D54D2" w:rsidRDefault="00B17EE4">
            <w:pPr>
              <w:spacing w:after="0" w:line="259" w:lineRule="auto"/>
              <w:ind w:left="120" w:firstLine="0"/>
            </w:pPr>
            <w:r>
              <w:t xml:space="preserve">1.7 </w:t>
            </w:r>
          </w:p>
        </w:tc>
        <w:tc>
          <w:tcPr>
            <w:tcW w:w="2746" w:type="dxa"/>
            <w:tcBorders>
              <w:top w:val="single" w:sz="3" w:space="0" w:color="000000"/>
              <w:left w:val="single" w:sz="3" w:space="0" w:color="000000"/>
              <w:bottom w:val="single" w:sz="3" w:space="0" w:color="000000"/>
              <w:right w:val="single" w:sz="3" w:space="0" w:color="000000"/>
            </w:tcBorders>
          </w:tcPr>
          <w:p w14:paraId="35989792" w14:textId="77777777" w:rsidR="004D54D2" w:rsidRDefault="00B17EE4">
            <w:pPr>
              <w:spacing w:after="0" w:line="259" w:lineRule="auto"/>
              <w:ind w:left="120" w:firstLine="0"/>
            </w:pPr>
            <w:r>
              <w:t xml:space="preserve">Medicare Advantage Organization </w:t>
            </w:r>
          </w:p>
        </w:tc>
        <w:tc>
          <w:tcPr>
            <w:tcW w:w="5845" w:type="dxa"/>
            <w:tcBorders>
              <w:top w:val="single" w:sz="3" w:space="0" w:color="000000"/>
              <w:left w:val="single" w:sz="3" w:space="0" w:color="000000"/>
              <w:bottom w:val="single" w:sz="3" w:space="0" w:color="000000"/>
              <w:right w:val="single" w:sz="3" w:space="0" w:color="000000"/>
            </w:tcBorders>
          </w:tcPr>
          <w:p w14:paraId="39FB87A4" w14:textId="77777777" w:rsidR="004D54D2" w:rsidRDefault="00B17EE4">
            <w:pPr>
              <w:spacing w:after="0" w:line="259" w:lineRule="auto"/>
              <w:ind w:left="0" w:firstLine="0"/>
            </w:pPr>
            <w:r>
              <w:rPr>
                <w:rFonts w:ascii="Times New Roman" w:eastAsia="Times New Roman" w:hAnsi="Times New Roman" w:cs="Times New Roman"/>
              </w:rPr>
              <w:t xml:space="preserve"> </w:t>
            </w:r>
          </w:p>
        </w:tc>
      </w:tr>
      <w:tr w:rsidR="004D54D2" w14:paraId="1319F62B" w14:textId="77777777">
        <w:trPr>
          <w:trHeight w:val="282"/>
        </w:trPr>
        <w:tc>
          <w:tcPr>
            <w:tcW w:w="762" w:type="dxa"/>
            <w:tcBorders>
              <w:top w:val="single" w:sz="3" w:space="0" w:color="000000"/>
              <w:left w:val="single" w:sz="3" w:space="0" w:color="000000"/>
              <w:bottom w:val="single" w:sz="3" w:space="0" w:color="000000"/>
              <w:right w:val="single" w:sz="3" w:space="0" w:color="000000"/>
            </w:tcBorders>
          </w:tcPr>
          <w:p w14:paraId="79A0C04E" w14:textId="77777777" w:rsidR="004D54D2" w:rsidRDefault="00B17EE4">
            <w:pPr>
              <w:spacing w:after="0" w:line="259" w:lineRule="auto"/>
              <w:ind w:left="120" w:firstLine="0"/>
            </w:pPr>
            <w:r>
              <w:t xml:space="preserve">1.8 </w:t>
            </w:r>
          </w:p>
        </w:tc>
        <w:tc>
          <w:tcPr>
            <w:tcW w:w="2746" w:type="dxa"/>
            <w:tcBorders>
              <w:top w:val="single" w:sz="3" w:space="0" w:color="000000"/>
              <w:left w:val="single" w:sz="3" w:space="0" w:color="000000"/>
              <w:bottom w:val="single" w:sz="3" w:space="0" w:color="000000"/>
              <w:right w:val="single" w:sz="3" w:space="0" w:color="000000"/>
            </w:tcBorders>
          </w:tcPr>
          <w:p w14:paraId="26FE6A79" w14:textId="77777777" w:rsidR="004D54D2" w:rsidRDefault="00B17EE4">
            <w:pPr>
              <w:spacing w:after="0" w:line="259" w:lineRule="auto"/>
              <w:ind w:left="120" w:firstLine="0"/>
            </w:pPr>
            <w:r>
              <w:t xml:space="preserve">Claim Number </w:t>
            </w:r>
          </w:p>
        </w:tc>
        <w:tc>
          <w:tcPr>
            <w:tcW w:w="5845" w:type="dxa"/>
            <w:tcBorders>
              <w:top w:val="single" w:sz="3" w:space="0" w:color="000000"/>
              <w:left w:val="single" w:sz="3" w:space="0" w:color="000000"/>
              <w:bottom w:val="single" w:sz="3" w:space="0" w:color="000000"/>
              <w:right w:val="single" w:sz="3" w:space="0" w:color="000000"/>
            </w:tcBorders>
          </w:tcPr>
          <w:p w14:paraId="094765D3" w14:textId="77777777" w:rsidR="004D54D2" w:rsidRDefault="00B17EE4">
            <w:pPr>
              <w:spacing w:after="0" w:line="259" w:lineRule="auto"/>
              <w:ind w:left="0" w:firstLine="0"/>
            </w:pPr>
            <w:r>
              <w:rPr>
                <w:rFonts w:ascii="Times New Roman" w:eastAsia="Times New Roman" w:hAnsi="Times New Roman" w:cs="Times New Roman"/>
                <w:sz w:val="18"/>
              </w:rPr>
              <w:t xml:space="preserve"> </w:t>
            </w:r>
          </w:p>
        </w:tc>
      </w:tr>
      <w:tr w:rsidR="004D54D2" w14:paraId="41C198E1" w14:textId="77777777">
        <w:trPr>
          <w:trHeight w:val="275"/>
        </w:trPr>
        <w:tc>
          <w:tcPr>
            <w:tcW w:w="762" w:type="dxa"/>
            <w:tcBorders>
              <w:top w:val="single" w:sz="3" w:space="0" w:color="000000"/>
              <w:left w:val="single" w:sz="3" w:space="0" w:color="000000"/>
              <w:bottom w:val="single" w:sz="3" w:space="0" w:color="000000"/>
              <w:right w:val="single" w:sz="3" w:space="0" w:color="000000"/>
            </w:tcBorders>
          </w:tcPr>
          <w:p w14:paraId="66059108" w14:textId="77777777" w:rsidR="004D54D2" w:rsidRDefault="00B17EE4">
            <w:pPr>
              <w:spacing w:after="0" w:line="259" w:lineRule="auto"/>
              <w:ind w:left="120" w:firstLine="0"/>
            </w:pPr>
            <w:r>
              <w:t xml:space="preserve">1.9 </w:t>
            </w:r>
          </w:p>
        </w:tc>
        <w:tc>
          <w:tcPr>
            <w:tcW w:w="2746" w:type="dxa"/>
            <w:tcBorders>
              <w:top w:val="single" w:sz="3" w:space="0" w:color="000000"/>
              <w:left w:val="single" w:sz="3" w:space="0" w:color="000000"/>
              <w:bottom w:val="single" w:sz="3" w:space="0" w:color="000000"/>
              <w:right w:val="single" w:sz="3" w:space="0" w:color="000000"/>
            </w:tcBorders>
          </w:tcPr>
          <w:p w14:paraId="7E99CFB2" w14:textId="77777777" w:rsidR="004D54D2" w:rsidRDefault="00B17EE4">
            <w:pPr>
              <w:spacing w:after="0" w:line="259" w:lineRule="auto"/>
              <w:ind w:left="120" w:firstLine="0"/>
            </w:pPr>
            <w:r>
              <w:t xml:space="preserve">Date(s) of Service </w:t>
            </w:r>
          </w:p>
        </w:tc>
        <w:tc>
          <w:tcPr>
            <w:tcW w:w="5845" w:type="dxa"/>
            <w:tcBorders>
              <w:top w:val="single" w:sz="3" w:space="0" w:color="000000"/>
              <w:left w:val="single" w:sz="3" w:space="0" w:color="000000"/>
              <w:bottom w:val="single" w:sz="3" w:space="0" w:color="000000"/>
              <w:right w:val="single" w:sz="3" w:space="0" w:color="000000"/>
            </w:tcBorders>
          </w:tcPr>
          <w:p w14:paraId="6DC1E02A" w14:textId="77777777" w:rsidR="004D54D2" w:rsidRDefault="00B17EE4">
            <w:pPr>
              <w:spacing w:after="0" w:line="259" w:lineRule="auto"/>
              <w:ind w:left="0" w:firstLine="0"/>
            </w:pPr>
            <w:r>
              <w:rPr>
                <w:rFonts w:ascii="Times New Roman" w:eastAsia="Times New Roman" w:hAnsi="Times New Roman" w:cs="Times New Roman"/>
                <w:sz w:val="18"/>
              </w:rPr>
              <w:t xml:space="preserve"> </w:t>
            </w:r>
          </w:p>
        </w:tc>
      </w:tr>
      <w:tr w:rsidR="004D54D2" w14:paraId="0CA970BB" w14:textId="77777777">
        <w:trPr>
          <w:trHeight w:val="558"/>
        </w:trPr>
        <w:tc>
          <w:tcPr>
            <w:tcW w:w="762" w:type="dxa"/>
            <w:tcBorders>
              <w:top w:val="single" w:sz="3" w:space="0" w:color="000000"/>
              <w:left w:val="single" w:sz="3" w:space="0" w:color="000000"/>
              <w:bottom w:val="single" w:sz="3" w:space="0" w:color="000000"/>
              <w:right w:val="single" w:sz="3" w:space="0" w:color="000000"/>
            </w:tcBorders>
          </w:tcPr>
          <w:p w14:paraId="3B12BFB0" w14:textId="77777777" w:rsidR="004D54D2" w:rsidRDefault="00B17EE4">
            <w:pPr>
              <w:spacing w:after="0" w:line="259" w:lineRule="auto"/>
              <w:ind w:left="346" w:firstLine="0"/>
              <w:jc w:val="center"/>
            </w:pPr>
            <w:r>
              <w:t xml:space="preserve"> </w:t>
            </w:r>
          </w:p>
        </w:tc>
        <w:tc>
          <w:tcPr>
            <w:tcW w:w="2746" w:type="dxa"/>
            <w:tcBorders>
              <w:top w:val="single" w:sz="3" w:space="0" w:color="000000"/>
              <w:left w:val="single" w:sz="3" w:space="0" w:color="000000"/>
              <w:bottom w:val="single" w:sz="3" w:space="0" w:color="000000"/>
              <w:right w:val="single" w:sz="3" w:space="0" w:color="000000"/>
            </w:tcBorders>
          </w:tcPr>
          <w:p w14:paraId="59509582" w14:textId="77777777" w:rsidR="004D54D2" w:rsidRDefault="00B17EE4">
            <w:pPr>
              <w:spacing w:after="0" w:line="259" w:lineRule="auto"/>
              <w:ind w:left="120" w:firstLine="0"/>
            </w:pPr>
            <w:r>
              <w:t xml:space="preserve"> </w:t>
            </w:r>
          </w:p>
        </w:tc>
        <w:tc>
          <w:tcPr>
            <w:tcW w:w="5845" w:type="dxa"/>
            <w:tcBorders>
              <w:top w:val="single" w:sz="3" w:space="0" w:color="000000"/>
              <w:left w:val="single" w:sz="3" w:space="0" w:color="000000"/>
              <w:bottom w:val="single" w:sz="3" w:space="0" w:color="000000"/>
              <w:right w:val="single" w:sz="3" w:space="0" w:color="000000"/>
            </w:tcBorders>
          </w:tcPr>
          <w:p w14:paraId="03847C83" w14:textId="77777777" w:rsidR="004D54D2" w:rsidRDefault="00B17EE4">
            <w:pPr>
              <w:spacing w:after="0" w:line="259" w:lineRule="auto"/>
              <w:ind w:left="106" w:firstLine="0"/>
            </w:pPr>
            <w:r>
              <w:t xml:space="preserve"> </w:t>
            </w:r>
          </w:p>
        </w:tc>
      </w:tr>
    </w:tbl>
    <w:p w14:paraId="5B565FD1" w14:textId="14FC851B" w:rsidR="00B17EE4" w:rsidRDefault="00B17EE4">
      <w:pPr>
        <w:spacing w:after="0" w:line="259" w:lineRule="auto"/>
        <w:ind w:left="177" w:firstLine="0"/>
      </w:pPr>
      <w:r>
        <w:t xml:space="preserve"> </w:t>
      </w:r>
    </w:p>
    <w:p w14:paraId="368B0C50" w14:textId="77777777" w:rsidR="00B17EE4" w:rsidRDefault="00B17EE4">
      <w:pPr>
        <w:spacing w:after="160" w:line="259" w:lineRule="auto"/>
        <w:ind w:left="0" w:firstLine="0"/>
      </w:pPr>
      <w:r>
        <w:br w:type="page"/>
      </w:r>
    </w:p>
    <w:p w14:paraId="0F64390D" w14:textId="77777777" w:rsidR="00B17EE4" w:rsidRDefault="00B17EE4" w:rsidP="00B17EE4">
      <w:pPr>
        <w:pStyle w:val="Heading1"/>
        <w:spacing w:after="68"/>
      </w:pPr>
      <w:r>
        <w:lastRenderedPageBreak/>
        <w:t>Medicare Advantage (MA)</w:t>
      </w:r>
      <w:r>
        <w:rPr>
          <w:u w:val="none"/>
        </w:rPr>
        <w:t xml:space="preserve"> </w:t>
      </w:r>
      <w:r>
        <w:t>Provider Complaint Submission Form</w:t>
      </w:r>
      <w:r>
        <w:rPr>
          <w:u w:val="none"/>
        </w:rPr>
        <w:t xml:space="preserve"> </w:t>
      </w:r>
    </w:p>
    <w:p w14:paraId="12ED4EFD" w14:textId="77777777" w:rsidR="00B17EE4" w:rsidRDefault="00B17EE4" w:rsidP="00B17EE4">
      <w:pPr>
        <w:spacing w:after="170"/>
        <w:ind w:left="215" w:right="146"/>
      </w:pPr>
      <w:r>
        <w:t xml:space="preserve">Organizations representing Medicare providers and seeking assistance from CMS in resolving Medicare Advantage (MA) claims issues must complete this form by following the instructions below.   </w:t>
      </w:r>
    </w:p>
    <w:p w14:paraId="34FBFA48" w14:textId="77777777" w:rsidR="00B17EE4" w:rsidRDefault="00B17EE4" w:rsidP="00B17EE4">
      <w:pPr>
        <w:spacing w:after="30" w:line="259" w:lineRule="auto"/>
        <w:ind w:left="220" w:firstLine="0"/>
      </w:pPr>
      <w:r>
        <w:t xml:space="preserve"> </w:t>
      </w:r>
    </w:p>
    <w:p w14:paraId="41BD62BD" w14:textId="77777777" w:rsidR="00B17EE4" w:rsidRDefault="00B17EE4" w:rsidP="00B17EE4">
      <w:pPr>
        <w:numPr>
          <w:ilvl w:val="0"/>
          <w:numId w:val="1"/>
        </w:numPr>
        <w:ind w:right="146" w:hanging="360"/>
      </w:pPr>
      <w:r>
        <w:t xml:space="preserve">Please submit one form for each complainant/beneficiary, ensuring all information on the form is populated. </w:t>
      </w:r>
      <w:r>
        <w:rPr>
          <w:b/>
        </w:rPr>
        <w:t>Each file must be password protected</w:t>
      </w:r>
      <w:r>
        <w:t xml:space="preserve">.  </w:t>
      </w:r>
    </w:p>
    <w:p w14:paraId="1981CA8C" w14:textId="77777777" w:rsidR="00B17EE4" w:rsidRDefault="00B17EE4" w:rsidP="00B17EE4">
      <w:pPr>
        <w:numPr>
          <w:ilvl w:val="0"/>
          <w:numId w:val="1"/>
        </w:numPr>
        <w:spacing w:after="9" w:line="251" w:lineRule="auto"/>
        <w:ind w:right="146" w:hanging="360"/>
      </w:pPr>
      <w:r>
        <w:t xml:space="preserve">If you have multiple complainant/beneficiaries for the same parent organization (MAPD plan) you may bundle them in 1 email to the Medicare Part CDQuestions mailbox, however, make sure to complete/submit one form per individual. </w:t>
      </w:r>
    </w:p>
    <w:p w14:paraId="23442731" w14:textId="77777777" w:rsidR="00B17EE4" w:rsidRDefault="00B17EE4" w:rsidP="00B17EE4">
      <w:pPr>
        <w:numPr>
          <w:ilvl w:val="0"/>
          <w:numId w:val="1"/>
        </w:numPr>
        <w:spacing w:after="130"/>
        <w:ind w:right="146" w:hanging="360"/>
      </w:pPr>
      <w:r>
        <w:t xml:space="preserve">Do not submit medical records – summarize specific issues.   </w:t>
      </w:r>
    </w:p>
    <w:p w14:paraId="08A03D79" w14:textId="77777777" w:rsidR="00B17EE4" w:rsidRDefault="00B17EE4" w:rsidP="00B17EE4">
      <w:pPr>
        <w:spacing w:after="170"/>
        <w:ind w:left="215" w:right="146"/>
      </w:pPr>
      <w:r>
        <w:t xml:space="preserve">CMS will enter </w:t>
      </w:r>
      <w:r>
        <w:rPr>
          <w:i/>
        </w:rPr>
        <w:t xml:space="preserve">complete </w:t>
      </w:r>
      <w:r>
        <w:t xml:space="preserve">complaint forms into the Complaints Tracking Module (CTM), directing the MA to investigate the case.  MAs have 30 days to work directly with the submitter(s) toward resolution. In general, CMS’ role is to facilitate communication between the MA and the submitter. CMS does not determine medical necessity nor determine or resolve claim payments or payment disputes. CMS will identify and escalate repeated trends as warranted.  </w:t>
      </w:r>
    </w:p>
    <w:p w14:paraId="0663070E" w14:textId="77777777" w:rsidR="00B17EE4" w:rsidRDefault="00B17EE4" w:rsidP="00B17EE4">
      <w:pPr>
        <w:ind w:left="215" w:right="146"/>
      </w:pPr>
      <w:r>
        <w:t xml:space="preserve">CMS has oversight of all MA plans nationally; however, all complaints are processed using one centralized email box (below) where password protected files should be sent.    </w:t>
      </w:r>
    </w:p>
    <w:p w14:paraId="20124B20" w14:textId="77777777" w:rsidR="00B17EE4" w:rsidRDefault="00B17EE4" w:rsidP="00B17EE4">
      <w:pPr>
        <w:spacing w:after="0" w:line="259" w:lineRule="auto"/>
        <w:ind w:left="2162" w:firstLine="0"/>
      </w:pPr>
      <w:r>
        <w:t xml:space="preserve"> </w:t>
      </w:r>
    </w:p>
    <w:p w14:paraId="78D8D673" w14:textId="77777777" w:rsidR="00B17EE4" w:rsidRDefault="00B17EE4" w:rsidP="00B17EE4">
      <w:pPr>
        <w:spacing w:after="0" w:line="259" w:lineRule="auto"/>
        <w:ind w:left="2162" w:firstLine="0"/>
      </w:pPr>
      <w:r>
        <w:rPr>
          <w:color w:val="0000FF"/>
          <w:u w:val="single" w:color="0000FF"/>
        </w:rPr>
        <w:t>MedicarePartCDQuestions@cms.hhs.gov</w:t>
      </w:r>
      <w:r>
        <w:t xml:space="preserve"> </w:t>
      </w:r>
    </w:p>
    <w:p w14:paraId="31A7F316" w14:textId="77777777" w:rsidR="00B17EE4" w:rsidRDefault="00B17EE4" w:rsidP="00B17EE4">
      <w:pPr>
        <w:spacing w:after="0" w:line="259" w:lineRule="auto"/>
        <w:ind w:left="0" w:firstLine="0"/>
      </w:pPr>
      <w:r>
        <w:t xml:space="preserve"> </w:t>
      </w:r>
    </w:p>
    <w:p w14:paraId="13256FD5" w14:textId="77777777" w:rsidR="00B17EE4" w:rsidRDefault="00B17EE4" w:rsidP="00B17EE4">
      <w:pPr>
        <w:ind w:left="215" w:right="146"/>
      </w:pPr>
      <w:r>
        <w:t xml:space="preserve">Upon entry of the complaint, CMS staff will provide the submitter with the complaint ID. </w:t>
      </w:r>
      <w:r>
        <w:rPr>
          <w:u w:val="single" w:color="000000"/>
        </w:rPr>
        <w:t>If the issue remains unresolved after 30 days and attempts to resolve the matter with the MA plan have not been successful, then</w:t>
      </w:r>
      <w:r>
        <w:t xml:space="preserve"> the submitter may contact CMS for additional policy guidance using the related email address(es) below.   </w:t>
      </w:r>
    </w:p>
    <w:p w14:paraId="1E3FF3E1" w14:textId="77777777" w:rsidR="00B17EE4" w:rsidRDefault="00B17EE4" w:rsidP="00B17EE4">
      <w:pPr>
        <w:spacing w:after="100" w:line="259" w:lineRule="auto"/>
        <w:ind w:left="219" w:firstLine="0"/>
      </w:pPr>
      <w:r>
        <w:t xml:space="preserve"> </w:t>
      </w:r>
    </w:p>
    <w:p w14:paraId="167BCCBE" w14:textId="77777777" w:rsidR="00B17EE4" w:rsidRDefault="00B17EE4" w:rsidP="00B17EE4">
      <w:pPr>
        <w:pStyle w:val="Heading1"/>
        <w:ind w:right="57"/>
      </w:pPr>
      <w:r>
        <w:t xml:space="preserve">POLICY RELATED QUESTIONS </w:t>
      </w:r>
      <w:r>
        <w:rPr>
          <w:u w:val="none"/>
        </w:rPr>
        <w:t xml:space="preserve"> </w:t>
      </w:r>
    </w:p>
    <w:p w14:paraId="266A4BDF" w14:textId="77777777" w:rsidR="00B17EE4" w:rsidRDefault="00B17EE4" w:rsidP="00B17EE4">
      <w:pPr>
        <w:spacing w:after="0" w:line="259" w:lineRule="auto"/>
        <w:ind w:left="99" w:firstLine="0"/>
      </w:pPr>
      <w:r>
        <w:t xml:space="preserve"> </w:t>
      </w:r>
    </w:p>
    <w:p w14:paraId="56ED825A" w14:textId="77777777" w:rsidR="00B17EE4" w:rsidRDefault="00B17EE4" w:rsidP="00B17EE4">
      <w:pPr>
        <w:ind w:left="108" w:right="146"/>
      </w:pPr>
      <w:r>
        <w:t xml:space="preserve">Network adequacy policy questions should be sent to the Division of Medicare Advantage Operations (DMAO) at:  </w:t>
      </w:r>
      <w:hyperlink r:id="rId5">
        <w:r>
          <w:rPr>
            <w:color w:val="0000FF"/>
            <w:u w:val="single" w:color="0000FF"/>
          </w:rPr>
          <w:t>https://dmao.lmi.org/dmaomailbox/</w:t>
        </w:r>
      </w:hyperlink>
      <w:hyperlink r:id="rId6">
        <w:r>
          <w:t xml:space="preserve"> </w:t>
        </w:r>
      </w:hyperlink>
      <w:r>
        <w:t xml:space="preserve"> </w:t>
      </w:r>
    </w:p>
    <w:p w14:paraId="70AE9673" w14:textId="77777777" w:rsidR="00B17EE4" w:rsidRDefault="00B17EE4" w:rsidP="00B17EE4">
      <w:pPr>
        <w:spacing w:after="0" w:line="259" w:lineRule="auto"/>
        <w:ind w:left="219" w:firstLine="0"/>
      </w:pPr>
      <w:r>
        <w:t xml:space="preserve"> </w:t>
      </w:r>
    </w:p>
    <w:p w14:paraId="74CEBF39" w14:textId="77777777" w:rsidR="00B17EE4" w:rsidRDefault="00B17EE4" w:rsidP="00B17EE4">
      <w:pPr>
        <w:spacing w:after="76" w:line="251" w:lineRule="auto"/>
        <w:ind w:left="93" w:right="-15"/>
        <w:jc w:val="both"/>
      </w:pPr>
      <w:r>
        <w:t>Utilization management or non-compliance in the area of claims processing approaches (PA, concurrent review, and retrospective reviews) including denied/downgraded payments are sent to the Medicare Parts C&amp;D Oversight and Enforcement Group (MOEG) at: C/D Audit Mailbox (</w:t>
      </w:r>
      <w:r>
        <w:rPr>
          <w:color w:val="0563C1"/>
          <w:u w:val="single" w:color="0563C1"/>
        </w:rPr>
        <w:t>part_c_part_d_audit@cms.hhs.gov</w:t>
      </w:r>
      <w:r>
        <w:t xml:space="preserve">).  </w:t>
      </w:r>
    </w:p>
    <w:p w14:paraId="3A8ADAE1" w14:textId="77777777" w:rsidR="00B17EE4" w:rsidRDefault="00B17EE4" w:rsidP="00B17EE4">
      <w:pPr>
        <w:spacing w:after="65" w:line="259" w:lineRule="auto"/>
        <w:ind w:left="49" w:firstLine="0"/>
      </w:pPr>
      <w:r>
        <w:t xml:space="preserve"> </w:t>
      </w:r>
    </w:p>
    <w:p w14:paraId="7BFBB63D" w14:textId="77777777" w:rsidR="00B17EE4" w:rsidRDefault="00B17EE4" w:rsidP="00B17EE4">
      <w:pPr>
        <w:spacing w:after="64"/>
        <w:ind w:left="58" w:right="146"/>
      </w:pPr>
      <w:r>
        <w:t xml:space="preserve">Appeals policy questions should be sent to the Division of Appeals Policy (DAP) at: </w:t>
      </w:r>
      <w:hyperlink r:id="rId7">
        <w:r>
          <w:rPr>
            <w:color w:val="0000FF"/>
            <w:u w:val="single" w:color="0000FF"/>
          </w:rPr>
          <w:t>https://appeals.lmi.org</w:t>
        </w:r>
      </w:hyperlink>
      <w:hyperlink r:id="rId8">
        <w:r>
          <w:rPr>
            <w:rFonts w:ascii="Times New Roman" w:eastAsia="Times New Roman" w:hAnsi="Times New Roman" w:cs="Times New Roman"/>
          </w:rPr>
          <w:t xml:space="preserve"> </w:t>
        </w:r>
      </w:hyperlink>
    </w:p>
    <w:p w14:paraId="028B2D76" w14:textId="77777777" w:rsidR="00B17EE4" w:rsidRDefault="00B17EE4" w:rsidP="00B17EE4">
      <w:pPr>
        <w:spacing w:after="0" w:line="259" w:lineRule="auto"/>
        <w:ind w:left="49" w:firstLine="0"/>
      </w:pPr>
      <w:r>
        <w:t xml:space="preserve"> </w:t>
      </w:r>
    </w:p>
    <w:p w14:paraId="305BBF8A" w14:textId="77777777" w:rsidR="00B17EE4" w:rsidRDefault="00B17EE4" w:rsidP="00B17EE4">
      <w:pPr>
        <w:spacing w:after="70"/>
        <w:ind w:left="9" w:right="146"/>
      </w:pPr>
      <w:r>
        <w:t xml:space="preserve">Enrollment and eligibility policy questions should be sent to the Division of Enrollment and Eligibility Policy (DEEP) at: </w:t>
      </w:r>
      <w:hyperlink r:id="rId9">
        <w:r>
          <w:rPr>
            <w:color w:val="0000FF"/>
            <w:u w:val="single" w:color="0000FF"/>
          </w:rPr>
          <w:t>https://enrollment.lmi.org</w:t>
        </w:r>
      </w:hyperlink>
      <w:hyperlink r:id="rId10">
        <w:r>
          <w:t xml:space="preserve"> </w:t>
        </w:r>
      </w:hyperlink>
      <w:r>
        <w:t xml:space="preserve"> </w:t>
      </w:r>
    </w:p>
    <w:p w14:paraId="4ACFE966" w14:textId="77777777" w:rsidR="00B17EE4" w:rsidRDefault="00B17EE4" w:rsidP="00B17EE4">
      <w:pPr>
        <w:spacing w:after="64" w:line="259" w:lineRule="auto"/>
        <w:ind w:left="49" w:firstLine="0"/>
      </w:pPr>
      <w:r>
        <w:t xml:space="preserve"> </w:t>
      </w:r>
    </w:p>
    <w:p w14:paraId="2539DDDA" w14:textId="77777777" w:rsidR="00B17EE4" w:rsidRDefault="00B17EE4" w:rsidP="00B17EE4">
      <w:pPr>
        <w:spacing w:after="89"/>
        <w:ind w:left="9" w:right="146"/>
      </w:pPr>
      <w:r>
        <w:t xml:space="preserve">For other policy related questions not listed here, please submit this provider form to the </w:t>
      </w:r>
      <w:r>
        <w:rPr>
          <w:color w:val="0000FF"/>
          <w:u w:val="single" w:color="0000FF"/>
        </w:rPr>
        <w:t>MedicarePartCDQuestions@cms.hhs.gov</w:t>
      </w:r>
      <w:r>
        <w:t xml:space="preserve"> email requesting specific information needed. </w:t>
      </w:r>
      <w:r>
        <w:rPr>
          <w:sz w:val="36"/>
        </w:rPr>
        <w:t xml:space="preserve"> </w:t>
      </w:r>
    </w:p>
    <w:p w14:paraId="3800A7F9" w14:textId="77777777" w:rsidR="00B17EE4" w:rsidRDefault="00B17EE4" w:rsidP="00B17EE4">
      <w:pPr>
        <w:spacing w:after="0" w:line="259" w:lineRule="auto"/>
        <w:ind w:left="185" w:firstLine="0"/>
        <w:jc w:val="center"/>
      </w:pPr>
      <w:r>
        <w:rPr>
          <w:color w:val="0F4660"/>
          <w:sz w:val="36"/>
        </w:rPr>
        <w:t xml:space="preserve"> </w:t>
      </w:r>
    </w:p>
    <w:p w14:paraId="0C38C2A4" w14:textId="77777777" w:rsidR="00B17EE4" w:rsidRDefault="00B17EE4" w:rsidP="00B17EE4">
      <w:pPr>
        <w:spacing w:after="41" w:line="259" w:lineRule="auto"/>
        <w:ind w:left="185" w:firstLine="0"/>
        <w:jc w:val="center"/>
      </w:pPr>
      <w:r>
        <w:rPr>
          <w:b/>
          <w:sz w:val="36"/>
        </w:rPr>
        <w:t xml:space="preserve"> </w:t>
      </w:r>
    </w:p>
    <w:p w14:paraId="788FD67B" w14:textId="77777777" w:rsidR="00B17EE4" w:rsidRDefault="00B17EE4" w:rsidP="00B17EE4">
      <w:pPr>
        <w:spacing w:after="27" w:line="259" w:lineRule="auto"/>
        <w:ind w:left="237" w:right="127" w:hanging="10"/>
        <w:jc w:val="center"/>
      </w:pPr>
      <w:r>
        <w:rPr>
          <w:b/>
          <w:sz w:val="36"/>
          <w:u w:val="single" w:color="000000"/>
        </w:rPr>
        <w:lastRenderedPageBreak/>
        <w:t>WHAT IS A PROVIDER APPEAL COMPLAINT?</w:t>
      </w:r>
      <w:r>
        <w:rPr>
          <w:b/>
          <w:sz w:val="36"/>
        </w:rPr>
        <w:t xml:space="preserve"> </w:t>
      </w:r>
    </w:p>
    <w:p w14:paraId="412422C5" w14:textId="77777777" w:rsidR="00B17EE4" w:rsidRDefault="00B17EE4" w:rsidP="00B17EE4">
      <w:pPr>
        <w:spacing w:after="162"/>
        <w:ind w:left="215" w:right="146"/>
      </w:pPr>
      <w:r>
        <w:t xml:space="preserve">For these purposes, a provider appeal complaint is submitted by a contracted or non- contracted provider alleging an MA’s failure to follow the applicable appeals process. A n appeal could include an MAO’s denial of a specific line item within a claim, an MA’s failure to notify the provider of the available appeal process or failure to act upon an appeal appropriately submitted by a provider. </w:t>
      </w:r>
    </w:p>
    <w:p w14:paraId="2256C399" w14:textId="77777777" w:rsidR="00B17EE4" w:rsidRDefault="00B17EE4" w:rsidP="00B17EE4">
      <w:pPr>
        <w:spacing w:after="171" w:line="251" w:lineRule="auto"/>
        <w:ind w:right="91"/>
        <w:jc w:val="both"/>
      </w:pPr>
      <w:r>
        <w:t xml:space="preserve">CMS defines the </w:t>
      </w:r>
      <w:r>
        <w:rPr>
          <w:u w:val="single" w:color="000000"/>
        </w:rPr>
        <w:t>non-contracted</w:t>
      </w:r>
      <w:r>
        <w:t xml:space="preserve"> provider appeals process in the Medicare Managed Care Manual, Chapter 13. That process includes the requirement that the MA auto-forward adverse appeal decisions to the Independent Review Entity (IRE). </w:t>
      </w:r>
    </w:p>
    <w:p w14:paraId="759A8ADD" w14:textId="77777777" w:rsidR="00B17EE4" w:rsidRDefault="00B17EE4" w:rsidP="00B17EE4">
      <w:pPr>
        <w:spacing w:after="291"/>
        <w:ind w:left="215" w:right="146"/>
      </w:pPr>
      <w:r>
        <w:t xml:space="preserve">The MA is responsible for defining their appeals process for </w:t>
      </w:r>
      <w:r>
        <w:rPr>
          <w:u w:val="single" w:color="000000"/>
        </w:rPr>
        <w:t>contracted</w:t>
      </w:r>
      <w:r>
        <w:t xml:space="preserve"> providers as elaborated in the provider’s contracts with the MA plan directly. </w:t>
      </w:r>
    </w:p>
    <w:p w14:paraId="44CE28A9" w14:textId="77777777" w:rsidR="00B17EE4" w:rsidRDefault="00B17EE4" w:rsidP="00B17EE4">
      <w:pPr>
        <w:spacing w:after="27" w:line="259" w:lineRule="auto"/>
        <w:ind w:left="237" w:hanging="10"/>
        <w:jc w:val="center"/>
      </w:pPr>
      <w:r>
        <w:rPr>
          <w:b/>
          <w:sz w:val="36"/>
          <w:u w:val="single" w:color="000000"/>
        </w:rPr>
        <w:t>WHAT IS A CLAIMS PAYMENT DISPUTE?</w:t>
      </w:r>
      <w:r>
        <w:rPr>
          <w:b/>
          <w:sz w:val="36"/>
        </w:rPr>
        <w:t xml:space="preserve"> </w:t>
      </w:r>
    </w:p>
    <w:p w14:paraId="33FAB649" w14:textId="77777777" w:rsidR="00B17EE4" w:rsidRDefault="00B17EE4" w:rsidP="00B17EE4">
      <w:pPr>
        <w:ind w:left="215" w:right="146"/>
      </w:pPr>
      <w:r>
        <w:t xml:space="preserve">For these purposes, a claims payment dispute is a provider’s dispute over the </w:t>
      </w:r>
      <w:r>
        <w:rPr>
          <w:i/>
        </w:rPr>
        <w:t xml:space="preserve">amount </w:t>
      </w:r>
      <w:r>
        <w:t xml:space="preserve">that the MA paid for an approved service on a particular claim. An MA’s decision to partially approve, down code, bundle services, or approve a service at a lower level of care than the service billed would be appealable by non-contracted providers. Reference: Administrative appeals process of Part 422, Subpart M </w:t>
      </w:r>
    </w:p>
    <w:p w14:paraId="342FCEA9" w14:textId="77777777" w:rsidR="00B17EE4" w:rsidRDefault="00B17EE4" w:rsidP="00B17EE4">
      <w:pPr>
        <w:spacing w:after="290"/>
        <w:ind w:left="215" w:right="146"/>
      </w:pPr>
      <w:r>
        <w:t xml:space="preserve">(contracted providers would appeal in accordance with the terms of their contract with the MAO). </w:t>
      </w:r>
    </w:p>
    <w:p w14:paraId="2917EF74" w14:textId="77777777" w:rsidR="00B17EE4" w:rsidRDefault="00B17EE4" w:rsidP="00B17EE4">
      <w:pPr>
        <w:spacing w:after="0" w:line="259" w:lineRule="auto"/>
        <w:ind w:left="237" w:right="129" w:hanging="10"/>
        <w:jc w:val="center"/>
      </w:pPr>
      <w:r>
        <w:rPr>
          <w:b/>
          <w:sz w:val="36"/>
          <w:u w:val="single" w:color="000000"/>
        </w:rPr>
        <w:t>Information Required for All Complaints</w:t>
      </w:r>
      <w:r>
        <w:rPr>
          <w:b/>
          <w:sz w:val="36"/>
        </w:rPr>
        <w:t xml:space="preserve"> </w:t>
      </w:r>
    </w:p>
    <w:p w14:paraId="164A089D" w14:textId="77777777" w:rsidR="00B17EE4" w:rsidRDefault="00B17EE4" w:rsidP="00B17EE4">
      <w:pPr>
        <w:spacing w:after="0" w:line="259" w:lineRule="auto"/>
        <w:ind w:left="1659" w:firstLine="0"/>
      </w:pPr>
      <w:r>
        <w:t xml:space="preserve"> </w:t>
      </w:r>
    </w:p>
    <w:p w14:paraId="31392FD9" w14:textId="77777777" w:rsidR="00B17EE4" w:rsidRDefault="00B17EE4" w:rsidP="00B17EE4">
      <w:pPr>
        <w:tabs>
          <w:tab w:val="center" w:pos="1079"/>
          <w:tab w:val="center" w:pos="2849"/>
        </w:tabs>
        <w:ind w:left="0" w:firstLine="0"/>
      </w:pPr>
      <w:r>
        <w:tab/>
      </w:r>
      <w:r>
        <w:rPr>
          <w:b/>
        </w:rPr>
        <w:t>1.1</w:t>
      </w:r>
      <w:r>
        <w:rPr>
          <w:rFonts w:ascii="Arial" w:eastAsia="Arial" w:hAnsi="Arial" w:cs="Arial"/>
          <w:b/>
        </w:rPr>
        <w:t xml:space="preserve"> </w:t>
      </w:r>
      <w:r>
        <w:rPr>
          <w:rFonts w:ascii="Arial" w:eastAsia="Arial" w:hAnsi="Arial" w:cs="Arial"/>
          <w:b/>
        </w:rPr>
        <w:tab/>
      </w:r>
      <w:r>
        <w:t xml:space="preserve">Date of Submission to CMS </w:t>
      </w:r>
    </w:p>
    <w:p w14:paraId="79ED763D" w14:textId="77777777" w:rsidR="00B17EE4" w:rsidRDefault="00B17EE4" w:rsidP="00B17EE4">
      <w:pPr>
        <w:spacing w:after="9" w:line="251" w:lineRule="auto"/>
        <w:ind w:left="1659" w:right="288" w:hanging="720"/>
        <w:jc w:val="both"/>
      </w:pPr>
      <w:r>
        <w:rPr>
          <w:b/>
        </w:rPr>
        <w:t>1.2</w:t>
      </w:r>
      <w:r>
        <w:rPr>
          <w:rFonts w:ascii="Arial" w:eastAsia="Arial" w:hAnsi="Arial" w:cs="Arial"/>
          <w:b/>
        </w:rPr>
        <w:t xml:space="preserve"> </w:t>
      </w:r>
      <w:r>
        <w:t xml:space="preserve">Submitting Entity (If the case is submitted by an organization </w:t>
      </w:r>
      <w:r>
        <w:rPr>
          <w:i/>
        </w:rPr>
        <w:t xml:space="preserve">representing </w:t>
      </w:r>
      <w:r>
        <w:t xml:space="preserve">a Medicare provider, submit evidence of the contractual relationship between the provider and the representative organization that documents the organization’s authority to investigate the case on the provider’s behalf. Likewise, if the submitting entity is representing a beneficiary(ies), submit an Appointment of Representative (AOR) form demonstrating the authority to investigate the case(s) on the beneficiary(ies) behalf.) </w:t>
      </w:r>
    </w:p>
    <w:p w14:paraId="25DDFD45" w14:textId="77777777" w:rsidR="00B17EE4" w:rsidRDefault="00B17EE4" w:rsidP="00B17EE4">
      <w:pPr>
        <w:tabs>
          <w:tab w:val="center" w:pos="1081"/>
          <w:tab w:val="center" w:pos="4190"/>
        </w:tabs>
        <w:ind w:left="0" w:firstLine="0"/>
      </w:pPr>
      <w:r>
        <w:tab/>
      </w:r>
      <w:r>
        <w:rPr>
          <w:b/>
        </w:rPr>
        <w:t>1.3</w:t>
      </w:r>
      <w:r>
        <w:rPr>
          <w:rFonts w:ascii="Arial" w:eastAsia="Arial" w:hAnsi="Arial" w:cs="Arial"/>
          <w:b/>
        </w:rPr>
        <w:t xml:space="preserve"> </w:t>
      </w:r>
      <w:r>
        <w:rPr>
          <w:rFonts w:ascii="Arial" w:eastAsia="Arial" w:hAnsi="Arial" w:cs="Arial"/>
          <w:b/>
        </w:rPr>
        <w:tab/>
      </w:r>
      <w:r>
        <w:t xml:space="preserve">Complainant’s Name, E-mail Address, Telephone Number </w:t>
      </w:r>
    </w:p>
    <w:p w14:paraId="504A0453" w14:textId="77777777" w:rsidR="00B17EE4" w:rsidRDefault="00B17EE4" w:rsidP="00B17EE4">
      <w:pPr>
        <w:tabs>
          <w:tab w:val="center" w:pos="1081"/>
          <w:tab w:val="center" w:pos="2435"/>
        </w:tabs>
        <w:ind w:left="0" w:firstLine="0"/>
      </w:pPr>
      <w:r>
        <w:tab/>
      </w:r>
      <w:r>
        <w:rPr>
          <w:b/>
        </w:rPr>
        <w:t>1.4</w:t>
      </w:r>
      <w:r>
        <w:rPr>
          <w:rFonts w:ascii="Arial" w:eastAsia="Arial" w:hAnsi="Arial" w:cs="Arial"/>
          <w:b/>
        </w:rPr>
        <w:t xml:space="preserve"> </w:t>
      </w:r>
      <w:r>
        <w:rPr>
          <w:rFonts w:ascii="Arial" w:eastAsia="Arial" w:hAnsi="Arial" w:cs="Arial"/>
          <w:b/>
        </w:rPr>
        <w:tab/>
      </w:r>
      <w:r>
        <w:t xml:space="preserve">Beneficiary Name </w:t>
      </w:r>
    </w:p>
    <w:p w14:paraId="4294D033" w14:textId="77777777" w:rsidR="00B17EE4" w:rsidRDefault="00B17EE4" w:rsidP="00B17EE4">
      <w:pPr>
        <w:tabs>
          <w:tab w:val="center" w:pos="1081"/>
          <w:tab w:val="center" w:pos="4072"/>
        </w:tabs>
        <w:ind w:left="0" w:firstLine="0"/>
      </w:pPr>
      <w:r>
        <w:tab/>
      </w:r>
      <w:r>
        <w:rPr>
          <w:b/>
        </w:rPr>
        <w:t>1.5</w:t>
      </w:r>
      <w:r>
        <w:rPr>
          <w:rFonts w:ascii="Arial" w:eastAsia="Arial" w:hAnsi="Arial" w:cs="Arial"/>
          <w:b/>
        </w:rPr>
        <w:t xml:space="preserve"> </w:t>
      </w:r>
      <w:r>
        <w:rPr>
          <w:rFonts w:ascii="Arial" w:eastAsia="Arial" w:hAnsi="Arial" w:cs="Arial"/>
          <w:b/>
        </w:rPr>
        <w:tab/>
      </w:r>
      <w:r>
        <w:t xml:space="preserve">Beneficiary HICN/MBN (Medicare Beneficiary Number) </w:t>
      </w:r>
    </w:p>
    <w:p w14:paraId="62040B84" w14:textId="77777777" w:rsidR="00B17EE4" w:rsidRDefault="00B17EE4" w:rsidP="00B17EE4">
      <w:pPr>
        <w:tabs>
          <w:tab w:val="center" w:pos="1081"/>
          <w:tab w:val="center" w:pos="3860"/>
        </w:tabs>
        <w:ind w:left="0" w:firstLine="0"/>
      </w:pPr>
      <w:r>
        <w:tab/>
      </w:r>
      <w:r>
        <w:rPr>
          <w:b/>
        </w:rPr>
        <w:t>1.6</w:t>
      </w:r>
      <w:r>
        <w:rPr>
          <w:rFonts w:ascii="Arial" w:eastAsia="Arial" w:hAnsi="Arial" w:cs="Arial"/>
          <w:b/>
        </w:rPr>
        <w:t xml:space="preserve"> </w:t>
      </w:r>
      <w:r>
        <w:rPr>
          <w:rFonts w:ascii="Arial" w:eastAsia="Arial" w:hAnsi="Arial" w:cs="Arial"/>
          <w:b/>
        </w:rPr>
        <w:tab/>
      </w:r>
      <w:r>
        <w:t xml:space="preserve">Provider Name, Telephone number, E-mail address  </w:t>
      </w:r>
    </w:p>
    <w:p w14:paraId="503AC2BC" w14:textId="77777777" w:rsidR="00B17EE4" w:rsidRDefault="00B17EE4" w:rsidP="00B17EE4">
      <w:pPr>
        <w:tabs>
          <w:tab w:val="center" w:pos="1081"/>
          <w:tab w:val="center" w:pos="3448"/>
        </w:tabs>
        <w:ind w:left="0" w:firstLine="0"/>
      </w:pPr>
      <w:r>
        <w:tab/>
      </w:r>
      <w:r>
        <w:rPr>
          <w:b/>
        </w:rPr>
        <w:t>1.7</w:t>
      </w:r>
      <w:r>
        <w:rPr>
          <w:rFonts w:ascii="Arial" w:eastAsia="Arial" w:hAnsi="Arial" w:cs="Arial"/>
          <w:b/>
        </w:rPr>
        <w:t xml:space="preserve"> </w:t>
      </w:r>
      <w:r>
        <w:rPr>
          <w:rFonts w:ascii="Arial" w:eastAsia="Arial" w:hAnsi="Arial" w:cs="Arial"/>
          <w:b/>
        </w:rPr>
        <w:tab/>
      </w:r>
      <w:r>
        <w:t xml:space="preserve">Medicare Advantage Organization Name </w:t>
      </w:r>
    </w:p>
    <w:p w14:paraId="794D82D5" w14:textId="77777777" w:rsidR="00B17EE4" w:rsidRDefault="00B17EE4" w:rsidP="00B17EE4">
      <w:pPr>
        <w:tabs>
          <w:tab w:val="center" w:pos="1081"/>
          <w:tab w:val="center" w:pos="2295"/>
        </w:tabs>
        <w:spacing w:after="30"/>
        <w:ind w:left="0" w:firstLine="0"/>
      </w:pPr>
      <w:r>
        <w:tab/>
      </w:r>
      <w:r>
        <w:rPr>
          <w:b/>
        </w:rPr>
        <w:t>1.8</w:t>
      </w:r>
      <w:r>
        <w:rPr>
          <w:rFonts w:ascii="Arial" w:eastAsia="Arial" w:hAnsi="Arial" w:cs="Arial"/>
          <w:b/>
        </w:rPr>
        <w:t xml:space="preserve"> </w:t>
      </w:r>
      <w:r>
        <w:rPr>
          <w:rFonts w:ascii="Arial" w:eastAsia="Arial" w:hAnsi="Arial" w:cs="Arial"/>
          <w:b/>
        </w:rPr>
        <w:tab/>
      </w:r>
      <w:r>
        <w:t xml:space="preserve">Claim Number </w:t>
      </w:r>
    </w:p>
    <w:p w14:paraId="2DA10BBB" w14:textId="77777777" w:rsidR="00B17EE4" w:rsidRDefault="00B17EE4" w:rsidP="00B17EE4">
      <w:pPr>
        <w:tabs>
          <w:tab w:val="center" w:pos="1080"/>
          <w:tab w:val="center" w:pos="2431"/>
        </w:tabs>
        <w:spacing w:after="318"/>
        <w:ind w:left="0" w:firstLine="0"/>
      </w:pPr>
      <w:r>
        <w:tab/>
      </w:r>
      <w:r>
        <w:rPr>
          <w:b/>
        </w:rPr>
        <w:t>1.9</w:t>
      </w:r>
      <w:r>
        <w:rPr>
          <w:rFonts w:ascii="Arial" w:eastAsia="Arial" w:hAnsi="Arial" w:cs="Arial"/>
          <w:b/>
        </w:rPr>
        <w:t xml:space="preserve"> </w:t>
      </w:r>
      <w:r>
        <w:rPr>
          <w:rFonts w:ascii="Arial" w:eastAsia="Arial" w:hAnsi="Arial" w:cs="Arial"/>
          <w:b/>
        </w:rPr>
        <w:tab/>
      </w:r>
      <w:r>
        <w:t xml:space="preserve">Date(s) of Service </w:t>
      </w:r>
    </w:p>
    <w:p w14:paraId="164BE392" w14:textId="77777777" w:rsidR="00B17EE4" w:rsidRDefault="00B17EE4" w:rsidP="00B17EE4">
      <w:pPr>
        <w:spacing w:after="119" w:line="259" w:lineRule="auto"/>
        <w:ind w:left="99" w:firstLine="0"/>
      </w:pPr>
      <w:r>
        <w:rPr>
          <w:color w:val="0F4660"/>
          <w:sz w:val="40"/>
        </w:rPr>
        <w:t xml:space="preserve"> </w:t>
      </w:r>
    </w:p>
    <w:p w14:paraId="78661B52" w14:textId="77777777" w:rsidR="00B17EE4" w:rsidRDefault="00B17EE4" w:rsidP="00B17EE4">
      <w:pPr>
        <w:spacing w:after="119" w:line="259" w:lineRule="auto"/>
        <w:ind w:left="99" w:firstLine="0"/>
      </w:pPr>
      <w:r>
        <w:rPr>
          <w:color w:val="0F4660"/>
          <w:sz w:val="40"/>
        </w:rPr>
        <w:t xml:space="preserve"> </w:t>
      </w:r>
    </w:p>
    <w:p w14:paraId="00331D57" w14:textId="77777777" w:rsidR="00B17EE4" w:rsidRDefault="00B17EE4" w:rsidP="00B17EE4">
      <w:pPr>
        <w:spacing w:after="119" w:line="259" w:lineRule="auto"/>
        <w:ind w:left="99" w:firstLine="0"/>
      </w:pPr>
      <w:r>
        <w:rPr>
          <w:color w:val="0F4660"/>
          <w:sz w:val="40"/>
        </w:rPr>
        <w:t xml:space="preserve"> </w:t>
      </w:r>
    </w:p>
    <w:p w14:paraId="43F95285" w14:textId="77777777" w:rsidR="00B17EE4" w:rsidRDefault="00B17EE4" w:rsidP="00B17EE4">
      <w:pPr>
        <w:spacing w:after="0" w:line="259" w:lineRule="auto"/>
        <w:ind w:left="99" w:firstLine="0"/>
      </w:pPr>
      <w:r>
        <w:rPr>
          <w:color w:val="0F4660"/>
          <w:sz w:val="40"/>
        </w:rPr>
        <w:t xml:space="preserve"> </w:t>
      </w:r>
    </w:p>
    <w:p w14:paraId="4EDF8FD5" w14:textId="77777777" w:rsidR="00B17EE4" w:rsidRDefault="00B17EE4" w:rsidP="00B17EE4">
      <w:pPr>
        <w:spacing w:after="126" w:line="259" w:lineRule="auto"/>
        <w:ind w:left="99" w:firstLine="0"/>
      </w:pPr>
      <w:r>
        <w:rPr>
          <w:color w:val="0F4660"/>
          <w:sz w:val="40"/>
        </w:rPr>
        <w:t xml:space="preserve"> </w:t>
      </w:r>
    </w:p>
    <w:p w14:paraId="719DCC99" w14:textId="77777777" w:rsidR="00B17EE4" w:rsidRDefault="00B17EE4" w:rsidP="00B17EE4">
      <w:pPr>
        <w:spacing w:after="119" w:line="259" w:lineRule="auto"/>
        <w:ind w:left="99" w:firstLine="0"/>
      </w:pPr>
      <w:r>
        <w:rPr>
          <w:color w:val="0F4660"/>
          <w:sz w:val="40"/>
        </w:rPr>
        <w:t xml:space="preserve"> </w:t>
      </w:r>
    </w:p>
    <w:p w14:paraId="4DBEEAD7" w14:textId="77777777" w:rsidR="00B17EE4" w:rsidRDefault="00B17EE4" w:rsidP="00B17EE4">
      <w:pPr>
        <w:pStyle w:val="Heading1"/>
        <w:ind w:left="99" w:right="0" w:firstLine="0"/>
        <w:jc w:val="left"/>
      </w:pPr>
      <w:r>
        <w:rPr>
          <w:b w:val="0"/>
          <w:color w:val="0F4660"/>
          <w:sz w:val="40"/>
          <w:u w:val="none"/>
        </w:rPr>
        <w:lastRenderedPageBreak/>
        <w:t>RESOURCES</w:t>
      </w:r>
      <w:r>
        <w:rPr>
          <w:b w:val="0"/>
          <w:sz w:val="40"/>
          <w:u w:val="none"/>
        </w:rPr>
        <w:t xml:space="preserve"> </w:t>
      </w:r>
    </w:p>
    <w:p w14:paraId="30440B41" w14:textId="77777777" w:rsidR="00B17EE4" w:rsidRDefault="00B17EE4" w:rsidP="00B17EE4">
      <w:pPr>
        <w:ind w:left="215" w:right="146"/>
      </w:pPr>
      <w:r>
        <w:t xml:space="preserve">Medicare Managed Care Manual, Chapter 13 – Medicare Managed Care Beneficiary Grievances, </w:t>
      </w:r>
    </w:p>
    <w:p w14:paraId="3D708B97" w14:textId="77777777" w:rsidR="00B17EE4" w:rsidRDefault="00B17EE4" w:rsidP="00B17EE4">
      <w:pPr>
        <w:ind w:left="215" w:right="146"/>
      </w:pPr>
      <w:r>
        <w:t xml:space="preserve">Organization Determinations, and Appeals Applicable to Medicare Advantage Plans, Cost Plans, and </w:t>
      </w:r>
    </w:p>
    <w:p w14:paraId="21A7E491" w14:textId="77777777" w:rsidR="00B17EE4" w:rsidRDefault="00B17EE4" w:rsidP="00B17EE4">
      <w:pPr>
        <w:ind w:left="215" w:right="146"/>
      </w:pPr>
      <w:r>
        <w:t xml:space="preserve">Health Care Prepayment Plans (HCPP), (collectively referred to as Medicare Health Plans) </w:t>
      </w:r>
    </w:p>
    <w:p w14:paraId="40F857CE" w14:textId="77777777" w:rsidR="00B17EE4" w:rsidRDefault="00000000" w:rsidP="00B17EE4">
      <w:pPr>
        <w:spacing w:after="166" w:line="256" w:lineRule="auto"/>
        <w:ind w:left="215" w:hanging="10"/>
      </w:pPr>
      <w:hyperlink r:id="rId11">
        <w:r w:rsidR="00B17EE4">
          <w:t>[</w:t>
        </w:r>
      </w:hyperlink>
      <w:hyperlink r:id="rId12">
        <w:r w:rsidR="00B17EE4">
          <w:rPr>
            <w:color w:val="0562C1"/>
            <w:u w:val="single" w:color="0562C1"/>
          </w:rPr>
          <w:t>https://www.cms.gov/Regulations-and-Guidance/Guidance/Manuals/Downloads/mc86c13.pdf</w:t>
        </w:r>
      </w:hyperlink>
      <w:hyperlink r:id="rId13">
        <w:r w:rsidR="00B17EE4">
          <w:t>]</w:t>
        </w:r>
      </w:hyperlink>
      <w:r w:rsidR="00B17EE4">
        <w:t xml:space="preserve"> </w:t>
      </w:r>
    </w:p>
    <w:p w14:paraId="124D5E78" w14:textId="77777777" w:rsidR="00B17EE4" w:rsidRDefault="00B17EE4" w:rsidP="00B17EE4">
      <w:pPr>
        <w:ind w:left="215" w:right="146"/>
      </w:pPr>
      <w:r>
        <w:t>Federal Regulations -</w:t>
      </w:r>
      <w:hyperlink r:id="rId14">
        <w:r>
          <w:t xml:space="preserve"> </w:t>
        </w:r>
      </w:hyperlink>
      <w:hyperlink r:id="rId15">
        <w:r>
          <w:rPr>
            <w:u w:val="single" w:color="000000"/>
          </w:rPr>
          <w:t>Title 42</w:t>
        </w:r>
      </w:hyperlink>
      <w:hyperlink r:id="rId16">
        <w:r>
          <w:t xml:space="preserve">, </w:t>
        </w:r>
      </w:hyperlink>
      <w:hyperlink r:id="rId17">
        <w:r>
          <w:rPr>
            <w:u w:val="single" w:color="000000"/>
          </w:rPr>
          <w:t>Chapter IV</w:t>
        </w:r>
      </w:hyperlink>
      <w:hyperlink r:id="rId18">
        <w:r>
          <w:t xml:space="preserve">, </w:t>
        </w:r>
      </w:hyperlink>
      <w:hyperlink r:id="rId19">
        <w:r>
          <w:rPr>
            <w:u w:val="single" w:color="000000"/>
          </w:rPr>
          <w:t>Subchapter B</w:t>
        </w:r>
      </w:hyperlink>
      <w:hyperlink r:id="rId20">
        <w:r>
          <w:t xml:space="preserve">, </w:t>
        </w:r>
      </w:hyperlink>
      <w:hyperlink r:id="rId21">
        <w:r>
          <w:rPr>
            <w:u w:val="single" w:color="000000"/>
          </w:rPr>
          <w:t>Part 422</w:t>
        </w:r>
      </w:hyperlink>
      <w:hyperlink r:id="rId22">
        <w:r>
          <w:t>, S</w:t>
        </w:r>
      </w:hyperlink>
      <w:r>
        <w:t xml:space="preserve">ubpart M-Grievances, Organization </w:t>
      </w:r>
    </w:p>
    <w:p w14:paraId="3D2DD2E6" w14:textId="77777777" w:rsidR="00B17EE4" w:rsidRDefault="00B17EE4" w:rsidP="00B17EE4">
      <w:pPr>
        <w:spacing w:after="166" w:line="256" w:lineRule="auto"/>
        <w:ind w:left="215" w:hanging="10"/>
      </w:pPr>
      <w:r>
        <w:t xml:space="preserve">Determinations and Appeals </w:t>
      </w:r>
      <w:hyperlink r:id="rId23">
        <w:r>
          <w:rPr>
            <w:color w:val="0562C1"/>
            <w:u w:val="single" w:color="0562C1"/>
          </w:rPr>
          <w:t>http://www.ecfr.gov/cgi-bin/text-</w:t>
        </w:r>
      </w:hyperlink>
      <w:hyperlink r:id="rId24">
        <w:r>
          <w:rPr>
            <w:color w:val="0562C1"/>
          </w:rPr>
          <w:t xml:space="preserve"> </w:t>
        </w:r>
      </w:hyperlink>
      <w:hyperlink r:id="rId25">
        <w:r>
          <w:rPr>
            <w:color w:val="0562C1"/>
            <w:u w:val="single" w:color="0562C1"/>
          </w:rPr>
          <w:t>idx?SID=38e42d9c79ff304832eea49cfc1bf40c&amp;mc=true&amp;node=sp42.3.422.m&amp;rgn=div6</w:t>
        </w:r>
      </w:hyperlink>
      <w:hyperlink r:id="rId26">
        <w:r>
          <w:t xml:space="preserve"> </w:t>
        </w:r>
      </w:hyperlink>
    </w:p>
    <w:p w14:paraId="09477267" w14:textId="4A3972E5" w:rsidR="004D54D2" w:rsidRDefault="00B17EE4" w:rsidP="00B17EE4">
      <w:pPr>
        <w:ind w:left="215" w:right="146"/>
      </w:pPr>
      <w:r>
        <w:t xml:space="preserve">CMS Appeals and Grievances Website - Medicare Managed Care Appeals &amp; Grievances, </w:t>
      </w:r>
      <w:hyperlink r:id="rId27">
        <w:r>
          <w:rPr>
            <w:color w:val="0562C1"/>
            <w:u w:val="single" w:color="0562C1"/>
          </w:rPr>
          <w:t>https://www.cms.gov/Medicare/Appeals-and-Grievances/MMCAG/index.html</w:t>
        </w:r>
      </w:hyperlink>
      <w:hyperlink r:id="rId28">
        <w:r>
          <w:t xml:space="preserve"> </w:t>
        </w:r>
      </w:hyperlink>
    </w:p>
    <w:sectPr w:rsidR="004D54D2">
      <w:pgSz w:w="12240" w:h="15840"/>
      <w:pgMar w:top="1474" w:right="1324" w:bottom="560" w:left="12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4E5C55"/>
    <w:multiLevelType w:val="hybridMultilevel"/>
    <w:tmpl w:val="D9869974"/>
    <w:lvl w:ilvl="0" w:tplc="60C6EC7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34A40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7045D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4ABE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C8B6A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C4E23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9288A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42DDB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0EAB0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96314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D2"/>
    <w:rsid w:val="003036B9"/>
    <w:rsid w:val="004D54D2"/>
    <w:rsid w:val="005C0AD9"/>
    <w:rsid w:val="00B1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1E34F"/>
  <w15:docId w15:val="{8EDC91DE-4C4C-446E-81A5-F0782612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52" w:lineRule="auto"/>
      <w:ind w:left="228" w:hanging="9"/>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55" w:hanging="10"/>
      <w:jc w:val="center"/>
      <w:outlineLvl w:val="0"/>
    </w:pPr>
    <w:rPr>
      <w:rFonts w:ascii="Calibri" w:eastAsia="Calibri" w:hAnsi="Calibri" w:cs="Calibri"/>
      <w:b/>
      <w:color w:val="000000"/>
      <w:sz w:val="32"/>
      <w:u w:val="single" w:color="000000"/>
    </w:rPr>
  </w:style>
  <w:style w:type="paragraph" w:styleId="Heading2">
    <w:name w:val="heading 2"/>
    <w:next w:val="Normal"/>
    <w:link w:val="Heading2Char"/>
    <w:uiPriority w:val="9"/>
    <w:unhideWhenUsed/>
    <w:qFormat/>
    <w:pPr>
      <w:keepNext/>
      <w:keepLines/>
      <w:spacing w:after="0"/>
      <w:ind w:right="1056"/>
      <w:jc w:val="right"/>
      <w:outlineLvl w:val="1"/>
    </w:pPr>
    <w:rPr>
      <w:rFonts w:ascii="Calibri" w:eastAsia="Calibri" w:hAnsi="Calibri" w:cs="Calibri"/>
      <w:color w:val="0F466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u w:val="single" w:color="000000"/>
    </w:rPr>
  </w:style>
  <w:style w:type="character" w:customStyle="1" w:styleId="Heading2Char">
    <w:name w:val="Heading 2 Char"/>
    <w:link w:val="Heading2"/>
    <w:rPr>
      <w:rFonts w:ascii="Calibri" w:eastAsia="Calibri" w:hAnsi="Calibri" w:cs="Calibri"/>
      <w:color w:val="0F4660"/>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ppeals.lmi.org/" TargetMode="External"/><Relationship Id="rId13" Type="http://schemas.openxmlformats.org/officeDocument/2006/relationships/hyperlink" Target="https://www.cms.gov/Regulations-and-Guidance/Guidance/Manuals/Downloads/mc86c13.pdf" TargetMode="External"/><Relationship Id="rId18" Type="http://schemas.openxmlformats.org/officeDocument/2006/relationships/hyperlink" Target="http://www.ecfr.gov/cgi-bin/text-idx?gp&amp;SID=38e42d9c79ff304832eea49cfc1bf40c&amp;mc=true&amp;tpl=/ecfrbrowse/Title42/42CIVsubchapB.tpl" TargetMode="External"/><Relationship Id="rId26" Type="http://schemas.openxmlformats.org/officeDocument/2006/relationships/hyperlink" Target="http://www.ecfr.gov/cgi-bin/text-idx?SID=38e42d9c79ff304832eea49cfc1bf40c&amp;mc=true&amp;node=sp42.3.422.m&amp;rgn=div6" TargetMode="External"/><Relationship Id="rId3" Type="http://schemas.openxmlformats.org/officeDocument/2006/relationships/settings" Target="settings.xml"/><Relationship Id="rId21" Type="http://schemas.openxmlformats.org/officeDocument/2006/relationships/hyperlink" Target="http://www.ecfr.gov/cgi-bin/retrieveECFR?gp&amp;SID=38e42d9c79ff304832eea49cfc1bf40c&amp;mc=true&amp;n=pt42.3.422&amp;r=PART&amp;ty=HTML" TargetMode="External"/><Relationship Id="rId7" Type="http://schemas.openxmlformats.org/officeDocument/2006/relationships/hyperlink" Target="https://appeals.lmi.org/" TargetMode="External"/><Relationship Id="rId12" Type="http://schemas.openxmlformats.org/officeDocument/2006/relationships/hyperlink" Target="https://www.cms.gov/Regulations-and-Guidance/Guidance/Manuals/Downloads/mc86c13.pdf" TargetMode="External"/><Relationship Id="rId17" Type="http://schemas.openxmlformats.org/officeDocument/2006/relationships/hyperlink" Target="http://www.ecfr.gov/cgi-bin/text-idx?gp&amp;SID=38e42d9c79ff304832eea49cfc1bf40c&amp;mc=true&amp;tpl=/ecfrbrowse/Title42/42chapterIV.tpl" TargetMode="External"/><Relationship Id="rId25" Type="http://schemas.openxmlformats.org/officeDocument/2006/relationships/hyperlink" Target="http://www.ecfr.gov/cgi-bin/text-idx?SID=38e42d9c79ff304832eea49cfc1bf40c&amp;mc=true&amp;node=sp42.3.422.m&amp;rgn=div6" TargetMode="External"/><Relationship Id="rId2" Type="http://schemas.openxmlformats.org/officeDocument/2006/relationships/styles" Target="styles.xml"/><Relationship Id="rId16" Type="http://schemas.openxmlformats.org/officeDocument/2006/relationships/hyperlink" Target="http://www.ecfr.gov/cgi-bin/text-idx?gp&amp;SID=38e42d9c79ff304832eea49cfc1bf40c&amp;mc=true&amp;tpl=/ecfrbrowse/Title42/42chapterIV.tpl" TargetMode="External"/><Relationship Id="rId20" Type="http://schemas.openxmlformats.org/officeDocument/2006/relationships/hyperlink" Target="http://www.ecfr.gov/cgi-bin/text-idx?gp&amp;SID=38e42d9c79ff304832eea49cfc1bf40c&amp;mc=true&amp;tpl=/ecfrbrowse/Title42/42CIVsubchapB.t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mao.lmi.org/dmaomailbox/" TargetMode="External"/><Relationship Id="rId11" Type="http://schemas.openxmlformats.org/officeDocument/2006/relationships/hyperlink" Target="https://www.cms.gov/Regulations-and-Guidance/Guidance/Manuals/Downloads/mc86c13.pdf" TargetMode="External"/><Relationship Id="rId24" Type="http://schemas.openxmlformats.org/officeDocument/2006/relationships/hyperlink" Target="http://www.ecfr.gov/cgi-bin/text-idx?SID=38e42d9c79ff304832eea49cfc1bf40c&amp;mc=true&amp;node=sp42.3.422.m&amp;rgn=div6" TargetMode="External"/><Relationship Id="rId5" Type="http://schemas.openxmlformats.org/officeDocument/2006/relationships/hyperlink" Target="https://dmao.lmi.org/dmaomailbox/" TargetMode="External"/><Relationship Id="rId15" Type="http://schemas.openxmlformats.org/officeDocument/2006/relationships/hyperlink" Target="http://www.ecfr.gov/cgi-bin/text-idx?gp&amp;SID=38e42d9c79ff304832eea49cfc1bf40c&amp;mc=true&amp;tpl=/ecfrbrowse/Title42/42tab_02.tpl" TargetMode="External"/><Relationship Id="rId23" Type="http://schemas.openxmlformats.org/officeDocument/2006/relationships/hyperlink" Target="http://www.ecfr.gov/cgi-bin/text-idx?SID=38e42d9c79ff304832eea49cfc1bf40c&amp;mc=true&amp;node=sp42.3.422.m&amp;rgn=div6" TargetMode="External"/><Relationship Id="rId28" Type="http://schemas.openxmlformats.org/officeDocument/2006/relationships/hyperlink" Target="https://www.cms.gov/Medicare/Appeals-and-Grievances/MMCAG/index.html" TargetMode="External"/><Relationship Id="rId10" Type="http://schemas.openxmlformats.org/officeDocument/2006/relationships/hyperlink" Target="https://enrollment.lmi.org/" TargetMode="External"/><Relationship Id="rId19" Type="http://schemas.openxmlformats.org/officeDocument/2006/relationships/hyperlink" Target="http://www.ecfr.gov/cgi-bin/text-idx?gp&amp;SID=38e42d9c79ff304832eea49cfc1bf40c&amp;mc=true&amp;tpl=/ecfrbrowse/Title42/42CIVsubchapB.tpl" TargetMode="External"/><Relationship Id="rId4" Type="http://schemas.openxmlformats.org/officeDocument/2006/relationships/webSettings" Target="webSettings.xml"/><Relationship Id="rId9" Type="http://schemas.openxmlformats.org/officeDocument/2006/relationships/hyperlink" Target="https://enrollment.lmi.org/" TargetMode="External"/><Relationship Id="rId14" Type="http://schemas.openxmlformats.org/officeDocument/2006/relationships/hyperlink" Target="http://www.ecfr.gov/cgi-bin/text-idx?gp&amp;SID=38e42d9c79ff304832eea49cfc1bf40c&amp;mc=true&amp;tpl=/ecfrbrowse/Title42/42tab_02.tpl" TargetMode="External"/><Relationship Id="rId22" Type="http://schemas.openxmlformats.org/officeDocument/2006/relationships/hyperlink" Target="http://www.ecfr.gov/cgi-bin/retrieveECFR?gp&amp;SID=38e42d9c79ff304832eea49cfc1bf40c&amp;mc=true&amp;n=pt42.3.422&amp;r=PART&amp;ty=HTML" TargetMode="External"/><Relationship Id="rId27" Type="http://schemas.openxmlformats.org/officeDocument/2006/relationships/hyperlink" Target="https://www.cms.gov/Medicare/Appeals-and-Grievances/MMCAG/index.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Max (CMS/OPOLE)</dc:creator>
  <cp:keywords/>
  <cp:lastModifiedBy>Ronald Hirsch</cp:lastModifiedBy>
  <cp:revision>2</cp:revision>
  <dcterms:created xsi:type="dcterms:W3CDTF">2024-11-14T16:11:00Z</dcterms:created>
  <dcterms:modified xsi:type="dcterms:W3CDTF">2024-11-14T16:11:00Z</dcterms:modified>
</cp:coreProperties>
</file>