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E3DD6" w14:textId="77777777" w:rsidR="005F70EE" w:rsidRDefault="00A645D9">
      <w:pPr>
        <w:ind w:left="35" w:right="14"/>
      </w:pPr>
      <w:r>
        <w:t>The following written Hazard Communication Program has been established for Concorp, Inc.</w:t>
      </w:r>
    </w:p>
    <w:p w14:paraId="34070E83" w14:textId="68391FAA" w:rsidR="005F70EE" w:rsidRDefault="00A645D9">
      <w:pPr>
        <w:spacing w:after="486"/>
        <w:ind w:left="35" w:right="14"/>
      </w:pPr>
      <w:r>
        <w:t xml:space="preserve">All divisions and sections of the company are included within the program. The written program will be available in Concorp, Inc.'s main office or on our website at </w:t>
      </w:r>
      <w:r>
        <w:rPr>
          <w:u w:val="single" w:color="000000"/>
        </w:rPr>
        <w:t>www.Concorpinc.com</w:t>
      </w:r>
      <w:r>
        <w:t xml:space="preserve"> for review by any interested employee.</w:t>
      </w:r>
    </w:p>
    <w:p w14:paraId="0DC49448" w14:textId="77777777" w:rsidR="005F70EE" w:rsidRDefault="00A645D9">
      <w:pPr>
        <w:spacing w:after="214"/>
        <w:ind w:left="35" w:right="14"/>
      </w:pPr>
      <w:r>
        <w:t>Concorp, Inc. will meet the requirements of this regulation as follows:</w:t>
      </w:r>
    </w:p>
    <w:p w14:paraId="497935B8" w14:textId="77777777" w:rsidR="005F70EE" w:rsidRDefault="00A645D9">
      <w:pPr>
        <w:spacing w:after="82"/>
        <w:ind w:left="35" w:right="14"/>
      </w:pPr>
      <w:r>
        <w:t>l. Container Labeling:</w:t>
      </w:r>
    </w:p>
    <w:p w14:paraId="4A0EAA16" w14:textId="77777777" w:rsidR="005F70EE" w:rsidRDefault="00A645D9">
      <w:pPr>
        <w:spacing w:after="270"/>
        <w:ind w:left="705" w:right="14"/>
      </w:pPr>
      <w:r>
        <w:t>Kenny McDougal/Safety Program Manager will verify that all containers received for use will be provided with:</w:t>
      </w:r>
    </w:p>
    <w:p w14:paraId="2F9FEA74" w14:textId="77777777" w:rsidR="005F70EE" w:rsidRDefault="00A645D9">
      <w:pPr>
        <w:numPr>
          <w:ilvl w:val="0"/>
          <w:numId w:val="1"/>
        </w:numPr>
        <w:spacing w:after="54"/>
        <w:ind w:right="14"/>
      </w:pPr>
      <w:r>
        <w:rPr>
          <w:sz w:val="20"/>
        </w:rPr>
        <w:t>Product identifier</w:t>
      </w:r>
    </w:p>
    <w:p w14:paraId="24F24387" w14:textId="77777777" w:rsidR="005F70EE" w:rsidRDefault="00A645D9">
      <w:pPr>
        <w:numPr>
          <w:ilvl w:val="0"/>
          <w:numId w:val="1"/>
        </w:numPr>
        <w:ind w:right="14"/>
      </w:pPr>
      <w:r>
        <w:t>Signal word</w:t>
      </w:r>
    </w:p>
    <w:p w14:paraId="7D154E48" w14:textId="77777777" w:rsidR="005F70EE" w:rsidRDefault="00A645D9">
      <w:pPr>
        <w:numPr>
          <w:ilvl w:val="0"/>
          <w:numId w:val="1"/>
        </w:numPr>
        <w:ind w:right="14"/>
      </w:pPr>
      <w:r>
        <w:t>Hazard statement(s)</w:t>
      </w:r>
    </w:p>
    <w:p w14:paraId="356921DC" w14:textId="77777777" w:rsidR="005F70EE" w:rsidRDefault="00A645D9">
      <w:pPr>
        <w:numPr>
          <w:ilvl w:val="0"/>
          <w:numId w:val="1"/>
        </w:numPr>
        <w:ind w:right="14"/>
      </w:pPr>
      <w:r>
        <w:t>Pictogram(s)</w:t>
      </w:r>
    </w:p>
    <w:p w14:paraId="1D44B896" w14:textId="77777777" w:rsidR="005F70EE" w:rsidRDefault="00A645D9">
      <w:pPr>
        <w:numPr>
          <w:ilvl w:val="0"/>
          <w:numId w:val="1"/>
        </w:numPr>
        <w:spacing w:after="26"/>
        <w:ind w:right="14"/>
      </w:pPr>
      <w:r>
        <w:t>Precautionary statement(s); and</w:t>
      </w:r>
    </w:p>
    <w:p w14:paraId="706A06CA" w14:textId="77777777" w:rsidR="005F70EE" w:rsidRDefault="00A645D9">
      <w:pPr>
        <w:numPr>
          <w:ilvl w:val="0"/>
          <w:numId w:val="1"/>
        </w:numPr>
        <w:spacing w:after="449"/>
        <w:ind w:right="14"/>
      </w:pPr>
      <w:r>
        <w:rPr>
          <w:noProof/>
        </w:rPr>
        <w:drawing>
          <wp:anchor distT="0" distB="0" distL="114300" distR="114300" simplePos="0" relativeHeight="251658240" behindDoc="0" locked="0" layoutInCell="1" allowOverlap="0" wp14:anchorId="2105D021" wp14:editId="770E33BD">
            <wp:simplePos x="0" y="0"/>
            <wp:positionH relativeFrom="page">
              <wp:posOffset>201019</wp:posOffset>
            </wp:positionH>
            <wp:positionV relativeFrom="page">
              <wp:posOffset>8190973</wp:posOffset>
            </wp:positionV>
            <wp:extent cx="475137" cy="13705"/>
            <wp:effectExtent l="0" t="0" r="0" b="0"/>
            <wp:wrapTopAndBottom/>
            <wp:docPr id="1671" name="Picture 1671"/>
            <wp:cNvGraphicFramePr/>
            <a:graphic xmlns:a="http://schemas.openxmlformats.org/drawingml/2006/main">
              <a:graphicData uri="http://schemas.openxmlformats.org/drawingml/2006/picture">
                <pic:pic xmlns:pic="http://schemas.openxmlformats.org/drawingml/2006/picture">
                  <pic:nvPicPr>
                    <pic:cNvPr id="1671" name="Picture 1671"/>
                    <pic:cNvPicPr/>
                  </pic:nvPicPr>
                  <pic:blipFill>
                    <a:blip r:embed="rId7"/>
                    <a:stretch>
                      <a:fillRect/>
                    </a:stretch>
                  </pic:blipFill>
                  <pic:spPr>
                    <a:xfrm>
                      <a:off x="0" y="0"/>
                      <a:ext cx="475137" cy="13705"/>
                    </a:xfrm>
                    <a:prstGeom prst="rect">
                      <a:avLst/>
                    </a:prstGeom>
                  </pic:spPr>
                </pic:pic>
              </a:graphicData>
            </a:graphic>
          </wp:anchor>
        </w:drawing>
      </w:r>
      <w:r>
        <w:t>Name, address, and telephone number of the chemical manufacturer, importer, or other responsible party</w:t>
      </w:r>
    </w:p>
    <w:p w14:paraId="2E936B58" w14:textId="77777777" w:rsidR="005F70EE" w:rsidRDefault="00A645D9">
      <w:pPr>
        <w:ind w:left="35" w:right="14"/>
      </w:pPr>
      <w:r>
        <w:t>2. Solid Material Labeling:</w:t>
      </w:r>
    </w:p>
    <w:p w14:paraId="6889E176" w14:textId="77777777" w:rsidR="005F70EE" w:rsidRDefault="00A645D9">
      <w:pPr>
        <w:spacing w:after="273"/>
        <w:ind w:left="35" w:right="14"/>
      </w:pPr>
      <w:r>
        <w:t xml:space="preserve">Program Safety Manager will verify that all solid materials not exempted due to their downstream use; were delivered with a label or received the label prior to the initial </w:t>
      </w:r>
      <w:proofErr w:type="spellStart"/>
      <w:r>
        <w:t>shipmentand</w:t>
      </w:r>
      <w:proofErr w:type="spellEnd"/>
      <w:r>
        <w:t xml:space="preserve"> need not be included in subsequent shipments unless information on the label changes.</w:t>
      </w:r>
    </w:p>
    <w:p w14:paraId="0C9B6B8C" w14:textId="77777777" w:rsidR="005F70EE" w:rsidRDefault="00A645D9">
      <w:pPr>
        <w:spacing w:after="561" w:line="247" w:lineRule="auto"/>
        <w:ind w:left="-1" w:right="43"/>
        <w:jc w:val="left"/>
      </w:pPr>
      <w:r>
        <w:t>The Superintendent/Foreman at each work site will ensure that all secondary containers are labeled with either an extra copy of the original manufacturer's label, or with our company's own labels which have the requirements of the original label or, product identifier, words, pictures, symbols or combination thereof, which provide at least general information regarding the hazards of the chemicals. For help with labeling contact the Safety Program Manager.</w:t>
      </w:r>
    </w:p>
    <w:p w14:paraId="4179A11E" w14:textId="77777777" w:rsidR="005F70EE" w:rsidRDefault="00A645D9">
      <w:pPr>
        <w:spacing w:after="113"/>
        <w:ind w:left="35" w:right="14"/>
      </w:pPr>
      <w:r>
        <w:t>Additional Guidance for Secondary Labeling:</w:t>
      </w:r>
    </w:p>
    <w:p w14:paraId="7226CBC5" w14:textId="77777777" w:rsidR="005F70EE" w:rsidRDefault="00A645D9">
      <w:pPr>
        <w:pStyle w:val="Heading1"/>
      </w:pPr>
      <w:r>
        <w:t>https://www.osha.gov/dsg,'hazcom,'hazcom-faq.html</w:t>
      </w:r>
    </w:p>
    <w:p w14:paraId="55643688" w14:textId="77777777" w:rsidR="005F70EE" w:rsidRDefault="00A645D9">
      <w:pPr>
        <w:ind w:left="35" w:right="403"/>
      </w:pPr>
      <w:r>
        <w:t xml:space="preserve">The current standard provides employers with flexibility regarding the type of system to be used in their workplaces and OSHA has retained that flexibility in the revised Hazard Communication Standard (HCS). Employers may choose to label workplace containers either with the same label </w:t>
      </w:r>
      <w:r>
        <w:lastRenderedPageBreak/>
        <w:t>that would be on shipped containers for the chemical under the revised rule, or with label alternatives that meet the requirements for the standard.</w:t>
      </w:r>
    </w:p>
    <w:p w14:paraId="008CE3E4" w14:textId="77777777" w:rsidR="005F70EE" w:rsidRDefault="00A645D9">
      <w:pPr>
        <w:spacing w:after="0"/>
        <w:ind w:left="7842" w:right="-1007" w:firstLine="0"/>
        <w:jc w:val="left"/>
      </w:pPr>
      <w:r>
        <w:rPr>
          <w:rFonts w:ascii="Calibri" w:eastAsia="Calibri" w:hAnsi="Calibri" w:cs="Calibri"/>
          <w:noProof/>
        </w:rPr>
        <mc:AlternateContent>
          <mc:Choice Requires="wpg">
            <w:drawing>
              <wp:inline distT="0" distB="0" distL="0" distR="0" wp14:anchorId="76E3CAE0" wp14:editId="1BEADEE6">
                <wp:extent cx="1251802" cy="9137"/>
                <wp:effectExtent l="0" t="0" r="0" b="0"/>
                <wp:docPr id="14518" name="Group 14518"/>
                <wp:cNvGraphicFramePr/>
                <a:graphic xmlns:a="http://schemas.openxmlformats.org/drawingml/2006/main">
                  <a:graphicData uri="http://schemas.microsoft.com/office/word/2010/wordprocessingGroup">
                    <wpg:wgp>
                      <wpg:cNvGrpSpPr/>
                      <wpg:grpSpPr>
                        <a:xfrm>
                          <a:off x="0" y="0"/>
                          <a:ext cx="1251802" cy="9137"/>
                          <a:chOff x="0" y="0"/>
                          <a:chExt cx="1251802" cy="9137"/>
                        </a:xfrm>
                      </wpg:grpSpPr>
                      <wps:wsp>
                        <wps:cNvPr id="14517" name="Shape 14517"/>
                        <wps:cNvSpPr/>
                        <wps:spPr>
                          <a:xfrm>
                            <a:off x="0" y="0"/>
                            <a:ext cx="1251802" cy="9137"/>
                          </a:xfrm>
                          <a:custGeom>
                            <a:avLst/>
                            <a:gdLst/>
                            <a:ahLst/>
                            <a:cxnLst/>
                            <a:rect l="0" t="0" r="0" b="0"/>
                            <a:pathLst>
                              <a:path w="1251802" h="9137">
                                <a:moveTo>
                                  <a:pt x="0" y="4568"/>
                                </a:moveTo>
                                <a:lnTo>
                                  <a:pt x="1251802" y="4568"/>
                                </a:lnTo>
                              </a:path>
                            </a:pathLst>
                          </a:custGeom>
                          <a:ln w="913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4518" style="width:98.5671pt;height:0.719421pt;mso-position-horizontal-relative:char;mso-position-vertical-relative:line" coordsize="12518,91">
                <v:shape id="Shape 14517" style="position:absolute;width:12518;height:91;left:0;top:0;" coordsize="1251802,9137" path="m0,4568l1251802,4568">
                  <v:stroke weight="0.719421pt" endcap="flat" joinstyle="miter" miterlimit="1" on="true" color="#000000"/>
                  <v:fill on="false" color="#000000"/>
                </v:shape>
              </v:group>
            </w:pict>
          </mc:Fallback>
        </mc:AlternateContent>
      </w:r>
    </w:p>
    <w:p w14:paraId="380F4532" w14:textId="77777777" w:rsidR="005F70EE" w:rsidRDefault="00A645D9">
      <w:pPr>
        <w:ind w:left="35" w:right="14"/>
      </w:pPr>
      <w:r>
        <w:t>Test</w:t>
      </w:r>
    </w:p>
    <w:p w14:paraId="3CDE5ED1" w14:textId="77777777" w:rsidR="005F70EE" w:rsidRDefault="00A645D9">
      <w:pPr>
        <w:spacing w:after="434"/>
        <w:ind w:left="741" w:right="14"/>
      </w:pPr>
      <w:r>
        <w:t>Alternative labeling systems such as the National Fire Protection Association (NFPA) 704 Hazard Rating and the Hazardous Material Identification System (HMIS) are permitted for workplace containers. However, the information supplied on these labels must be consistent with the revised HCS, e.g., no conflicting hazard warnings or pictograms.</w:t>
      </w:r>
    </w:p>
    <w:p w14:paraId="39E83A17" w14:textId="77777777" w:rsidR="005F70EE" w:rsidRDefault="00A645D9">
      <w:pPr>
        <w:numPr>
          <w:ilvl w:val="0"/>
          <w:numId w:val="2"/>
        </w:numPr>
        <w:spacing w:after="201" w:line="265" w:lineRule="auto"/>
        <w:ind w:right="14" w:hanging="223"/>
      </w:pPr>
      <w:r>
        <w:rPr>
          <w:sz w:val="24"/>
        </w:rPr>
        <w:t>safety Data Sheets (SDS)</w:t>
      </w:r>
    </w:p>
    <w:p w14:paraId="1D0946BF" w14:textId="77777777" w:rsidR="005F70EE" w:rsidRDefault="00A645D9">
      <w:pPr>
        <w:spacing w:after="559"/>
        <w:ind w:left="734" w:right="14"/>
      </w:pPr>
      <w:r>
        <w:t>Copies of the SDSs for all hazardous chemicals to which employees of this Company may be exposed will be in Concorp, Inc.'s main office. SDSs will be available to all employees in their work area for review during each work shift. If SDSs are not immediately available or new chemicals in use do not have an SDS, please immediately contact Kenny McDougal, Safety Engineer.</w:t>
      </w:r>
    </w:p>
    <w:p w14:paraId="07EBBE52" w14:textId="77777777" w:rsidR="005F70EE" w:rsidRDefault="00A645D9">
      <w:pPr>
        <w:numPr>
          <w:ilvl w:val="0"/>
          <w:numId w:val="2"/>
        </w:numPr>
        <w:spacing w:after="251"/>
        <w:ind w:right="14" w:hanging="223"/>
      </w:pPr>
      <w:r>
        <w:t>Employee Training and Information</w:t>
      </w:r>
    </w:p>
    <w:p w14:paraId="79F0F45A" w14:textId="77777777" w:rsidR="005F70EE" w:rsidRDefault="00A645D9">
      <w:pPr>
        <w:spacing w:after="489"/>
        <w:ind w:left="727" w:right="1389"/>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C75EA35" wp14:editId="72A6C61F">
                <wp:simplePos x="0" y="0"/>
                <wp:positionH relativeFrom="page">
                  <wp:posOffset>5984895</wp:posOffset>
                </wp:positionH>
                <wp:positionV relativeFrom="page">
                  <wp:posOffset>8190973</wp:posOffset>
                </wp:positionV>
                <wp:extent cx="1571606" cy="9137"/>
                <wp:effectExtent l="0" t="0" r="0" b="0"/>
                <wp:wrapTopAndBottom/>
                <wp:docPr id="14520" name="Group 14520"/>
                <wp:cNvGraphicFramePr/>
                <a:graphic xmlns:a="http://schemas.openxmlformats.org/drawingml/2006/main">
                  <a:graphicData uri="http://schemas.microsoft.com/office/word/2010/wordprocessingGroup">
                    <wpg:wgp>
                      <wpg:cNvGrpSpPr/>
                      <wpg:grpSpPr>
                        <a:xfrm>
                          <a:off x="0" y="0"/>
                          <a:ext cx="1571606" cy="9137"/>
                          <a:chOff x="0" y="0"/>
                          <a:chExt cx="1571606" cy="9137"/>
                        </a:xfrm>
                      </wpg:grpSpPr>
                      <wps:wsp>
                        <wps:cNvPr id="14519" name="Shape 14519"/>
                        <wps:cNvSpPr/>
                        <wps:spPr>
                          <a:xfrm>
                            <a:off x="0" y="0"/>
                            <a:ext cx="1571606" cy="9137"/>
                          </a:xfrm>
                          <a:custGeom>
                            <a:avLst/>
                            <a:gdLst/>
                            <a:ahLst/>
                            <a:cxnLst/>
                            <a:rect l="0" t="0" r="0" b="0"/>
                            <a:pathLst>
                              <a:path w="1571606" h="9137">
                                <a:moveTo>
                                  <a:pt x="0" y="4569"/>
                                </a:moveTo>
                                <a:lnTo>
                                  <a:pt x="1571606" y="4569"/>
                                </a:lnTo>
                              </a:path>
                            </a:pathLst>
                          </a:custGeom>
                          <a:ln w="913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4520" style="width:123.748pt;height:0.719421pt;position:absolute;mso-position-horizontal-relative:page;mso-position-horizontal:absolute;margin-left:471.252pt;mso-position-vertical-relative:page;margin-top:644.958pt;" coordsize="15716,91">
                <v:shape id="Shape 14519" style="position:absolute;width:15716;height:91;left:0;top:0;" coordsize="1571606,9137" path="m0,4569l1571606,4569">
                  <v:stroke weight="0.719421pt" endcap="flat" joinstyle="miter" miterlimit="1" on="true" color="#000000"/>
                  <v:fill on="false" color="#000000"/>
                </v:shape>
                <w10:wrap type="topAndBottom"/>
              </v:group>
            </w:pict>
          </mc:Fallback>
        </mc:AlternateContent>
      </w:r>
      <w:r>
        <w:rPr>
          <w:rFonts w:ascii="Calibri" w:eastAsia="Calibri" w:hAnsi="Calibri" w:cs="Calibri"/>
          <w:noProof/>
        </w:rPr>
        <mc:AlternateContent>
          <mc:Choice Requires="wpg">
            <w:drawing>
              <wp:anchor distT="0" distB="0" distL="114300" distR="114300" simplePos="0" relativeHeight="251660288" behindDoc="0" locked="0" layoutInCell="1" allowOverlap="1" wp14:anchorId="030B8F6C" wp14:editId="6D89D4F5">
                <wp:simplePos x="0" y="0"/>
                <wp:positionH relativeFrom="page">
                  <wp:posOffset>2905643</wp:posOffset>
                </wp:positionH>
                <wp:positionV relativeFrom="page">
                  <wp:posOffset>8200110</wp:posOffset>
                </wp:positionV>
                <wp:extent cx="1187842" cy="4568"/>
                <wp:effectExtent l="0" t="0" r="0" b="0"/>
                <wp:wrapTopAndBottom/>
                <wp:docPr id="14522" name="Group 14522"/>
                <wp:cNvGraphicFramePr/>
                <a:graphic xmlns:a="http://schemas.openxmlformats.org/drawingml/2006/main">
                  <a:graphicData uri="http://schemas.microsoft.com/office/word/2010/wordprocessingGroup">
                    <wpg:wgp>
                      <wpg:cNvGrpSpPr/>
                      <wpg:grpSpPr>
                        <a:xfrm>
                          <a:off x="0" y="0"/>
                          <a:ext cx="1187842" cy="4568"/>
                          <a:chOff x="0" y="0"/>
                          <a:chExt cx="1187842" cy="4568"/>
                        </a:xfrm>
                      </wpg:grpSpPr>
                      <wps:wsp>
                        <wps:cNvPr id="14521" name="Shape 14521"/>
                        <wps:cNvSpPr/>
                        <wps:spPr>
                          <a:xfrm>
                            <a:off x="0" y="0"/>
                            <a:ext cx="1187842" cy="4568"/>
                          </a:xfrm>
                          <a:custGeom>
                            <a:avLst/>
                            <a:gdLst/>
                            <a:ahLst/>
                            <a:cxnLst/>
                            <a:rect l="0" t="0" r="0" b="0"/>
                            <a:pathLst>
                              <a:path w="1187842" h="4568">
                                <a:moveTo>
                                  <a:pt x="0" y="2284"/>
                                </a:moveTo>
                                <a:lnTo>
                                  <a:pt x="1187842" y="2284"/>
                                </a:lnTo>
                              </a:path>
                            </a:pathLst>
                          </a:custGeom>
                          <a:ln w="456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4522" style="width:93.5308pt;height:0.35968pt;position:absolute;mso-position-horizontal-relative:page;mso-position-horizontal:absolute;margin-left:228.791pt;mso-position-vertical-relative:page;margin-top:645.678pt;" coordsize="11878,45">
                <v:shape id="Shape 14521" style="position:absolute;width:11878;height:45;left:0;top:0;" coordsize="1187842,4568" path="m0,2284l1187842,2284">
                  <v:stroke weight="0.35968pt" endcap="flat" joinstyle="miter" miterlimit="1" on="true" color="#000000"/>
                  <v:fill on="false" color="#000000"/>
                </v:shape>
                <w10:wrap type="topAndBottom"/>
              </v:group>
            </w:pict>
          </mc:Fallback>
        </mc:AlternateContent>
      </w:r>
      <w:r>
        <w:t>Prior to starting work each new employee of Concorp, Inc. will attend a safety and health orientation and will receive information and training on the following:</w:t>
      </w:r>
    </w:p>
    <w:p w14:paraId="2BDB131D" w14:textId="77777777" w:rsidR="005F70EE" w:rsidRDefault="00A645D9">
      <w:pPr>
        <w:numPr>
          <w:ilvl w:val="1"/>
          <w:numId w:val="2"/>
        </w:numPr>
        <w:spacing w:after="28"/>
        <w:ind w:left="726" w:right="14" w:hanging="345"/>
      </w:pPr>
      <w:r>
        <w:t>An overview of the requirements contained in the Hazard Communication standard, Section 1910.1200. This includes the labeling requirements under Global Harmonization System (GHS).</w:t>
      </w:r>
    </w:p>
    <w:p w14:paraId="0E79011A" w14:textId="77777777" w:rsidR="005F70EE" w:rsidRDefault="00A645D9">
      <w:pPr>
        <w:numPr>
          <w:ilvl w:val="1"/>
          <w:numId w:val="2"/>
        </w:numPr>
        <w:ind w:left="726" w:right="14" w:hanging="345"/>
      </w:pPr>
      <w:r>
        <w:t>Chemicals present in the workplace operations.</w:t>
      </w:r>
    </w:p>
    <w:p w14:paraId="532BF373" w14:textId="77777777" w:rsidR="005F70EE" w:rsidRDefault="00A645D9">
      <w:pPr>
        <w:numPr>
          <w:ilvl w:val="1"/>
          <w:numId w:val="2"/>
        </w:numPr>
        <w:ind w:left="726" w:right="14" w:hanging="345"/>
      </w:pPr>
      <w:r>
        <w:t>Location and availability of our written hazard communication program, including our list of hazardous chemicals, and safety data sheets.</w:t>
      </w:r>
    </w:p>
    <w:p w14:paraId="582754AC" w14:textId="77777777" w:rsidR="005F70EE" w:rsidRDefault="00A645D9">
      <w:pPr>
        <w:numPr>
          <w:ilvl w:val="1"/>
          <w:numId w:val="2"/>
        </w:numPr>
        <w:spacing w:after="27"/>
        <w:ind w:left="726" w:right="14" w:hanging="345"/>
      </w:pPr>
      <w:r>
        <w:t>Physical, health, simple asphyxiation, combustible dust, and pyrophoric gas hazards, as well as hazards not otherwise classified, of the chemicals in the work area.</w:t>
      </w:r>
    </w:p>
    <w:p w14:paraId="77E838C7" w14:textId="77777777" w:rsidR="005F70EE" w:rsidRDefault="00A645D9">
      <w:pPr>
        <w:numPr>
          <w:ilvl w:val="1"/>
          <w:numId w:val="2"/>
        </w:numPr>
        <w:spacing w:after="32"/>
        <w:ind w:left="726" w:right="14" w:hanging="345"/>
      </w:pPr>
      <w:r>
        <w:t>Methods and observation techniques used to determine the presence or release of hazardous chemicals in the work area.</w:t>
      </w:r>
    </w:p>
    <w:p w14:paraId="22D71285" w14:textId="77777777" w:rsidR="005F70EE" w:rsidRDefault="00A645D9">
      <w:pPr>
        <w:numPr>
          <w:ilvl w:val="1"/>
          <w:numId w:val="2"/>
        </w:numPr>
        <w:ind w:left="726" w:right="14" w:hanging="345"/>
      </w:pPr>
      <w:r>
        <w:t>How to lessen or prevent exposure to these hazardous chemicals through usage of control/work practices and personal protective equipment.</w:t>
      </w:r>
    </w:p>
    <w:p w14:paraId="2FEE4545" w14:textId="77777777" w:rsidR="005F70EE" w:rsidRDefault="00A645D9">
      <w:pPr>
        <w:numPr>
          <w:ilvl w:val="1"/>
          <w:numId w:val="2"/>
        </w:numPr>
        <w:ind w:left="726" w:right="14" w:hanging="345"/>
      </w:pPr>
      <w:r>
        <w:t>Steps the company has taken to lessen or prevent exposure to these chemicals.</w:t>
      </w:r>
    </w:p>
    <w:p w14:paraId="62E43072" w14:textId="77777777" w:rsidR="005F70EE" w:rsidRDefault="00A645D9">
      <w:pPr>
        <w:numPr>
          <w:ilvl w:val="1"/>
          <w:numId w:val="2"/>
        </w:numPr>
        <w:spacing w:after="29"/>
        <w:ind w:left="726" w:right="14" w:hanging="345"/>
      </w:pPr>
      <w:r>
        <w:t>Safety emergency procedures to follow if they are exposed to these chemicals.</w:t>
      </w:r>
    </w:p>
    <w:p w14:paraId="67237115" w14:textId="77777777" w:rsidR="005F70EE" w:rsidRDefault="00A645D9">
      <w:pPr>
        <w:numPr>
          <w:ilvl w:val="1"/>
          <w:numId w:val="2"/>
        </w:numPr>
        <w:spacing w:after="257"/>
        <w:ind w:left="726" w:right="14" w:hanging="345"/>
      </w:pPr>
      <w:r>
        <w:lastRenderedPageBreak/>
        <w:t>How to read labels on shipped containers, as well as workplace labeling systems and review SDSs format and how to obtain appropriate hazard information.</w:t>
      </w:r>
    </w:p>
    <w:p w14:paraId="55B63381" w14:textId="77777777" w:rsidR="005F70EE" w:rsidRDefault="00A645D9">
      <w:pPr>
        <w:spacing w:after="526" w:line="255" w:lineRule="auto"/>
        <w:ind w:left="241" w:firstLine="0"/>
        <w:jc w:val="center"/>
      </w:pPr>
      <w:r>
        <w:t>It is advisable to keep documentation of training on file, as evidence of training may be requested by the U.S. or State of Missouri Department of Labor, or Assistant Secretary Documentation should include topic, date, person conducting training and attendance roster. Employees should sign the training roster to verify they attended the training, received our written materials, and understood Concorp, Inc. 's policies on hazard communication.</w:t>
      </w:r>
    </w:p>
    <w:p w14:paraId="49E2C5E3" w14:textId="77777777" w:rsidR="005F70EE" w:rsidRDefault="00A645D9">
      <w:pPr>
        <w:spacing w:after="272"/>
        <w:ind w:left="712" w:right="14"/>
      </w:pPr>
      <w:r>
        <w:t>Prior to a new hazardous chemical being introduced into any section of this company, each employee of that section will be given information as outlined above. The Safety Program Manager is responsible for ensuring that SDSs on the new chemical(s) are available.</w:t>
      </w:r>
    </w:p>
    <w:p w14:paraId="1BCE7021" w14:textId="77777777" w:rsidR="005F70EE" w:rsidRDefault="00A645D9">
      <w:pPr>
        <w:numPr>
          <w:ilvl w:val="0"/>
          <w:numId w:val="2"/>
        </w:numPr>
        <w:spacing w:after="210"/>
        <w:ind w:right="14" w:hanging="223"/>
      </w:pPr>
      <w:r>
        <w:t>List of Hazardous Chemicals</w:t>
      </w:r>
    </w:p>
    <w:p w14:paraId="59B07395" w14:textId="77777777" w:rsidR="005F70EE" w:rsidRDefault="00A645D9">
      <w:pPr>
        <w:spacing w:after="461"/>
        <w:ind w:left="698" w:right="245"/>
      </w:pPr>
      <w:r>
        <w:t>The following is a list of all known hazardous chemicals used by employees of Concorp, Inc. Further information on each noted chemical can be obtained by reviewing SDSs located in Concorp, Inc. 's main office.</w:t>
      </w:r>
    </w:p>
    <w:p w14:paraId="614F13E9" w14:textId="77777777" w:rsidR="005F70EE" w:rsidRDefault="00A645D9">
      <w:pPr>
        <w:spacing w:after="271"/>
        <w:ind w:left="35" w:right="14"/>
      </w:pPr>
      <w:r>
        <w:t>HAZARDOUS CHEMICALS</w:t>
      </w:r>
    </w:p>
    <w:p w14:paraId="31BBCA5B" w14:textId="77777777" w:rsidR="005F70EE" w:rsidRDefault="00A645D9">
      <w:pPr>
        <w:ind w:left="35" w:right="14"/>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5BBBBA15" wp14:editId="4BDEAAF1">
                <wp:simplePos x="0" y="0"/>
                <wp:positionH relativeFrom="page">
                  <wp:posOffset>5980326</wp:posOffset>
                </wp:positionH>
                <wp:positionV relativeFrom="page">
                  <wp:posOffset>8181836</wp:posOffset>
                </wp:positionV>
                <wp:extent cx="1576174" cy="4569"/>
                <wp:effectExtent l="0" t="0" r="0" b="0"/>
                <wp:wrapTopAndBottom/>
                <wp:docPr id="14524" name="Group 14524"/>
                <wp:cNvGraphicFramePr/>
                <a:graphic xmlns:a="http://schemas.openxmlformats.org/drawingml/2006/main">
                  <a:graphicData uri="http://schemas.microsoft.com/office/word/2010/wordprocessingGroup">
                    <wpg:wgp>
                      <wpg:cNvGrpSpPr/>
                      <wpg:grpSpPr>
                        <a:xfrm>
                          <a:off x="0" y="0"/>
                          <a:ext cx="1576174" cy="4569"/>
                          <a:chOff x="0" y="0"/>
                          <a:chExt cx="1576174" cy="4569"/>
                        </a:xfrm>
                      </wpg:grpSpPr>
                      <wps:wsp>
                        <wps:cNvPr id="14523" name="Shape 14523"/>
                        <wps:cNvSpPr/>
                        <wps:spPr>
                          <a:xfrm>
                            <a:off x="0" y="0"/>
                            <a:ext cx="1576174" cy="4569"/>
                          </a:xfrm>
                          <a:custGeom>
                            <a:avLst/>
                            <a:gdLst/>
                            <a:ahLst/>
                            <a:cxnLst/>
                            <a:rect l="0" t="0" r="0" b="0"/>
                            <a:pathLst>
                              <a:path w="1576174" h="4569">
                                <a:moveTo>
                                  <a:pt x="0" y="2284"/>
                                </a:moveTo>
                                <a:lnTo>
                                  <a:pt x="1576174" y="2284"/>
                                </a:lnTo>
                              </a:path>
                            </a:pathLst>
                          </a:custGeom>
                          <a:ln w="456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4524" style="width:124.108pt;height:0.359741pt;position:absolute;mso-position-horizontal-relative:page;mso-position-horizontal:absolute;margin-left:470.892pt;mso-position-vertical-relative:page;margin-top:644.239pt;" coordsize="15761,45">
                <v:shape id="Shape 14523" style="position:absolute;width:15761;height:45;left:0;top:0;" coordsize="1576174,4569" path="m0,2284l1576174,2284">
                  <v:stroke weight="0.359741pt" endcap="flat" joinstyle="miter" miterlimit="1" on="true" color="#000000"/>
                  <v:fill on="false" color="#000000"/>
                </v:shape>
                <w10:wrap type="topAndBottom"/>
              </v:group>
            </w:pict>
          </mc:Fallback>
        </mc:AlternateContent>
      </w:r>
      <w:r>
        <w:rPr>
          <w:rFonts w:ascii="Calibri" w:eastAsia="Calibri" w:hAnsi="Calibri" w:cs="Calibri"/>
          <w:noProof/>
        </w:rPr>
        <mc:AlternateContent>
          <mc:Choice Requires="wpg">
            <w:drawing>
              <wp:anchor distT="0" distB="0" distL="114300" distR="114300" simplePos="0" relativeHeight="251662336" behindDoc="0" locked="0" layoutInCell="1" allowOverlap="1" wp14:anchorId="3850CE4C" wp14:editId="0F06FEEC">
                <wp:simplePos x="0" y="0"/>
                <wp:positionH relativeFrom="page">
                  <wp:posOffset>2942192</wp:posOffset>
                </wp:positionH>
                <wp:positionV relativeFrom="page">
                  <wp:posOffset>8195542</wp:posOffset>
                </wp:positionV>
                <wp:extent cx="1123881" cy="4569"/>
                <wp:effectExtent l="0" t="0" r="0" b="0"/>
                <wp:wrapTopAndBottom/>
                <wp:docPr id="14526" name="Group 14526"/>
                <wp:cNvGraphicFramePr/>
                <a:graphic xmlns:a="http://schemas.openxmlformats.org/drawingml/2006/main">
                  <a:graphicData uri="http://schemas.microsoft.com/office/word/2010/wordprocessingGroup">
                    <wpg:wgp>
                      <wpg:cNvGrpSpPr/>
                      <wpg:grpSpPr>
                        <a:xfrm>
                          <a:off x="0" y="0"/>
                          <a:ext cx="1123881" cy="4569"/>
                          <a:chOff x="0" y="0"/>
                          <a:chExt cx="1123881" cy="4569"/>
                        </a:xfrm>
                      </wpg:grpSpPr>
                      <wps:wsp>
                        <wps:cNvPr id="14525" name="Shape 14525"/>
                        <wps:cNvSpPr/>
                        <wps:spPr>
                          <a:xfrm>
                            <a:off x="0" y="0"/>
                            <a:ext cx="1123881" cy="4569"/>
                          </a:xfrm>
                          <a:custGeom>
                            <a:avLst/>
                            <a:gdLst/>
                            <a:ahLst/>
                            <a:cxnLst/>
                            <a:rect l="0" t="0" r="0" b="0"/>
                            <a:pathLst>
                              <a:path w="1123881" h="4569">
                                <a:moveTo>
                                  <a:pt x="0" y="2284"/>
                                </a:moveTo>
                                <a:lnTo>
                                  <a:pt x="1123881" y="2284"/>
                                </a:lnTo>
                              </a:path>
                            </a:pathLst>
                          </a:custGeom>
                          <a:ln w="456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4526" style="width:88.4946pt;height:0.359741pt;position:absolute;mso-position-horizontal-relative:page;mso-position-horizontal:absolute;margin-left:231.669pt;mso-position-vertical-relative:page;margin-top:645.318pt;" coordsize="11238,45">
                <v:shape id="Shape 14525" style="position:absolute;width:11238;height:45;left:0;top:0;" coordsize="1123881,4569" path="m0,2284l1123881,2284">
                  <v:stroke weight="0.359741pt" endcap="flat" joinstyle="miter" miterlimit="1" on="true" color="#000000"/>
                  <v:fill on="false" color="#000000"/>
                </v:shape>
                <w10:wrap type="topAndBottom"/>
              </v:group>
            </w:pict>
          </mc:Fallback>
        </mc:AlternateContent>
      </w:r>
      <w:r>
        <w:t>Rigid Nu-Clear Thread Cutting Oil</w:t>
      </w:r>
    </w:p>
    <w:p w14:paraId="0C4ED071" w14:textId="77777777" w:rsidR="005F70EE" w:rsidRDefault="00A645D9">
      <w:pPr>
        <w:ind w:left="35" w:right="14"/>
      </w:pPr>
      <w:r>
        <w:t xml:space="preserve">LPS </w:t>
      </w:r>
      <w:proofErr w:type="spellStart"/>
      <w:r>
        <w:t>Tapmatic</w:t>
      </w:r>
      <w:proofErr w:type="spellEnd"/>
      <w:r>
        <w:t xml:space="preserve"> #1 Gold Taping Fluid</w:t>
      </w:r>
    </w:p>
    <w:p w14:paraId="469F2830" w14:textId="77777777" w:rsidR="005F70EE" w:rsidRDefault="00A645D9">
      <w:pPr>
        <w:ind w:left="35" w:right="14"/>
      </w:pPr>
      <w:r>
        <w:t>LPS CFC FRE Electrical Contact Cleaner</w:t>
      </w:r>
    </w:p>
    <w:p w14:paraId="62D5888F" w14:textId="77777777" w:rsidR="005F70EE" w:rsidRDefault="00A645D9">
      <w:pPr>
        <w:ind w:left="35" w:right="14"/>
      </w:pPr>
      <w:r>
        <w:t>LPS #3 Rust Inhibitor</w:t>
      </w:r>
    </w:p>
    <w:p w14:paraId="34E4CEF6" w14:textId="77777777" w:rsidR="005F70EE" w:rsidRDefault="00A645D9">
      <w:pPr>
        <w:ind w:left="35" w:right="14"/>
      </w:pPr>
      <w:r>
        <w:t>CRC Multipurpose Lubricant</w:t>
      </w:r>
    </w:p>
    <w:p w14:paraId="48E47441" w14:textId="77777777" w:rsidR="005F70EE" w:rsidRDefault="00A645D9">
      <w:pPr>
        <w:ind w:left="35" w:right="14"/>
      </w:pPr>
      <w:r>
        <w:t>QD Contact Cleaner</w:t>
      </w:r>
    </w:p>
    <w:p w14:paraId="7F4CC6FD" w14:textId="77777777" w:rsidR="005F70EE" w:rsidRDefault="00A645D9">
      <w:pPr>
        <w:ind w:left="35" w:right="14"/>
      </w:pPr>
      <w:r>
        <w:t>THF Tetrahydrofuran</w:t>
      </w:r>
    </w:p>
    <w:p w14:paraId="3F7ACEE6" w14:textId="77777777" w:rsidR="005F70EE" w:rsidRDefault="00A645D9">
      <w:pPr>
        <w:ind w:left="35" w:right="14"/>
      </w:pPr>
      <w:r>
        <w:t>CRC SP-400 Corrosion Inhibitor</w:t>
      </w:r>
    </w:p>
    <w:p w14:paraId="6560121D" w14:textId="77777777" w:rsidR="005F70EE" w:rsidRDefault="00A645D9">
      <w:pPr>
        <w:ind w:left="35" w:right="14"/>
      </w:pPr>
      <w:r>
        <w:t>Loctite 262</w:t>
      </w:r>
    </w:p>
    <w:p w14:paraId="31A3C418" w14:textId="77777777" w:rsidR="005F70EE" w:rsidRDefault="00A645D9">
      <w:pPr>
        <w:ind w:left="35" w:right="7137"/>
      </w:pPr>
      <w:r>
        <w:t>Loctite 545 Loctite 290</w:t>
      </w:r>
    </w:p>
    <w:p w14:paraId="72A69339" w14:textId="77777777" w:rsidR="005F70EE" w:rsidRDefault="00A645D9">
      <w:pPr>
        <w:spacing w:after="0" w:line="265" w:lineRule="auto"/>
        <w:ind w:left="38" w:hanging="10"/>
        <w:jc w:val="left"/>
      </w:pPr>
      <w:r>
        <w:rPr>
          <w:sz w:val="24"/>
        </w:rPr>
        <w:t>Loctite 277</w:t>
      </w:r>
    </w:p>
    <w:p w14:paraId="7B6AEEFC" w14:textId="77777777" w:rsidR="005F70EE" w:rsidRDefault="00A645D9">
      <w:pPr>
        <w:ind w:left="35" w:right="14"/>
      </w:pPr>
      <w:r>
        <w:t>Loctite 242</w:t>
      </w:r>
    </w:p>
    <w:p w14:paraId="505F2E5C" w14:textId="77777777" w:rsidR="005F70EE" w:rsidRDefault="00A645D9">
      <w:pPr>
        <w:ind w:left="35" w:right="14"/>
      </w:pPr>
      <w:r>
        <w:t>Loctite 271</w:t>
      </w:r>
    </w:p>
    <w:p w14:paraId="6E826027" w14:textId="77777777" w:rsidR="005F70EE" w:rsidRDefault="00A645D9">
      <w:pPr>
        <w:ind w:left="35" w:right="5432"/>
      </w:pPr>
      <w:r>
        <w:t>Loctite Grade AA Weld Sealant 3M General Adhesive Cleaner 08984</w:t>
      </w:r>
    </w:p>
    <w:p w14:paraId="1AAFA51E" w14:textId="77777777" w:rsidR="005F70EE" w:rsidRDefault="00A645D9">
      <w:pPr>
        <w:ind w:left="35" w:right="14"/>
      </w:pPr>
      <w:r>
        <w:t>Acetone</w:t>
      </w:r>
    </w:p>
    <w:p w14:paraId="5F5E2792" w14:textId="77777777" w:rsidR="005F70EE" w:rsidRDefault="00A645D9">
      <w:pPr>
        <w:ind w:left="35" w:right="14"/>
      </w:pPr>
      <w:proofErr w:type="spellStart"/>
      <w:r>
        <w:t>Zylene</w:t>
      </w:r>
      <w:proofErr w:type="spellEnd"/>
    </w:p>
    <w:p w14:paraId="3A20E44E" w14:textId="77777777" w:rsidR="005F70EE" w:rsidRDefault="00A645D9">
      <w:pPr>
        <w:ind w:left="35" w:right="14"/>
      </w:pPr>
      <w:r>
        <w:lastRenderedPageBreak/>
        <w:t>Quick Dry Enamel</w:t>
      </w:r>
    </w:p>
    <w:p w14:paraId="1AE35D21" w14:textId="77777777" w:rsidR="005F70EE" w:rsidRDefault="00A645D9">
      <w:pPr>
        <w:ind w:left="35" w:right="14"/>
      </w:pPr>
      <w:r>
        <w:t>Carquest Antifreeze</w:t>
      </w:r>
    </w:p>
    <w:p w14:paraId="1F7877D5" w14:textId="77777777" w:rsidR="005F70EE" w:rsidRDefault="00A645D9">
      <w:pPr>
        <w:ind w:left="35" w:right="14"/>
      </w:pPr>
      <w:r>
        <w:t>Carquest Motor Oil</w:t>
      </w:r>
    </w:p>
    <w:p w14:paraId="6B99ECBC" w14:textId="77777777" w:rsidR="005F70EE" w:rsidRDefault="00A645D9">
      <w:pPr>
        <w:ind w:left="35" w:right="14"/>
      </w:pPr>
      <w:r>
        <w:t>Mobile Hydraulic Oil Turbo 80</w:t>
      </w:r>
    </w:p>
    <w:p w14:paraId="0B1BD7A5" w14:textId="77777777" w:rsidR="005F70EE" w:rsidRDefault="00A645D9">
      <w:pPr>
        <w:ind w:left="35" w:right="14"/>
      </w:pPr>
      <w:r>
        <w:t>Mean Green</w:t>
      </w:r>
    </w:p>
    <w:p w14:paraId="462C856C" w14:textId="77777777" w:rsidR="005F70EE" w:rsidRDefault="00A645D9">
      <w:pPr>
        <w:ind w:left="35" w:right="14"/>
      </w:pPr>
      <w:r>
        <w:t>Kroil Oil</w:t>
      </w:r>
    </w:p>
    <w:p w14:paraId="350747B8" w14:textId="77777777" w:rsidR="005F70EE" w:rsidRDefault="00A645D9">
      <w:pPr>
        <w:ind w:left="35" w:right="14"/>
      </w:pPr>
      <w:r>
        <w:t>Carquest Brake Cleaner</w:t>
      </w:r>
    </w:p>
    <w:p w14:paraId="73571C42" w14:textId="77777777" w:rsidR="005F70EE" w:rsidRDefault="00A645D9">
      <w:pPr>
        <w:spacing w:after="0" w:line="265" w:lineRule="auto"/>
        <w:ind w:left="38" w:hanging="10"/>
        <w:jc w:val="left"/>
      </w:pPr>
      <w:r>
        <w:rPr>
          <w:sz w:val="24"/>
        </w:rPr>
        <w:t>Lucas Oil Treatment</w:t>
      </w:r>
    </w:p>
    <w:p w14:paraId="6FE3F594" w14:textId="77777777" w:rsidR="005F70EE" w:rsidRDefault="00A645D9">
      <w:pPr>
        <w:spacing w:after="0" w:line="265" w:lineRule="auto"/>
        <w:ind w:left="38" w:hanging="10"/>
        <w:jc w:val="left"/>
      </w:pPr>
      <w:r>
        <w:rPr>
          <w:sz w:val="24"/>
        </w:rPr>
        <w:t>Ether Starting Fluid</w:t>
      </w:r>
    </w:p>
    <w:p w14:paraId="1751144C" w14:textId="77777777" w:rsidR="005F70EE" w:rsidRDefault="00A645D9">
      <w:pPr>
        <w:spacing w:after="0" w:line="265" w:lineRule="auto"/>
        <w:ind w:left="38" w:hanging="10"/>
        <w:jc w:val="left"/>
      </w:pPr>
      <w:r>
        <w:rPr>
          <w:sz w:val="24"/>
        </w:rPr>
        <w:t>W.D. 40</w:t>
      </w:r>
    </w:p>
    <w:p w14:paraId="1C845FE2" w14:textId="77777777" w:rsidR="005F70EE" w:rsidRDefault="00A645D9">
      <w:pPr>
        <w:ind w:left="35" w:right="14"/>
      </w:pPr>
      <w:proofErr w:type="spellStart"/>
      <w:r>
        <w:t>Koolmatic</w:t>
      </w:r>
      <w:proofErr w:type="spellEnd"/>
      <w:r>
        <w:t xml:space="preserve"> Saw Fluid</w:t>
      </w:r>
    </w:p>
    <w:p w14:paraId="1D5F2464" w14:textId="77777777" w:rsidR="005F70EE" w:rsidRDefault="00A645D9">
      <w:pPr>
        <w:spacing w:after="0" w:line="265" w:lineRule="auto"/>
        <w:ind w:left="38" w:hanging="10"/>
        <w:jc w:val="left"/>
      </w:pPr>
      <w:proofErr w:type="spellStart"/>
      <w:r>
        <w:rPr>
          <w:sz w:val="24"/>
        </w:rPr>
        <w:t>Prestone</w:t>
      </w:r>
      <w:proofErr w:type="spellEnd"/>
      <w:r>
        <w:rPr>
          <w:sz w:val="24"/>
        </w:rPr>
        <w:t xml:space="preserve"> De-</w:t>
      </w:r>
      <w:proofErr w:type="spellStart"/>
      <w:r>
        <w:rPr>
          <w:sz w:val="24"/>
        </w:rPr>
        <w:t>Icer</w:t>
      </w:r>
      <w:proofErr w:type="spellEnd"/>
    </w:p>
    <w:p w14:paraId="6603C826" w14:textId="77777777" w:rsidR="005F70EE" w:rsidRDefault="00A645D9">
      <w:pPr>
        <w:spacing w:after="0" w:line="265" w:lineRule="auto"/>
        <w:ind w:left="38" w:hanging="10"/>
        <w:jc w:val="left"/>
      </w:pPr>
      <w:r>
        <w:rPr>
          <w:sz w:val="24"/>
        </w:rPr>
        <w:t>Dap Silicone</w:t>
      </w:r>
    </w:p>
    <w:p w14:paraId="3A224002" w14:textId="77777777" w:rsidR="005F70EE" w:rsidRDefault="00A645D9">
      <w:pPr>
        <w:ind w:left="35" w:right="14"/>
      </w:pPr>
      <w:r>
        <w:t>Hilti AC 100 Epoxy</w:t>
      </w:r>
    </w:p>
    <w:p w14:paraId="4EFE5D46" w14:textId="77777777" w:rsidR="005F70EE" w:rsidRDefault="00A645D9">
      <w:pPr>
        <w:ind w:left="35" w:right="14"/>
      </w:pPr>
      <w:r>
        <w:t>Liquid Nails</w:t>
      </w:r>
    </w:p>
    <w:p w14:paraId="0F4D2A63" w14:textId="77777777" w:rsidR="005F70EE" w:rsidRDefault="00A645D9">
      <w:pPr>
        <w:ind w:left="35" w:right="14"/>
      </w:pPr>
      <w:r>
        <w:t>Silicone Spray Foam</w:t>
      </w:r>
    </w:p>
    <w:p w14:paraId="1E5FD748" w14:textId="77777777" w:rsidR="005F70EE" w:rsidRDefault="00A645D9">
      <w:pPr>
        <w:ind w:left="35" w:right="14"/>
      </w:pPr>
      <w:proofErr w:type="spellStart"/>
      <w:r>
        <w:t>Vulkem</w:t>
      </w:r>
      <w:proofErr w:type="spellEnd"/>
      <w:r>
        <w:t xml:space="preserve"> 116 Polyurethane Sealant</w:t>
      </w:r>
    </w:p>
    <w:p w14:paraId="5DD2AB4A" w14:textId="77777777" w:rsidR="005F70EE" w:rsidRDefault="00A645D9">
      <w:pPr>
        <w:ind w:left="35" w:right="14"/>
      </w:pPr>
      <w:r>
        <w:t>GE Water Proof Silicone</w:t>
      </w:r>
    </w:p>
    <w:p w14:paraId="76021051" w14:textId="77777777" w:rsidR="005F70EE" w:rsidRDefault="00A645D9">
      <w:pPr>
        <w:ind w:left="35" w:right="14"/>
      </w:pPr>
      <w:r>
        <w:t>Pro Select Anchoring Adhesive</w:t>
      </w:r>
    </w:p>
    <w:p w14:paraId="4838FCD8" w14:textId="77777777" w:rsidR="005F70EE" w:rsidRDefault="00A645D9">
      <w:pPr>
        <w:ind w:left="35" w:right="14"/>
      </w:pPr>
      <w:r>
        <w:t>Red Head C6t Adhesive</w:t>
      </w:r>
    </w:p>
    <w:p w14:paraId="4D48C967" w14:textId="4998E5B9" w:rsidR="005F70EE" w:rsidRDefault="00A645D9">
      <w:pPr>
        <w:ind w:left="35" w:right="14"/>
      </w:pPr>
      <w:r>
        <w:t>Weather Master Metal Roof Sealant</w:t>
      </w:r>
    </w:p>
    <w:p w14:paraId="09B1B67D" w14:textId="383F96C8" w:rsidR="00C86C01" w:rsidRDefault="00C86C01">
      <w:pPr>
        <w:ind w:left="35" w:right="14"/>
      </w:pPr>
      <w:proofErr w:type="spellStart"/>
      <w:r>
        <w:t>Dynaflux</w:t>
      </w:r>
      <w:proofErr w:type="spellEnd"/>
    </w:p>
    <w:p w14:paraId="7BCCEB91" w14:textId="70D71DF7" w:rsidR="00C86C01" w:rsidRDefault="00A645D9" w:rsidP="00C86C01">
      <w:pPr>
        <w:spacing w:after="261"/>
        <w:ind w:left="35" w:right="14"/>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A6E57E3" wp14:editId="162E6321">
                <wp:simplePos x="0" y="0"/>
                <wp:positionH relativeFrom="page">
                  <wp:posOffset>6012306</wp:posOffset>
                </wp:positionH>
                <wp:positionV relativeFrom="page">
                  <wp:posOffset>8186405</wp:posOffset>
                </wp:positionV>
                <wp:extent cx="1544194" cy="9137"/>
                <wp:effectExtent l="0" t="0" r="0" b="0"/>
                <wp:wrapTopAndBottom/>
                <wp:docPr id="14528" name="Group 14528"/>
                <wp:cNvGraphicFramePr/>
                <a:graphic xmlns:a="http://schemas.openxmlformats.org/drawingml/2006/main">
                  <a:graphicData uri="http://schemas.microsoft.com/office/word/2010/wordprocessingGroup">
                    <wpg:wgp>
                      <wpg:cNvGrpSpPr/>
                      <wpg:grpSpPr>
                        <a:xfrm>
                          <a:off x="0" y="0"/>
                          <a:ext cx="1544194" cy="9137"/>
                          <a:chOff x="0" y="0"/>
                          <a:chExt cx="1544194" cy="9137"/>
                        </a:xfrm>
                      </wpg:grpSpPr>
                      <wps:wsp>
                        <wps:cNvPr id="14527" name="Shape 14527"/>
                        <wps:cNvSpPr/>
                        <wps:spPr>
                          <a:xfrm>
                            <a:off x="0" y="0"/>
                            <a:ext cx="1544194" cy="9137"/>
                          </a:xfrm>
                          <a:custGeom>
                            <a:avLst/>
                            <a:gdLst/>
                            <a:ahLst/>
                            <a:cxnLst/>
                            <a:rect l="0" t="0" r="0" b="0"/>
                            <a:pathLst>
                              <a:path w="1544194" h="9137">
                                <a:moveTo>
                                  <a:pt x="0" y="4568"/>
                                </a:moveTo>
                                <a:lnTo>
                                  <a:pt x="1544194" y="4568"/>
                                </a:lnTo>
                              </a:path>
                            </a:pathLst>
                          </a:custGeom>
                          <a:ln w="913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4528" style="width:121.59pt;height:0.719421pt;position:absolute;mso-position-horizontal-relative:page;mso-position-horizontal:absolute;margin-left:473.41pt;mso-position-vertical-relative:page;margin-top:644.599pt;" coordsize="15441,91">
                <v:shape id="Shape 14527" style="position:absolute;width:15441;height:91;left:0;top:0;" coordsize="1544194,9137" path="m0,4568l1544194,4568">
                  <v:stroke weight="0.719421pt" endcap="flat" joinstyle="miter" miterlimit="1" on="true" color="#000000"/>
                  <v:fill on="false" color="#000000"/>
                </v:shape>
                <w10:wrap type="topAndBottom"/>
              </v:group>
            </w:pict>
          </mc:Fallback>
        </mc:AlternateContent>
      </w:r>
      <w:r>
        <w:rPr>
          <w:rFonts w:ascii="Calibri" w:eastAsia="Calibri" w:hAnsi="Calibri" w:cs="Calibri"/>
          <w:noProof/>
        </w:rPr>
        <mc:AlternateContent>
          <mc:Choice Requires="wpg">
            <w:drawing>
              <wp:anchor distT="0" distB="0" distL="114300" distR="114300" simplePos="0" relativeHeight="251664384" behindDoc="0" locked="0" layoutInCell="1" allowOverlap="1" wp14:anchorId="0C9D9D4B" wp14:editId="15A7F17C">
                <wp:simplePos x="0" y="0"/>
                <wp:positionH relativeFrom="page">
                  <wp:posOffset>2649800</wp:posOffset>
                </wp:positionH>
                <wp:positionV relativeFrom="page">
                  <wp:posOffset>8195542</wp:posOffset>
                </wp:positionV>
                <wp:extent cx="950273" cy="4569"/>
                <wp:effectExtent l="0" t="0" r="0" b="0"/>
                <wp:wrapTopAndBottom/>
                <wp:docPr id="14530" name="Group 14530"/>
                <wp:cNvGraphicFramePr/>
                <a:graphic xmlns:a="http://schemas.openxmlformats.org/drawingml/2006/main">
                  <a:graphicData uri="http://schemas.microsoft.com/office/word/2010/wordprocessingGroup">
                    <wpg:wgp>
                      <wpg:cNvGrpSpPr/>
                      <wpg:grpSpPr>
                        <a:xfrm>
                          <a:off x="0" y="0"/>
                          <a:ext cx="950273" cy="4569"/>
                          <a:chOff x="0" y="0"/>
                          <a:chExt cx="950273" cy="4569"/>
                        </a:xfrm>
                      </wpg:grpSpPr>
                      <wps:wsp>
                        <wps:cNvPr id="14529" name="Shape 14529"/>
                        <wps:cNvSpPr/>
                        <wps:spPr>
                          <a:xfrm>
                            <a:off x="0" y="0"/>
                            <a:ext cx="950273" cy="4569"/>
                          </a:xfrm>
                          <a:custGeom>
                            <a:avLst/>
                            <a:gdLst/>
                            <a:ahLst/>
                            <a:cxnLst/>
                            <a:rect l="0" t="0" r="0" b="0"/>
                            <a:pathLst>
                              <a:path w="950273" h="4569">
                                <a:moveTo>
                                  <a:pt x="0" y="2284"/>
                                </a:moveTo>
                                <a:lnTo>
                                  <a:pt x="950273" y="2284"/>
                                </a:lnTo>
                              </a:path>
                            </a:pathLst>
                          </a:custGeom>
                          <a:ln w="456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4530" style="width:74.8247pt;height:0.359741pt;position:absolute;mso-position-horizontal-relative:page;mso-position-horizontal:absolute;margin-left:208.646pt;mso-position-vertical-relative:page;margin-top:645.318pt;" coordsize="9502,45">
                <v:shape id="Shape 14529" style="position:absolute;width:9502;height:45;left:0;top:0;" coordsize="950273,4569" path="m0,2284l950273,2284">
                  <v:stroke weight="0.359741pt" endcap="flat" joinstyle="miter" miterlimit="1" on="true" color="#000000"/>
                  <v:fill on="false" color="#000000"/>
                </v:shape>
                <w10:wrap type="topAndBottom"/>
              </v:group>
            </w:pict>
          </mc:Fallback>
        </mc:AlternateContent>
      </w:r>
      <w:r>
        <w:rPr>
          <w:noProof/>
        </w:rPr>
        <w:drawing>
          <wp:anchor distT="0" distB="0" distL="114300" distR="114300" simplePos="0" relativeHeight="251665408" behindDoc="0" locked="0" layoutInCell="1" allowOverlap="0" wp14:anchorId="66E7CE1A" wp14:editId="65DAB427">
            <wp:simplePos x="0" y="0"/>
            <wp:positionH relativeFrom="page">
              <wp:posOffset>36549</wp:posOffset>
            </wp:positionH>
            <wp:positionV relativeFrom="page">
              <wp:posOffset>8195542</wp:posOffset>
            </wp:positionV>
            <wp:extent cx="566509" cy="13705"/>
            <wp:effectExtent l="0" t="0" r="0" b="0"/>
            <wp:wrapTopAndBottom/>
            <wp:docPr id="6818" name="Picture 6818"/>
            <wp:cNvGraphicFramePr/>
            <a:graphic xmlns:a="http://schemas.openxmlformats.org/drawingml/2006/main">
              <a:graphicData uri="http://schemas.openxmlformats.org/drawingml/2006/picture">
                <pic:pic xmlns:pic="http://schemas.openxmlformats.org/drawingml/2006/picture">
                  <pic:nvPicPr>
                    <pic:cNvPr id="6818" name="Picture 6818"/>
                    <pic:cNvPicPr/>
                  </pic:nvPicPr>
                  <pic:blipFill>
                    <a:blip r:embed="rId8"/>
                    <a:stretch>
                      <a:fillRect/>
                    </a:stretch>
                  </pic:blipFill>
                  <pic:spPr>
                    <a:xfrm>
                      <a:off x="0" y="0"/>
                      <a:ext cx="566509" cy="13705"/>
                    </a:xfrm>
                    <a:prstGeom prst="rect">
                      <a:avLst/>
                    </a:prstGeom>
                  </pic:spPr>
                </pic:pic>
              </a:graphicData>
            </a:graphic>
          </wp:anchor>
        </w:drawing>
      </w:r>
      <w:r>
        <w:t>860 Glaziers &amp; Contractors Silicone</w:t>
      </w:r>
    </w:p>
    <w:p w14:paraId="098A2278" w14:textId="77777777" w:rsidR="005F70EE" w:rsidRDefault="00A645D9">
      <w:pPr>
        <w:numPr>
          <w:ilvl w:val="0"/>
          <w:numId w:val="3"/>
        </w:numPr>
        <w:spacing w:after="184"/>
        <w:ind w:right="14" w:hanging="223"/>
      </w:pPr>
      <w:r>
        <w:t>Hazardous Non-routine Tasks</w:t>
      </w:r>
    </w:p>
    <w:p w14:paraId="13591702" w14:textId="77777777" w:rsidR="005F70EE" w:rsidRDefault="00A645D9">
      <w:pPr>
        <w:spacing w:after="239" w:line="247" w:lineRule="auto"/>
        <w:ind w:left="-1" w:right="43"/>
        <w:jc w:val="left"/>
      </w:pPr>
      <w:r>
        <w:t>Occasionally, employees are required to perform hazardous non-routine tasks. Prior to starting work on such given projects, each affected employee will be given information by their supervisor about hazardous chemicals to which they may be exposed during such activity.</w:t>
      </w:r>
    </w:p>
    <w:p w14:paraId="5BD47128" w14:textId="77777777" w:rsidR="005F70EE" w:rsidRDefault="00A645D9">
      <w:pPr>
        <w:spacing w:after="234"/>
        <w:ind w:left="698" w:right="14"/>
      </w:pPr>
      <w:r>
        <w:t>This information will include:</w:t>
      </w:r>
    </w:p>
    <w:p w14:paraId="0005E5AD" w14:textId="77777777" w:rsidR="005F70EE" w:rsidRDefault="00A645D9">
      <w:pPr>
        <w:numPr>
          <w:ilvl w:val="1"/>
          <w:numId w:val="3"/>
        </w:numPr>
        <w:spacing w:after="51"/>
        <w:ind w:right="14"/>
      </w:pPr>
      <w:r>
        <w:t>Specific chemical hazards</w:t>
      </w:r>
    </w:p>
    <w:p w14:paraId="7D48BEAA" w14:textId="77777777" w:rsidR="005F70EE" w:rsidRDefault="00A645D9">
      <w:pPr>
        <w:numPr>
          <w:ilvl w:val="1"/>
          <w:numId w:val="3"/>
        </w:numPr>
        <w:spacing w:after="27"/>
        <w:ind w:right="14"/>
      </w:pPr>
      <w:r>
        <w:t>Protective/safety measures the employee can take</w:t>
      </w:r>
    </w:p>
    <w:p w14:paraId="6AC76F07" w14:textId="77777777" w:rsidR="005F70EE" w:rsidRDefault="00A645D9">
      <w:pPr>
        <w:numPr>
          <w:ilvl w:val="1"/>
          <w:numId w:val="3"/>
        </w:numPr>
        <w:spacing w:after="206"/>
        <w:ind w:right="14"/>
      </w:pPr>
      <w:r>
        <w:t>Measures the company has taken to lessen the hazards including ventilation, respirators, presence of another employee, and emergency procedures.</w:t>
      </w:r>
    </w:p>
    <w:p w14:paraId="7FFB3D20" w14:textId="77777777" w:rsidR="005F70EE" w:rsidRDefault="00A645D9">
      <w:pPr>
        <w:numPr>
          <w:ilvl w:val="0"/>
          <w:numId w:val="3"/>
        </w:numPr>
        <w:spacing w:after="473" w:line="265" w:lineRule="auto"/>
        <w:ind w:right="14" w:hanging="223"/>
      </w:pPr>
      <w:r>
        <w:rPr>
          <w:sz w:val="24"/>
        </w:rPr>
        <w:t>Chemicals in Unlabeled Pipes</w:t>
      </w:r>
    </w:p>
    <w:p w14:paraId="6464EFE1" w14:textId="77777777" w:rsidR="005F70EE" w:rsidRDefault="00A645D9">
      <w:pPr>
        <w:spacing w:after="216"/>
        <w:ind w:left="35" w:right="14"/>
      </w:pPr>
      <w:r>
        <w:lastRenderedPageBreak/>
        <w:t>Work activities are often performed by employees in areas where chemicals are transferred through unlabeled pipes.</w:t>
      </w:r>
    </w:p>
    <w:p w14:paraId="0F53834D" w14:textId="77777777" w:rsidR="005F70EE" w:rsidRDefault="00A645D9">
      <w:pPr>
        <w:ind w:left="35" w:right="14"/>
      </w:pPr>
      <w:r>
        <w:t>Prior to starting work in these areas, the employee must contact their Foreman or Safety Program Manager for information regarding:</w:t>
      </w:r>
    </w:p>
    <w:p w14:paraId="11E0DE6B" w14:textId="77777777" w:rsidR="005F70EE" w:rsidRDefault="00A645D9">
      <w:pPr>
        <w:numPr>
          <w:ilvl w:val="1"/>
          <w:numId w:val="3"/>
        </w:numPr>
        <w:spacing w:after="36"/>
        <w:ind w:right="14"/>
      </w:pPr>
      <w:r>
        <w:t>The chemicals in the pipes</w:t>
      </w:r>
    </w:p>
    <w:p w14:paraId="7AC1603F" w14:textId="77777777" w:rsidR="005F70EE" w:rsidRDefault="00A645D9">
      <w:pPr>
        <w:numPr>
          <w:ilvl w:val="1"/>
          <w:numId w:val="3"/>
        </w:numPr>
        <w:spacing w:after="47" w:line="265" w:lineRule="auto"/>
        <w:ind w:right="14"/>
      </w:pPr>
      <w:r>
        <w:rPr>
          <w:sz w:val="24"/>
        </w:rPr>
        <w:t>Potential hazards</w:t>
      </w:r>
    </w:p>
    <w:p w14:paraId="6796459F" w14:textId="77777777" w:rsidR="005F70EE" w:rsidRDefault="00A645D9">
      <w:pPr>
        <w:numPr>
          <w:ilvl w:val="1"/>
          <w:numId w:val="3"/>
        </w:numPr>
        <w:spacing w:after="408"/>
        <w:ind w:right="14"/>
      </w:pPr>
      <w:r>
        <w:t>Safety precautions which should be taken</w:t>
      </w:r>
    </w:p>
    <w:p w14:paraId="0AF9E4F8" w14:textId="77777777" w:rsidR="005F70EE" w:rsidRDefault="00A645D9">
      <w:pPr>
        <w:numPr>
          <w:ilvl w:val="0"/>
          <w:numId w:val="3"/>
        </w:numPr>
        <w:spacing w:after="175"/>
        <w:ind w:right="14" w:hanging="223"/>
      </w:pPr>
      <w:r>
        <w:t>Informing Contractors</w:t>
      </w:r>
    </w:p>
    <w:p w14:paraId="2FD1A967" w14:textId="77777777" w:rsidR="005F70EE" w:rsidRDefault="00A645D9">
      <w:pPr>
        <w:spacing w:after="263"/>
        <w:ind w:left="719" w:right="14"/>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123E2DEA" wp14:editId="76741324">
                <wp:simplePos x="0" y="0"/>
                <wp:positionH relativeFrom="page">
                  <wp:posOffset>5994032</wp:posOffset>
                </wp:positionH>
                <wp:positionV relativeFrom="page">
                  <wp:posOffset>8186405</wp:posOffset>
                </wp:positionV>
                <wp:extent cx="1562469" cy="9137"/>
                <wp:effectExtent l="0" t="0" r="0" b="0"/>
                <wp:wrapTopAndBottom/>
                <wp:docPr id="14532" name="Group 14532"/>
                <wp:cNvGraphicFramePr/>
                <a:graphic xmlns:a="http://schemas.openxmlformats.org/drawingml/2006/main">
                  <a:graphicData uri="http://schemas.microsoft.com/office/word/2010/wordprocessingGroup">
                    <wpg:wgp>
                      <wpg:cNvGrpSpPr/>
                      <wpg:grpSpPr>
                        <a:xfrm>
                          <a:off x="0" y="0"/>
                          <a:ext cx="1562469" cy="9137"/>
                          <a:chOff x="0" y="0"/>
                          <a:chExt cx="1562469" cy="9137"/>
                        </a:xfrm>
                      </wpg:grpSpPr>
                      <wps:wsp>
                        <wps:cNvPr id="14531" name="Shape 14531"/>
                        <wps:cNvSpPr/>
                        <wps:spPr>
                          <a:xfrm>
                            <a:off x="0" y="0"/>
                            <a:ext cx="1562469" cy="9137"/>
                          </a:xfrm>
                          <a:custGeom>
                            <a:avLst/>
                            <a:gdLst/>
                            <a:ahLst/>
                            <a:cxnLst/>
                            <a:rect l="0" t="0" r="0" b="0"/>
                            <a:pathLst>
                              <a:path w="1562469" h="9137">
                                <a:moveTo>
                                  <a:pt x="0" y="4568"/>
                                </a:moveTo>
                                <a:lnTo>
                                  <a:pt x="1562469" y="4568"/>
                                </a:lnTo>
                              </a:path>
                            </a:pathLst>
                          </a:custGeom>
                          <a:ln w="913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4532" style="width:123.029pt;height:0.719421pt;position:absolute;mso-position-horizontal-relative:page;mso-position-horizontal:absolute;margin-left:471.971pt;mso-position-vertical-relative:page;margin-top:644.599pt;" coordsize="15624,91">
                <v:shape id="Shape 14531" style="position:absolute;width:15624;height:91;left:0;top:0;" coordsize="1562469,9137" path="m0,4568l1562469,4568">
                  <v:stroke weight="0.719421pt" endcap="flat" joinstyle="miter" miterlimit="1" on="true" color="#000000"/>
                  <v:fill on="false" color="#000000"/>
                </v:shape>
                <w10:wrap type="topAndBottom"/>
              </v:group>
            </w:pict>
          </mc:Fallback>
        </mc:AlternateContent>
      </w:r>
      <w:r>
        <w:rPr>
          <w:rFonts w:ascii="Calibri" w:eastAsia="Calibri" w:hAnsi="Calibri" w:cs="Calibri"/>
          <w:noProof/>
        </w:rPr>
        <mc:AlternateContent>
          <mc:Choice Requires="wpg">
            <w:drawing>
              <wp:anchor distT="0" distB="0" distL="114300" distR="114300" simplePos="0" relativeHeight="251667456" behindDoc="0" locked="0" layoutInCell="1" allowOverlap="1" wp14:anchorId="5E0F4190" wp14:editId="0A532A53">
                <wp:simplePos x="0" y="0"/>
                <wp:positionH relativeFrom="page">
                  <wp:posOffset>2576703</wp:posOffset>
                </wp:positionH>
                <wp:positionV relativeFrom="page">
                  <wp:posOffset>8195542</wp:posOffset>
                </wp:positionV>
                <wp:extent cx="1498508" cy="4569"/>
                <wp:effectExtent l="0" t="0" r="0" b="0"/>
                <wp:wrapTopAndBottom/>
                <wp:docPr id="14534" name="Group 14534"/>
                <wp:cNvGraphicFramePr/>
                <a:graphic xmlns:a="http://schemas.openxmlformats.org/drawingml/2006/main">
                  <a:graphicData uri="http://schemas.microsoft.com/office/word/2010/wordprocessingGroup">
                    <wpg:wgp>
                      <wpg:cNvGrpSpPr/>
                      <wpg:grpSpPr>
                        <a:xfrm>
                          <a:off x="0" y="0"/>
                          <a:ext cx="1498508" cy="4569"/>
                          <a:chOff x="0" y="0"/>
                          <a:chExt cx="1498508" cy="4569"/>
                        </a:xfrm>
                      </wpg:grpSpPr>
                      <wps:wsp>
                        <wps:cNvPr id="14533" name="Shape 14533"/>
                        <wps:cNvSpPr/>
                        <wps:spPr>
                          <a:xfrm>
                            <a:off x="0" y="0"/>
                            <a:ext cx="1498508" cy="4569"/>
                          </a:xfrm>
                          <a:custGeom>
                            <a:avLst/>
                            <a:gdLst/>
                            <a:ahLst/>
                            <a:cxnLst/>
                            <a:rect l="0" t="0" r="0" b="0"/>
                            <a:pathLst>
                              <a:path w="1498508" h="4569">
                                <a:moveTo>
                                  <a:pt x="0" y="2284"/>
                                </a:moveTo>
                                <a:lnTo>
                                  <a:pt x="1498508" y="2284"/>
                                </a:lnTo>
                              </a:path>
                            </a:pathLst>
                          </a:custGeom>
                          <a:ln w="456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4534" style="width:117.993pt;height:0.359741pt;position:absolute;mso-position-horizontal-relative:page;mso-position-horizontal:absolute;margin-left:202.89pt;mso-position-vertical-relative:page;margin-top:645.318pt;" coordsize="14985,45">
                <v:shape id="Shape 14533" style="position:absolute;width:14985;height:45;left:0;top:0;" coordsize="1498508,4569" path="m0,2284l1498508,2284">
                  <v:stroke weight="0.359741pt" endcap="flat" joinstyle="miter" miterlimit="1" on="true" color="#000000"/>
                  <v:fill on="false" color="#000000"/>
                </v:shape>
                <w10:wrap type="topAndBottom"/>
              </v:group>
            </w:pict>
          </mc:Fallback>
        </mc:AlternateContent>
      </w:r>
      <w:r>
        <w:t>It is the responsibility of Safety Program Manager or Foreman to provide contractors (with employees) the following information:</w:t>
      </w:r>
    </w:p>
    <w:p w14:paraId="195CADCF" w14:textId="77777777" w:rsidR="005F70EE" w:rsidRDefault="00A645D9">
      <w:pPr>
        <w:numPr>
          <w:ilvl w:val="2"/>
          <w:numId w:val="4"/>
        </w:numPr>
        <w:spacing w:after="57"/>
        <w:ind w:right="14" w:hanging="345"/>
      </w:pPr>
      <w:r>
        <w:t>SDSs for hazardous chemicals to which they may be exposed while on the worksite.</w:t>
      </w:r>
    </w:p>
    <w:p w14:paraId="1384AC6D" w14:textId="77777777" w:rsidR="005F70EE" w:rsidRDefault="00A645D9">
      <w:pPr>
        <w:numPr>
          <w:ilvl w:val="2"/>
          <w:numId w:val="4"/>
        </w:numPr>
        <w:spacing w:after="45"/>
        <w:ind w:right="14" w:hanging="345"/>
      </w:pPr>
      <w:r>
        <w:t>Precautions the employees may take to lessen the possibility of exposure by usage of appropriate protective measures.</w:t>
      </w:r>
    </w:p>
    <w:p w14:paraId="63D79D59" w14:textId="77777777" w:rsidR="005F70EE" w:rsidRDefault="00A645D9">
      <w:pPr>
        <w:numPr>
          <w:ilvl w:val="2"/>
          <w:numId w:val="4"/>
        </w:numPr>
        <w:ind w:right="14" w:hanging="345"/>
      </w:pPr>
      <w:r>
        <w:t>The labeling system used in the work place</w:t>
      </w:r>
      <w:r>
        <w:br w:type="page"/>
      </w:r>
    </w:p>
    <w:p w14:paraId="61BC51AC" w14:textId="77777777" w:rsidR="005F70EE" w:rsidRDefault="00A645D9">
      <w:pPr>
        <w:ind w:left="35" w:right="201"/>
      </w:pPr>
      <w:r>
        <w:lastRenderedPageBreak/>
        <w:t>Date of Training</w:t>
      </w:r>
    </w:p>
    <w:p w14:paraId="1096145F" w14:textId="77777777" w:rsidR="005F70EE" w:rsidRDefault="00A645D9">
      <w:pPr>
        <w:spacing w:after="312"/>
        <w:ind w:left="2540" w:firstLine="0"/>
        <w:jc w:val="left"/>
      </w:pPr>
      <w:r>
        <w:rPr>
          <w:rFonts w:ascii="Calibri" w:eastAsia="Calibri" w:hAnsi="Calibri" w:cs="Calibri"/>
          <w:noProof/>
        </w:rPr>
        <mc:AlternateContent>
          <mc:Choice Requires="wpg">
            <w:drawing>
              <wp:inline distT="0" distB="0" distL="0" distR="0" wp14:anchorId="338B730B" wp14:editId="07C92C04">
                <wp:extent cx="3851348" cy="9137"/>
                <wp:effectExtent l="0" t="0" r="0" b="0"/>
                <wp:docPr id="14536" name="Group 14536"/>
                <wp:cNvGraphicFramePr/>
                <a:graphic xmlns:a="http://schemas.openxmlformats.org/drawingml/2006/main">
                  <a:graphicData uri="http://schemas.microsoft.com/office/word/2010/wordprocessingGroup">
                    <wpg:wgp>
                      <wpg:cNvGrpSpPr/>
                      <wpg:grpSpPr>
                        <a:xfrm>
                          <a:off x="0" y="0"/>
                          <a:ext cx="3851348" cy="9137"/>
                          <a:chOff x="0" y="0"/>
                          <a:chExt cx="3851348" cy="9137"/>
                        </a:xfrm>
                      </wpg:grpSpPr>
                      <wps:wsp>
                        <wps:cNvPr id="14535" name="Shape 14535"/>
                        <wps:cNvSpPr/>
                        <wps:spPr>
                          <a:xfrm>
                            <a:off x="0" y="0"/>
                            <a:ext cx="3851348" cy="9137"/>
                          </a:xfrm>
                          <a:custGeom>
                            <a:avLst/>
                            <a:gdLst/>
                            <a:ahLst/>
                            <a:cxnLst/>
                            <a:rect l="0" t="0" r="0" b="0"/>
                            <a:pathLst>
                              <a:path w="3851348" h="9137">
                                <a:moveTo>
                                  <a:pt x="0" y="4568"/>
                                </a:moveTo>
                                <a:lnTo>
                                  <a:pt x="3851348" y="4568"/>
                                </a:lnTo>
                              </a:path>
                            </a:pathLst>
                          </a:custGeom>
                          <a:ln w="913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4536" style="width:303.256pt;height:0.719421pt;mso-position-horizontal-relative:char;mso-position-vertical-relative:line" coordsize="38513,91">
                <v:shape id="Shape 14535" style="position:absolute;width:38513;height:91;left:0;top:0;" coordsize="3851348,9137" path="m0,4568l3851348,4568">
                  <v:stroke weight="0.719421pt" endcap="flat" joinstyle="miter" miterlimit="1" on="true" color="#000000"/>
                  <v:fill on="false" color="#000000"/>
                </v:shape>
              </v:group>
            </w:pict>
          </mc:Fallback>
        </mc:AlternateContent>
      </w:r>
    </w:p>
    <w:p w14:paraId="68982EAA" w14:textId="77777777" w:rsidR="005F70EE" w:rsidRDefault="00A645D9">
      <w:pPr>
        <w:ind w:left="35" w:right="201"/>
      </w:pPr>
      <w:r>
        <w:rPr>
          <w:noProof/>
        </w:rPr>
        <w:drawing>
          <wp:anchor distT="0" distB="0" distL="114300" distR="114300" simplePos="0" relativeHeight="251668480" behindDoc="0" locked="0" layoutInCell="1" allowOverlap="0" wp14:anchorId="4BAA3FB6" wp14:editId="5D5B140A">
            <wp:simplePos x="0" y="0"/>
            <wp:positionH relativeFrom="page">
              <wp:posOffset>3271133</wp:posOffset>
            </wp:positionH>
            <wp:positionV relativeFrom="page">
              <wp:posOffset>8190973</wp:posOffset>
            </wp:positionV>
            <wp:extent cx="767528" cy="9137"/>
            <wp:effectExtent l="0" t="0" r="0" b="0"/>
            <wp:wrapTopAndBottom/>
            <wp:docPr id="7934" name="Picture 7934"/>
            <wp:cNvGraphicFramePr/>
            <a:graphic xmlns:a="http://schemas.openxmlformats.org/drawingml/2006/main">
              <a:graphicData uri="http://schemas.openxmlformats.org/drawingml/2006/picture">
                <pic:pic xmlns:pic="http://schemas.openxmlformats.org/drawingml/2006/picture">
                  <pic:nvPicPr>
                    <pic:cNvPr id="7934" name="Picture 7934"/>
                    <pic:cNvPicPr/>
                  </pic:nvPicPr>
                  <pic:blipFill>
                    <a:blip r:embed="rId9"/>
                    <a:stretch>
                      <a:fillRect/>
                    </a:stretch>
                  </pic:blipFill>
                  <pic:spPr>
                    <a:xfrm>
                      <a:off x="0" y="0"/>
                      <a:ext cx="767528" cy="9137"/>
                    </a:xfrm>
                    <a:prstGeom prst="rect">
                      <a:avLst/>
                    </a:prstGeom>
                  </pic:spPr>
                </pic:pic>
              </a:graphicData>
            </a:graphic>
          </wp:anchor>
        </w:drawing>
      </w:r>
      <w:r>
        <w:t>Signature of Trainer</w:t>
      </w:r>
    </w:p>
    <w:p w14:paraId="31432BC4" w14:textId="77777777" w:rsidR="005F70EE" w:rsidRDefault="00A645D9">
      <w:pPr>
        <w:spacing w:after="320"/>
        <w:ind w:left="2540" w:firstLine="0"/>
        <w:jc w:val="left"/>
      </w:pPr>
      <w:r>
        <w:rPr>
          <w:rFonts w:ascii="Calibri" w:eastAsia="Calibri" w:hAnsi="Calibri" w:cs="Calibri"/>
          <w:noProof/>
        </w:rPr>
        <mc:AlternateContent>
          <mc:Choice Requires="wpg">
            <w:drawing>
              <wp:inline distT="0" distB="0" distL="0" distR="0" wp14:anchorId="0A1CA531" wp14:editId="07FA0F50">
                <wp:extent cx="3851348" cy="9137"/>
                <wp:effectExtent l="0" t="0" r="0" b="0"/>
                <wp:docPr id="14538" name="Group 14538"/>
                <wp:cNvGraphicFramePr/>
                <a:graphic xmlns:a="http://schemas.openxmlformats.org/drawingml/2006/main">
                  <a:graphicData uri="http://schemas.microsoft.com/office/word/2010/wordprocessingGroup">
                    <wpg:wgp>
                      <wpg:cNvGrpSpPr/>
                      <wpg:grpSpPr>
                        <a:xfrm>
                          <a:off x="0" y="0"/>
                          <a:ext cx="3851348" cy="9137"/>
                          <a:chOff x="0" y="0"/>
                          <a:chExt cx="3851348" cy="9137"/>
                        </a:xfrm>
                      </wpg:grpSpPr>
                      <wps:wsp>
                        <wps:cNvPr id="14537" name="Shape 14537"/>
                        <wps:cNvSpPr/>
                        <wps:spPr>
                          <a:xfrm>
                            <a:off x="0" y="0"/>
                            <a:ext cx="3851348" cy="9137"/>
                          </a:xfrm>
                          <a:custGeom>
                            <a:avLst/>
                            <a:gdLst/>
                            <a:ahLst/>
                            <a:cxnLst/>
                            <a:rect l="0" t="0" r="0" b="0"/>
                            <a:pathLst>
                              <a:path w="3851348" h="9137">
                                <a:moveTo>
                                  <a:pt x="0" y="4568"/>
                                </a:moveTo>
                                <a:lnTo>
                                  <a:pt x="3851348" y="4568"/>
                                </a:lnTo>
                              </a:path>
                            </a:pathLst>
                          </a:custGeom>
                          <a:ln w="913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4538" style="width:303.256pt;height:0.719421pt;mso-position-horizontal-relative:char;mso-position-vertical-relative:line" coordsize="38513,91">
                <v:shape id="Shape 14537" style="position:absolute;width:38513;height:91;left:0;top:0;" coordsize="3851348,9137" path="m0,4568l3851348,4568">
                  <v:stroke weight="0.719421pt" endcap="flat" joinstyle="miter" miterlimit="1" on="true" color="#000000"/>
                  <v:fill on="false" color="#000000"/>
                </v:shape>
              </v:group>
            </w:pict>
          </mc:Fallback>
        </mc:AlternateContent>
      </w:r>
    </w:p>
    <w:p w14:paraId="1520A926" w14:textId="5728AEC6" w:rsidR="005F70EE" w:rsidRDefault="00A645D9" w:rsidP="00EB6F34">
      <w:pPr>
        <w:spacing w:after="8980"/>
        <w:ind w:left="35" w:right="14"/>
      </w:pPr>
      <w:bookmarkStart w:id="0" w:name="_GoBack"/>
      <w:bookmarkEnd w:id="0"/>
      <w:r>
        <w:t>Employees Trained (Print and Sign</w:t>
      </w:r>
      <w:r w:rsidR="006D0A45">
        <w:t xml:space="preserve">) </w:t>
      </w:r>
    </w:p>
    <w:sectPr w:rsidR="005F70EE">
      <w:headerReference w:type="even" r:id="rId10"/>
      <w:headerReference w:type="default" r:id="rId11"/>
      <w:headerReference w:type="first" r:id="rId12"/>
      <w:pgSz w:w="11900" w:h="16820"/>
      <w:pgMar w:top="1539" w:right="1482" w:bottom="3892" w:left="1612" w:header="94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95AB3" w14:textId="77777777" w:rsidR="00057B5A" w:rsidRDefault="00A645D9">
      <w:pPr>
        <w:spacing w:after="0" w:line="240" w:lineRule="auto"/>
      </w:pPr>
      <w:r>
        <w:separator/>
      </w:r>
    </w:p>
  </w:endnote>
  <w:endnote w:type="continuationSeparator" w:id="0">
    <w:p w14:paraId="705A8C18" w14:textId="77777777" w:rsidR="00057B5A" w:rsidRDefault="00A64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3347D" w14:textId="77777777" w:rsidR="00057B5A" w:rsidRDefault="00A645D9">
      <w:pPr>
        <w:spacing w:after="0" w:line="240" w:lineRule="auto"/>
      </w:pPr>
      <w:r>
        <w:separator/>
      </w:r>
    </w:p>
  </w:footnote>
  <w:footnote w:type="continuationSeparator" w:id="0">
    <w:p w14:paraId="29C708F9" w14:textId="77777777" w:rsidR="00057B5A" w:rsidRDefault="00A64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54D45" w14:textId="77777777" w:rsidR="005F70EE" w:rsidRDefault="00A645D9">
    <w:pPr>
      <w:tabs>
        <w:tab w:val="center" w:pos="7961"/>
      </w:tabs>
      <w:spacing w:after="0"/>
      <w:ind w:left="0" w:firstLine="0"/>
      <w:jc w:val="left"/>
    </w:pPr>
    <w:r>
      <w:rPr>
        <w:sz w:val="26"/>
      </w:rPr>
      <w:t xml:space="preserve">Concorp, </w:t>
    </w:r>
    <w:r>
      <w:rPr>
        <w:sz w:val="28"/>
      </w:rPr>
      <w:t xml:space="preserve">Inc. </w:t>
    </w:r>
    <w:r>
      <w:rPr>
        <w:sz w:val="32"/>
      </w:rPr>
      <w:t xml:space="preserve">- </w:t>
    </w:r>
    <w:r>
      <w:rPr>
        <w:sz w:val="26"/>
      </w:rPr>
      <w:t>Hazard Communications Program</w:t>
    </w:r>
    <w:r>
      <w:rPr>
        <w:sz w:val="26"/>
      </w:rPr>
      <w:tab/>
    </w:r>
    <w:r>
      <w:t>Revision-A</w:t>
    </w:r>
  </w:p>
  <w:p w14:paraId="0B3250CC" w14:textId="77777777" w:rsidR="005F70EE" w:rsidRDefault="00A645D9">
    <w:pPr>
      <w:spacing w:after="0"/>
      <w:ind w:left="0" w:right="353" w:firstLine="0"/>
      <w:jc w:val="right"/>
    </w:pPr>
    <w:r>
      <w:t>10/19/2018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62908" w14:textId="600003B7" w:rsidR="005F70EE" w:rsidRDefault="00A645D9">
    <w:pPr>
      <w:tabs>
        <w:tab w:val="center" w:pos="7961"/>
      </w:tabs>
      <w:spacing w:after="0"/>
      <w:ind w:left="0" w:firstLine="0"/>
      <w:jc w:val="left"/>
    </w:pPr>
    <w:r>
      <w:rPr>
        <w:sz w:val="26"/>
      </w:rPr>
      <w:t xml:space="preserve">Concorp, </w:t>
    </w:r>
    <w:r>
      <w:rPr>
        <w:sz w:val="28"/>
      </w:rPr>
      <w:t xml:space="preserve">Inc. </w:t>
    </w:r>
    <w:r>
      <w:rPr>
        <w:sz w:val="32"/>
      </w:rPr>
      <w:t xml:space="preserve">- </w:t>
    </w:r>
    <w:r>
      <w:rPr>
        <w:sz w:val="26"/>
      </w:rPr>
      <w:t>Hazard Communications Program</w:t>
    </w:r>
    <w:r>
      <w:rPr>
        <w:sz w:val="26"/>
      </w:rPr>
      <w:tab/>
    </w:r>
    <w:r>
      <w:t>Revision-</w:t>
    </w:r>
    <w:r w:rsidR="00613203">
      <w:t>B</w:t>
    </w:r>
  </w:p>
  <w:p w14:paraId="3560BA26" w14:textId="2A0EC97C" w:rsidR="005F70EE" w:rsidRDefault="00A645D9">
    <w:pPr>
      <w:spacing w:after="0"/>
      <w:ind w:left="0" w:right="353" w:firstLine="0"/>
      <w:jc w:val="right"/>
    </w:pPr>
    <w:r>
      <w:t>10/</w:t>
    </w:r>
    <w:r w:rsidR="00613203">
      <w:t>22</w:t>
    </w:r>
    <w: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673F7" w14:textId="77777777" w:rsidR="005F70EE" w:rsidRDefault="00A645D9">
    <w:pPr>
      <w:tabs>
        <w:tab w:val="center" w:pos="7961"/>
      </w:tabs>
      <w:spacing w:after="0"/>
      <w:ind w:left="0" w:firstLine="0"/>
      <w:jc w:val="left"/>
    </w:pPr>
    <w:r>
      <w:rPr>
        <w:sz w:val="26"/>
      </w:rPr>
      <w:t xml:space="preserve">Concorp, </w:t>
    </w:r>
    <w:r>
      <w:rPr>
        <w:sz w:val="28"/>
      </w:rPr>
      <w:t xml:space="preserve">Inc. </w:t>
    </w:r>
    <w:r>
      <w:rPr>
        <w:sz w:val="32"/>
      </w:rPr>
      <w:t xml:space="preserve">- </w:t>
    </w:r>
    <w:r>
      <w:rPr>
        <w:sz w:val="26"/>
      </w:rPr>
      <w:t>Hazard Communications Program</w:t>
    </w:r>
    <w:r>
      <w:rPr>
        <w:sz w:val="26"/>
      </w:rPr>
      <w:tab/>
    </w:r>
    <w:r>
      <w:t>Revision-A</w:t>
    </w:r>
  </w:p>
  <w:p w14:paraId="432BB5E1" w14:textId="77777777" w:rsidR="005F70EE" w:rsidRDefault="00A645D9">
    <w:pPr>
      <w:spacing w:after="0"/>
      <w:ind w:left="0" w:right="353" w:firstLine="0"/>
      <w:jc w:val="right"/>
    </w:pPr>
    <w:r>
      <w:t>10/19/2018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E817BE"/>
    <w:multiLevelType w:val="hybridMultilevel"/>
    <w:tmpl w:val="EF0A039C"/>
    <w:lvl w:ilvl="0" w:tplc="CA4A3690">
      <w:start w:val="6"/>
      <w:numFmt w:val="decimal"/>
      <w:lvlText w:val="%1."/>
      <w:lvlJc w:val="left"/>
      <w:pPr>
        <w:ind w:left="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66B08C">
      <w:start w:val="1"/>
      <w:numFmt w:val="lowerLetter"/>
      <w:lvlText w:val="%2."/>
      <w:lvlJc w:val="left"/>
      <w:pPr>
        <w:ind w:left="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F86570">
      <w:start w:val="1"/>
      <w:numFmt w:val="lowerRoman"/>
      <w:lvlText w:val="%3"/>
      <w:lvlJc w:val="left"/>
      <w:pPr>
        <w:ind w:left="1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F426B2">
      <w:start w:val="1"/>
      <w:numFmt w:val="decimal"/>
      <w:lvlText w:val="%4"/>
      <w:lvlJc w:val="left"/>
      <w:pPr>
        <w:ind w:left="2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CC7ADC">
      <w:start w:val="1"/>
      <w:numFmt w:val="lowerLetter"/>
      <w:lvlText w:val="%5"/>
      <w:lvlJc w:val="left"/>
      <w:pPr>
        <w:ind w:left="3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4E6BB8">
      <w:start w:val="1"/>
      <w:numFmt w:val="lowerRoman"/>
      <w:lvlText w:val="%6"/>
      <w:lvlJc w:val="left"/>
      <w:pPr>
        <w:ind w:left="3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D8E32C">
      <w:start w:val="1"/>
      <w:numFmt w:val="decimal"/>
      <w:lvlText w:val="%7"/>
      <w:lvlJc w:val="left"/>
      <w:pPr>
        <w:ind w:left="4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AE2DAE">
      <w:start w:val="1"/>
      <w:numFmt w:val="lowerLetter"/>
      <w:lvlText w:val="%8"/>
      <w:lvlJc w:val="left"/>
      <w:pPr>
        <w:ind w:left="5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E262E2">
      <w:start w:val="1"/>
      <w:numFmt w:val="lowerRoman"/>
      <w:lvlText w:val="%9"/>
      <w:lvlJc w:val="left"/>
      <w:pPr>
        <w:ind w:left="6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3E90CEA"/>
    <w:multiLevelType w:val="hybridMultilevel"/>
    <w:tmpl w:val="23C82D56"/>
    <w:lvl w:ilvl="0" w:tplc="A5ECF88C">
      <w:start w:val="3"/>
      <w:numFmt w:val="decimal"/>
      <w:lvlText w:val="%1."/>
      <w:lvlJc w:val="left"/>
      <w:pPr>
        <w:ind w:left="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589D8C">
      <w:start w:val="1"/>
      <w:numFmt w:val="lowerLetter"/>
      <w:lvlText w:val="%2."/>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DAC05C">
      <w:start w:val="1"/>
      <w:numFmt w:val="lowerRoman"/>
      <w:lvlText w:val="%3"/>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AAF34C">
      <w:start w:val="1"/>
      <w:numFmt w:val="decimal"/>
      <w:lvlText w:val="%4"/>
      <w:lvlJc w:val="left"/>
      <w:pPr>
        <w:ind w:left="2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2C435C">
      <w:start w:val="1"/>
      <w:numFmt w:val="lowerLetter"/>
      <w:lvlText w:val="%5"/>
      <w:lvlJc w:val="left"/>
      <w:pPr>
        <w:ind w:left="2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5E95CE">
      <w:start w:val="1"/>
      <w:numFmt w:val="lowerRoman"/>
      <w:lvlText w:val="%6"/>
      <w:lvlJc w:val="left"/>
      <w:pPr>
        <w:ind w:left="3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447890">
      <w:start w:val="1"/>
      <w:numFmt w:val="decimal"/>
      <w:lvlText w:val="%7"/>
      <w:lvlJc w:val="left"/>
      <w:pPr>
        <w:ind w:left="4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5C3700">
      <w:start w:val="1"/>
      <w:numFmt w:val="lowerLetter"/>
      <w:lvlText w:val="%8"/>
      <w:lvlJc w:val="left"/>
      <w:pPr>
        <w:ind w:left="5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B2E9AA">
      <w:start w:val="1"/>
      <w:numFmt w:val="lowerRoman"/>
      <w:lvlText w:val="%9"/>
      <w:lvlJc w:val="left"/>
      <w:pPr>
        <w:ind w:left="5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8327713"/>
    <w:multiLevelType w:val="hybridMultilevel"/>
    <w:tmpl w:val="E65E4AE6"/>
    <w:lvl w:ilvl="0" w:tplc="BF20D190">
      <w:start w:val="1"/>
      <w:numFmt w:val="lowerLetter"/>
      <w:lvlText w:val="%1."/>
      <w:lvlJc w:val="left"/>
      <w:pPr>
        <w:ind w:left="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BCA2FE6">
      <w:start w:val="1"/>
      <w:numFmt w:val="lowerLetter"/>
      <w:lvlText w:val="%2"/>
      <w:lvlJc w:val="left"/>
      <w:pPr>
        <w:ind w:left="1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E8836A">
      <w:start w:val="1"/>
      <w:numFmt w:val="lowerRoman"/>
      <w:lvlText w:val="%3"/>
      <w:lvlJc w:val="left"/>
      <w:pPr>
        <w:ind w:left="2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7DCCEEA">
      <w:start w:val="1"/>
      <w:numFmt w:val="decimal"/>
      <w:lvlText w:val="%4"/>
      <w:lvlJc w:val="left"/>
      <w:pPr>
        <w:ind w:left="32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EA70FE">
      <w:start w:val="1"/>
      <w:numFmt w:val="lowerLetter"/>
      <w:lvlText w:val="%5"/>
      <w:lvlJc w:val="left"/>
      <w:pPr>
        <w:ind w:left="39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24E800">
      <w:start w:val="1"/>
      <w:numFmt w:val="lowerRoman"/>
      <w:lvlText w:val="%6"/>
      <w:lvlJc w:val="left"/>
      <w:pPr>
        <w:ind w:left="46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A66732">
      <w:start w:val="1"/>
      <w:numFmt w:val="decimal"/>
      <w:lvlText w:val="%7"/>
      <w:lvlJc w:val="left"/>
      <w:pPr>
        <w:ind w:left="53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BF8370C">
      <w:start w:val="1"/>
      <w:numFmt w:val="lowerLetter"/>
      <w:lvlText w:val="%8"/>
      <w:lvlJc w:val="left"/>
      <w:pPr>
        <w:ind w:left="61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769064">
      <w:start w:val="1"/>
      <w:numFmt w:val="lowerRoman"/>
      <w:lvlText w:val="%9"/>
      <w:lvlJc w:val="left"/>
      <w:pPr>
        <w:ind w:left="68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7C2A17DC"/>
    <w:multiLevelType w:val="hybridMultilevel"/>
    <w:tmpl w:val="2346AED4"/>
    <w:lvl w:ilvl="0" w:tplc="69D237F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74AA148">
      <w:start w:val="1"/>
      <w:numFmt w:val="lowerLetter"/>
      <w:lvlText w:val="%2"/>
      <w:lvlJc w:val="left"/>
      <w:pPr>
        <w:ind w:left="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902DAF8">
      <w:start w:val="1"/>
      <w:numFmt w:val="lowerLetter"/>
      <w:lvlRestart w:val="0"/>
      <w:lvlText w:val="%3."/>
      <w:lvlJc w:val="left"/>
      <w:pPr>
        <w:ind w:left="1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EC7FE2">
      <w:start w:val="1"/>
      <w:numFmt w:val="decimal"/>
      <w:lvlText w:val="%4"/>
      <w:lvlJc w:val="left"/>
      <w:pPr>
        <w:ind w:left="2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70EECE">
      <w:start w:val="1"/>
      <w:numFmt w:val="lowerLetter"/>
      <w:lvlText w:val="%5"/>
      <w:lvlJc w:val="left"/>
      <w:pPr>
        <w:ind w:left="2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07C6F74">
      <w:start w:val="1"/>
      <w:numFmt w:val="lowerRoman"/>
      <w:lvlText w:val="%6"/>
      <w:lvlJc w:val="left"/>
      <w:pPr>
        <w:ind w:left="3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D00498">
      <w:start w:val="1"/>
      <w:numFmt w:val="decimal"/>
      <w:lvlText w:val="%7"/>
      <w:lvlJc w:val="left"/>
      <w:pPr>
        <w:ind w:left="4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2EA9C00">
      <w:start w:val="1"/>
      <w:numFmt w:val="lowerLetter"/>
      <w:lvlText w:val="%8"/>
      <w:lvlJc w:val="left"/>
      <w:pPr>
        <w:ind w:left="4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7020504">
      <w:start w:val="1"/>
      <w:numFmt w:val="lowerRoman"/>
      <w:lvlText w:val="%9"/>
      <w:lvlJc w:val="left"/>
      <w:pPr>
        <w:ind w:left="5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0EE"/>
    <w:rsid w:val="00057B5A"/>
    <w:rsid w:val="005F70EE"/>
    <w:rsid w:val="006048FD"/>
    <w:rsid w:val="00613203"/>
    <w:rsid w:val="006D0A45"/>
    <w:rsid w:val="00A645D9"/>
    <w:rsid w:val="00C86C01"/>
    <w:rsid w:val="00EB6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EBE36"/>
  <w15:docId w15:val="{7B3FD46E-7702-425D-9658-96DAD218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ind w:left="43" w:firstLine="4"/>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11"/>
      <w:ind w:left="7"/>
      <w:outlineLvl w:val="0"/>
    </w:pPr>
    <w:rPr>
      <w:rFonts w:ascii="Times New Roman" w:eastAsia="Times New Roman" w:hAnsi="Times New Roman" w:cs="Times New Roman"/>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0"/>
      <w:u w:val="single" w:color="000000"/>
    </w:rPr>
  </w:style>
  <w:style w:type="paragraph" w:styleId="Footer">
    <w:name w:val="footer"/>
    <w:basedOn w:val="Normal"/>
    <w:link w:val="FooterChar"/>
    <w:uiPriority w:val="99"/>
    <w:unhideWhenUsed/>
    <w:rsid w:val="00613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203"/>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EB6F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F34"/>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McDougal</dc:creator>
  <cp:keywords/>
  <cp:lastModifiedBy>Kenny McDougal</cp:lastModifiedBy>
  <cp:revision>6</cp:revision>
  <cp:lastPrinted>2018-11-06T15:51:00Z</cp:lastPrinted>
  <dcterms:created xsi:type="dcterms:W3CDTF">2018-10-22T14:53:00Z</dcterms:created>
  <dcterms:modified xsi:type="dcterms:W3CDTF">2018-11-06T16:03:00Z</dcterms:modified>
</cp:coreProperties>
</file>