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14" w:rsidRDefault="00C121A1" w:rsidP="00C121A1">
      <w:pPr>
        <w:spacing w:before="240" w:after="0" w:line="240" w:lineRule="auto"/>
        <w:rPr>
          <w:b/>
          <w:sz w:val="36"/>
        </w:rPr>
      </w:pPr>
      <w:bookmarkStart w:id="0" w:name="_GoBack"/>
      <w:bookmarkEnd w:id="0"/>
      <w:r>
        <w:rPr>
          <w:b/>
          <w:sz w:val="36"/>
        </w:rPr>
        <w:t xml:space="preserve">                        </w:t>
      </w:r>
      <w:r w:rsidR="009F209C" w:rsidRPr="005D44AC">
        <w:rPr>
          <w:b/>
          <w:sz w:val="36"/>
        </w:rPr>
        <w:t xml:space="preserve">RSAI </w:t>
      </w:r>
      <w:r w:rsidR="00651A15">
        <w:rPr>
          <w:b/>
          <w:sz w:val="36"/>
        </w:rPr>
        <w:t>Position Paper</w:t>
      </w:r>
      <w:r w:rsidR="004D377D">
        <w:rPr>
          <w:b/>
          <w:sz w:val="36"/>
        </w:rPr>
        <w:t xml:space="preserve"> </w:t>
      </w:r>
    </w:p>
    <w:p w:rsidR="00651A15" w:rsidRPr="00831909" w:rsidRDefault="009609BC" w:rsidP="00651A15">
      <w:pPr>
        <w:spacing w:after="0" w:line="240" w:lineRule="auto"/>
        <w:jc w:val="center"/>
        <w:rPr>
          <w:b/>
          <w:sz w:val="24"/>
        </w:rPr>
      </w:pPr>
      <w:r w:rsidRPr="00831909">
        <w:rPr>
          <w:b/>
          <w:sz w:val="32"/>
        </w:rPr>
        <w:t>Mental Health Services for Students</w:t>
      </w:r>
      <w:r w:rsidR="00651A15" w:rsidRPr="00831909">
        <w:rPr>
          <w:b/>
          <w:sz w:val="32"/>
        </w:rPr>
        <w:t xml:space="preserve">:  A </w:t>
      </w:r>
      <w:r w:rsidR="003C71F2" w:rsidRPr="00831909">
        <w:rPr>
          <w:b/>
          <w:sz w:val="32"/>
        </w:rPr>
        <w:t>20</w:t>
      </w:r>
      <w:r w:rsidR="002D6BF4">
        <w:rPr>
          <w:b/>
          <w:sz w:val="32"/>
        </w:rPr>
        <w:t>20</w:t>
      </w:r>
      <w:r w:rsidR="003C71F2" w:rsidRPr="00831909">
        <w:rPr>
          <w:b/>
          <w:sz w:val="32"/>
        </w:rPr>
        <w:t xml:space="preserve"> </w:t>
      </w:r>
      <w:r w:rsidR="00651A15" w:rsidRPr="00831909">
        <w:rPr>
          <w:b/>
          <w:sz w:val="32"/>
        </w:rPr>
        <w:t>Legislative Priority</w:t>
      </w:r>
    </w:p>
    <w:p w:rsidR="00796A2E" w:rsidRPr="00DE28C0" w:rsidRDefault="00796A2E" w:rsidP="00796A2E">
      <w:pPr>
        <w:spacing w:after="0" w:line="240" w:lineRule="auto"/>
        <w:rPr>
          <w:rFonts w:ascii="Arial" w:eastAsia="Times New Roman" w:hAnsi="Arial" w:cs="Arial"/>
          <w:b/>
          <w:bCs/>
          <w:color w:val="222222"/>
          <w:szCs w:val="24"/>
        </w:rPr>
      </w:pPr>
    </w:p>
    <w:p w:rsidR="00AC7AD2" w:rsidRDefault="00796A2E" w:rsidP="00AC7AD2">
      <w:pPr>
        <w:tabs>
          <w:tab w:val="left" w:pos="912"/>
        </w:tabs>
        <w:spacing w:after="0" w:line="240" w:lineRule="auto"/>
        <w:rPr>
          <w:rFonts w:ascii="Arial" w:hAnsi="Arial" w:cs="Arial"/>
        </w:rPr>
      </w:pPr>
      <w:r w:rsidRPr="00AC7AD2">
        <w:rPr>
          <w:rFonts w:ascii="Arial" w:eastAsia="Times New Roman" w:hAnsi="Arial" w:cs="Arial"/>
          <w:b/>
          <w:bCs/>
          <w:color w:val="222222"/>
        </w:rPr>
        <w:t xml:space="preserve">Background: </w:t>
      </w:r>
      <w:r w:rsidR="00DE3B84" w:rsidRPr="00AC7AD2">
        <w:rPr>
          <w:rFonts w:ascii="Arial" w:eastAsia="Times New Roman" w:hAnsi="Arial" w:cs="Arial"/>
          <w:b/>
          <w:bCs/>
          <w:color w:val="222222"/>
        </w:rPr>
        <w:t xml:space="preserve"> </w:t>
      </w:r>
      <w:r w:rsidR="009609BC" w:rsidRPr="00AC7AD2">
        <w:rPr>
          <w:rFonts w:ascii="Arial" w:eastAsia="Times New Roman" w:hAnsi="Arial" w:cs="Arial"/>
          <w:bCs/>
          <w:color w:val="222222"/>
        </w:rPr>
        <w:t xml:space="preserve">All school districts in Iowa, including rural schools, are observing an increased incidence of mental health challenges for students. </w:t>
      </w:r>
      <w:r w:rsidR="00AC7AD2">
        <w:rPr>
          <w:rFonts w:ascii="Arial" w:eastAsia="Times New Roman" w:hAnsi="Arial" w:cs="Arial"/>
          <w:bCs/>
          <w:color w:val="222222"/>
        </w:rPr>
        <w:t>Unmet mental health needs</w:t>
      </w:r>
      <w:r w:rsidR="009609BC" w:rsidRPr="00AC7AD2">
        <w:rPr>
          <w:rFonts w:ascii="Arial" w:eastAsia="Times New Roman" w:hAnsi="Arial" w:cs="Arial"/>
          <w:bCs/>
          <w:color w:val="222222"/>
        </w:rPr>
        <w:t xml:space="preserve"> inhibit the learning experience of the student and may interrupt learning for others.</w:t>
      </w:r>
      <w:r w:rsidR="009609BC" w:rsidRPr="00AC7AD2">
        <w:rPr>
          <w:rFonts w:ascii="Arial" w:eastAsia="Times New Roman" w:hAnsi="Arial" w:cs="Arial"/>
          <w:b/>
          <w:bCs/>
          <w:color w:val="222222"/>
        </w:rPr>
        <w:t xml:space="preserve"> </w:t>
      </w:r>
      <w:r w:rsidR="009609BC" w:rsidRPr="00AC7AD2">
        <w:rPr>
          <w:rFonts w:ascii="Arial" w:eastAsia="Times New Roman" w:hAnsi="Arial" w:cs="Arial"/>
          <w:bCs/>
          <w:color w:val="222222"/>
        </w:rPr>
        <w:t xml:space="preserve">The following statistics demonstrate the significance of this issue to students, as reported in: </w:t>
      </w:r>
      <w:r w:rsidRPr="00AC7AD2">
        <w:rPr>
          <w:rFonts w:ascii="Arial" w:eastAsia="Times New Roman" w:hAnsi="Arial" w:cs="Arial"/>
          <w:bCs/>
          <w:color w:val="222222"/>
        </w:rPr>
        <w:t xml:space="preserve"> </w:t>
      </w:r>
      <w:r w:rsidR="009609BC" w:rsidRPr="00AC7AD2">
        <w:rPr>
          <w:rFonts w:ascii="Arial" w:eastAsia="Times New Roman" w:hAnsi="Arial" w:cs="Arial"/>
          <w:bCs/>
          <w:i/>
          <w:color w:val="222222"/>
        </w:rPr>
        <w:t xml:space="preserve">A Strategic Plan for a Children’s Mental Health Redesign in Iowa </w:t>
      </w:r>
      <w:hyperlink r:id="rId7" w:history="1">
        <w:r w:rsidR="009609BC" w:rsidRPr="00AC7AD2">
          <w:rPr>
            <w:rStyle w:val="Hyperlink"/>
            <w:rFonts w:ascii="Arial" w:eastAsia="Times New Roman" w:hAnsi="Arial" w:cs="Arial"/>
            <w:bCs/>
            <w:i/>
          </w:rPr>
          <w:t>DRAFT</w:t>
        </w:r>
      </w:hyperlink>
      <w:r w:rsidR="009609BC" w:rsidRPr="00AC7AD2">
        <w:rPr>
          <w:rFonts w:ascii="Arial" w:hAnsi="Arial" w:cs="Arial"/>
        </w:rPr>
        <w:t xml:space="preserve">  </w:t>
      </w:r>
    </w:p>
    <w:p w:rsidR="009609BC" w:rsidRPr="00AC7AD2" w:rsidRDefault="009609BC" w:rsidP="00AC7AD2">
      <w:pPr>
        <w:numPr>
          <w:ilvl w:val="0"/>
          <w:numId w:val="8"/>
        </w:numPr>
        <w:tabs>
          <w:tab w:val="left" w:pos="912"/>
        </w:tabs>
        <w:spacing w:after="0" w:line="240" w:lineRule="auto"/>
        <w:rPr>
          <w:rFonts w:ascii="Arial" w:hAnsi="Arial" w:cs="Arial"/>
          <w:sz w:val="20"/>
        </w:rPr>
      </w:pPr>
      <w:r w:rsidRPr="00AC7AD2">
        <w:rPr>
          <w:rFonts w:ascii="Arial" w:hAnsi="Arial" w:cs="Arial"/>
          <w:sz w:val="20"/>
        </w:rPr>
        <w:t>Suicide is the second leading cause of death among persons aged 10 – 24.</w:t>
      </w:r>
    </w:p>
    <w:p w:rsidR="009609BC" w:rsidRPr="00AC7AD2" w:rsidRDefault="009609BC" w:rsidP="009609BC">
      <w:pPr>
        <w:numPr>
          <w:ilvl w:val="0"/>
          <w:numId w:val="8"/>
        </w:numPr>
        <w:tabs>
          <w:tab w:val="left" w:pos="912"/>
        </w:tabs>
        <w:spacing w:after="0" w:line="240" w:lineRule="auto"/>
        <w:rPr>
          <w:rFonts w:ascii="Arial" w:hAnsi="Arial" w:cs="Arial"/>
          <w:sz w:val="20"/>
        </w:rPr>
      </w:pPr>
      <w:r w:rsidRPr="00AC7AD2">
        <w:rPr>
          <w:rFonts w:ascii="Arial" w:hAnsi="Arial" w:cs="Arial"/>
          <w:sz w:val="20"/>
        </w:rPr>
        <w:t>90% of those who die by suicide experience mental illness.</w:t>
      </w:r>
    </w:p>
    <w:p w:rsidR="002D6BF4" w:rsidRPr="00AC7AD2" w:rsidRDefault="009609BC" w:rsidP="009609BC">
      <w:pPr>
        <w:numPr>
          <w:ilvl w:val="0"/>
          <w:numId w:val="8"/>
        </w:numPr>
        <w:tabs>
          <w:tab w:val="left" w:pos="912"/>
        </w:tabs>
        <w:spacing w:after="0" w:line="240" w:lineRule="auto"/>
        <w:rPr>
          <w:rFonts w:ascii="Arial" w:hAnsi="Arial" w:cs="Arial"/>
          <w:sz w:val="20"/>
        </w:rPr>
      </w:pPr>
      <w:r w:rsidRPr="00AC7AD2">
        <w:rPr>
          <w:rFonts w:ascii="Arial" w:hAnsi="Arial" w:cs="Arial"/>
          <w:sz w:val="20"/>
        </w:rPr>
        <w:t xml:space="preserve">Over 20% of children have a seriously debilitating mental illness during their lifetime. </w:t>
      </w:r>
    </w:p>
    <w:p w:rsidR="009609BC" w:rsidRPr="00AC7AD2" w:rsidRDefault="009609BC" w:rsidP="009609BC">
      <w:pPr>
        <w:numPr>
          <w:ilvl w:val="0"/>
          <w:numId w:val="8"/>
        </w:numPr>
        <w:tabs>
          <w:tab w:val="left" w:pos="912"/>
        </w:tabs>
        <w:spacing w:after="0" w:line="240" w:lineRule="auto"/>
        <w:rPr>
          <w:rFonts w:ascii="Arial" w:hAnsi="Arial" w:cs="Arial"/>
          <w:sz w:val="20"/>
        </w:rPr>
      </w:pPr>
      <w:r w:rsidRPr="00AC7AD2">
        <w:rPr>
          <w:rFonts w:ascii="Arial" w:hAnsi="Arial" w:cs="Arial"/>
          <w:sz w:val="20"/>
        </w:rPr>
        <w:t>Over 45% of children have had any mental illness.</w:t>
      </w:r>
    </w:p>
    <w:p w:rsidR="009609BC" w:rsidRPr="00AC7AD2" w:rsidRDefault="009609BC" w:rsidP="009609BC">
      <w:pPr>
        <w:numPr>
          <w:ilvl w:val="0"/>
          <w:numId w:val="8"/>
        </w:numPr>
        <w:tabs>
          <w:tab w:val="left" w:pos="912"/>
        </w:tabs>
        <w:spacing w:after="0" w:line="240" w:lineRule="auto"/>
        <w:rPr>
          <w:rFonts w:ascii="Arial" w:hAnsi="Arial" w:cs="Arial"/>
          <w:sz w:val="20"/>
        </w:rPr>
      </w:pPr>
      <w:r w:rsidRPr="00AC7AD2">
        <w:rPr>
          <w:rFonts w:ascii="Arial" w:hAnsi="Arial" w:cs="Arial"/>
          <w:sz w:val="20"/>
        </w:rPr>
        <w:t xml:space="preserve">Half of all lifelong cases of mental illness begin by age 14 (75% by age 24). </w:t>
      </w:r>
    </w:p>
    <w:p w:rsidR="009609BC" w:rsidRPr="00AC7AD2" w:rsidRDefault="009609BC" w:rsidP="009609BC">
      <w:pPr>
        <w:numPr>
          <w:ilvl w:val="0"/>
          <w:numId w:val="8"/>
        </w:numPr>
        <w:tabs>
          <w:tab w:val="left" w:pos="912"/>
        </w:tabs>
        <w:spacing w:after="0" w:line="240" w:lineRule="auto"/>
        <w:rPr>
          <w:rFonts w:ascii="Arial" w:hAnsi="Arial" w:cs="Arial"/>
          <w:sz w:val="20"/>
        </w:rPr>
      </w:pPr>
      <w:r w:rsidRPr="00AC7AD2">
        <w:rPr>
          <w:rFonts w:ascii="Arial" w:hAnsi="Arial" w:cs="Arial"/>
          <w:sz w:val="20"/>
        </w:rPr>
        <w:t xml:space="preserve">80% of children who need mental health treatment never receive treatment. </w:t>
      </w:r>
    </w:p>
    <w:p w:rsidR="009609BC" w:rsidRPr="00AC7AD2" w:rsidRDefault="009609BC" w:rsidP="009609BC">
      <w:pPr>
        <w:numPr>
          <w:ilvl w:val="0"/>
          <w:numId w:val="8"/>
        </w:numPr>
        <w:tabs>
          <w:tab w:val="left" w:pos="912"/>
        </w:tabs>
        <w:spacing w:after="0" w:line="240" w:lineRule="auto"/>
        <w:rPr>
          <w:rFonts w:ascii="Arial" w:hAnsi="Arial" w:cs="Arial"/>
          <w:sz w:val="20"/>
        </w:rPr>
      </w:pPr>
      <w:r w:rsidRPr="00AC7AD2">
        <w:rPr>
          <w:rFonts w:ascii="Arial" w:hAnsi="Arial" w:cs="Arial"/>
          <w:sz w:val="20"/>
        </w:rPr>
        <w:t>50% of youth in the child welfare system have mental illness.</w:t>
      </w:r>
    </w:p>
    <w:p w:rsidR="009609BC" w:rsidRPr="00AC7AD2" w:rsidRDefault="009609BC" w:rsidP="009609BC">
      <w:pPr>
        <w:numPr>
          <w:ilvl w:val="0"/>
          <w:numId w:val="8"/>
        </w:numPr>
        <w:tabs>
          <w:tab w:val="left" w:pos="912"/>
        </w:tabs>
        <w:spacing w:after="0" w:line="240" w:lineRule="auto"/>
        <w:rPr>
          <w:rFonts w:ascii="Arial" w:hAnsi="Arial" w:cs="Arial"/>
          <w:sz w:val="20"/>
        </w:rPr>
      </w:pPr>
      <w:r w:rsidRPr="00AC7AD2">
        <w:rPr>
          <w:rFonts w:ascii="Arial" w:hAnsi="Arial" w:cs="Arial"/>
          <w:sz w:val="20"/>
        </w:rPr>
        <w:t>Treatment works. Treatment of mental illness reduces disability, leads to recovery and is most effective during the brain’s development from birth to age 26.</w:t>
      </w:r>
    </w:p>
    <w:p w:rsidR="00AC7AD2" w:rsidRDefault="002D6BF4" w:rsidP="00AC7AD2">
      <w:pPr>
        <w:pStyle w:val="Heading1"/>
        <w:shd w:val="clear" w:color="auto" w:fill="FFFFFF"/>
        <w:spacing w:before="240" w:beforeAutospacing="0" w:after="0" w:afterAutospacing="0"/>
        <w:rPr>
          <w:rFonts w:ascii="Arial" w:hAnsi="Arial" w:cs="Arial"/>
          <w:b w:val="0"/>
          <w:bCs w:val="0"/>
          <w:color w:val="5C4727"/>
          <w:sz w:val="22"/>
          <w:szCs w:val="22"/>
        </w:rPr>
      </w:pPr>
      <w:r w:rsidRPr="00AC7AD2">
        <w:rPr>
          <w:rFonts w:ascii="Arial" w:hAnsi="Arial" w:cs="Arial"/>
          <w:sz w:val="22"/>
          <w:szCs w:val="22"/>
        </w:rPr>
        <w:t>Chronic Absenteeism</w:t>
      </w:r>
      <w:r w:rsidR="005770C4" w:rsidRPr="00AC7AD2">
        <w:rPr>
          <w:rFonts w:ascii="Arial" w:hAnsi="Arial" w:cs="Arial"/>
          <w:b w:val="0"/>
          <w:sz w:val="22"/>
          <w:szCs w:val="22"/>
        </w:rPr>
        <w:t xml:space="preserve"> is</w:t>
      </w:r>
      <w:r w:rsidRPr="00AC7AD2">
        <w:rPr>
          <w:rFonts w:ascii="Arial" w:hAnsi="Arial" w:cs="Arial"/>
          <w:b w:val="0"/>
          <w:sz w:val="22"/>
          <w:szCs w:val="22"/>
        </w:rPr>
        <w:t xml:space="preserve"> defined as missing 10% </w:t>
      </w:r>
      <w:r w:rsidR="005770C4" w:rsidRPr="00AC7AD2">
        <w:rPr>
          <w:rFonts w:ascii="Arial" w:hAnsi="Arial" w:cs="Arial"/>
          <w:b w:val="0"/>
          <w:sz w:val="22"/>
          <w:szCs w:val="22"/>
        </w:rPr>
        <w:t xml:space="preserve">or 18 days a school year. </w:t>
      </w:r>
      <w:r w:rsidR="00CD0442" w:rsidRPr="00AC7AD2">
        <w:rPr>
          <w:rFonts w:ascii="Arial" w:hAnsi="Arial" w:cs="Arial"/>
          <w:b w:val="0"/>
          <w:sz w:val="22"/>
          <w:szCs w:val="22"/>
        </w:rPr>
        <w:t xml:space="preserve"> </w:t>
      </w:r>
      <w:r w:rsidR="00DE28C0" w:rsidRPr="00AC7AD2">
        <w:rPr>
          <w:rFonts w:ascii="Arial" w:hAnsi="Arial" w:cs="Arial"/>
          <w:b w:val="0"/>
          <w:color w:val="564D39"/>
          <w:sz w:val="22"/>
          <w:szCs w:val="22"/>
          <w:shd w:val="clear" w:color="auto" w:fill="FFFFFF"/>
        </w:rPr>
        <w:t xml:space="preserve">Children with mental illness are more likely to miss school due to depression or anxiety, and are then further more likely to miss school to get the mental health care they need.  </w:t>
      </w:r>
      <w:r w:rsidR="005770C4" w:rsidRPr="00AC7AD2">
        <w:rPr>
          <w:rFonts w:ascii="Arial" w:hAnsi="Arial" w:cs="Arial"/>
          <w:b w:val="0"/>
          <w:sz w:val="22"/>
          <w:szCs w:val="22"/>
        </w:rPr>
        <w:t>According to the American Academy of Pediatricians</w:t>
      </w:r>
      <w:hyperlink r:id="rId8" w:history="1">
        <w:r w:rsidR="005770C4" w:rsidRPr="00AC7AD2">
          <w:rPr>
            <w:rStyle w:val="Hyperlink"/>
            <w:rFonts w:ascii="Arial" w:hAnsi="Arial" w:cs="Arial"/>
            <w:b w:val="0"/>
            <w:sz w:val="22"/>
            <w:szCs w:val="22"/>
          </w:rPr>
          <w:t xml:space="preserve">, </w:t>
        </w:r>
        <w:r w:rsidR="005770C4" w:rsidRPr="00AC7AD2">
          <w:rPr>
            <w:rStyle w:val="Hyperlink"/>
            <w:rFonts w:ascii="Arial" w:hAnsi="Arial" w:cs="Arial"/>
            <w:b w:val="0"/>
            <w:bCs w:val="0"/>
            <w:sz w:val="22"/>
            <w:szCs w:val="22"/>
          </w:rPr>
          <w:t>School Attendance, Truancy &amp; Chronic Absenteeism: What Parents Need to Know</w:t>
        </w:r>
      </w:hyperlink>
      <w:r w:rsidR="005770C4" w:rsidRPr="00AC7AD2">
        <w:rPr>
          <w:rFonts w:ascii="Arial" w:hAnsi="Arial" w:cs="Arial"/>
          <w:b w:val="0"/>
          <w:bCs w:val="0"/>
          <w:color w:val="5C4727"/>
          <w:sz w:val="22"/>
          <w:szCs w:val="22"/>
        </w:rPr>
        <w:t xml:space="preserve">, missing school means missing a chance for success. </w:t>
      </w:r>
      <w:r w:rsidR="00CD0442" w:rsidRPr="00AC7AD2">
        <w:rPr>
          <w:rFonts w:ascii="Arial" w:hAnsi="Arial" w:cs="Arial"/>
          <w:b w:val="0"/>
          <w:bCs w:val="0"/>
          <w:color w:val="5C4727"/>
          <w:sz w:val="22"/>
          <w:szCs w:val="22"/>
        </w:rPr>
        <w:t xml:space="preserve"> </w:t>
      </w:r>
    </w:p>
    <w:p w:rsidR="002D6BF4" w:rsidRPr="00AC7AD2" w:rsidRDefault="005770C4" w:rsidP="00AC7AD2">
      <w:pPr>
        <w:pStyle w:val="Heading1"/>
        <w:shd w:val="clear" w:color="auto" w:fill="FFFFFF"/>
        <w:spacing w:before="240" w:beforeAutospacing="0" w:after="225" w:afterAutospacing="0"/>
        <w:ind w:left="720"/>
        <w:rPr>
          <w:rFonts w:ascii="Arial" w:hAnsi="Arial" w:cs="Arial"/>
          <w:b w:val="0"/>
          <w:sz w:val="20"/>
          <w:szCs w:val="22"/>
        </w:rPr>
      </w:pPr>
      <w:r w:rsidRPr="00AC7AD2">
        <w:rPr>
          <w:rFonts w:ascii="Arial" w:hAnsi="Arial" w:cs="Arial"/>
          <w:b w:val="0"/>
          <w:bCs w:val="0"/>
          <w:color w:val="5C4727"/>
          <w:sz w:val="20"/>
          <w:szCs w:val="22"/>
        </w:rPr>
        <w:t>“</w:t>
      </w:r>
      <w:r w:rsidRPr="00AC7AD2">
        <w:rPr>
          <w:rFonts w:ascii="Arial" w:hAnsi="Arial" w:cs="Arial"/>
          <w:b w:val="0"/>
          <w:color w:val="564D39"/>
          <w:sz w:val="20"/>
          <w:szCs w:val="22"/>
          <w:shd w:val="clear" w:color="auto" w:fill="FFFFFF"/>
        </w:rPr>
        <w:t>Missing just two days a month of school―for any reason― can be a problem for kids in a number of ways.</w:t>
      </w:r>
      <w:r w:rsidR="00DE3B84" w:rsidRPr="00AC7AD2">
        <w:rPr>
          <w:rFonts w:ascii="Arial" w:hAnsi="Arial" w:cs="Arial"/>
          <w:b w:val="0"/>
          <w:color w:val="564D39"/>
          <w:sz w:val="20"/>
          <w:szCs w:val="22"/>
          <w:shd w:val="clear" w:color="auto" w:fill="FFFFFF"/>
        </w:rPr>
        <w:t xml:space="preserve">  </w:t>
      </w:r>
      <w:r w:rsidRPr="00AC7AD2">
        <w:rPr>
          <w:rStyle w:val="Strong"/>
          <w:rFonts w:ascii="Arial" w:hAnsi="Arial" w:cs="Arial"/>
          <w:color w:val="564D39"/>
          <w:sz w:val="20"/>
          <w:szCs w:val="22"/>
          <w:shd w:val="clear" w:color="auto" w:fill="FFFFFF"/>
        </w:rPr>
        <w:t>Children who are chronically absent in kindergarten and first grade are less likely to read on grade level by the third grade.</w:t>
      </w:r>
      <w:r w:rsidR="00DE3B84" w:rsidRPr="00AC7AD2">
        <w:rPr>
          <w:rStyle w:val="Strong"/>
          <w:rFonts w:ascii="Arial" w:hAnsi="Arial" w:cs="Arial"/>
          <w:b/>
          <w:color w:val="564D39"/>
          <w:sz w:val="20"/>
          <w:szCs w:val="22"/>
          <w:shd w:val="clear" w:color="auto" w:fill="FFFFFF"/>
        </w:rPr>
        <w:t xml:space="preserve">  </w:t>
      </w:r>
      <w:r w:rsidRPr="00AC7AD2">
        <w:rPr>
          <w:rFonts w:ascii="Arial" w:hAnsi="Arial" w:cs="Arial"/>
          <w:b w:val="0"/>
          <w:color w:val="564D39"/>
          <w:sz w:val="20"/>
          <w:szCs w:val="22"/>
          <w:shd w:val="clear" w:color="auto" w:fill="FFFFFF"/>
        </w:rPr>
        <w:t xml:space="preserve">For older students, being chronically absent is strongly associated with failing at school―even more than low grades or test scores. </w:t>
      </w:r>
      <w:r w:rsidR="00DE3B84" w:rsidRPr="00AC7AD2">
        <w:rPr>
          <w:rFonts w:ascii="Arial" w:hAnsi="Arial" w:cs="Arial"/>
          <w:b w:val="0"/>
          <w:color w:val="564D39"/>
          <w:sz w:val="20"/>
          <w:szCs w:val="22"/>
          <w:shd w:val="clear" w:color="auto" w:fill="FFFFFF"/>
        </w:rPr>
        <w:t xml:space="preserve"> </w:t>
      </w:r>
      <w:r w:rsidRPr="00AC7AD2">
        <w:rPr>
          <w:rFonts w:ascii="Arial" w:hAnsi="Arial" w:cs="Arial"/>
          <w:b w:val="0"/>
          <w:color w:val="564D39"/>
          <w:sz w:val="20"/>
          <w:szCs w:val="22"/>
          <w:shd w:val="clear" w:color="auto" w:fill="FFFFFF"/>
        </w:rPr>
        <w:t xml:space="preserve">When absences add up, these students are more likely to be suspended and drop out of high school. </w:t>
      </w:r>
      <w:r w:rsidR="00DE3B84" w:rsidRPr="00AC7AD2">
        <w:rPr>
          <w:rFonts w:ascii="Arial" w:hAnsi="Arial" w:cs="Arial"/>
          <w:b w:val="0"/>
          <w:color w:val="564D39"/>
          <w:sz w:val="20"/>
          <w:szCs w:val="22"/>
          <w:shd w:val="clear" w:color="auto" w:fill="FFFFFF"/>
        </w:rPr>
        <w:t xml:space="preserve"> </w:t>
      </w:r>
      <w:r w:rsidRPr="00AC7AD2">
        <w:rPr>
          <w:rFonts w:ascii="Arial" w:hAnsi="Arial" w:cs="Arial"/>
          <w:b w:val="0"/>
          <w:color w:val="564D39"/>
          <w:sz w:val="20"/>
          <w:szCs w:val="22"/>
          <w:shd w:val="clear" w:color="auto" w:fill="FFFFFF"/>
        </w:rPr>
        <w:t xml:space="preserve">Chronic absenteeism is also linked with teen substance use, as well as poor health as adults.”  </w:t>
      </w:r>
    </w:p>
    <w:p w:rsidR="00831909" w:rsidRPr="00AC7AD2" w:rsidRDefault="00DE3B84" w:rsidP="00545867">
      <w:pPr>
        <w:spacing w:before="240" w:after="0" w:line="240" w:lineRule="auto"/>
        <w:rPr>
          <w:rFonts w:ascii="Arial" w:eastAsia="Times New Roman" w:hAnsi="Arial" w:cs="Arial"/>
          <w:color w:val="222222"/>
        </w:rPr>
      </w:pPr>
      <w:r w:rsidRPr="00AC7AD2">
        <w:rPr>
          <w:rFonts w:ascii="Arial" w:eastAsia="Times New Roman" w:hAnsi="Arial" w:cs="Arial"/>
          <w:b/>
          <w:bCs/>
          <w:color w:val="222222"/>
        </w:rPr>
        <w:t xml:space="preserve">Current Reality:  </w:t>
      </w:r>
      <w:r w:rsidR="00831909" w:rsidRPr="00AC7AD2">
        <w:rPr>
          <w:rFonts w:ascii="Arial" w:eastAsia="Times New Roman" w:hAnsi="Arial" w:cs="Arial"/>
          <w:color w:val="222222"/>
        </w:rPr>
        <w:t xml:space="preserve">Unless a student with is </w:t>
      </w:r>
      <w:r w:rsidR="00DE28C0" w:rsidRPr="00AC7AD2">
        <w:rPr>
          <w:rFonts w:ascii="Arial" w:eastAsia="Times New Roman" w:hAnsi="Arial" w:cs="Arial"/>
          <w:color w:val="222222"/>
        </w:rPr>
        <w:t>receiving</w:t>
      </w:r>
      <w:r w:rsidR="00545867" w:rsidRPr="00AC7AD2">
        <w:rPr>
          <w:rFonts w:ascii="Arial" w:eastAsia="Times New Roman" w:hAnsi="Arial" w:cs="Arial"/>
          <w:color w:val="222222"/>
        </w:rPr>
        <w:t xml:space="preserve"> special education</w:t>
      </w:r>
      <w:r w:rsidR="00DE28C0" w:rsidRPr="00AC7AD2">
        <w:rPr>
          <w:rFonts w:ascii="Arial" w:eastAsia="Times New Roman" w:hAnsi="Arial" w:cs="Arial"/>
          <w:color w:val="222222"/>
        </w:rPr>
        <w:t xml:space="preserve"> services</w:t>
      </w:r>
      <w:r w:rsidR="00545867" w:rsidRPr="00AC7AD2">
        <w:rPr>
          <w:rFonts w:ascii="Arial" w:eastAsia="Times New Roman" w:hAnsi="Arial" w:cs="Arial"/>
          <w:color w:val="222222"/>
        </w:rPr>
        <w:t xml:space="preserve">, </w:t>
      </w:r>
      <w:r w:rsidR="00F47E66" w:rsidRPr="00AC7AD2">
        <w:rPr>
          <w:rFonts w:ascii="Arial" w:eastAsia="Times New Roman" w:hAnsi="Arial" w:cs="Arial"/>
          <w:color w:val="222222"/>
        </w:rPr>
        <w:t xml:space="preserve">and the IEP so authorizes, </w:t>
      </w:r>
      <w:r w:rsidR="00831909" w:rsidRPr="00AC7AD2">
        <w:rPr>
          <w:rFonts w:ascii="Arial" w:eastAsia="Times New Roman" w:hAnsi="Arial" w:cs="Arial"/>
          <w:color w:val="222222"/>
        </w:rPr>
        <w:t xml:space="preserve">there is no funding available to provide </w:t>
      </w:r>
      <w:r w:rsidR="00AC7AD2">
        <w:rPr>
          <w:rFonts w:ascii="Arial" w:eastAsia="Times New Roman" w:hAnsi="Arial" w:cs="Arial"/>
          <w:color w:val="222222"/>
        </w:rPr>
        <w:t xml:space="preserve">mental health </w:t>
      </w:r>
      <w:r w:rsidR="00831909" w:rsidRPr="00AC7AD2">
        <w:rPr>
          <w:rFonts w:ascii="Arial" w:eastAsia="Times New Roman" w:hAnsi="Arial" w:cs="Arial"/>
          <w:color w:val="222222"/>
        </w:rPr>
        <w:t xml:space="preserve">treatment. </w:t>
      </w:r>
      <w:r w:rsidRPr="00AC7AD2">
        <w:rPr>
          <w:rFonts w:ascii="Arial" w:eastAsia="Times New Roman" w:hAnsi="Arial" w:cs="Arial"/>
          <w:color w:val="222222"/>
        </w:rPr>
        <w:t xml:space="preserve"> </w:t>
      </w:r>
      <w:r w:rsidR="00831909" w:rsidRPr="00AC7AD2">
        <w:rPr>
          <w:rFonts w:ascii="Arial" w:eastAsia="Times New Roman" w:hAnsi="Arial" w:cs="Arial"/>
          <w:color w:val="222222"/>
        </w:rPr>
        <w:t xml:space="preserve">Mental health services are not readily available in many </w:t>
      </w:r>
      <w:r w:rsidR="002D6BF4" w:rsidRPr="00AC7AD2">
        <w:rPr>
          <w:rFonts w:ascii="Arial" w:eastAsia="Times New Roman" w:hAnsi="Arial" w:cs="Arial"/>
          <w:color w:val="222222"/>
        </w:rPr>
        <w:t xml:space="preserve">rural communities </w:t>
      </w:r>
      <w:r w:rsidR="00831909" w:rsidRPr="00AC7AD2">
        <w:rPr>
          <w:rFonts w:ascii="Arial" w:eastAsia="Times New Roman" w:hAnsi="Arial" w:cs="Arial"/>
          <w:color w:val="222222"/>
        </w:rPr>
        <w:t xml:space="preserve">requiring either time away from school or </w:t>
      </w:r>
      <w:r w:rsidR="00545867" w:rsidRPr="00AC7AD2">
        <w:rPr>
          <w:rFonts w:ascii="Arial" w:eastAsia="Times New Roman" w:hAnsi="Arial" w:cs="Arial"/>
          <w:color w:val="222222"/>
        </w:rPr>
        <w:t>no service at all</w:t>
      </w:r>
      <w:r w:rsidR="00831909" w:rsidRPr="00AC7AD2">
        <w:rPr>
          <w:rFonts w:ascii="Arial" w:eastAsia="Times New Roman" w:hAnsi="Arial" w:cs="Arial"/>
          <w:color w:val="222222"/>
        </w:rPr>
        <w:t xml:space="preserve">.  </w:t>
      </w:r>
      <w:r w:rsidR="005770C4" w:rsidRPr="00AC7AD2">
        <w:rPr>
          <w:rFonts w:ascii="Arial" w:eastAsia="Times New Roman" w:hAnsi="Arial" w:cs="Arial"/>
          <w:color w:val="222222"/>
        </w:rPr>
        <w:t xml:space="preserve">Although virtual mental health counseling is </w:t>
      </w:r>
      <w:r w:rsidR="00DE28C0" w:rsidRPr="00AC7AD2">
        <w:rPr>
          <w:rFonts w:ascii="Arial" w:eastAsia="Times New Roman" w:hAnsi="Arial" w:cs="Arial"/>
          <w:color w:val="222222"/>
        </w:rPr>
        <w:t xml:space="preserve">promising as an effective tool </w:t>
      </w:r>
      <w:r w:rsidR="005770C4" w:rsidRPr="00AC7AD2">
        <w:rPr>
          <w:rFonts w:ascii="Arial" w:eastAsia="Times New Roman" w:hAnsi="Arial" w:cs="Arial"/>
          <w:color w:val="222222"/>
        </w:rPr>
        <w:t xml:space="preserve">to minimize absenteeism and get </w:t>
      </w:r>
      <w:r w:rsidR="00DE28C0" w:rsidRPr="00AC7AD2">
        <w:rPr>
          <w:rFonts w:ascii="Arial" w:eastAsia="Times New Roman" w:hAnsi="Arial" w:cs="Arial"/>
          <w:color w:val="222222"/>
        </w:rPr>
        <w:t>student</w:t>
      </w:r>
      <w:r w:rsidR="005770C4" w:rsidRPr="00AC7AD2">
        <w:rPr>
          <w:rFonts w:ascii="Arial" w:eastAsia="Times New Roman" w:hAnsi="Arial" w:cs="Arial"/>
          <w:color w:val="222222"/>
        </w:rPr>
        <w:t xml:space="preserve">s the help they need, there are barriers in providing and billing for virtual mental health counseling when delivered at school. </w:t>
      </w:r>
    </w:p>
    <w:p w:rsidR="00DE3B84" w:rsidRPr="00AC7AD2" w:rsidRDefault="00DE3B84" w:rsidP="00DE28C0">
      <w:pPr>
        <w:tabs>
          <w:tab w:val="left" w:pos="912"/>
        </w:tabs>
        <w:spacing w:after="0" w:line="240" w:lineRule="auto"/>
        <w:rPr>
          <w:rFonts w:ascii="Arial" w:hAnsi="Arial" w:cs="Arial"/>
        </w:rPr>
      </w:pPr>
    </w:p>
    <w:p w:rsidR="00545867" w:rsidRPr="00AC7AD2" w:rsidRDefault="005770C4" w:rsidP="00C121A1">
      <w:pPr>
        <w:tabs>
          <w:tab w:val="left" w:pos="912"/>
        </w:tabs>
        <w:spacing w:after="0" w:line="240" w:lineRule="auto"/>
        <w:rPr>
          <w:rFonts w:ascii="Arial" w:hAnsi="Arial" w:cs="Arial"/>
        </w:rPr>
      </w:pPr>
      <w:r w:rsidRPr="00AC7AD2">
        <w:rPr>
          <w:rFonts w:ascii="Arial" w:hAnsi="Arial" w:cs="Arial"/>
        </w:rPr>
        <w:t>The 2019 Legislature and Governor initiated a solution, forming the Children’s Mental Health Workgroup</w:t>
      </w:r>
      <w:r w:rsidR="00DE28C0" w:rsidRPr="00AC7AD2">
        <w:rPr>
          <w:rFonts w:ascii="Arial" w:hAnsi="Arial" w:cs="Arial"/>
        </w:rPr>
        <w:t xml:space="preserve">, </w:t>
      </w:r>
      <w:r w:rsidRPr="00AC7AD2">
        <w:rPr>
          <w:rFonts w:ascii="Arial" w:hAnsi="Arial" w:cs="Arial"/>
        </w:rPr>
        <w:t>creating a structure for services.  An appropriation of $2.</w:t>
      </w:r>
      <w:r w:rsidR="00DE28C0" w:rsidRPr="00AC7AD2">
        <w:rPr>
          <w:rFonts w:ascii="Arial" w:hAnsi="Arial" w:cs="Arial"/>
        </w:rPr>
        <w:t>1</w:t>
      </w:r>
      <w:r w:rsidRPr="00AC7AD2">
        <w:rPr>
          <w:rFonts w:ascii="Arial" w:hAnsi="Arial" w:cs="Arial"/>
        </w:rPr>
        <w:t xml:space="preserve"> million to the Iowa AEAs to provide mental health awareness training for educators was a critical first step, but must be continued. </w:t>
      </w:r>
      <w:r w:rsidR="00DE3B84" w:rsidRPr="00AC7AD2">
        <w:rPr>
          <w:rFonts w:ascii="Arial" w:hAnsi="Arial" w:cs="Arial"/>
        </w:rPr>
        <w:t xml:space="preserve"> </w:t>
      </w:r>
      <w:r w:rsidR="00DE28C0" w:rsidRPr="00AC7AD2">
        <w:rPr>
          <w:rFonts w:ascii="Arial" w:eastAsia="Times New Roman" w:hAnsi="Arial" w:cs="Arial"/>
          <w:bCs/>
          <w:kern w:val="36"/>
          <w:shd w:val="clear" w:color="auto" w:fill="FFFFFF"/>
        </w:rPr>
        <w:t>A bill in the Senate Human Resources Committee,</w:t>
      </w:r>
      <w:r w:rsidR="00DE28C0" w:rsidRPr="00AC7AD2">
        <w:rPr>
          <w:rFonts w:ascii="Arial" w:hAnsi="Arial" w:cs="Arial"/>
        </w:rPr>
        <w:t xml:space="preserve"> </w:t>
      </w:r>
      <w:hyperlink r:id="rId9" w:history="1">
        <w:r w:rsidR="00DE28C0" w:rsidRPr="00AC7AD2">
          <w:rPr>
            <w:rStyle w:val="Hyperlink"/>
            <w:rFonts w:ascii="Arial" w:eastAsia="Times New Roman" w:hAnsi="Arial" w:cs="Arial"/>
            <w:kern w:val="36"/>
          </w:rPr>
          <w:t>SSB 1240</w:t>
        </w:r>
      </w:hyperlink>
      <w:r w:rsidR="00DE28C0" w:rsidRPr="00AC7AD2">
        <w:rPr>
          <w:rFonts w:ascii="Arial" w:hAnsi="Arial" w:cs="Arial"/>
        </w:rPr>
        <w:t xml:space="preserve">, </w:t>
      </w:r>
      <w:r w:rsidR="00DE28C0" w:rsidRPr="00AC7AD2">
        <w:rPr>
          <w:rFonts w:ascii="Arial" w:eastAsia="Times New Roman" w:hAnsi="Arial" w:cs="Arial"/>
          <w:bCs/>
          <w:kern w:val="36"/>
          <w:shd w:val="clear" w:color="auto" w:fill="FFFFFF"/>
        </w:rPr>
        <w:t>to provide telehealth screening and treatment in the school setting.</w:t>
      </w:r>
      <w:r w:rsidR="00AC7AD2" w:rsidRPr="00AC7AD2">
        <w:rPr>
          <w:rFonts w:ascii="Arial" w:eastAsia="Times New Roman" w:hAnsi="Arial" w:cs="Arial"/>
          <w:bCs/>
          <w:kern w:val="36"/>
          <w:shd w:val="clear" w:color="auto" w:fill="FFFFFF"/>
        </w:rPr>
        <w:t xml:space="preserve"> Another bill, </w:t>
      </w:r>
      <w:hyperlink r:id="rId10" w:history="1">
        <w:r w:rsidR="00AC7AD2" w:rsidRPr="00AC7AD2">
          <w:rPr>
            <w:rStyle w:val="Hyperlink"/>
            <w:rFonts w:ascii="Arial" w:eastAsia="Times New Roman" w:hAnsi="Arial" w:cs="Arial"/>
            <w:kern w:val="36"/>
          </w:rPr>
          <w:t>SF 376</w:t>
        </w:r>
      </w:hyperlink>
      <w:r w:rsidR="00AC7AD2" w:rsidRPr="00AC7AD2">
        <w:rPr>
          <w:rStyle w:val="Hyperlink"/>
          <w:rFonts w:ascii="Arial" w:eastAsia="Times New Roman" w:hAnsi="Arial" w:cs="Arial"/>
          <w:kern w:val="36"/>
        </w:rPr>
        <w:t>,</w:t>
      </w:r>
      <w:r w:rsidR="00AC7AD2" w:rsidRPr="00AC7AD2">
        <w:rPr>
          <w:rFonts w:ascii="Arial" w:hAnsi="Arial" w:cs="Arial"/>
        </w:rPr>
        <w:t xml:space="preserve"> would include suicide prevention and mental health content in High School health curriculum. These bills </w:t>
      </w:r>
      <w:r w:rsidR="00DE28C0" w:rsidRPr="00AC7AD2">
        <w:rPr>
          <w:rFonts w:ascii="Arial" w:hAnsi="Arial" w:cs="Arial"/>
        </w:rPr>
        <w:t>should get serious attention</w:t>
      </w:r>
      <w:r w:rsidR="00AC7AD2" w:rsidRPr="00AC7AD2">
        <w:rPr>
          <w:rFonts w:ascii="Arial" w:hAnsi="Arial" w:cs="Arial"/>
        </w:rPr>
        <w:t xml:space="preserve"> in</w:t>
      </w:r>
      <w:r w:rsidR="00AC7AD2">
        <w:rPr>
          <w:rFonts w:ascii="Arial" w:hAnsi="Arial" w:cs="Arial"/>
        </w:rPr>
        <w:t xml:space="preserve"> t</w:t>
      </w:r>
      <w:r w:rsidR="00AC7AD2" w:rsidRPr="00AC7AD2">
        <w:rPr>
          <w:rFonts w:ascii="Arial" w:hAnsi="Arial" w:cs="Arial"/>
        </w:rPr>
        <w:t>h</w:t>
      </w:r>
      <w:r w:rsidR="00AC7AD2">
        <w:rPr>
          <w:rFonts w:ascii="Arial" w:hAnsi="Arial" w:cs="Arial"/>
        </w:rPr>
        <w:t>e</w:t>
      </w:r>
      <w:r w:rsidR="00AC7AD2" w:rsidRPr="00AC7AD2">
        <w:rPr>
          <w:rFonts w:ascii="Arial" w:hAnsi="Arial" w:cs="Arial"/>
        </w:rPr>
        <w:t xml:space="preserve"> 2020 Session.</w:t>
      </w:r>
      <w:r w:rsidR="00DE28C0" w:rsidRPr="00AC7AD2">
        <w:rPr>
          <w:rFonts w:ascii="Arial" w:hAnsi="Arial" w:cs="Arial"/>
        </w:rPr>
        <w:t xml:space="preserve"> </w:t>
      </w:r>
    </w:p>
    <w:p w:rsidR="00545867" w:rsidRPr="00AC7AD2" w:rsidRDefault="00545867" w:rsidP="00C121A1">
      <w:pPr>
        <w:widowControl w:val="0"/>
        <w:spacing w:after="0" w:line="240" w:lineRule="auto"/>
        <w:rPr>
          <w:rFonts w:ascii="Arial" w:eastAsia="Calibri" w:hAnsi="Arial" w:cs="Arial"/>
          <w:b/>
          <w:color w:val="000000" w:themeColor="text1"/>
        </w:rPr>
      </w:pPr>
    </w:p>
    <w:p w:rsidR="00545867" w:rsidRPr="00AC7AD2" w:rsidRDefault="0077666B" w:rsidP="00F47E66">
      <w:pPr>
        <w:spacing w:after="120" w:line="240" w:lineRule="auto"/>
        <w:contextualSpacing/>
        <w:rPr>
          <w:rFonts w:ascii="Arial" w:hAnsi="Arial" w:cs="Arial"/>
        </w:rPr>
      </w:pPr>
      <w:r w:rsidRPr="00AC7AD2">
        <w:rPr>
          <w:rFonts w:ascii="Arial" w:hAnsi="Arial" w:cs="Arial"/>
          <w:bCs/>
          <w:i/>
          <w:noProof/>
        </w:rPr>
        <mc:AlternateContent>
          <mc:Choice Requires="wps">
            <w:drawing>
              <wp:anchor distT="0" distB="0" distL="114300" distR="114300" simplePos="0" relativeHeight="251659264" behindDoc="0" locked="0" layoutInCell="1" allowOverlap="1" wp14:anchorId="2A1968E0" wp14:editId="2BD929A0">
                <wp:simplePos x="0" y="0"/>
                <wp:positionH relativeFrom="column">
                  <wp:posOffset>4221480</wp:posOffset>
                </wp:positionH>
                <wp:positionV relativeFrom="paragraph">
                  <wp:posOffset>979170</wp:posOffset>
                </wp:positionV>
                <wp:extent cx="2343150" cy="4152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2343150" cy="415290"/>
                        </a:xfrm>
                        <a:prstGeom prst="rect">
                          <a:avLst/>
                        </a:prstGeom>
                        <a:solidFill>
                          <a:schemeClr val="lt1"/>
                        </a:solidFill>
                        <a:ln w="6350">
                          <a:noFill/>
                        </a:ln>
                      </wps:spPr>
                      <wps:txbx>
                        <w:txbxContent>
                          <w:p w:rsidR="0077666B" w:rsidRPr="00F67D45" w:rsidRDefault="0077666B" w:rsidP="0077666B">
                            <w:pPr>
                              <w:rPr>
                                <w:sz w:val="18"/>
                              </w:rPr>
                            </w:pPr>
                            <w:r w:rsidRPr="00F67D45">
                              <w:rPr>
                                <w:sz w:val="18"/>
                              </w:rPr>
                              <w:t xml:space="preserve">Margaret Buckton, RSAI Professional Advocate </w:t>
                            </w:r>
                            <w:hyperlink r:id="rId11"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968E0" id="_x0000_t202" coordsize="21600,21600" o:spt="202" path="m,l,21600r21600,l21600,xe">
                <v:stroke joinstyle="miter"/>
                <v:path gradientshapeok="t" o:connecttype="rect"/>
              </v:shapetype>
              <v:shape id="Text Box 6" o:spid="_x0000_s1026" type="#_x0000_t202" style="position:absolute;margin-left:332.4pt;margin-top:77.1pt;width:184.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QAIAAHkEAAAOAAAAZHJzL2Uyb0RvYy54bWysVE1v2zAMvQ/YfxB0X5zPrg3iFFmKDgOK&#10;tkAy9KzIcmJAFjVJid39+j3JSZp1Ow27yBRJkXyPpGe3ba3ZQTlfkcn5oNfnTBlJRWW2Of++vv90&#10;zZkPwhRCk1E5f1We384/fpg1dqqGtCNdKMcQxPhpY3O+C8FOs8zLnaqF75FVBsaSXC0Crm6bFU40&#10;iF7rbNjvX2UNucI6ksp7aO86I5+n+GWpZHgqS68C0zlHbSGdLp2beGbzmZhunbC7Sh7LEP9QRS0q&#10;g6TnUHciCLZ31R+h6ko68lSGnqQ6o7KspEoYgGbQf4dmtRNWJSwgx9szTf7/hZWPh2fHqiLnV5wZ&#10;UaNFa9UG9oVadhXZaayfwmll4RZaqNHlk95DGUG3pavjF3AY7OD59cxtDCahHI7Go8EEJgnbeDAZ&#10;3iTys7fX1vnwVVHNopBzh94lSsXhwQdUAteTS0zmSVfFfaV1usR5UUvt2EGg0zqkGvHiNy9tWAOg&#10;I5QRHxmKz7vI2iBBxNphilJoN+2RgA0Vr8DvqJsfb+V9hSIfhA/PwmFggAtLEJ5wlJqQhI4SZzty&#10;P/+mj/7oI6ycNRjAnPsfe+EUZ/qbQYdvBuNxnNh0GU8+D3Fxl5bNpcXs6yUB+QDrZmUSo3/QJ7F0&#10;VL9gVxYxK0zCSOTOeTiJy9CtBXZNqsUiOWFGrQgPZmVlDB1Jiy1Yty/C2WOfAjr8SKdRFdN37ep8&#10;O7oX+0BllXoZCe5YPfKO+U4tPu5iXKDLe/J6+2PMfwEAAP//AwBQSwMEFAAGAAgAAAAhAI1j+r/i&#10;AAAADAEAAA8AAABkcnMvZG93bnJldi54bWxMj81OwzAQhO9IvIO1SFwQdZq0AUKcCiGgEjcafsTN&#10;jZckIl5HsZuEt2d7guPsjGa+zTez7cSIg28dKVguIhBIlTMt1Qpey8fLaxA+aDK6c4QKftDDpjg9&#10;yXVm3EQvOO5CLbiEfKYVNCH0mZS+atBqv3A9EntfbrA6sBxqaQY9cbntZBxFqbS6JV5odI/3DVbf&#10;u4NV8HlRfzz7+eltStZJ/7Ady6t3Uyp1fjbf3YIIOIe/MBzxGR0KZtq7AxkvOgVpumL0wMZ6FYM4&#10;JqIk4dNeQby8SUEWufz/RPELAAD//wMAUEsBAi0AFAAGAAgAAAAhALaDOJL+AAAA4QEAABMAAAAA&#10;AAAAAAAAAAAAAAAAAFtDb250ZW50X1R5cGVzXS54bWxQSwECLQAUAAYACAAAACEAOP0h/9YAAACU&#10;AQAACwAAAAAAAAAAAAAAAAAvAQAAX3JlbHMvLnJlbHNQSwECLQAUAAYACAAAACEAbv2lGkACAAB5&#10;BAAADgAAAAAAAAAAAAAAAAAuAgAAZHJzL2Uyb0RvYy54bWxQSwECLQAUAAYACAAAACEAjWP6v+IA&#10;AAAMAQAADwAAAAAAAAAAAAAAAACaBAAAZHJzL2Rvd25yZXYueG1sUEsFBgAAAAAEAAQA8wAAAKkF&#10;AAAAAA==&#10;" fillcolor="white [3201]" stroked="f" strokeweight=".5pt">
                <v:textbox>
                  <w:txbxContent>
                    <w:p w:rsidR="0077666B" w:rsidRPr="00F67D45" w:rsidRDefault="0077666B" w:rsidP="0077666B">
                      <w:pPr>
                        <w:rPr>
                          <w:sz w:val="18"/>
                        </w:rPr>
                      </w:pPr>
                      <w:r w:rsidRPr="00F67D45">
                        <w:rPr>
                          <w:sz w:val="18"/>
                        </w:rPr>
                        <w:t xml:space="preserve">Margaret Buckton, RSAI Professional Advocate </w:t>
                      </w:r>
                      <w:hyperlink r:id="rId12" w:history="1">
                        <w:r w:rsidRPr="004D355F">
                          <w:rPr>
                            <w:rStyle w:val="Hyperlink"/>
                            <w:sz w:val="18"/>
                          </w:rPr>
                          <w:t>margaret@iowaschoolfinance.com</w:t>
                        </w:r>
                      </w:hyperlink>
                      <w:r>
                        <w:rPr>
                          <w:sz w:val="18"/>
                        </w:rPr>
                        <w:t>, (515) 251-5970</w:t>
                      </w:r>
                    </w:p>
                  </w:txbxContent>
                </v:textbox>
              </v:shape>
            </w:pict>
          </mc:Fallback>
        </mc:AlternateContent>
      </w:r>
      <w:r w:rsidR="00545867" w:rsidRPr="00AC7AD2">
        <w:rPr>
          <w:rFonts w:ascii="Arial" w:eastAsia="Calibri" w:hAnsi="Arial" w:cs="Arial"/>
          <w:b/>
          <w:color w:val="000000" w:themeColor="text1"/>
        </w:rPr>
        <w:t xml:space="preserve">Student </w:t>
      </w:r>
      <w:r w:rsidR="00F47E66" w:rsidRPr="00AC7AD2">
        <w:rPr>
          <w:rFonts w:ascii="Arial" w:eastAsia="Calibri" w:hAnsi="Arial" w:cs="Arial"/>
          <w:b/>
          <w:color w:val="000000" w:themeColor="text1"/>
        </w:rPr>
        <w:t>Mental Health</w:t>
      </w:r>
      <w:r w:rsidR="00831909" w:rsidRPr="00AC7AD2">
        <w:rPr>
          <w:rFonts w:ascii="Arial" w:eastAsia="Calibri" w:hAnsi="Arial" w:cs="Arial"/>
          <w:b/>
          <w:color w:val="000000" w:themeColor="text1"/>
        </w:rPr>
        <w:t>:</w:t>
      </w:r>
      <w:r w:rsidR="00796A2E" w:rsidRPr="00AC7AD2">
        <w:rPr>
          <w:rFonts w:ascii="Arial" w:eastAsia="Calibri" w:hAnsi="Arial" w:cs="Arial"/>
          <w:color w:val="000000" w:themeColor="text1"/>
        </w:rPr>
        <w:t xml:space="preserve">  </w:t>
      </w:r>
      <w:r w:rsidR="00F47E66" w:rsidRPr="00AC7AD2">
        <w:rPr>
          <w:rFonts w:ascii="Arial" w:hAnsi="Arial" w:cs="Arial"/>
          <w:color w:val="000000"/>
          <w:shd w:val="clear" w:color="auto" w:fill="FFFFFF"/>
        </w:rPr>
        <w:t>RSAI supports increased access to and funding for mental health services for children. In addition to adequate funding for AEA services and access to other service providers, an array of services should also include telehealth services received at school. The state, Medicaid and insurance providers should not pass on administrative or billing work to schools, and schools should not be mandated to be providers of mental health services for children.</w:t>
      </w:r>
    </w:p>
    <w:sectPr w:rsidR="00545867" w:rsidRPr="00AC7AD2" w:rsidSect="00C121A1">
      <w:headerReference w:type="default" r:id="rId13"/>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31" w:rsidRDefault="00DE4C31" w:rsidP="00636F64">
      <w:pPr>
        <w:spacing w:after="0" w:line="240" w:lineRule="auto"/>
      </w:pPr>
      <w:r>
        <w:separator/>
      </w:r>
    </w:p>
  </w:endnote>
  <w:endnote w:type="continuationSeparator" w:id="0">
    <w:p w:rsidR="00DE4C31" w:rsidRDefault="00DE4C31"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31" w:rsidRDefault="00DE4C31" w:rsidP="00636F64">
      <w:pPr>
        <w:spacing w:after="0" w:line="240" w:lineRule="auto"/>
      </w:pPr>
      <w:r>
        <w:separator/>
      </w:r>
    </w:p>
  </w:footnote>
  <w:footnote w:type="continuationSeparator" w:id="0">
    <w:p w:rsidR="00DE4C31" w:rsidRDefault="00DE4C31"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10ED3CF9" wp14:editId="7848CA16">
          <wp:simplePos x="0" y="0"/>
          <wp:positionH relativeFrom="column">
            <wp:posOffset>3145790</wp:posOffset>
          </wp:positionH>
          <wp:positionV relativeFrom="paragraph">
            <wp:posOffset>-410560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B7D9F96" wp14:editId="3D5FFF0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7D9F9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6C89374" wp14:editId="77CD9B09">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5C19691" wp14:editId="0EB9FA8B">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0FCD4D03" wp14:editId="52102D8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CD4D03"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77666B">
    <w:pPr>
      <w:pStyle w:val="Header"/>
    </w:pPr>
    <w:r>
      <w:rPr>
        <w:b/>
        <w:noProof/>
        <w:sz w:val="32"/>
      </w:rPr>
      <mc:AlternateContent>
        <mc:Choice Requires="wps">
          <w:drawing>
            <wp:anchor distT="0" distB="0" distL="114300" distR="114300" simplePos="0" relativeHeight="251665408" behindDoc="0" locked="0" layoutInCell="1" allowOverlap="1" wp14:anchorId="0D5246D8" wp14:editId="28748A23">
              <wp:simplePos x="0" y="0"/>
              <wp:positionH relativeFrom="column">
                <wp:posOffset>3238500</wp:posOffset>
              </wp:positionH>
              <wp:positionV relativeFrom="paragraph">
                <wp:posOffset>267335</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77666B" w:rsidRPr="003D4043" w:rsidRDefault="00DE4C31" w:rsidP="0077666B">
                          <w:pPr>
                            <w:rPr>
                              <w:sz w:val="14"/>
                            </w:rPr>
                          </w:pPr>
                          <w:hyperlink r:id="rId2" w:history="1">
                            <w:r w:rsidR="0077666B" w:rsidRPr="00713007">
                              <w:rPr>
                                <w:rStyle w:val="Hyperlink"/>
                                <w:sz w:val="14"/>
                              </w:rPr>
                              <w:t>http://www.rsaia.org/legislative.html</w:t>
                            </w:r>
                          </w:hyperlink>
                          <w:r w:rsidR="0077666B">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246D8" id="_x0000_t202" coordsize="21600,21600" o:spt="202" path="m,l,21600r21600,l21600,xe">
              <v:stroke joinstyle="miter"/>
              <v:path gradientshapeok="t" o:connecttype="rect"/>
            </v:shapetype>
            <v:shape id="Text Box 15" o:spid="_x0000_s1029" type="#_x0000_t202" style="position:absolute;margin-left:255pt;margin-top:21.05pt;width:129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7g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yG5363VLwABkfdIHkrVxVqvRc+PAmHyUF72IbwiKPUhFx0&#10;kjjbk/v5N330B6GwctZgEnPufxyEU5zpbwZU3wzGQIqFdBlffR7i4i4t20uLOdRLAgAD7J2VSYz+&#10;QZ/F0lH9jKVZxKwwCSORO+fhLC5Dtx9YOqkWi+SEYbUi3Ju1lTF0BDwysWmfhbMnugKIfqDzzIrp&#10;O9Y63/jS0OIQqKwSpRHnDtUT/Bj0xPRpKeMmXd6T19uvY/4LAAD//wMAUEsDBBQABgAIAAAAIQD3&#10;KxWP4QAAAAkBAAAPAAAAZHJzL2Rvd25yZXYueG1sTI/NTsMwEITvSLyDtUhcEHXSkjYK2VQI8SNx&#10;o6FF3Nx4SSJiO4rdJLw9ywmOszOa/SbfzqYTIw2+dRYhXkQgyFZOt7ZGeCsfr1MQPiirVecsIXyT&#10;h21xfparTLvJvtK4C7XgEuszhdCE0GdS+qoho/zC9WTZ+3SDUYHlUEs9qInLTSeXUbSWRrWWPzSq&#10;p/uGqq/dySB8XNXvL35+2k+rZNU/PI/l5qBLxMuL+e4WRKA5/IXhF5/RoWCmoztZ7UWHkMQRbwkI&#10;N8sYBAc265QPR4Q0SkAWufy/oPgBAAD//wMAUEsBAi0AFAAGAAgAAAAhALaDOJL+AAAA4QEAABMA&#10;AAAAAAAAAAAAAAAAAAAAAFtDb250ZW50X1R5cGVzXS54bWxQSwECLQAUAAYACAAAACEAOP0h/9YA&#10;AACUAQAACwAAAAAAAAAAAAAAAAAvAQAAX3JlbHMvLnJlbHNQSwECLQAUAAYACAAAACEA8Yb+4EQC&#10;AACCBAAADgAAAAAAAAAAAAAAAAAuAgAAZHJzL2Uyb0RvYy54bWxQSwECLQAUAAYACAAAACEA9ysV&#10;j+EAAAAJAQAADwAAAAAAAAAAAAAAAACeBAAAZHJzL2Rvd25yZXYueG1sUEsFBgAAAAAEAAQA8wAA&#10;AKwFAAAAAA==&#10;" fillcolor="white [3201]" stroked="f" strokeweight=".5pt">
              <v:textbox>
                <w:txbxContent>
                  <w:p w:rsidR="0077666B" w:rsidRPr="003D4043" w:rsidRDefault="00F40177" w:rsidP="0077666B">
                    <w:pPr>
                      <w:rPr>
                        <w:sz w:val="14"/>
                      </w:rPr>
                    </w:pPr>
                    <w:hyperlink r:id="rId3" w:history="1">
                      <w:r w:rsidR="0077666B" w:rsidRPr="00713007">
                        <w:rPr>
                          <w:rStyle w:val="Hyperlink"/>
                          <w:sz w:val="14"/>
                        </w:rPr>
                        <w:t>http://www.rsaia.org/legislative.html</w:t>
                      </w:r>
                    </w:hyperlink>
                    <w:r w:rsidR="0077666B">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7FE1"/>
    <w:multiLevelType w:val="hybridMultilevel"/>
    <w:tmpl w:val="44BC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591880"/>
    <w:multiLevelType w:val="hybridMultilevel"/>
    <w:tmpl w:val="85742C62"/>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3E7F"/>
    <w:rsid w:val="000D48D2"/>
    <w:rsid w:val="000E0BA1"/>
    <w:rsid w:val="000E2481"/>
    <w:rsid w:val="000E5BAE"/>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23D7"/>
    <w:rsid w:val="00256E48"/>
    <w:rsid w:val="00256EA4"/>
    <w:rsid w:val="00271073"/>
    <w:rsid w:val="002764DB"/>
    <w:rsid w:val="00282ADF"/>
    <w:rsid w:val="00290F1D"/>
    <w:rsid w:val="00295CD0"/>
    <w:rsid w:val="002A305A"/>
    <w:rsid w:val="002A5125"/>
    <w:rsid w:val="002A732B"/>
    <w:rsid w:val="002C7044"/>
    <w:rsid w:val="002D0F2B"/>
    <w:rsid w:val="002D2BD2"/>
    <w:rsid w:val="002D3D46"/>
    <w:rsid w:val="002D43B3"/>
    <w:rsid w:val="002D6BF4"/>
    <w:rsid w:val="002E304C"/>
    <w:rsid w:val="002F30ED"/>
    <w:rsid w:val="0030077D"/>
    <w:rsid w:val="00301F15"/>
    <w:rsid w:val="003107B3"/>
    <w:rsid w:val="00311CE6"/>
    <w:rsid w:val="00316CFF"/>
    <w:rsid w:val="00322B0A"/>
    <w:rsid w:val="00342409"/>
    <w:rsid w:val="0034576D"/>
    <w:rsid w:val="00361A1E"/>
    <w:rsid w:val="003640C6"/>
    <w:rsid w:val="00382EE6"/>
    <w:rsid w:val="00386905"/>
    <w:rsid w:val="00390B9F"/>
    <w:rsid w:val="003924BE"/>
    <w:rsid w:val="00394B76"/>
    <w:rsid w:val="003A32A9"/>
    <w:rsid w:val="003A35B2"/>
    <w:rsid w:val="003A5D3F"/>
    <w:rsid w:val="003B29EE"/>
    <w:rsid w:val="003B58BF"/>
    <w:rsid w:val="003B673D"/>
    <w:rsid w:val="003C35FE"/>
    <w:rsid w:val="003C71F2"/>
    <w:rsid w:val="003E0459"/>
    <w:rsid w:val="003E68B2"/>
    <w:rsid w:val="003F0098"/>
    <w:rsid w:val="003F20F0"/>
    <w:rsid w:val="003F3273"/>
    <w:rsid w:val="003F7F6C"/>
    <w:rsid w:val="00416B4C"/>
    <w:rsid w:val="00416D91"/>
    <w:rsid w:val="00420F80"/>
    <w:rsid w:val="00496686"/>
    <w:rsid w:val="004A1675"/>
    <w:rsid w:val="004A66E6"/>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5867"/>
    <w:rsid w:val="00547F26"/>
    <w:rsid w:val="00552D8E"/>
    <w:rsid w:val="00554CF5"/>
    <w:rsid w:val="0056309F"/>
    <w:rsid w:val="005637F7"/>
    <w:rsid w:val="005770C4"/>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9339D"/>
    <w:rsid w:val="006A6E66"/>
    <w:rsid w:val="006A7DD0"/>
    <w:rsid w:val="006C6201"/>
    <w:rsid w:val="006D63CE"/>
    <w:rsid w:val="007004E2"/>
    <w:rsid w:val="007126E9"/>
    <w:rsid w:val="007535F1"/>
    <w:rsid w:val="0075465F"/>
    <w:rsid w:val="0075723A"/>
    <w:rsid w:val="00764D14"/>
    <w:rsid w:val="00772FAD"/>
    <w:rsid w:val="0077341D"/>
    <w:rsid w:val="0077666B"/>
    <w:rsid w:val="0079462F"/>
    <w:rsid w:val="00796A2E"/>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746E3"/>
    <w:rsid w:val="00876B0A"/>
    <w:rsid w:val="00895D8F"/>
    <w:rsid w:val="008A2A31"/>
    <w:rsid w:val="008B4AA4"/>
    <w:rsid w:val="008F3693"/>
    <w:rsid w:val="00900395"/>
    <w:rsid w:val="009100D8"/>
    <w:rsid w:val="00912BE2"/>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C7AD2"/>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630A"/>
    <w:rsid w:val="00C06B5E"/>
    <w:rsid w:val="00C07744"/>
    <w:rsid w:val="00C10325"/>
    <w:rsid w:val="00C121A1"/>
    <w:rsid w:val="00C17B49"/>
    <w:rsid w:val="00C4474C"/>
    <w:rsid w:val="00C46112"/>
    <w:rsid w:val="00C51228"/>
    <w:rsid w:val="00C62335"/>
    <w:rsid w:val="00C63F9C"/>
    <w:rsid w:val="00C7113C"/>
    <w:rsid w:val="00C81B1E"/>
    <w:rsid w:val="00C927E7"/>
    <w:rsid w:val="00C96790"/>
    <w:rsid w:val="00CA68C8"/>
    <w:rsid w:val="00CC1987"/>
    <w:rsid w:val="00CC2CBF"/>
    <w:rsid w:val="00CD0442"/>
    <w:rsid w:val="00CE04E6"/>
    <w:rsid w:val="00CE48BB"/>
    <w:rsid w:val="00CE7951"/>
    <w:rsid w:val="00D20D41"/>
    <w:rsid w:val="00D23F70"/>
    <w:rsid w:val="00D34B7D"/>
    <w:rsid w:val="00D375F8"/>
    <w:rsid w:val="00D46008"/>
    <w:rsid w:val="00D47AA9"/>
    <w:rsid w:val="00D558AC"/>
    <w:rsid w:val="00D641B5"/>
    <w:rsid w:val="00D67DBB"/>
    <w:rsid w:val="00D77EC5"/>
    <w:rsid w:val="00D84846"/>
    <w:rsid w:val="00D9379A"/>
    <w:rsid w:val="00DA1EAA"/>
    <w:rsid w:val="00DD08EC"/>
    <w:rsid w:val="00DD335F"/>
    <w:rsid w:val="00DD7DDD"/>
    <w:rsid w:val="00DE28C0"/>
    <w:rsid w:val="00DE3B84"/>
    <w:rsid w:val="00DE4C31"/>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9653A"/>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0177"/>
    <w:rsid w:val="00F4265E"/>
    <w:rsid w:val="00F45500"/>
    <w:rsid w:val="00F47E66"/>
    <w:rsid w:val="00F5211B"/>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70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1Char">
    <w:name w:val="Heading 1 Char"/>
    <w:basedOn w:val="DefaultParagraphFont"/>
    <w:link w:val="Heading1"/>
    <w:uiPriority w:val="9"/>
    <w:rsid w:val="005770C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9879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children.org/English/ages-stages/gradeschool/school/Pages/School-Attendance-Truancy-Chronic-Absenteeism.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migdm.org/documents/resources/Final_Document_A2BABAF6FDF28.pdf" TargetMode="External"/><Relationship Id="rId12" Type="http://schemas.openxmlformats.org/officeDocument/2006/relationships/hyperlink" Target="mailto:margaret@iowaschool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iowa.gov/legislation/BillBook?ga=88&amp;ba=SF%20376"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SSB%2012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2016-11-02T18:37:00Z</cp:lastPrinted>
  <dcterms:created xsi:type="dcterms:W3CDTF">2019-11-13T19:44:00Z</dcterms:created>
  <dcterms:modified xsi:type="dcterms:W3CDTF">2019-11-13T19:44:00Z</dcterms:modified>
</cp:coreProperties>
</file>