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71751" w14:textId="77777777" w:rsidR="00D84F6F" w:rsidRDefault="00D84F6F" w:rsidP="008A3819">
      <w:pPr>
        <w:spacing w:after="0" w:line="240" w:lineRule="auto"/>
      </w:pPr>
    </w:p>
    <w:p w14:paraId="79A66E97" w14:textId="77777777" w:rsidR="00264317" w:rsidRDefault="00264317" w:rsidP="008A3819">
      <w:pPr>
        <w:spacing w:after="0" w:line="240" w:lineRule="auto"/>
      </w:pPr>
    </w:p>
    <w:p w14:paraId="00ED93EA" w14:textId="77777777" w:rsidR="00264317" w:rsidRDefault="00264317" w:rsidP="008A3819">
      <w:pPr>
        <w:spacing w:after="0" w:line="240" w:lineRule="auto"/>
      </w:pPr>
    </w:p>
    <w:p w14:paraId="355031A1" w14:textId="77777777" w:rsidR="00D454F4" w:rsidRDefault="00D454F4" w:rsidP="00D454F4">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p>
    <w:p w14:paraId="608CBB1D" w14:textId="77777777" w:rsidR="00D454F4" w:rsidRDefault="004A30F8" w:rsidP="00D454F4">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Amendment to Governor’s AEA &amp; Teacher Pay Bill: Not Much Changed</w:t>
      </w:r>
    </w:p>
    <w:p w14:paraId="11F333C6" w14:textId="77777777" w:rsidR="00D454F4" w:rsidRDefault="00D454F4" w:rsidP="00D454F4">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14:paraId="3A15E1D6" w14:textId="77777777" w:rsidR="00D454F4" w:rsidRPr="00AA50DC" w:rsidRDefault="004A30F8" w:rsidP="00D454F4">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Jan. 28, 2024</w:t>
      </w:r>
    </w:p>
    <w:p w14:paraId="74859D57" w14:textId="72417112" w:rsidR="00D454F4" w:rsidRDefault="004A30F8" w:rsidP="00D454F4">
      <w:pPr>
        <w:spacing w:before="120" w:after="0" w:line="240" w:lineRule="auto"/>
        <w:rPr>
          <w:rFonts w:cstheme="minorHAnsi"/>
          <w:sz w:val="24"/>
          <w:szCs w:val="24"/>
        </w:rPr>
      </w:pPr>
      <w:bookmarkStart w:id="0" w:name="_Hlk124520753"/>
      <w:r>
        <w:rPr>
          <w:rFonts w:cstheme="minorHAnsi"/>
          <w:sz w:val="24"/>
          <w:szCs w:val="24"/>
        </w:rPr>
        <w:t xml:space="preserve">An amendment to SSB 3073 </w:t>
      </w:r>
      <w:r w:rsidR="0010758F">
        <w:rPr>
          <w:rFonts w:cstheme="minorHAnsi"/>
          <w:sz w:val="24"/>
          <w:szCs w:val="24"/>
        </w:rPr>
        <w:t xml:space="preserve">was </w:t>
      </w:r>
      <w:r>
        <w:rPr>
          <w:rFonts w:cstheme="minorHAnsi"/>
          <w:sz w:val="24"/>
          <w:szCs w:val="24"/>
        </w:rPr>
        <w:t>circulated this weekend.</w:t>
      </w:r>
      <w:r w:rsidR="00FB0BC7">
        <w:rPr>
          <w:rFonts w:cstheme="minorHAnsi"/>
          <w:sz w:val="24"/>
          <w:szCs w:val="24"/>
        </w:rPr>
        <w:t xml:space="preserve"> </w:t>
      </w:r>
      <w:r>
        <w:rPr>
          <w:rFonts w:cstheme="minorHAnsi"/>
          <w:sz w:val="24"/>
          <w:szCs w:val="24"/>
        </w:rPr>
        <w:t>Our analysis of the amendment is</w:t>
      </w:r>
      <w:r w:rsidR="00BF395D">
        <w:rPr>
          <w:rFonts w:cstheme="minorHAnsi"/>
          <w:sz w:val="24"/>
          <w:szCs w:val="24"/>
        </w:rPr>
        <w:t xml:space="preserve"> that</w:t>
      </w:r>
      <w:r>
        <w:rPr>
          <w:rFonts w:cstheme="minorHAnsi"/>
          <w:sz w:val="24"/>
          <w:szCs w:val="24"/>
        </w:rPr>
        <w:t xml:space="preserve"> not much changed</w:t>
      </w:r>
      <w:r w:rsidR="0010758F">
        <w:rPr>
          <w:rFonts w:cstheme="minorHAnsi"/>
          <w:sz w:val="24"/>
          <w:szCs w:val="24"/>
        </w:rPr>
        <w:t>,</w:t>
      </w:r>
      <w:r>
        <w:rPr>
          <w:rFonts w:cstheme="minorHAnsi"/>
          <w:sz w:val="24"/>
          <w:szCs w:val="24"/>
        </w:rPr>
        <w:t xml:space="preserve"> and very little of the changes addressed RSAI’s concerns.</w:t>
      </w:r>
      <w:r w:rsidR="0026599B" w:rsidRPr="0071048F">
        <w:rPr>
          <w:rFonts w:cstheme="minorHAnsi"/>
          <w:sz w:val="24"/>
          <w:szCs w:val="24"/>
        </w:rPr>
        <w:t xml:space="preserve"> </w:t>
      </w:r>
      <w:r w:rsidR="00D454F4" w:rsidRPr="0071048F">
        <w:rPr>
          <w:rFonts w:cstheme="minorHAnsi"/>
          <w:sz w:val="24"/>
          <w:szCs w:val="24"/>
        </w:rPr>
        <w:t>RSAI is registered in opposition</w:t>
      </w:r>
      <w:bookmarkEnd w:id="0"/>
      <w:r w:rsidR="00D142EF">
        <w:rPr>
          <w:rFonts w:cstheme="minorHAnsi"/>
          <w:sz w:val="24"/>
          <w:szCs w:val="24"/>
        </w:rPr>
        <w:t xml:space="preserve"> to</w:t>
      </w:r>
      <w:r w:rsidR="00443DA6">
        <w:rPr>
          <w:rFonts w:cstheme="minorHAnsi"/>
          <w:sz w:val="24"/>
          <w:szCs w:val="24"/>
        </w:rPr>
        <w:t xml:space="preserve"> </w:t>
      </w:r>
      <w:hyperlink r:id="rId7" w:tgtFrame="_blank" w:history="1">
        <w:r w:rsidR="00443DA6" w:rsidRPr="00443DA6">
          <w:rPr>
            <w:rStyle w:val="Hyperlink"/>
            <w:rFonts w:cstheme="minorHAnsi"/>
            <w:b/>
            <w:bCs/>
            <w:sz w:val="24"/>
            <w:szCs w:val="24"/>
          </w:rPr>
          <w:t>SSB 3073</w:t>
        </w:r>
      </w:hyperlink>
      <w:r w:rsidR="00443DA6" w:rsidRPr="00443DA6">
        <w:rPr>
          <w:rFonts w:cstheme="minorHAnsi"/>
          <w:b/>
          <w:bCs/>
          <w:sz w:val="24"/>
          <w:szCs w:val="24"/>
        </w:rPr>
        <w:t> </w:t>
      </w:r>
      <w:r>
        <w:rPr>
          <w:rFonts w:cstheme="minorHAnsi"/>
          <w:sz w:val="24"/>
          <w:szCs w:val="24"/>
        </w:rPr>
        <w:t>, even wi</w:t>
      </w:r>
      <w:bookmarkStart w:id="1" w:name="_GoBack"/>
      <w:bookmarkEnd w:id="1"/>
      <w:r>
        <w:rPr>
          <w:rFonts w:cstheme="minorHAnsi"/>
          <w:sz w:val="24"/>
          <w:szCs w:val="24"/>
        </w:rPr>
        <w:t xml:space="preserve">th the amendment. </w:t>
      </w:r>
    </w:p>
    <w:p w14:paraId="44F20133" w14:textId="77777777" w:rsidR="00557AEE" w:rsidRPr="0071048F" w:rsidRDefault="00557AEE" w:rsidP="00D454F4">
      <w:pPr>
        <w:spacing w:before="120" w:after="0" w:line="240" w:lineRule="auto"/>
        <w:rPr>
          <w:rFonts w:cstheme="minorHAnsi"/>
          <w:sz w:val="24"/>
          <w:szCs w:val="24"/>
        </w:rPr>
      </w:pPr>
    </w:p>
    <w:p w14:paraId="1324DF44" w14:textId="5E3B5A61" w:rsidR="00E505ED" w:rsidRDefault="00E505ED" w:rsidP="00E505ED">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0C2C16">
        <w:rPr>
          <w:rFonts w:cstheme="minorHAnsi"/>
          <w:b/>
          <w:sz w:val="24"/>
          <w:szCs w:val="24"/>
        </w:rPr>
        <w:t>Status:</w:t>
      </w:r>
      <w:r w:rsidRPr="000C2C16">
        <w:rPr>
          <w:rFonts w:cstheme="minorHAnsi"/>
          <w:sz w:val="24"/>
          <w:szCs w:val="24"/>
        </w:rPr>
        <w:t xml:space="preserve"> Action is expected next week </w:t>
      </w:r>
      <w:r w:rsidR="004A30F8">
        <w:rPr>
          <w:rFonts w:cstheme="minorHAnsi"/>
          <w:sz w:val="24"/>
          <w:szCs w:val="24"/>
        </w:rPr>
        <w:t xml:space="preserve">in the </w:t>
      </w:r>
      <w:r w:rsidR="00FF686E">
        <w:rPr>
          <w:rFonts w:cstheme="minorHAnsi"/>
          <w:sz w:val="24"/>
          <w:szCs w:val="24"/>
        </w:rPr>
        <w:t>Senate Education Committee</w:t>
      </w:r>
      <w:r w:rsidR="004A30F8">
        <w:rPr>
          <w:rFonts w:cstheme="minorHAnsi"/>
          <w:sz w:val="24"/>
          <w:szCs w:val="24"/>
        </w:rPr>
        <w:t xml:space="preserve"> when Committee members will consider the Governor’s bill. Before that Committee meeting, the Subcommittee of Sens. Evans, Donahue and Rozenboom will meet to discuss the bill. </w:t>
      </w:r>
    </w:p>
    <w:p w14:paraId="0895F019" w14:textId="77777777" w:rsidR="004A30F8" w:rsidRPr="000C2C16" w:rsidRDefault="004A30F8" w:rsidP="00E505ED">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Pr>
          <w:rFonts w:cstheme="minorHAnsi"/>
          <w:sz w:val="24"/>
          <w:szCs w:val="24"/>
        </w:rPr>
        <w:t>Ev</w:t>
      </w:r>
      <w:r w:rsidR="00BF395D">
        <w:rPr>
          <w:rFonts w:cstheme="minorHAnsi"/>
          <w:sz w:val="24"/>
          <w:szCs w:val="24"/>
        </w:rPr>
        <w:t>e</w:t>
      </w:r>
      <w:r>
        <w:rPr>
          <w:rFonts w:cstheme="minorHAnsi"/>
          <w:sz w:val="24"/>
          <w:szCs w:val="24"/>
        </w:rPr>
        <w:t xml:space="preserve">n though the action appears to be starting in the Senate, contact House members, too, referencing their bill number HSB 542. </w:t>
      </w:r>
    </w:p>
    <w:p w14:paraId="7B28B1FD" w14:textId="77777777" w:rsidR="00E505ED" w:rsidRPr="005B1326" w:rsidRDefault="00E505ED" w:rsidP="00E505ED">
      <w:pPr>
        <w:spacing w:before="120" w:after="0" w:line="240" w:lineRule="auto"/>
        <w:rPr>
          <w:rFonts w:cstheme="minorHAnsi"/>
          <w:b/>
        </w:rPr>
      </w:pPr>
      <w:r w:rsidRPr="005B1326">
        <w:rPr>
          <w:rFonts w:cstheme="minorHAnsi"/>
          <w:b/>
        </w:rPr>
        <w:t xml:space="preserve">Key Messages: </w:t>
      </w:r>
    </w:p>
    <w:p w14:paraId="63413EFA" w14:textId="04D7AE1B" w:rsidR="004A30F8" w:rsidRDefault="004A30F8" w:rsidP="004A30F8">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5B1326">
        <w:rPr>
          <w:rFonts w:asciiTheme="minorHAnsi" w:hAnsiTheme="minorHAnsi" w:cstheme="minorHAnsi"/>
          <w:color w:val="000000"/>
          <w:sz w:val="22"/>
          <w:szCs w:val="22"/>
        </w:rPr>
        <w:t>We need to slow down this process.</w:t>
      </w:r>
      <w:r w:rsidR="00FB0BC7">
        <w:rPr>
          <w:rFonts w:asciiTheme="minorHAnsi" w:hAnsiTheme="minorHAnsi" w:cstheme="minorHAnsi"/>
          <w:color w:val="000000"/>
          <w:sz w:val="22"/>
          <w:szCs w:val="22"/>
        </w:rPr>
        <w:t xml:space="preserve"> </w:t>
      </w:r>
      <w:r w:rsidR="00BC5205">
        <w:rPr>
          <w:rFonts w:asciiTheme="minorHAnsi" w:hAnsiTheme="minorHAnsi" w:cstheme="minorHAnsi"/>
          <w:color w:val="000000"/>
          <w:sz w:val="22"/>
          <w:szCs w:val="22"/>
        </w:rPr>
        <w:t xml:space="preserve">The amendment does not provide a thoughtful process or the time to consider changes to a very complex system of delivering special education and other services. </w:t>
      </w:r>
    </w:p>
    <w:p w14:paraId="4F67E61B" w14:textId="3C04D326" w:rsidR="00BE4B6A" w:rsidRPr="005B1326" w:rsidRDefault="00BE4B6A" w:rsidP="00BE4B6A">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5B1326">
        <w:rPr>
          <w:rFonts w:asciiTheme="minorHAnsi" w:hAnsiTheme="minorHAnsi" w:cstheme="minorHAnsi"/>
          <w:color w:val="000000"/>
          <w:sz w:val="22"/>
          <w:szCs w:val="22"/>
        </w:rPr>
        <w:t xml:space="preserve">It is unclear how the changes </w:t>
      </w:r>
      <w:r>
        <w:rPr>
          <w:rFonts w:asciiTheme="minorHAnsi" w:hAnsiTheme="minorHAnsi" w:cstheme="minorHAnsi"/>
          <w:color w:val="000000"/>
          <w:sz w:val="22"/>
          <w:szCs w:val="22"/>
        </w:rPr>
        <w:t xml:space="preserve">resulting from this bill or amendment </w:t>
      </w:r>
      <w:r w:rsidRPr="005B1326">
        <w:rPr>
          <w:rFonts w:asciiTheme="minorHAnsi" w:hAnsiTheme="minorHAnsi" w:cstheme="minorHAnsi"/>
          <w:color w:val="000000"/>
          <w:sz w:val="22"/>
          <w:szCs w:val="22"/>
        </w:rPr>
        <w:t xml:space="preserve">will improve outcomes and close </w:t>
      </w:r>
      <w:r>
        <w:rPr>
          <w:rFonts w:asciiTheme="minorHAnsi" w:hAnsiTheme="minorHAnsi" w:cstheme="minorHAnsi"/>
          <w:color w:val="000000"/>
          <w:sz w:val="22"/>
          <w:szCs w:val="22"/>
        </w:rPr>
        <w:t xml:space="preserve">learning </w:t>
      </w:r>
      <w:r w:rsidRPr="005B1326">
        <w:rPr>
          <w:rFonts w:asciiTheme="minorHAnsi" w:hAnsiTheme="minorHAnsi" w:cstheme="minorHAnsi"/>
          <w:color w:val="000000"/>
          <w:sz w:val="22"/>
          <w:szCs w:val="22"/>
        </w:rPr>
        <w:t>gaps for students with disabilities or address federal compliance concerns.</w:t>
      </w:r>
      <w:r>
        <w:rPr>
          <w:rFonts w:asciiTheme="minorHAnsi" w:hAnsiTheme="minorHAnsi" w:cstheme="minorHAnsi"/>
          <w:color w:val="000000"/>
          <w:sz w:val="22"/>
          <w:szCs w:val="22"/>
        </w:rPr>
        <w:t xml:space="preserve"> (See the </w:t>
      </w:r>
      <w:hyperlink r:id="rId8" w:history="1">
        <w:r w:rsidRPr="0010758F">
          <w:rPr>
            <w:rStyle w:val="Hyperlink"/>
            <w:rFonts w:asciiTheme="minorHAnsi" w:hAnsiTheme="minorHAnsi" w:cstheme="minorHAnsi"/>
            <w:sz w:val="22"/>
            <w:szCs w:val="22"/>
          </w:rPr>
          <w:t>Jan. 26 RSAI Weekly Report</w:t>
        </w:r>
      </w:hyperlink>
      <w:r>
        <w:rPr>
          <w:rFonts w:asciiTheme="minorHAnsi" w:hAnsiTheme="minorHAnsi" w:cstheme="minorHAnsi"/>
          <w:color w:val="000000"/>
          <w:sz w:val="22"/>
          <w:szCs w:val="22"/>
        </w:rPr>
        <w:t xml:space="preserve"> for details about federal compliance, much of which validates our skepticism about the DE’s capacity to take on everything moved under their authority through this bill</w:t>
      </w:r>
      <w:r w:rsidR="00EB1DCF">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61535D37" w14:textId="4CAD65C7" w:rsidR="00BC5205" w:rsidRPr="005B1326" w:rsidRDefault="004A30F8" w:rsidP="00BC5205">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BC5205">
        <w:rPr>
          <w:rFonts w:asciiTheme="minorHAnsi" w:hAnsiTheme="minorHAnsi" w:cstheme="minorHAnsi"/>
          <w:color w:val="000000"/>
          <w:sz w:val="22"/>
          <w:szCs w:val="22"/>
        </w:rPr>
        <w:t>This is</w:t>
      </w:r>
      <w:r w:rsidR="0010758F" w:rsidRPr="00BC5205">
        <w:rPr>
          <w:rFonts w:asciiTheme="minorHAnsi" w:hAnsiTheme="minorHAnsi" w:cstheme="minorHAnsi"/>
          <w:color w:val="000000"/>
          <w:sz w:val="22"/>
          <w:szCs w:val="22"/>
        </w:rPr>
        <w:t xml:space="preserve"> not </w:t>
      </w:r>
      <w:r w:rsidRPr="00BC5205">
        <w:rPr>
          <w:rFonts w:asciiTheme="minorHAnsi" w:hAnsiTheme="minorHAnsi" w:cstheme="minorHAnsi"/>
          <w:color w:val="000000"/>
          <w:sz w:val="22"/>
          <w:szCs w:val="22"/>
        </w:rPr>
        <w:t>true local control.</w:t>
      </w:r>
      <w:r w:rsidR="00FB0BC7" w:rsidRPr="00BC5205">
        <w:rPr>
          <w:rFonts w:asciiTheme="minorHAnsi" w:hAnsiTheme="minorHAnsi" w:cstheme="minorHAnsi"/>
          <w:color w:val="000000"/>
          <w:sz w:val="22"/>
          <w:szCs w:val="22"/>
        </w:rPr>
        <w:t xml:space="preserve"> </w:t>
      </w:r>
      <w:r w:rsidR="00BC5205" w:rsidRPr="005B1326">
        <w:rPr>
          <w:rFonts w:asciiTheme="minorHAnsi" w:hAnsiTheme="minorHAnsi" w:cstheme="minorHAnsi"/>
          <w:color w:val="000000"/>
          <w:sz w:val="22"/>
          <w:szCs w:val="22"/>
        </w:rPr>
        <w:t xml:space="preserve">The </w:t>
      </w:r>
      <w:r w:rsidR="00BC5205">
        <w:rPr>
          <w:rFonts w:asciiTheme="minorHAnsi" w:hAnsiTheme="minorHAnsi" w:cstheme="minorHAnsi"/>
          <w:color w:val="000000"/>
          <w:sz w:val="22"/>
          <w:szCs w:val="22"/>
        </w:rPr>
        <w:t>amendment's wording</w:t>
      </w:r>
      <w:r w:rsidR="00BC5205" w:rsidRPr="005B1326">
        <w:rPr>
          <w:rFonts w:asciiTheme="minorHAnsi" w:hAnsiTheme="minorHAnsi" w:cstheme="minorHAnsi"/>
          <w:color w:val="000000"/>
          <w:sz w:val="22"/>
          <w:szCs w:val="22"/>
        </w:rPr>
        <w:t xml:space="preserve"> places a tremendous amount of control in the hands of the Department of Education. </w:t>
      </w:r>
      <w:r w:rsidR="00BC5205">
        <w:rPr>
          <w:rFonts w:asciiTheme="minorHAnsi" w:hAnsiTheme="minorHAnsi" w:cstheme="minorHAnsi"/>
          <w:color w:val="000000"/>
          <w:sz w:val="22"/>
          <w:szCs w:val="22"/>
        </w:rPr>
        <w:t>(See the amendment summary below and s</w:t>
      </w:r>
      <w:r w:rsidR="00BC5205" w:rsidRPr="00F537FB">
        <w:rPr>
          <w:rFonts w:asciiTheme="minorHAnsi" w:hAnsiTheme="minorHAnsi" w:cstheme="minorHAnsi"/>
          <w:color w:val="333333"/>
          <w:sz w:val="22"/>
          <w:szCs w:val="22"/>
        </w:rPr>
        <w:t xml:space="preserve">ee the </w:t>
      </w:r>
      <w:hyperlink r:id="rId9" w:history="1">
        <w:r w:rsidR="00BC5205" w:rsidRPr="005F14DA">
          <w:rPr>
            <w:rStyle w:val="Hyperlink"/>
            <w:rFonts w:asciiTheme="minorHAnsi" w:hAnsiTheme="minorHAnsi" w:cstheme="minorHAnsi"/>
            <w:sz w:val="22"/>
            <w:szCs w:val="22"/>
          </w:rPr>
          <w:t xml:space="preserve">Jan. 12 </w:t>
        </w:r>
        <w:r w:rsidR="00BC5205">
          <w:rPr>
            <w:rStyle w:val="Hyperlink"/>
            <w:rFonts w:asciiTheme="minorHAnsi" w:hAnsiTheme="minorHAnsi" w:cstheme="minorHAnsi"/>
            <w:sz w:val="22"/>
            <w:szCs w:val="22"/>
          </w:rPr>
          <w:t>RSAI</w:t>
        </w:r>
        <w:r w:rsidR="00BC5205" w:rsidRPr="005F14DA">
          <w:rPr>
            <w:rStyle w:val="Hyperlink"/>
            <w:rFonts w:asciiTheme="minorHAnsi" w:hAnsiTheme="minorHAnsi" w:cstheme="minorHAnsi"/>
            <w:sz w:val="22"/>
            <w:szCs w:val="22"/>
          </w:rPr>
          <w:t xml:space="preserve"> Weekly Report</w:t>
        </w:r>
      </w:hyperlink>
      <w:r w:rsidR="00BC5205" w:rsidRPr="00F537FB">
        <w:rPr>
          <w:rFonts w:asciiTheme="minorHAnsi" w:hAnsiTheme="minorHAnsi" w:cstheme="minorHAnsi"/>
          <w:color w:val="333333"/>
          <w:sz w:val="22"/>
          <w:szCs w:val="22"/>
        </w:rPr>
        <w:t xml:space="preserve"> for a complete summary of HSB 542 AEA Overhaul and Teacher Pay Minimums</w:t>
      </w:r>
      <w:r w:rsidR="00EB1DCF">
        <w:rPr>
          <w:rFonts w:asciiTheme="minorHAnsi" w:hAnsiTheme="minorHAnsi" w:cstheme="minorHAnsi"/>
          <w:color w:val="333333"/>
          <w:sz w:val="22"/>
          <w:szCs w:val="22"/>
        </w:rPr>
        <w:t>.</w:t>
      </w:r>
      <w:r w:rsidR="00BC5205">
        <w:rPr>
          <w:rFonts w:asciiTheme="minorHAnsi" w:hAnsiTheme="minorHAnsi" w:cstheme="minorHAnsi"/>
          <w:color w:val="000000"/>
          <w:sz w:val="22"/>
          <w:szCs w:val="22"/>
        </w:rPr>
        <w:t>)</w:t>
      </w:r>
    </w:p>
    <w:p w14:paraId="138CCA4C" w14:textId="762B95E8" w:rsidR="004A30F8" w:rsidRDefault="0010758F" w:rsidP="004A30F8">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The e</w:t>
      </w:r>
      <w:r w:rsidRPr="005B1326">
        <w:rPr>
          <w:rFonts w:asciiTheme="minorHAnsi" w:hAnsiTheme="minorHAnsi" w:cstheme="minorHAnsi"/>
          <w:color w:val="000000"/>
          <w:sz w:val="22"/>
          <w:szCs w:val="22"/>
        </w:rPr>
        <w:t xml:space="preserve">limination </w:t>
      </w:r>
      <w:r w:rsidR="004A30F8" w:rsidRPr="005B1326">
        <w:rPr>
          <w:rFonts w:asciiTheme="minorHAnsi" w:hAnsiTheme="minorHAnsi" w:cstheme="minorHAnsi"/>
          <w:color w:val="000000"/>
          <w:sz w:val="22"/>
          <w:szCs w:val="22"/>
        </w:rPr>
        <w:t>of media services removes $32 million of funding from local districts’ and accredited non-public school budgets. Districts and accredited nonpublic partners will have to use general funds to replace it</w:t>
      </w:r>
      <w:r w:rsidR="001368D2">
        <w:rPr>
          <w:rFonts w:asciiTheme="minorHAnsi" w:hAnsiTheme="minorHAnsi" w:cstheme="minorHAnsi"/>
          <w:color w:val="000000"/>
          <w:sz w:val="22"/>
          <w:szCs w:val="22"/>
        </w:rPr>
        <w:t>. Schools will have to do more with less, continuing to stress the very funds that would otherwise pay teachers and school staff.</w:t>
      </w:r>
      <w:r w:rsidR="00FB0BC7">
        <w:rPr>
          <w:rFonts w:asciiTheme="minorHAnsi" w:hAnsiTheme="minorHAnsi" w:cstheme="minorHAnsi"/>
          <w:color w:val="000000"/>
          <w:sz w:val="22"/>
          <w:szCs w:val="22"/>
        </w:rPr>
        <w:t xml:space="preserve"> </w:t>
      </w:r>
    </w:p>
    <w:p w14:paraId="0122EF01" w14:textId="1F98DC9E" w:rsidR="00502173" w:rsidRPr="005B1326" w:rsidRDefault="00502173" w:rsidP="004A30F8">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The bill eliminates the ability of the AEA to participate in Operational Sharing, which has most recently addressed shortage positions in rural areas such as social workers and mental health specialists.</w:t>
      </w:r>
      <w:r w:rsidR="00335E2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The weighting is what allows the districts to participate in providing those needed services for students. </w:t>
      </w:r>
    </w:p>
    <w:p w14:paraId="1B3992B7" w14:textId="01A994DD" w:rsidR="004A30F8" w:rsidRPr="005B1326" w:rsidRDefault="004A30F8" w:rsidP="004A30F8">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sidRPr="005B1326">
        <w:rPr>
          <w:rFonts w:asciiTheme="minorHAnsi" w:hAnsiTheme="minorHAnsi" w:cstheme="minorHAnsi"/>
          <w:color w:val="000000"/>
          <w:sz w:val="22"/>
          <w:szCs w:val="22"/>
        </w:rPr>
        <w:t xml:space="preserve">The Governor </w:t>
      </w:r>
      <w:r w:rsidR="0010758F">
        <w:rPr>
          <w:rFonts w:asciiTheme="minorHAnsi" w:hAnsiTheme="minorHAnsi" w:cstheme="minorHAnsi"/>
          <w:color w:val="000000"/>
          <w:sz w:val="22"/>
          <w:szCs w:val="22"/>
        </w:rPr>
        <w:t xml:space="preserve">has </w:t>
      </w:r>
      <w:r w:rsidR="00B5794C">
        <w:rPr>
          <w:rFonts w:asciiTheme="minorHAnsi" w:hAnsiTheme="minorHAnsi" w:cstheme="minorHAnsi"/>
          <w:color w:val="000000"/>
          <w:sz w:val="22"/>
          <w:szCs w:val="22"/>
        </w:rPr>
        <w:t xml:space="preserve">heard </w:t>
      </w:r>
      <w:r w:rsidR="00BE4B6A">
        <w:rPr>
          <w:rFonts w:asciiTheme="minorHAnsi" w:hAnsiTheme="minorHAnsi" w:cstheme="minorHAnsi"/>
          <w:color w:val="000000"/>
          <w:sz w:val="22"/>
          <w:szCs w:val="22"/>
        </w:rPr>
        <w:t>input</w:t>
      </w:r>
      <w:r w:rsidR="00B5794C">
        <w:rPr>
          <w:rFonts w:asciiTheme="minorHAnsi" w:hAnsiTheme="minorHAnsi" w:cstheme="minorHAnsi"/>
          <w:color w:val="000000"/>
          <w:sz w:val="22"/>
          <w:szCs w:val="22"/>
        </w:rPr>
        <w:t xml:space="preserve"> over the last </w:t>
      </w:r>
      <w:r w:rsidR="0010758F">
        <w:rPr>
          <w:rFonts w:asciiTheme="minorHAnsi" w:hAnsiTheme="minorHAnsi" w:cstheme="minorHAnsi"/>
          <w:color w:val="000000"/>
          <w:sz w:val="22"/>
          <w:szCs w:val="22"/>
        </w:rPr>
        <w:t>ten</w:t>
      </w:r>
      <w:r w:rsidR="0010758F" w:rsidRPr="005B1326">
        <w:rPr>
          <w:rFonts w:asciiTheme="minorHAnsi" w:hAnsiTheme="minorHAnsi" w:cstheme="minorHAnsi"/>
          <w:color w:val="000000"/>
          <w:sz w:val="22"/>
          <w:szCs w:val="22"/>
        </w:rPr>
        <w:t xml:space="preserve"> </w:t>
      </w:r>
      <w:r w:rsidRPr="005B1326">
        <w:rPr>
          <w:rFonts w:asciiTheme="minorHAnsi" w:hAnsiTheme="minorHAnsi" w:cstheme="minorHAnsi"/>
          <w:color w:val="000000"/>
          <w:sz w:val="22"/>
          <w:szCs w:val="22"/>
        </w:rPr>
        <w:t>days, to her office and all Iowa Legislators, from tens of thousands of Iowans, school district administrators and staff, AEA staff and administrators, accredited non-public partners</w:t>
      </w:r>
      <w:r w:rsidR="0010758F">
        <w:rPr>
          <w:rFonts w:asciiTheme="minorHAnsi" w:hAnsiTheme="minorHAnsi" w:cstheme="minorHAnsi"/>
          <w:color w:val="000000"/>
          <w:sz w:val="22"/>
          <w:szCs w:val="22"/>
        </w:rPr>
        <w:t>,</w:t>
      </w:r>
      <w:r w:rsidRPr="005B1326">
        <w:rPr>
          <w:rFonts w:asciiTheme="minorHAnsi" w:hAnsiTheme="minorHAnsi" w:cstheme="minorHAnsi"/>
          <w:color w:val="000000"/>
          <w:sz w:val="22"/>
          <w:szCs w:val="22"/>
        </w:rPr>
        <w:t xml:space="preserve"> and local</w:t>
      </w:r>
      <w:r w:rsidR="00BE4B6A">
        <w:rPr>
          <w:rFonts w:asciiTheme="minorHAnsi" w:hAnsiTheme="minorHAnsi" w:cstheme="minorHAnsi"/>
          <w:color w:val="000000"/>
          <w:sz w:val="22"/>
          <w:szCs w:val="22"/>
        </w:rPr>
        <w:t xml:space="preserve"> school board members</w:t>
      </w:r>
      <w:r w:rsidRPr="005B1326">
        <w:rPr>
          <w:rFonts w:asciiTheme="minorHAnsi" w:hAnsiTheme="minorHAnsi" w:cstheme="minorHAnsi"/>
          <w:color w:val="000000"/>
          <w:sz w:val="22"/>
          <w:szCs w:val="22"/>
        </w:rPr>
        <w:t xml:space="preserve"> and AEA board members </w:t>
      </w:r>
      <w:r w:rsidR="00BC5205">
        <w:rPr>
          <w:rFonts w:asciiTheme="minorHAnsi" w:hAnsiTheme="minorHAnsi" w:cstheme="minorHAnsi"/>
          <w:color w:val="000000"/>
          <w:sz w:val="22"/>
          <w:szCs w:val="22"/>
        </w:rPr>
        <w:t xml:space="preserve">concerned about provisions </w:t>
      </w:r>
      <w:r w:rsidR="00BE4B6A">
        <w:rPr>
          <w:rFonts w:asciiTheme="minorHAnsi" w:hAnsiTheme="minorHAnsi" w:cstheme="minorHAnsi"/>
          <w:color w:val="000000"/>
          <w:sz w:val="22"/>
          <w:szCs w:val="22"/>
        </w:rPr>
        <w:t>overhauling AEA</w:t>
      </w:r>
      <w:r w:rsidR="00BC5205">
        <w:rPr>
          <w:rFonts w:asciiTheme="minorHAnsi" w:hAnsiTheme="minorHAnsi" w:cstheme="minorHAnsi"/>
          <w:color w:val="000000"/>
          <w:sz w:val="22"/>
          <w:szCs w:val="22"/>
        </w:rPr>
        <w:t xml:space="preserve"> services</w:t>
      </w:r>
      <w:r w:rsidR="0010758F">
        <w:rPr>
          <w:rFonts w:asciiTheme="minorHAnsi" w:hAnsiTheme="minorHAnsi" w:cstheme="minorHAnsi"/>
          <w:color w:val="000000"/>
          <w:sz w:val="22"/>
          <w:szCs w:val="22"/>
        </w:rPr>
        <w:t xml:space="preserve">. </w:t>
      </w:r>
      <w:r w:rsidR="00BC5205">
        <w:rPr>
          <w:rFonts w:asciiTheme="minorHAnsi" w:hAnsiTheme="minorHAnsi" w:cstheme="minorHAnsi"/>
          <w:color w:val="000000"/>
          <w:sz w:val="22"/>
          <w:szCs w:val="22"/>
        </w:rPr>
        <w:t>This amendment does not drastically improve the bill.</w:t>
      </w:r>
      <w:r w:rsidR="00EB1DCF">
        <w:rPr>
          <w:rFonts w:asciiTheme="minorHAnsi" w:hAnsiTheme="minorHAnsi" w:cstheme="minorHAnsi"/>
          <w:color w:val="000000"/>
          <w:sz w:val="22"/>
          <w:szCs w:val="22"/>
        </w:rPr>
        <w:t xml:space="preserve"> </w:t>
      </w:r>
    </w:p>
    <w:p w14:paraId="0ABE2670" w14:textId="77777777" w:rsidR="00E505ED" w:rsidRPr="005B1326" w:rsidRDefault="00E505ED" w:rsidP="00D454F4">
      <w:pPr>
        <w:rPr>
          <w:rFonts w:cstheme="minorHAnsi"/>
        </w:rPr>
      </w:pPr>
    </w:p>
    <w:p w14:paraId="3BD553C1" w14:textId="77777777" w:rsidR="00E505ED" w:rsidRPr="00835483" w:rsidRDefault="00E505ED" w:rsidP="001368D2">
      <w:pPr>
        <w:spacing w:line="240" w:lineRule="auto"/>
        <w:rPr>
          <w:rStyle w:val="Hyperlink"/>
          <w:rFonts w:cstheme="minorHAnsi"/>
          <w:sz w:val="24"/>
          <w:szCs w:val="24"/>
        </w:rPr>
      </w:pPr>
      <w:r w:rsidRPr="00835483">
        <w:rPr>
          <w:rFonts w:cstheme="minorHAnsi"/>
          <w:sz w:val="24"/>
          <w:szCs w:val="24"/>
        </w:rPr>
        <w:t xml:space="preserve">Find your Representatives here: </w:t>
      </w:r>
      <w:hyperlink r:id="rId10" w:history="1">
        <w:r w:rsidRPr="00835483">
          <w:rPr>
            <w:rStyle w:val="Hyperlink"/>
            <w:rFonts w:cstheme="minorHAnsi"/>
            <w:sz w:val="24"/>
            <w:szCs w:val="24"/>
          </w:rPr>
          <w:t>https://www.legis.iowa.gov/legislators/house</w:t>
        </w:r>
      </w:hyperlink>
    </w:p>
    <w:p w14:paraId="01FAEE61" w14:textId="77777777" w:rsidR="00E505ED" w:rsidRPr="00835483" w:rsidRDefault="00E505ED" w:rsidP="001368D2">
      <w:pPr>
        <w:spacing w:line="240" w:lineRule="auto"/>
        <w:rPr>
          <w:rFonts w:cstheme="minorHAnsi"/>
          <w:sz w:val="24"/>
          <w:szCs w:val="24"/>
        </w:rPr>
      </w:pPr>
      <w:r w:rsidRPr="00835483">
        <w:rPr>
          <w:rFonts w:cstheme="minorHAnsi"/>
          <w:sz w:val="24"/>
          <w:szCs w:val="24"/>
        </w:rPr>
        <w:t xml:space="preserve">Find your Senator’s contact information here: </w:t>
      </w:r>
      <w:hyperlink r:id="rId11" w:history="1">
        <w:r w:rsidRPr="00835483">
          <w:rPr>
            <w:rStyle w:val="Hyperlink"/>
            <w:rFonts w:cstheme="minorHAnsi"/>
            <w:sz w:val="24"/>
            <w:szCs w:val="24"/>
          </w:rPr>
          <w:t>https://www.legis.iowa.gov/legislators/senate</w:t>
        </w:r>
      </w:hyperlink>
    </w:p>
    <w:p w14:paraId="1297BBDC" w14:textId="148A4F5C" w:rsidR="00E505ED" w:rsidRPr="00835483" w:rsidRDefault="001368D2" w:rsidP="001368D2">
      <w:pPr>
        <w:spacing w:line="240" w:lineRule="auto"/>
        <w:rPr>
          <w:rFonts w:cstheme="minorHAnsi"/>
          <w:sz w:val="24"/>
          <w:szCs w:val="24"/>
        </w:rPr>
      </w:pPr>
      <w:r>
        <w:rPr>
          <w:rFonts w:cstheme="minorHAnsi"/>
          <w:sz w:val="24"/>
          <w:szCs w:val="24"/>
        </w:rPr>
        <w:lastRenderedPageBreak/>
        <w:t xml:space="preserve">If you have their cell phone, that is a great way to reach out. </w:t>
      </w:r>
      <w:r w:rsidR="00E505ED" w:rsidRPr="00835483">
        <w:rPr>
          <w:rFonts w:cstheme="minorHAnsi"/>
          <w:sz w:val="24"/>
          <w:szCs w:val="24"/>
        </w:rPr>
        <w:t xml:space="preserve">To call and leave a message at the Statehouse, </w:t>
      </w:r>
      <w:r>
        <w:rPr>
          <w:rFonts w:cstheme="minorHAnsi"/>
          <w:sz w:val="24"/>
          <w:szCs w:val="24"/>
        </w:rPr>
        <w:t xml:space="preserve">the Senate switchboard operator number is 515.281.3371 and </w:t>
      </w:r>
      <w:r w:rsidR="00E505ED" w:rsidRPr="00835483">
        <w:rPr>
          <w:rFonts w:cstheme="minorHAnsi"/>
          <w:sz w:val="24"/>
          <w:szCs w:val="24"/>
        </w:rPr>
        <w:t>the House switchboard operator number is 515.281-3221. You can ask if they are available, leave a message for them to call you back, or just leave a short message such as “please</w:t>
      </w:r>
      <w:r>
        <w:rPr>
          <w:rFonts w:cstheme="minorHAnsi"/>
          <w:sz w:val="24"/>
          <w:szCs w:val="24"/>
        </w:rPr>
        <w:t xml:space="preserve"> oppose the Governor’s AEA overhaul bill, which gives unprecedented power to the Iowa Department of Education.”</w:t>
      </w:r>
      <w:r w:rsidR="00FB0BC7">
        <w:rPr>
          <w:rFonts w:cstheme="minorHAnsi"/>
          <w:sz w:val="24"/>
          <w:szCs w:val="24"/>
        </w:rPr>
        <w:t xml:space="preserve"> </w:t>
      </w:r>
      <w:r w:rsidR="00E505ED" w:rsidRPr="00835483">
        <w:rPr>
          <w:rFonts w:cstheme="minorHAnsi"/>
          <w:sz w:val="24"/>
          <w:szCs w:val="24"/>
        </w:rPr>
        <w:t xml:space="preserve">(Legislators are typically at the Capitol from Monday midday through Thursday afternoon.) </w:t>
      </w:r>
    </w:p>
    <w:p w14:paraId="620E9860" w14:textId="46644B7C" w:rsidR="005B1326" w:rsidRPr="001368D2" w:rsidRDefault="005B1326" w:rsidP="00E505ED">
      <w:pPr>
        <w:rPr>
          <w:rFonts w:cstheme="minorHAnsi"/>
          <w:b/>
          <w:sz w:val="24"/>
          <w:szCs w:val="24"/>
        </w:rPr>
      </w:pPr>
      <w:r w:rsidRPr="001368D2">
        <w:rPr>
          <w:rFonts w:cstheme="minorHAnsi"/>
          <w:b/>
          <w:sz w:val="24"/>
          <w:szCs w:val="24"/>
        </w:rPr>
        <w:t>Summary of the Governor’s Amendment to SSB</w:t>
      </w:r>
      <w:r w:rsidR="00BE4B6A">
        <w:rPr>
          <w:rFonts w:cstheme="minorHAnsi"/>
          <w:b/>
          <w:sz w:val="24"/>
          <w:szCs w:val="24"/>
        </w:rPr>
        <w:t xml:space="preserve"> </w:t>
      </w:r>
      <w:r w:rsidRPr="001368D2">
        <w:rPr>
          <w:rFonts w:cstheme="minorHAnsi"/>
          <w:b/>
          <w:sz w:val="24"/>
          <w:szCs w:val="24"/>
        </w:rPr>
        <w:t>3073</w:t>
      </w:r>
    </w:p>
    <w:p w14:paraId="64F88738" w14:textId="77777777" w:rsidR="001368D2" w:rsidRPr="001368D2" w:rsidRDefault="001368D2" w:rsidP="0078166D">
      <w:pPr>
        <w:numPr>
          <w:ilvl w:val="0"/>
          <w:numId w:val="5"/>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Allows for “Fee for Service” programs for special education, education services, professional development and media services</w:t>
      </w:r>
      <w:r w:rsidR="0078166D">
        <w:rPr>
          <w:rFonts w:eastAsia="Times New Roman" w:cstheme="minorHAnsi"/>
          <w:color w:val="000000"/>
        </w:rPr>
        <w:t>:</w:t>
      </w:r>
    </w:p>
    <w:p w14:paraId="2D686236" w14:textId="77777777" w:rsidR="001368D2" w:rsidRPr="001368D2" w:rsidRDefault="001368D2" w:rsidP="0078166D">
      <w:pPr>
        <w:numPr>
          <w:ilvl w:val="1"/>
          <w:numId w:val="5"/>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 xml:space="preserve">DE Director approval </w:t>
      </w:r>
      <w:r w:rsidR="0010758F">
        <w:rPr>
          <w:rFonts w:eastAsia="Times New Roman" w:cstheme="minorHAnsi"/>
          <w:color w:val="000000"/>
        </w:rPr>
        <w:t xml:space="preserve">is </w:t>
      </w:r>
      <w:r w:rsidRPr="001368D2">
        <w:rPr>
          <w:rFonts w:eastAsia="Times New Roman" w:cstheme="minorHAnsi"/>
          <w:color w:val="000000"/>
        </w:rPr>
        <w:t>required for all requests by districts to receive these services from the AEA</w:t>
      </w:r>
    </w:p>
    <w:p w14:paraId="188C768E" w14:textId="77777777" w:rsidR="001368D2" w:rsidRPr="001368D2" w:rsidRDefault="001368D2" w:rsidP="0078166D">
      <w:pPr>
        <w:numPr>
          <w:ilvl w:val="1"/>
          <w:numId w:val="5"/>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Allows levy for ed</w:t>
      </w:r>
      <w:r w:rsidR="0078166D">
        <w:rPr>
          <w:rFonts w:eastAsia="Times New Roman" w:cstheme="minorHAnsi"/>
          <w:color w:val="000000"/>
        </w:rPr>
        <w:t>ucational</w:t>
      </w:r>
      <w:r w:rsidRPr="001368D2">
        <w:rPr>
          <w:rFonts w:eastAsia="Times New Roman" w:cstheme="minorHAnsi"/>
          <w:color w:val="000000"/>
        </w:rPr>
        <w:t xml:space="preserve"> services but not for media services (loss of $32 million </w:t>
      </w:r>
      <w:r w:rsidR="0078166D">
        <w:rPr>
          <w:rFonts w:eastAsia="Times New Roman" w:cstheme="minorHAnsi"/>
          <w:color w:val="000000"/>
        </w:rPr>
        <w:t>in capacity currently supporting l</w:t>
      </w:r>
      <w:r w:rsidRPr="001368D2">
        <w:rPr>
          <w:rFonts w:eastAsia="Times New Roman" w:cstheme="minorHAnsi"/>
          <w:color w:val="000000"/>
        </w:rPr>
        <w:t>ocal school districts)</w:t>
      </w:r>
    </w:p>
    <w:p w14:paraId="5FACDD42" w14:textId="77777777" w:rsidR="001368D2" w:rsidRPr="001368D2" w:rsidRDefault="001368D2" w:rsidP="0078166D">
      <w:pPr>
        <w:numPr>
          <w:ilvl w:val="1"/>
          <w:numId w:val="5"/>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 xml:space="preserve">Districts can “fee for service” </w:t>
      </w:r>
      <w:r w:rsidR="0078166D">
        <w:rPr>
          <w:rFonts w:eastAsia="Times New Roman" w:cstheme="minorHAnsi"/>
          <w:color w:val="000000"/>
        </w:rPr>
        <w:t xml:space="preserve">or contract </w:t>
      </w:r>
      <w:r w:rsidRPr="001368D2">
        <w:rPr>
          <w:rFonts w:eastAsia="Times New Roman" w:cstheme="minorHAnsi"/>
          <w:color w:val="000000"/>
        </w:rPr>
        <w:t>with a different AEA</w:t>
      </w:r>
    </w:p>
    <w:p w14:paraId="05B1053F" w14:textId="77777777" w:rsidR="001368D2" w:rsidRPr="001368D2" w:rsidRDefault="0078166D" w:rsidP="0078166D">
      <w:pPr>
        <w:numPr>
          <w:ilvl w:val="1"/>
          <w:numId w:val="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Limits the</w:t>
      </w:r>
      <w:r w:rsidR="001368D2" w:rsidRPr="001368D2">
        <w:rPr>
          <w:rFonts w:eastAsia="Times New Roman" w:cstheme="minorHAnsi"/>
          <w:color w:val="000000"/>
        </w:rPr>
        <w:t xml:space="preserve"> definition of media services</w:t>
      </w:r>
      <w:r>
        <w:rPr>
          <w:rFonts w:eastAsia="Times New Roman" w:cstheme="minorHAnsi"/>
          <w:color w:val="000000"/>
        </w:rPr>
        <w:t xml:space="preserve"> as determined by the DE Director</w:t>
      </w:r>
    </w:p>
    <w:p w14:paraId="7322F450" w14:textId="77777777" w:rsidR="001368D2" w:rsidRPr="001368D2" w:rsidRDefault="0078166D" w:rsidP="0078166D">
      <w:pPr>
        <w:numPr>
          <w:ilvl w:val="1"/>
          <w:numId w:val="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Requires c</w:t>
      </w:r>
      <w:r w:rsidR="001368D2" w:rsidRPr="001368D2">
        <w:rPr>
          <w:rFonts w:eastAsia="Times New Roman" w:cstheme="minorHAnsi"/>
          <w:color w:val="000000"/>
        </w:rPr>
        <w:t>osts for AEA services be reasonable and consistent with current market rate</w:t>
      </w:r>
    </w:p>
    <w:p w14:paraId="64F6116C" w14:textId="118E6BCE" w:rsidR="001368D2" w:rsidRPr="00EB1DCF" w:rsidRDefault="0078166D" w:rsidP="00EB1DCF">
      <w:pPr>
        <w:numPr>
          <w:ilvl w:val="0"/>
          <w:numId w:val="5"/>
        </w:numPr>
        <w:tabs>
          <w:tab w:val="clear" w:pos="720"/>
          <w:tab w:val="num" w:pos="360"/>
        </w:tabs>
        <w:spacing w:after="0" w:line="240" w:lineRule="auto"/>
        <w:ind w:left="360"/>
        <w:textAlignment w:val="baseline"/>
        <w:rPr>
          <w:rFonts w:eastAsia="Times New Roman" w:cstheme="minorHAnsi"/>
          <w:color w:val="000000"/>
        </w:rPr>
      </w:pPr>
      <w:r w:rsidRPr="00EB1DCF">
        <w:rPr>
          <w:rFonts w:eastAsia="Times New Roman" w:cstheme="minorHAnsi"/>
          <w:color w:val="000000"/>
        </w:rPr>
        <w:t>Requires district decisions</w:t>
      </w:r>
      <w:r w:rsidR="001368D2" w:rsidRPr="00EB1DCF">
        <w:rPr>
          <w:rFonts w:eastAsia="Times New Roman" w:cstheme="minorHAnsi"/>
          <w:color w:val="000000"/>
        </w:rPr>
        <w:t xml:space="preserve"> for special education agreement with AEA by Feb</w:t>
      </w:r>
      <w:r w:rsidRPr="00EB1DCF">
        <w:rPr>
          <w:rFonts w:eastAsia="Times New Roman" w:cstheme="minorHAnsi"/>
          <w:color w:val="000000"/>
        </w:rPr>
        <w:t>.</w:t>
      </w:r>
      <w:r w:rsidR="001368D2" w:rsidRPr="00EB1DCF">
        <w:rPr>
          <w:rFonts w:eastAsia="Times New Roman" w:cstheme="minorHAnsi"/>
          <w:color w:val="000000"/>
        </w:rPr>
        <w:t xml:space="preserve"> 1 of the prior school year </w:t>
      </w:r>
      <w:r w:rsidRPr="00EB1DCF">
        <w:rPr>
          <w:rFonts w:eastAsia="Times New Roman" w:cstheme="minorHAnsi"/>
          <w:color w:val="000000"/>
        </w:rPr>
        <w:t>for future years.</w:t>
      </w:r>
      <w:r w:rsidR="00FB0BC7" w:rsidRPr="00EB1DCF">
        <w:rPr>
          <w:rFonts w:eastAsia="Times New Roman" w:cstheme="minorHAnsi"/>
          <w:color w:val="000000"/>
        </w:rPr>
        <w:t xml:space="preserve"> </w:t>
      </w:r>
      <w:proofErr w:type="spellStart"/>
      <w:r w:rsidR="001368D2" w:rsidRPr="00EB1DCF">
        <w:rPr>
          <w:rFonts w:eastAsia="Times New Roman" w:cstheme="minorHAnsi"/>
          <w:color w:val="000000"/>
        </w:rPr>
        <w:t>Notwithstands</w:t>
      </w:r>
      <w:proofErr w:type="spellEnd"/>
      <w:r w:rsidR="001368D2" w:rsidRPr="00EB1DCF">
        <w:rPr>
          <w:rFonts w:eastAsia="Times New Roman" w:cstheme="minorHAnsi"/>
          <w:color w:val="000000"/>
        </w:rPr>
        <w:t xml:space="preserve"> </w:t>
      </w:r>
      <w:r w:rsidRPr="00EB1DCF">
        <w:rPr>
          <w:rFonts w:eastAsia="Times New Roman" w:cstheme="minorHAnsi"/>
          <w:color w:val="000000"/>
        </w:rPr>
        <w:t xml:space="preserve">the </w:t>
      </w:r>
      <w:r w:rsidR="001368D2" w:rsidRPr="00EB1DCF">
        <w:rPr>
          <w:rFonts w:eastAsia="Times New Roman" w:cstheme="minorHAnsi"/>
          <w:color w:val="000000"/>
        </w:rPr>
        <w:t>Feb</w:t>
      </w:r>
      <w:r w:rsidRPr="00EB1DCF">
        <w:rPr>
          <w:rFonts w:eastAsia="Times New Roman" w:cstheme="minorHAnsi"/>
          <w:color w:val="000000"/>
        </w:rPr>
        <w:t>.</w:t>
      </w:r>
      <w:r w:rsidR="001368D2" w:rsidRPr="00EB1DCF">
        <w:rPr>
          <w:rFonts w:eastAsia="Times New Roman" w:cstheme="minorHAnsi"/>
          <w:color w:val="000000"/>
        </w:rPr>
        <w:t xml:space="preserve"> 1 deadline for the upcoming school year and gives until Jun</w:t>
      </w:r>
      <w:r w:rsidRPr="00EB1DCF">
        <w:rPr>
          <w:rFonts w:eastAsia="Times New Roman" w:cstheme="minorHAnsi"/>
          <w:color w:val="000000"/>
        </w:rPr>
        <w:t>e</w:t>
      </w:r>
      <w:r w:rsidR="001368D2" w:rsidRPr="00EB1DCF">
        <w:rPr>
          <w:rFonts w:eastAsia="Times New Roman" w:cstheme="minorHAnsi"/>
          <w:color w:val="000000"/>
        </w:rPr>
        <w:t xml:space="preserve"> 1</w:t>
      </w:r>
    </w:p>
    <w:p w14:paraId="4F074B94" w14:textId="159396BA" w:rsidR="0078166D" w:rsidRDefault="001368D2" w:rsidP="0078166D">
      <w:pPr>
        <w:numPr>
          <w:ilvl w:val="0"/>
          <w:numId w:val="7"/>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 xml:space="preserve">Still prohibits </w:t>
      </w:r>
      <w:r w:rsidR="0078166D">
        <w:rPr>
          <w:rFonts w:eastAsia="Times New Roman" w:cstheme="minorHAnsi"/>
          <w:color w:val="000000"/>
        </w:rPr>
        <w:t xml:space="preserve">operational </w:t>
      </w:r>
      <w:r w:rsidRPr="001368D2">
        <w:rPr>
          <w:rFonts w:eastAsia="Times New Roman" w:cstheme="minorHAnsi"/>
          <w:color w:val="000000"/>
        </w:rPr>
        <w:t>sharing with AEAs</w:t>
      </w:r>
      <w:r w:rsidR="0078166D">
        <w:rPr>
          <w:rFonts w:eastAsia="Times New Roman" w:cstheme="minorHAnsi"/>
          <w:color w:val="000000"/>
        </w:rPr>
        <w:t xml:space="preserve"> (</w:t>
      </w:r>
      <w:r w:rsidRPr="001368D2">
        <w:rPr>
          <w:rFonts w:eastAsia="Times New Roman" w:cstheme="minorHAnsi"/>
          <w:color w:val="000000"/>
        </w:rPr>
        <w:t>shared social workers, superintendents and SBOs with AEAs won’t be allowed</w:t>
      </w:r>
      <w:r w:rsidR="0078166D">
        <w:rPr>
          <w:rFonts w:eastAsia="Times New Roman" w:cstheme="minorHAnsi"/>
          <w:color w:val="000000"/>
        </w:rPr>
        <w:t xml:space="preserve"> and schools currently sharing with AEAs would lose revenue</w:t>
      </w:r>
      <w:r w:rsidR="00EB1DCF">
        <w:rPr>
          <w:rFonts w:eastAsia="Times New Roman" w:cstheme="minorHAnsi"/>
          <w:color w:val="000000"/>
        </w:rPr>
        <w:t>)</w:t>
      </w:r>
      <w:r w:rsidR="0078166D">
        <w:rPr>
          <w:rFonts w:eastAsia="Times New Roman" w:cstheme="minorHAnsi"/>
          <w:color w:val="000000"/>
        </w:rPr>
        <w:t>.</w:t>
      </w:r>
    </w:p>
    <w:p w14:paraId="65EB4375" w14:textId="77777777" w:rsidR="0078166D" w:rsidRDefault="001368D2" w:rsidP="005E7EFB">
      <w:pPr>
        <w:numPr>
          <w:ilvl w:val="0"/>
          <w:numId w:val="9"/>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Keeps language allowing AEA to facilitate interlibrary loa</w:t>
      </w:r>
      <w:r w:rsidR="0078166D" w:rsidRPr="0078166D">
        <w:rPr>
          <w:rFonts w:eastAsia="Times New Roman" w:cstheme="minorHAnsi"/>
          <w:color w:val="000000"/>
        </w:rPr>
        <w:t xml:space="preserve">ns </w:t>
      </w:r>
    </w:p>
    <w:p w14:paraId="0D87BF6A" w14:textId="77777777" w:rsidR="001368D2" w:rsidRPr="001368D2" w:rsidRDefault="001368D2" w:rsidP="005E7EFB">
      <w:pPr>
        <w:numPr>
          <w:ilvl w:val="0"/>
          <w:numId w:val="9"/>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DE decides on continuation of staffing positions by March 15 (</w:t>
      </w:r>
      <w:r w:rsidR="0078166D">
        <w:rPr>
          <w:rFonts w:eastAsia="Times New Roman" w:cstheme="minorHAnsi"/>
          <w:color w:val="000000"/>
        </w:rPr>
        <w:t xml:space="preserve">original </w:t>
      </w:r>
      <w:r w:rsidRPr="001368D2">
        <w:rPr>
          <w:rFonts w:eastAsia="Times New Roman" w:cstheme="minorHAnsi"/>
          <w:color w:val="000000"/>
        </w:rPr>
        <w:t xml:space="preserve">bill </w:t>
      </w:r>
      <w:r w:rsidR="0078166D">
        <w:rPr>
          <w:rFonts w:eastAsia="Times New Roman" w:cstheme="minorHAnsi"/>
          <w:color w:val="000000"/>
        </w:rPr>
        <w:t>required</w:t>
      </w:r>
      <w:r w:rsidRPr="001368D2">
        <w:rPr>
          <w:rFonts w:eastAsia="Times New Roman" w:cstheme="minorHAnsi"/>
          <w:color w:val="000000"/>
        </w:rPr>
        <w:t xml:space="preserve"> March 1)</w:t>
      </w:r>
    </w:p>
    <w:p w14:paraId="2BC70C2B" w14:textId="77777777" w:rsidR="001368D2" w:rsidRPr="001368D2" w:rsidRDefault="001368D2" w:rsidP="0078166D">
      <w:pPr>
        <w:numPr>
          <w:ilvl w:val="0"/>
          <w:numId w:val="10"/>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The Department of Management maintains power over total tax levy</w:t>
      </w:r>
      <w:r w:rsidR="0010758F">
        <w:rPr>
          <w:rFonts w:eastAsia="Times New Roman" w:cstheme="minorHAnsi"/>
          <w:color w:val="000000"/>
        </w:rPr>
        <w:t>:</w:t>
      </w:r>
    </w:p>
    <w:p w14:paraId="0E2A8C1D" w14:textId="77777777" w:rsidR="001368D2" w:rsidRPr="001368D2" w:rsidRDefault="001368D2" w:rsidP="0078166D">
      <w:pPr>
        <w:numPr>
          <w:ilvl w:val="1"/>
          <w:numId w:val="10"/>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If D</w:t>
      </w:r>
      <w:r w:rsidR="0078166D">
        <w:rPr>
          <w:rFonts w:eastAsia="Times New Roman" w:cstheme="minorHAnsi"/>
          <w:color w:val="000000"/>
        </w:rPr>
        <w:t>O</w:t>
      </w:r>
      <w:r w:rsidRPr="001368D2">
        <w:rPr>
          <w:rFonts w:eastAsia="Times New Roman" w:cstheme="minorHAnsi"/>
          <w:color w:val="000000"/>
        </w:rPr>
        <w:t xml:space="preserve">M determines that the district didn’t reduce their overall tax rate, </w:t>
      </w:r>
      <w:r w:rsidR="0078166D">
        <w:rPr>
          <w:rFonts w:eastAsia="Times New Roman" w:cstheme="minorHAnsi"/>
          <w:color w:val="000000"/>
        </w:rPr>
        <w:t xml:space="preserve">DOM </w:t>
      </w:r>
      <w:r w:rsidRPr="001368D2">
        <w:rPr>
          <w:rFonts w:eastAsia="Times New Roman" w:cstheme="minorHAnsi"/>
          <w:color w:val="000000"/>
        </w:rPr>
        <w:t>can arbitrarily reduce the district’s management level rate.</w:t>
      </w:r>
    </w:p>
    <w:p w14:paraId="114DFABF" w14:textId="77777777" w:rsidR="0078166D" w:rsidRDefault="001368D2" w:rsidP="0078166D">
      <w:pPr>
        <w:numPr>
          <w:ilvl w:val="1"/>
          <w:numId w:val="10"/>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This is a dangerous practice and a</w:t>
      </w:r>
      <w:r w:rsidR="0078166D">
        <w:rPr>
          <w:rFonts w:eastAsia="Times New Roman" w:cstheme="minorHAnsi"/>
          <w:color w:val="000000"/>
        </w:rPr>
        <w:t>n</w:t>
      </w:r>
      <w:r w:rsidRPr="001368D2">
        <w:rPr>
          <w:rFonts w:eastAsia="Times New Roman" w:cstheme="minorHAnsi"/>
          <w:color w:val="000000"/>
        </w:rPr>
        <w:t xml:space="preserve"> instance of overturning a locally controlled decisio</w:t>
      </w:r>
      <w:r w:rsidR="0078166D">
        <w:rPr>
          <w:rFonts w:eastAsia="Times New Roman" w:cstheme="minorHAnsi"/>
          <w:color w:val="000000"/>
        </w:rPr>
        <w:t>n.</w:t>
      </w:r>
    </w:p>
    <w:p w14:paraId="77992C6D" w14:textId="1FCA7E94" w:rsidR="001368D2" w:rsidRPr="001368D2" w:rsidRDefault="0078166D" w:rsidP="00030504">
      <w:pPr>
        <w:numPr>
          <w:ilvl w:val="1"/>
          <w:numId w:val="11"/>
        </w:numPr>
        <w:tabs>
          <w:tab w:val="clear" w:pos="1440"/>
          <w:tab w:val="num" w:pos="360"/>
          <w:tab w:val="num" w:pos="1080"/>
        </w:tabs>
        <w:spacing w:after="0" w:line="240" w:lineRule="auto"/>
        <w:ind w:left="1080"/>
        <w:textAlignment w:val="baseline"/>
        <w:rPr>
          <w:rFonts w:eastAsia="Times New Roman" w:cstheme="minorHAnsi"/>
          <w:color w:val="000000"/>
        </w:rPr>
      </w:pPr>
      <w:r w:rsidRPr="0078166D">
        <w:rPr>
          <w:rFonts w:eastAsia="Times New Roman" w:cstheme="minorHAnsi"/>
          <w:color w:val="000000"/>
        </w:rPr>
        <w:t>Allows d</w:t>
      </w:r>
      <w:r w:rsidR="001368D2" w:rsidRPr="001368D2">
        <w:rPr>
          <w:rFonts w:eastAsia="Times New Roman" w:cstheme="minorHAnsi"/>
          <w:color w:val="000000"/>
        </w:rPr>
        <w:t xml:space="preserve">istricts </w:t>
      </w:r>
      <w:r w:rsidRPr="0078166D">
        <w:rPr>
          <w:rFonts w:eastAsia="Times New Roman" w:cstheme="minorHAnsi"/>
          <w:color w:val="000000"/>
        </w:rPr>
        <w:t>to</w:t>
      </w:r>
      <w:r w:rsidR="001368D2" w:rsidRPr="001368D2">
        <w:rPr>
          <w:rFonts w:eastAsia="Times New Roman" w:cstheme="minorHAnsi"/>
          <w:color w:val="000000"/>
        </w:rPr>
        <w:t xml:space="preserve"> use unobligated ed</w:t>
      </w:r>
      <w:r w:rsidRPr="0078166D">
        <w:rPr>
          <w:rFonts w:eastAsia="Times New Roman" w:cstheme="minorHAnsi"/>
          <w:color w:val="000000"/>
        </w:rPr>
        <w:t>ucational</w:t>
      </w:r>
      <w:r w:rsidR="001368D2" w:rsidRPr="001368D2">
        <w:rPr>
          <w:rFonts w:eastAsia="Times New Roman" w:cstheme="minorHAnsi"/>
          <w:color w:val="000000"/>
        </w:rPr>
        <w:t xml:space="preserve"> services funds to meet maintenance of effort for special ed</w:t>
      </w:r>
      <w:r w:rsidRPr="0078166D">
        <w:rPr>
          <w:rFonts w:eastAsia="Times New Roman" w:cstheme="minorHAnsi"/>
          <w:color w:val="000000"/>
        </w:rPr>
        <w:t>ucation.</w:t>
      </w:r>
      <w:r w:rsidR="00FB0BC7">
        <w:rPr>
          <w:rFonts w:eastAsia="Times New Roman" w:cstheme="minorHAnsi"/>
          <w:color w:val="000000"/>
        </w:rPr>
        <w:t xml:space="preserve"> </w:t>
      </w:r>
      <w:r w:rsidRPr="0078166D">
        <w:rPr>
          <w:rFonts w:eastAsia="Times New Roman" w:cstheme="minorHAnsi"/>
          <w:color w:val="000000"/>
        </w:rPr>
        <w:t xml:space="preserve">It is </w:t>
      </w:r>
      <w:r>
        <w:rPr>
          <w:rFonts w:eastAsia="Times New Roman" w:cstheme="minorHAnsi"/>
          <w:color w:val="000000"/>
        </w:rPr>
        <w:t>u</w:t>
      </w:r>
      <w:r w:rsidR="001368D2" w:rsidRPr="001368D2">
        <w:rPr>
          <w:rFonts w:eastAsia="Times New Roman" w:cstheme="minorHAnsi"/>
          <w:color w:val="000000"/>
        </w:rPr>
        <w:t xml:space="preserve">nclear if they have to </w:t>
      </w:r>
      <w:r>
        <w:rPr>
          <w:rFonts w:eastAsia="Times New Roman" w:cstheme="minorHAnsi"/>
          <w:color w:val="000000"/>
        </w:rPr>
        <w:t>or</w:t>
      </w:r>
      <w:r w:rsidR="001368D2" w:rsidRPr="001368D2">
        <w:rPr>
          <w:rFonts w:eastAsia="Times New Roman" w:cstheme="minorHAnsi"/>
          <w:color w:val="000000"/>
        </w:rPr>
        <w:t xml:space="preserve"> if this is a local decision</w:t>
      </w:r>
    </w:p>
    <w:p w14:paraId="4A4A56E5" w14:textId="1ACECB56" w:rsidR="001368D2" w:rsidRPr="001368D2" w:rsidRDefault="001368D2" w:rsidP="0078166D">
      <w:pPr>
        <w:numPr>
          <w:ilvl w:val="0"/>
          <w:numId w:val="12"/>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 xml:space="preserve">All </w:t>
      </w:r>
      <w:r w:rsidR="0078166D">
        <w:rPr>
          <w:rFonts w:eastAsia="Times New Roman" w:cstheme="minorHAnsi"/>
          <w:color w:val="000000"/>
        </w:rPr>
        <w:t>new AEA “</w:t>
      </w:r>
      <w:r w:rsidRPr="001368D2">
        <w:rPr>
          <w:rFonts w:eastAsia="Times New Roman" w:cstheme="minorHAnsi"/>
          <w:color w:val="000000"/>
        </w:rPr>
        <w:t>executive directors</w:t>
      </w:r>
      <w:r w:rsidR="0078166D">
        <w:rPr>
          <w:rFonts w:eastAsia="Times New Roman" w:cstheme="minorHAnsi"/>
          <w:color w:val="000000"/>
        </w:rPr>
        <w:t>”</w:t>
      </w:r>
      <w:r w:rsidR="00FB0BC7">
        <w:rPr>
          <w:rFonts w:eastAsia="Times New Roman" w:cstheme="minorHAnsi"/>
          <w:color w:val="000000"/>
        </w:rPr>
        <w:t xml:space="preserve"> </w:t>
      </w:r>
      <w:r w:rsidRPr="001368D2">
        <w:rPr>
          <w:rFonts w:eastAsia="Times New Roman" w:cstheme="minorHAnsi"/>
          <w:color w:val="000000"/>
        </w:rPr>
        <w:t xml:space="preserve">have to have some type of SPED </w:t>
      </w:r>
      <w:r w:rsidR="0078166D">
        <w:rPr>
          <w:rFonts w:eastAsia="Times New Roman" w:cstheme="minorHAnsi"/>
          <w:color w:val="000000"/>
        </w:rPr>
        <w:t xml:space="preserve">teaching </w:t>
      </w:r>
      <w:r w:rsidRPr="001368D2">
        <w:rPr>
          <w:rFonts w:eastAsia="Times New Roman" w:cstheme="minorHAnsi"/>
          <w:color w:val="000000"/>
        </w:rPr>
        <w:t>certification</w:t>
      </w:r>
    </w:p>
    <w:p w14:paraId="20F46E6D" w14:textId="77777777" w:rsidR="001368D2" w:rsidRPr="001368D2" w:rsidRDefault="001368D2" w:rsidP="0078166D">
      <w:pPr>
        <w:numPr>
          <w:ilvl w:val="0"/>
          <w:numId w:val="13"/>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 xml:space="preserve">Dyslexia specialists hired by the AEAs must utilize the science of reading in </w:t>
      </w:r>
      <w:r w:rsidR="0078166D">
        <w:rPr>
          <w:rFonts w:eastAsia="Times New Roman" w:cstheme="minorHAnsi"/>
          <w:color w:val="000000"/>
        </w:rPr>
        <w:t>working</w:t>
      </w:r>
      <w:r w:rsidRPr="001368D2">
        <w:rPr>
          <w:rFonts w:eastAsia="Times New Roman" w:cstheme="minorHAnsi"/>
          <w:color w:val="000000"/>
        </w:rPr>
        <w:t xml:space="preserve"> with districts</w:t>
      </w:r>
    </w:p>
    <w:p w14:paraId="5C3D2044" w14:textId="77777777" w:rsidR="001368D2" w:rsidRPr="001368D2" w:rsidRDefault="0078166D" w:rsidP="0078166D">
      <w:pPr>
        <w:numPr>
          <w:ilvl w:val="0"/>
          <w:numId w:val="14"/>
        </w:numPr>
        <w:tabs>
          <w:tab w:val="clear" w:pos="720"/>
          <w:tab w:val="num" w:pos="360"/>
        </w:tabs>
        <w:spacing w:after="0" w:line="240" w:lineRule="auto"/>
        <w:ind w:left="360"/>
        <w:textAlignment w:val="baseline"/>
        <w:rPr>
          <w:rFonts w:eastAsia="Times New Roman" w:cstheme="minorHAnsi"/>
          <w:color w:val="000000"/>
        </w:rPr>
      </w:pPr>
      <w:r>
        <w:rPr>
          <w:rFonts w:eastAsia="Times New Roman" w:cstheme="minorHAnsi"/>
          <w:color w:val="000000"/>
        </w:rPr>
        <w:t>The amendment does not eliminate the following, which were all eliminated in the original bill:</w:t>
      </w:r>
    </w:p>
    <w:p w14:paraId="300BB449" w14:textId="77777777" w:rsidR="001368D2" w:rsidRPr="001368D2" w:rsidRDefault="001368D2" w:rsidP="0078166D">
      <w:pPr>
        <w:numPr>
          <w:ilvl w:val="1"/>
          <w:numId w:val="14"/>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 xml:space="preserve">AEA </w:t>
      </w:r>
      <w:r w:rsidR="0078166D">
        <w:rPr>
          <w:rFonts w:eastAsia="Times New Roman" w:cstheme="minorHAnsi"/>
          <w:color w:val="000000"/>
        </w:rPr>
        <w:t>collaboration</w:t>
      </w:r>
      <w:r w:rsidRPr="001368D2">
        <w:rPr>
          <w:rFonts w:eastAsia="Times New Roman" w:cstheme="minorHAnsi"/>
          <w:color w:val="000000"/>
        </w:rPr>
        <w:t xml:space="preserve"> with districts for TAG </w:t>
      </w:r>
    </w:p>
    <w:p w14:paraId="4C10175B" w14:textId="77777777" w:rsidR="001368D2" w:rsidRPr="001368D2" w:rsidRDefault="001368D2" w:rsidP="0078166D">
      <w:pPr>
        <w:numPr>
          <w:ilvl w:val="1"/>
          <w:numId w:val="14"/>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 xml:space="preserve">AEA </w:t>
      </w:r>
      <w:r w:rsidR="0078166D">
        <w:rPr>
          <w:rFonts w:eastAsia="Times New Roman" w:cstheme="minorHAnsi"/>
          <w:color w:val="000000"/>
        </w:rPr>
        <w:t>provision of</w:t>
      </w:r>
      <w:r w:rsidRPr="001368D2">
        <w:rPr>
          <w:rFonts w:eastAsia="Times New Roman" w:cstheme="minorHAnsi"/>
          <w:color w:val="000000"/>
        </w:rPr>
        <w:t xml:space="preserve"> online learning</w:t>
      </w:r>
      <w:r w:rsidR="0078166D">
        <w:rPr>
          <w:rFonts w:eastAsia="Times New Roman" w:cstheme="minorHAnsi"/>
          <w:color w:val="000000"/>
        </w:rPr>
        <w:t xml:space="preserve"> courses</w:t>
      </w:r>
      <w:r w:rsidRPr="001368D2">
        <w:rPr>
          <w:rFonts w:eastAsia="Times New Roman" w:cstheme="minorHAnsi"/>
          <w:color w:val="000000"/>
        </w:rPr>
        <w:t xml:space="preserve"> for students </w:t>
      </w:r>
    </w:p>
    <w:p w14:paraId="205CD8CD" w14:textId="77777777" w:rsidR="001368D2" w:rsidRPr="001368D2" w:rsidRDefault="001368D2" w:rsidP="0078166D">
      <w:pPr>
        <w:numPr>
          <w:ilvl w:val="1"/>
          <w:numId w:val="14"/>
        </w:numPr>
        <w:tabs>
          <w:tab w:val="clear" w:pos="1440"/>
          <w:tab w:val="num" w:pos="1080"/>
        </w:tabs>
        <w:spacing w:after="0" w:line="240" w:lineRule="auto"/>
        <w:ind w:left="1080"/>
        <w:textAlignment w:val="baseline"/>
        <w:rPr>
          <w:rFonts w:eastAsia="Times New Roman" w:cstheme="minorHAnsi"/>
          <w:color w:val="000000"/>
        </w:rPr>
      </w:pPr>
      <w:r w:rsidRPr="001368D2">
        <w:rPr>
          <w:rFonts w:eastAsia="Times New Roman" w:cstheme="minorHAnsi"/>
          <w:color w:val="000000"/>
        </w:rPr>
        <w:t xml:space="preserve">AEA professional development </w:t>
      </w:r>
      <w:r w:rsidR="0078166D">
        <w:rPr>
          <w:rFonts w:eastAsia="Times New Roman" w:cstheme="minorHAnsi"/>
          <w:color w:val="000000"/>
        </w:rPr>
        <w:t>counting for</w:t>
      </w:r>
      <w:r w:rsidRPr="001368D2">
        <w:rPr>
          <w:rFonts w:eastAsia="Times New Roman" w:cstheme="minorHAnsi"/>
          <w:color w:val="000000"/>
        </w:rPr>
        <w:t xml:space="preserve"> licensure credit.</w:t>
      </w:r>
    </w:p>
    <w:p w14:paraId="0805D527" w14:textId="41448469" w:rsidR="0078166D" w:rsidRDefault="001368D2" w:rsidP="00906CD7">
      <w:pPr>
        <w:numPr>
          <w:ilvl w:val="0"/>
          <w:numId w:val="15"/>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 xml:space="preserve">Teacher compensation </w:t>
      </w:r>
      <w:r w:rsidR="00B5794C">
        <w:rPr>
          <w:rFonts w:eastAsia="Times New Roman" w:cstheme="minorHAnsi"/>
          <w:color w:val="000000"/>
        </w:rPr>
        <w:t xml:space="preserve">language in the </w:t>
      </w:r>
      <w:r w:rsidRPr="001368D2">
        <w:rPr>
          <w:rFonts w:eastAsia="Times New Roman" w:cstheme="minorHAnsi"/>
          <w:color w:val="000000"/>
        </w:rPr>
        <w:t>bill remains the same</w:t>
      </w:r>
      <w:r w:rsidR="0078166D">
        <w:rPr>
          <w:rFonts w:eastAsia="Times New Roman" w:cstheme="minorHAnsi"/>
          <w:color w:val="000000"/>
        </w:rPr>
        <w:t xml:space="preserve">, but there are still conversations to be had about sustainability given </w:t>
      </w:r>
      <w:r w:rsidR="0010758F">
        <w:rPr>
          <w:rFonts w:eastAsia="Times New Roman" w:cstheme="minorHAnsi"/>
          <w:color w:val="000000"/>
        </w:rPr>
        <w:t xml:space="preserve">the </w:t>
      </w:r>
      <w:r w:rsidR="0078166D">
        <w:rPr>
          <w:rFonts w:eastAsia="Times New Roman" w:cstheme="minorHAnsi"/>
          <w:color w:val="000000"/>
        </w:rPr>
        <w:t xml:space="preserve">phasing in of income tax cuts. </w:t>
      </w:r>
    </w:p>
    <w:p w14:paraId="62CEE586" w14:textId="5A11DE82" w:rsidR="001368D2" w:rsidRPr="001368D2" w:rsidRDefault="001368D2" w:rsidP="00906CD7">
      <w:pPr>
        <w:numPr>
          <w:ilvl w:val="0"/>
          <w:numId w:val="15"/>
        </w:numPr>
        <w:tabs>
          <w:tab w:val="clear" w:pos="720"/>
          <w:tab w:val="num" w:pos="360"/>
        </w:tabs>
        <w:spacing w:after="0" w:line="240" w:lineRule="auto"/>
        <w:ind w:left="360"/>
        <w:textAlignment w:val="baseline"/>
        <w:rPr>
          <w:rFonts w:eastAsia="Times New Roman" w:cstheme="minorHAnsi"/>
          <w:color w:val="000000"/>
        </w:rPr>
      </w:pPr>
      <w:r w:rsidRPr="001368D2">
        <w:rPr>
          <w:rFonts w:eastAsia="Times New Roman" w:cstheme="minorHAnsi"/>
          <w:color w:val="000000"/>
        </w:rPr>
        <w:t xml:space="preserve">Consolidation of </w:t>
      </w:r>
      <w:r w:rsidR="0010758F">
        <w:rPr>
          <w:rFonts w:eastAsia="Times New Roman" w:cstheme="minorHAnsi"/>
          <w:color w:val="000000"/>
        </w:rPr>
        <w:t>d</w:t>
      </w:r>
      <w:r w:rsidR="0010758F" w:rsidRPr="001368D2">
        <w:rPr>
          <w:rFonts w:eastAsia="Times New Roman" w:cstheme="minorHAnsi"/>
          <w:color w:val="000000"/>
        </w:rPr>
        <w:t>ecision</w:t>
      </w:r>
      <w:r w:rsidR="0010758F">
        <w:rPr>
          <w:rFonts w:eastAsia="Times New Roman" w:cstheme="minorHAnsi"/>
          <w:color w:val="000000"/>
        </w:rPr>
        <w:t>-m</w:t>
      </w:r>
      <w:r w:rsidR="0010758F" w:rsidRPr="001368D2">
        <w:rPr>
          <w:rFonts w:eastAsia="Times New Roman" w:cstheme="minorHAnsi"/>
          <w:color w:val="000000"/>
        </w:rPr>
        <w:t xml:space="preserve">aking </w:t>
      </w:r>
      <w:r w:rsidR="0010758F">
        <w:rPr>
          <w:rFonts w:eastAsia="Times New Roman" w:cstheme="minorHAnsi"/>
          <w:color w:val="000000"/>
        </w:rPr>
        <w:t>a</w:t>
      </w:r>
      <w:r w:rsidR="0010758F" w:rsidRPr="001368D2">
        <w:rPr>
          <w:rFonts w:eastAsia="Times New Roman" w:cstheme="minorHAnsi"/>
          <w:color w:val="000000"/>
        </w:rPr>
        <w:t xml:space="preserve">way </w:t>
      </w:r>
      <w:r w:rsidRPr="001368D2">
        <w:rPr>
          <w:rFonts w:eastAsia="Times New Roman" w:cstheme="minorHAnsi"/>
          <w:color w:val="000000"/>
        </w:rPr>
        <w:t>from AEA Boards (a representative board elected by local school district boards</w:t>
      </w:r>
      <w:r w:rsidR="00AC55C9">
        <w:rPr>
          <w:rFonts w:eastAsia="Times New Roman" w:cstheme="minorHAnsi"/>
          <w:color w:val="000000"/>
        </w:rPr>
        <w:t xml:space="preserve"> of the districts that AEAs serve</w:t>
      </w:r>
      <w:r w:rsidRPr="001368D2">
        <w:rPr>
          <w:rFonts w:eastAsia="Times New Roman" w:cstheme="minorHAnsi"/>
          <w:color w:val="000000"/>
        </w:rPr>
        <w:t>)</w:t>
      </w:r>
      <w:r w:rsidR="00AC55C9">
        <w:rPr>
          <w:rFonts w:eastAsia="Times New Roman" w:cstheme="minorHAnsi"/>
          <w:color w:val="000000"/>
        </w:rPr>
        <w:t xml:space="preserve"> occurs throughout the bill and amendment:</w:t>
      </w:r>
    </w:p>
    <w:p w14:paraId="364833E6" w14:textId="7A91F478" w:rsidR="001368D2" w:rsidRPr="001368D2" w:rsidRDefault="00AC55C9" w:rsidP="0078166D">
      <w:pPr>
        <w:numPr>
          <w:ilvl w:val="1"/>
          <w:numId w:val="1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A</w:t>
      </w:r>
      <w:r w:rsidR="001368D2" w:rsidRPr="001368D2">
        <w:rPr>
          <w:rFonts w:eastAsia="Times New Roman" w:cstheme="minorHAnsi"/>
          <w:color w:val="000000"/>
        </w:rPr>
        <w:t xml:space="preserve">uthority or </w:t>
      </w:r>
      <w:r w:rsidR="0010758F" w:rsidRPr="001368D2">
        <w:rPr>
          <w:rFonts w:eastAsia="Times New Roman" w:cstheme="minorHAnsi"/>
          <w:color w:val="000000"/>
        </w:rPr>
        <w:t>decision</w:t>
      </w:r>
      <w:r w:rsidR="0010758F">
        <w:rPr>
          <w:rFonts w:eastAsia="Times New Roman" w:cstheme="minorHAnsi"/>
          <w:color w:val="000000"/>
        </w:rPr>
        <w:t>-</w:t>
      </w:r>
      <w:r w:rsidR="001368D2" w:rsidRPr="001368D2">
        <w:rPr>
          <w:rFonts w:eastAsia="Times New Roman" w:cstheme="minorHAnsi"/>
          <w:color w:val="000000"/>
        </w:rPr>
        <w:t xml:space="preserve">making power is moved from the AEA Board to the Director of the </w:t>
      </w:r>
      <w:r>
        <w:rPr>
          <w:rFonts w:eastAsia="Times New Roman" w:cstheme="minorHAnsi"/>
          <w:color w:val="000000"/>
        </w:rPr>
        <w:t>DE</w:t>
      </w:r>
      <w:r w:rsidR="001368D2" w:rsidRPr="001368D2">
        <w:rPr>
          <w:rFonts w:eastAsia="Times New Roman" w:cstheme="minorHAnsi"/>
          <w:b/>
          <w:bCs/>
          <w:color w:val="000000"/>
        </w:rPr>
        <w:t xml:space="preserve"> 58</w:t>
      </w:r>
      <w:r w:rsidR="001368D2" w:rsidRPr="001368D2">
        <w:rPr>
          <w:rFonts w:eastAsia="Times New Roman" w:cstheme="minorHAnsi"/>
          <w:color w:val="000000"/>
        </w:rPr>
        <w:t xml:space="preserve"> times</w:t>
      </w:r>
    </w:p>
    <w:p w14:paraId="0AFBDFD1" w14:textId="4C5C983A" w:rsidR="001368D2" w:rsidRPr="001368D2" w:rsidRDefault="00AC55C9" w:rsidP="0078166D">
      <w:pPr>
        <w:numPr>
          <w:ilvl w:val="1"/>
          <w:numId w:val="1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A</w:t>
      </w:r>
      <w:r w:rsidR="001368D2" w:rsidRPr="001368D2">
        <w:rPr>
          <w:rFonts w:eastAsia="Times New Roman" w:cstheme="minorHAnsi"/>
          <w:color w:val="000000"/>
        </w:rPr>
        <w:t xml:space="preserve">uthority or </w:t>
      </w:r>
      <w:r w:rsidR="0010758F" w:rsidRPr="001368D2">
        <w:rPr>
          <w:rFonts w:eastAsia="Times New Roman" w:cstheme="minorHAnsi"/>
          <w:color w:val="000000"/>
        </w:rPr>
        <w:t>decision</w:t>
      </w:r>
      <w:r w:rsidR="0010758F">
        <w:rPr>
          <w:rFonts w:eastAsia="Times New Roman" w:cstheme="minorHAnsi"/>
          <w:color w:val="000000"/>
        </w:rPr>
        <w:t>-</w:t>
      </w:r>
      <w:r w:rsidR="001368D2" w:rsidRPr="001368D2">
        <w:rPr>
          <w:rFonts w:eastAsia="Times New Roman" w:cstheme="minorHAnsi"/>
          <w:color w:val="000000"/>
        </w:rPr>
        <w:t xml:space="preserve">making power is removed from the AEA Board by a strikethrough </w:t>
      </w:r>
      <w:r w:rsidR="001368D2" w:rsidRPr="001368D2">
        <w:rPr>
          <w:rFonts w:eastAsia="Times New Roman" w:cstheme="minorHAnsi"/>
          <w:b/>
          <w:bCs/>
          <w:color w:val="000000"/>
        </w:rPr>
        <w:t>46</w:t>
      </w:r>
      <w:r w:rsidR="001368D2" w:rsidRPr="001368D2">
        <w:rPr>
          <w:rFonts w:eastAsia="Times New Roman" w:cstheme="minorHAnsi"/>
          <w:color w:val="000000"/>
        </w:rPr>
        <w:t xml:space="preserve"> times</w:t>
      </w:r>
      <w:r>
        <w:rPr>
          <w:rFonts w:eastAsia="Times New Roman" w:cstheme="minorHAnsi"/>
          <w:color w:val="000000"/>
        </w:rPr>
        <w:t xml:space="preserve">, </w:t>
      </w:r>
      <w:r w:rsidR="001368D2" w:rsidRPr="001368D2">
        <w:rPr>
          <w:rFonts w:eastAsia="Times New Roman" w:cstheme="minorHAnsi"/>
          <w:color w:val="000000"/>
        </w:rPr>
        <w:t>eliminatin</w:t>
      </w:r>
      <w:r>
        <w:rPr>
          <w:rFonts w:eastAsia="Times New Roman" w:cstheme="minorHAnsi"/>
          <w:color w:val="000000"/>
        </w:rPr>
        <w:t>g</w:t>
      </w:r>
      <w:r w:rsidR="001368D2" w:rsidRPr="001368D2">
        <w:rPr>
          <w:rFonts w:eastAsia="Times New Roman" w:cstheme="minorHAnsi"/>
          <w:color w:val="000000"/>
        </w:rPr>
        <w:t xml:space="preserve"> the ability </w:t>
      </w:r>
      <w:r>
        <w:rPr>
          <w:rFonts w:eastAsia="Times New Roman" w:cstheme="minorHAnsi"/>
          <w:color w:val="000000"/>
        </w:rPr>
        <w:t xml:space="preserve">of the AEA Board </w:t>
      </w:r>
      <w:r w:rsidR="001368D2" w:rsidRPr="001368D2">
        <w:rPr>
          <w:rFonts w:eastAsia="Times New Roman" w:cstheme="minorHAnsi"/>
          <w:color w:val="000000"/>
        </w:rPr>
        <w:t xml:space="preserve">to </w:t>
      </w:r>
      <w:r>
        <w:rPr>
          <w:rFonts w:eastAsia="Times New Roman" w:cstheme="minorHAnsi"/>
          <w:color w:val="000000"/>
        </w:rPr>
        <w:t>act</w:t>
      </w:r>
      <w:r w:rsidR="001368D2" w:rsidRPr="001368D2">
        <w:rPr>
          <w:rFonts w:eastAsia="Times New Roman" w:cstheme="minorHAnsi"/>
          <w:color w:val="000000"/>
        </w:rPr>
        <w:t>.</w:t>
      </w:r>
    </w:p>
    <w:p w14:paraId="7BC5FF8F" w14:textId="1748D3FF" w:rsidR="001368D2" w:rsidRPr="001368D2" w:rsidRDefault="00AC55C9" w:rsidP="0078166D">
      <w:pPr>
        <w:numPr>
          <w:ilvl w:val="1"/>
          <w:numId w:val="1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A</w:t>
      </w:r>
      <w:r w:rsidR="001368D2" w:rsidRPr="001368D2">
        <w:rPr>
          <w:rFonts w:eastAsia="Times New Roman" w:cstheme="minorHAnsi"/>
          <w:color w:val="000000"/>
        </w:rPr>
        <w:t xml:space="preserve">uthority or </w:t>
      </w:r>
      <w:r w:rsidR="0010758F" w:rsidRPr="001368D2">
        <w:rPr>
          <w:rFonts w:eastAsia="Times New Roman" w:cstheme="minorHAnsi"/>
          <w:color w:val="000000"/>
        </w:rPr>
        <w:t>decision</w:t>
      </w:r>
      <w:r w:rsidR="0010758F">
        <w:rPr>
          <w:rFonts w:eastAsia="Times New Roman" w:cstheme="minorHAnsi"/>
          <w:color w:val="000000"/>
        </w:rPr>
        <w:t>-</w:t>
      </w:r>
      <w:r w:rsidR="001368D2" w:rsidRPr="001368D2">
        <w:rPr>
          <w:rFonts w:eastAsia="Times New Roman" w:cstheme="minorHAnsi"/>
          <w:color w:val="000000"/>
        </w:rPr>
        <w:t xml:space="preserve">making power is removed from the AEA Board and diverted to a state agency in Des Moines </w:t>
      </w:r>
      <w:r w:rsidR="001368D2" w:rsidRPr="001368D2">
        <w:rPr>
          <w:rFonts w:eastAsia="Times New Roman" w:cstheme="minorHAnsi"/>
          <w:b/>
          <w:bCs/>
          <w:color w:val="000000"/>
        </w:rPr>
        <w:t>10</w:t>
      </w:r>
      <w:r w:rsidR="001368D2" w:rsidRPr="001368D2">
        <w:rPr>
          <w:rFonts w:eastAsia="Times New Roman" w:cstheme="minorHAnsi"/>
          <w:color w:val="000000"/>
        </w:rPr>
        <w:t xml:space="preserve"> times.</w:t>
      </w:r>
    </w:p>
    <w:p w14:paraId="75E9F859" w14:textId="5FF998D4" w:rsidR="001368D2" w:rsidRPr="001368D2" w:rsidRDefault="00AC55C9" w:rsidP="0078166D">
      <w:pPr>
        <w:numPr>
          <w:ilvl w:val="1"/>
          <w:numId w:val="1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Au</w:t>
      </w:r>
      <w:r w:rsidR="001368D2" w:rsidRPr="001368D2">
        <w:rPr>
          <w:rFonts w:eastAsia="Times New Roman" w:cstheme="minorHAnsi"/>
          <w:color w:val="000000"/>
        </w:rPr>
        <w:t xml:space="preserve">thority or </w:t>
      </w:r>
      <w:r w:rsidR="0010758F" w:rsidRPr="001368D2">
        <w:rPr>
          <w:rFonts w:eastAsia="Times New Roman" w:cstheme="minorHAnsi"/>
          <w:color w:val="000000"/>
        </w:rPr>
        <w:t>decision</w:t>
      </w:r>
      <w:r w:rsidR="0010758F">
        <w:rPr>
          <w:rFonts w:eastAsia="Times New Roman" w:cstheme="minorHAnsi"/>
          <w:color w:val="000000"/>
        </w:rPr>
        <w:t>-</w:t>
      </w:r>
      <w:r w:rsidR="001368D2" w:rsidRPr="001368D2">
        <w:rPr>
          <w:rFonts w:eastAsia="Times New Roman" w:cstheme="minorHAnsi"/>
          <w:color w:val="000000"/>
        </w:rPr>
        <w:t xml:space="preserve">making power is removed from the Chief Administrator and not transferred to the new </w:t>
      </w:r>
      <w:r>
        <w:rPr>
          <w:rFonts w:eastAsia="Times New Roman" w:cstheme="minorHAnsi"/>
          <w:color w:val="000000"/>
        </w:rPr>
        <w:t xml:space="preserve">AEA </w:t>
      </w:r>
      <w:r w:rsidR="001368D2" w:rsidRPr="001368D2">
        <w:rPr>
          <w:rFonts w:eastAsia="Times New Roman" w:cstheme="minorHAnsi"/>
          <w:color w:val="000000"/>
        </w:rPr>
        <w:t xml:space="preserve">Executive Director, but transferred to the Director of the </w:t>
      </w:r>
      <w:r>
        <w:rPr>
          <w:rFonts w:eastAsia="Times New Roman" w:cstheme="minorHAnsi"/>
          <w:color w:val="000000"/>
        </w:rPr>
        <w:t>DE</w:t>
      </w:r>
      <w:r w:rsidR="001368D2" w:rsidRPr="001368D2">
        <w:rPr>
          <w:rFonts w:eastAsia="Times New Roman" w:cstheme="minorHAnsi"/>
          <w:color w:val="000000"/>
        </w:rPr>
        <w:t xml:space="preserve"> </w:t>
      </w:r>
      <w:r w:rsidR="001368D2" w:rsidRPr="001368D2">
        <w:rPr>
          <w:rFonts w:eastAsia="Times New Roman" w:cstheme="minorHAnsi"/>
          <w:b/>
          <w:bCs/>
          <w:color w:val="000000"/>
        </w:rPr>
        <w:t>19</w:t>
      </w:r>
      <w:r w:rsidR="001368D2" w:rsidRPr="001368D2">
        <w:rPr>
          <w:rFonts w:eastAsia="Times New Roman" w:cstheme="minorHAnsi"/>
          <w:color w:val="000000"/>
        </w:rPr>
        <w:t xml:space="preserve"> times.</w:t>
      </w:r>
    </w:p>
    <w:p w14:paraId="2BE961A6" w14:textId="0568E9E4" w:rsidR="001368D2" w:rsidRPr="001368D2" w:rsidRDefault="00AC55C9" w:rsidP="0078166D">
      <w:pPr>
        <w:numPr>
          <w:ilvl w:val="1"/>
          <w:numId w:val="15"/>
        </w:numPr>
        <w:tabs>
          <w:tab w:val="clear" w:pos="1440"/>
          <w:tab w:val="num" w:pos="1080"/>
        </w:tabs>
        <w:spacing w:after="0" w:line="240" w:lineRule="auto"/>
        <w:ind w:left="1080"/>
        <w:textAlignment w:val="baseline"/>
        <w:rPr>
          <w:rFonts w:eastAsia="Times New Roman" w:cstheme="minorHAnsi"/>
          <w:color w:val="000000"/>
        </w:rPr>
      </w:pPr>
      <w:r>
        <w:rPr>
          <w:rFonts w:eastAsia="Times New Roman" w:cstheme="minorHAnsi"/>
          <w:color w:val="000000"/>
        </w:rPr>
        <w:t>A</w:t>
      </w:r>
      <w:r w:rsidR="001368D2" w:rsidRPr="001368D2">
        <w:rPr>
          <w:rFonts w:eastAsia="Times New Roman" w:cstheme="minorHAnsi"/>
          <w:color w:val="000000"/>
        </w:rPr>
        <w:t xml:space="preserve">uthority or </w:t>
      </w:r>
      <w:r w:rsidR="0010758F" w:rsidRPr="001368D2">
        <w:rPr>
          <w:rFonts w:eastAsia="Times New Roman" w:cstheme="minorHAnsi"/>
          <w:color w:val="000000"/>
        </w:rPr>
        <w:t>decision</w:t>
      </w:r>
      <w:r w:rsidR="0010758F">
        <w:rPr>
          <w:rFonts w:eastAsia="Times New Roman" w:cstheme="minorHAnsi"/>
          <w:color w:val="000000"/>
        </w:rPr>
        <w:t>-</w:t>
      </w:r>
      <w:r w:rsidR="001368D2" w:rsidRPr="001368D2">
        <w:rPr>
          <w:rFonts w:eastAsia="Times New Roman" w:cstheme="minorHAnsi"/>
          <w:color w:val="000000"/>
        </w:rPr>
        <w:t xml:space="preserve">making power is removed from the State Board of Education and transferred to the </w:t>
      </w:r>
      <w:r>
        <w:rPr>
          <w:rFonts w:eastAsia="Times New Roman" w:cstheme="minorHAnsi"/>
          <w:color w:val="000000"/>
        </w:rPr>
        <w:t xml:space="preserve">DE </w:t>
      </w:r>
      <w:r w:rsidR="001368D2" w:rsidRPr="001368D2">
        <w:rPr>
          <w:rFonts w:eastAsia="Times New Roman" w:cstheme="minorHAnsi"/>
          <w:color w:val="000000"/>
        </w:rPr>
        <w:t xml:space="preserve">Director </w:t>
      </w:r>
      <w:r w:rsidR="001368D2" w:rsidRPr="001368D2">
        <w:rPr>
          <w:rFonts w:eastAsia="Times New Roman" w:cstheme="minorHAnsi"/>
          <w:b/>
          <w:bCs/>
          <w:color w:val="000000"/>
        </w:rPr>
        <w:t>8</w:t>
      </w:r>
      <w:r w:rsidR="001368D2" w:rsidRPr="001368D2">
        <w:rPr>
          <w:rFonts w:eastAsia="Times New Roman" w:cstheme="minorHAnsi"/>
          <w:color w:val="000000"/>
        </w:rPr>
        <w:t xml:space="preserve"> times</w:t>
      </w:r>
    </w:p>
    <w:p w14:paraId="3353E5C3" w14:textId="7A06FE0C" w:rsidR="005B1326" w:rsidRPr="0078166D" w:rsidRDefault="001368D2" w:rsidP="0078166D">
      <w:pPr>
        <w:spacing w:line="240" w:lineRule="auto"/>
        <w:rPr>
          <w:rFonts w:cstheme="minorHAnsi"/>
          <w:sz w:val="24"/>
          <w:szCs w:val="24"/>
        </w:rPr>
      </w:pPr>
      <w:r w:rsidRPr="0078166D">
        <w:rPr>
          <w:rFonts w:eastAsia="Times New Roman" w:cstheme="minorHAnsi"/>
          <w:color w:val="000000"/>
        </w:rPr>
        <w:lastRenderedPageBreak/>
        <w:t xml:space="preserve">****Local </w:t>
      </w:r>
      <w:r w:rsidR="0010758F" w:rsidRPr="0078166D">
        <w:rPr>
          <w:rFonts w:eastAsia="Times New Roman" w:cstheme="minorHAnsi"/>
          <w:color w:val="000000"/>
        </w:rPr>
        <w:t>decision</w:t>
      </w:r>
      <w:r w:rsidR="0010758F">
        <w:rPr>
          <w:rFonts w:eastAsia="Times New Roman" w:cstheme="minorHAnsi"/>
          <w:color w:val="000000"/>
        </w:rPr>
        <w:t>-</w:t>
      </w:r>
      <w:r w:rsidRPr="0078166D">
        <w:rPr>
          <w:rFonts w:eastAsia="Times New Roman" w:cstheme="minorHAnsi"/>
          <w:color w:val="000000"/>
        </w:rPr>
        <w:t xml:space="preserve">making authority is transferred from the local level to the Director, another agency, or simply eliminated </w:t>
      </w:r>
      <w:r w:rsidRPr="0078166D">
        <w:rPr>
          <w:rFonts w:eastAsia="Times New Roman" w:cstheme="minorHAnsi"/>
          <w:b/>
          <w:bCs/>
          <w:color w:val="000000"/>
        </w:rPr>
        <w:t>133</w:t>
      </w:r>
      <w:r w:rsidRPr="0078166D">
        <w:rPr>
          <w:rFonts w:eastAsia="Times New Roman" w:cstheme="minorHAnsi"/>
          <w:color w:val="000000"/>
        </w:rPr>
        <w:t xml:space="preserve"> times in this bill.</w:t>
      </w:r>
      <w:r w:rsidR="00FB0BC7">
        <w:rPr>
          <w:rFonts w:eastAsia="Times New Roman" w:cstheme="minorHAnsi"/>
          <w:color w:val="000000"/>
        </w:rPr>
        <w:t xml:space="preserve"> </w:t>
      </w:r>
      <w:r w:rsidRPr="0078166D">
        <w:rPr>
          <w:rFonts w:eastAsia="Times New Roman" w:cstheme="minorHAnsi"/>
          <w:color w:val="000000"/>
        </w:rPr>
        <w:t>Additionally, State Board of Education decisions are transferred to the Director 8 times.</w:t>
      </w:r>
    </w:p>
    <w:sectPr w:rsidR="005B1326" w:rsidRPr="0078166D" w:rsidSect="008B0204">
      <w:headerReference w:type="default" r:id="rId12"/>
      <w:footerReference w:type="default" r:id="rId13"/>
      <w:headerReference w:type="first" r:id="rId14"/>
      <w:footerReference w:type="first" r:id="rId15"/>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F2045" w14:textId="77777777" w:rsidR="00556009" w:rsidRDefault="00556009" w:rsidP="00D84F6F">
      <w:pPr>
        <w:spacing w:after="0" w:line="240" w:lineRule="auto"/>
      </w:pPr>
      <w:r>
        <w:separator/>
      </w:r>
    </w:p>
  </w:endnote>
  <w:endnote w:type="continuationSeparator" w:id="0">
    <w:p w14:paraId="42E56934" w14:textId="77777777" w:rsidR="00556009" w:rsidRDefault="00556009"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9B85" w14:textId="77777777" w:rsidR="008B0204" w:rsidRPr="008B0204" w:rsidRDefault="00556009" w:rsidP="00711C6B">
    <w:pPr>
      <w:pStyle w:val="Footer"/>
      <w:jc w:val="center"/>
      <w:rPr>
        <w:sz w:val="20"/>
        <w:szCs w:val="20"/>
      </w:rPr>
    </w:pPr>
    <w:sdt>
      <w:sdtPr>
        <w:rPr>
          <w:sz w:val="20"/>
          <w:szCs w:val="20"/>
        </w:rPr>
        <w:id w:val="768048093"/>
        <w:docPartObj>
          <w:docPartGallery w:val="Page Numbers (Bottom of Page)"/>
          <w:docPartUnique/>
        </w:docPartObj>
      </w:sdtPr>
      <w:sdtEndPr/>
      <w:sdtContent>
        <w:sdt>
          <w:sdtPr>
            <w:rPr>
              <w:noProof/>
              <w:sz w:val="20"/>
              <w:szCs w:val="20"/>
            </w:rPr>
            <w:id w:val="402570340"/>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F8DC" w14:textId="77777777" w:rsidR="008B0204" w:rsidRPr="00711C6B" w:rsidRDefault="00556009" w:rsidP="00711C6B">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30BA" w14:textId="77777777" w:rsidR="00556009" w:rsidRDefault="00556009" w:rsidP="00D84F6F">
      <w:pPr>
        <w:spacing w:after="0" w:line="240" w:lineRule="auto"/>
      </w:pPr>
      <w:r>
        <w:separator/>
      </w:r>
    </w:p>
  </w:footnote>
  <w:footnote w:type="continuationSeparator" w:id="0">
    <w:p w14:paraId="18FE87B3" w14:textId="77777777" w:rsidR="00556009" w:rsidRDefault="00556009"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FB002" w14:textId="6B772672" w:rsidR="00DE1031" w:rsidRPr="00DE1031" w:rsidRDefault="00711C6B"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443DA6">
          <w:rPr>
            <w:noProof/>
            <w:sz w:val="16"/>
            <w:szCs w:val="16"/>
          </w:rPr>
          <w:t>3</w:t>
        </w:r>
        <w:r w:rsidR="00DE1031" w:rsidRPr="00DE1031">
          <w:rPr>
            <w:noProof/>
            <w:sz w:val="16"/>
            <w:szCs w:val="16"/>
          </w:rPr>
          <w:fldChar w:fldCharType="end"/>
        </w:r>
      </w:sdtContent>
    </w:sdt>
  </w:p>
  <w:p w14:paraId="1BC00012" w14:textId="77777777" w:rsidR="00DE1031" w:rsidRDefault="00AC55C9" w:rsidP="00DE1031">
    <w:pPr>
      <w:pStyle w:val="Header"/>
      <w:rPr>
        <w:sz w:val="16"/>
        <w:szCs w:val="16"/>
      </w:rPr>
    </w:pPr>
    <w:r>
      <w:rPr>
        <w:sz w:val="16"/>
        <w:szCs w:val="16"/>
      </w:rPr>
      <w:t>Jan. 28, 2024</w:t>
    </w:r>
  </w:p>
  <w:p w14:paraId="2FCF792E" w14:textId="77777777"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70A3" w14:textId="77777777" w:rsidR="00711C6B" w:rsidRPr="00A93916" w:rsidRDefault="00711C6B" w:rsidP="00711C6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176D0CFF" wp14:editId="4D9840F1">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5004121" w14:textId="77777777" w:rsidR="00711C6B" w:rsidRDefault="00711C6B" w:rsidP="00711C6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342A42E" w14:textId="77777777" w:rsidR="00711C6B" w:rsidRDefault="00711C6B" w:rsidP="00711C6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6D0CF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14:paraId="65004121" w14:textId="77777777" w:rsidR="00711C6B" w:rsidRDefault="00711C6B" w:rsidP="00711C6B">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14:paraId="1342A42E" w14:textId="77777777" w:rsidR="00711C6B" w:rsidRDefault="00711C6B" w:rsidP="00711C6B">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14:paraId="1FD1E3E0" w14:textId="77777777"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D2D"/>
    <w:multiLevelType w:val="multilevel"/>
    <w:tmpl w:val="0CE6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E2359"/>
    <w:multiLevelType w:val="multilevel"/>
    <w:tmpl w:val="7E8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82180"/>
    <w:multiLevelType w:val="multilevel"/>
    <w:tmpl w:val="D1FA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4355A"/>
    <w:multiLevelType w:val="hybridMultilevel"/>
    <w:tmpl w:val="176A8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686D00"/>
    <w:multiLevelType w:val="multilevel"/>
    <w:tmpl w:val="B9E61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A42C4"/>
    <w:multiLevelType w:val="multilevel"/>
    <w:tmpl w:val="529232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0D6310"/>
    <w:multiLevelType w:val="multilevel"/>
    <w:tmpl w:val="43C4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E4729"/>
    <w:multiLevelType w:val="hybridMultilevel"/>
    <w:tmpl w:val="58E0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E4026"/>
    <w:multiLevelType w:val="multilevel"/>
    <w:tmpl w:val="6396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9660F"/>
    <w:multiLevelType w:val="multilevel"/>
    <w:tmpl w:val="35C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827BC"/>
    <w:multiLevelType w:val="multilevel"/>
    <w:tmpl w:val="247E4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51D6C"/>
    <w:multiLevelType w:val="multilevel"/>
    <w:tmpl w:val="D916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B340F"/>
    <w:multiLevelType w:val="multilevel"/>
    <w:tmpl w:val="C18EE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837D5"/>
    <w:multiLevelType w:val="multilevel"/>
    <w:tmpl w:val="2F84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3"/>
  </w:num>
  <w:num w:numId="4">
    <w:abstractNumId w:val="2"/>
  </w:num>
  <w:num w:numId="5">
    <w:abstractNumId w:val="6"/>
  </w:num>
  <w:num w:numId="6">
    <w:abstractNumId w:val="5"/>
  </w:num>
  <w:num w:numId="7">
    <w:abstractNumId w:val="8"/>
  </w:num>
  <w:num w:numId="8">
    <w:abstractNumId w:val="0"/>
  </w:num>
  <w:num w:numId="9">
    <w:abstractNumId w:val="12"/>
  </w:num>
  <w:num w:numId="10">
    <w:abstractNumId w:val="11"/>
  </w:num>
  <w:num w:numId="11">
    <w:abstractNumId w:val="14"/>
  </w:num>
  <w:num w:numId="12">
    <w:abstractNumId w:val="1"/>
  </w:num>
  <w:num w:numId="13">
    <w:abstractNumId w:val="10"/>
  </w:num>
  <w:num w:numId="14">
    <w:abstractNumId w:val="4"/>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mwqAUAJiJs1ywAAAA="/>
  </w:docVars>
  <w:rsids>
    <w:rsidRoot w:val="009D5120"/>
    <w:rsid w:val="0001390D"/>
    <w:rsid w:val="000217B8"/>
    <w:rsid w:val="000246E1"/>
    <w:rsid w:val="00034D2A"/>
    <w:rsid w:val="00035E0A"/>
    <w:rsid w:val="00053C05"/>
    <w:rsid w:val="00054266"/>
    <w:rsid w:val="0006392D"/>
    <w:rsid w:val="00063D9C"/>
    <w:rsid w:val="00080613"/>
    <w:rsid w:val="000A1CE7"/>
    <w:rsid w:val="000C164C"/>
    <w:rsid w:val="000D25FD"/>
    <w:rsid w:val="000D71C2"/>
    <w:rsid w:val="000F5C68"/>
    <w:rsid w:val="001017F9"/>
    <w:rsid w:val="0010214C"/>
    <w:rsid w:val="0010758F"/>
    <w:rsid w:val="00125C43"/>
    <w:rsid w:val="001368D2"/>
    <w:rsid w:val="00151A06"/>
    <w:rsid w:val="001609E9"/>
    <w:rsid w:val="0016336F"/>
    <w:rsid w:val="0017028B"/>
    <w:rsid w:val="001711FC"/>
    <w:rsid w:val="001816F3"/>
    <w:rsid w:val="00184084"/>
    <w:rsid w:val="0018617C"/>
    <w:rsid w:val="001B64E4"/>
    <w:rsid w:val="001F775B"/>
    <w:rsid w:val="00204CAF"/>
    <w:rsid w:val="00220056"/>
    <w:rsid w:val="0022593A"/>
    <w:rsid w:val="00244484"/>
    <w:rsid w:val="00253D49"/>
    <w:rsid w:val="00253DB4"/>
    <w:rsid w:val="00257849"/>
    <w:rsid w:val="00261010"/>
    <w:rsid w:val="0026287A"/>
    <w:rsid w:val="00262F79"/>
    <w:rsid w:val="00263D5E"/>
    <w:rsid w:val="00264317"/>
    <w:rsid w:val="0026599B"/>
    <w:rsid w:val="0026726D"/>
    <w:rsid w:val="00267CB0"/>
    <w:rsid w:val="002743E8"/>
    <w:rsid w:val="002948AD"/>
    <w:rsid w:val="002A4836"/>
    <w:rsid w:val="002A53FD"/>
    <w:rsid w:val="002A6D07"/>
    <w:rsid w:val="002B01A4"/>
    <w:rsid w:val="002C06AF"/>
    <w:rsid w:val="002C2992"/>
    <w:rsid w:val="002E4B0A"/>
    <w:rsid w:val="002F56E0"/>
    <w:rsid w:val="002F7122"/>
    <w:rsid w:val="002F7FF6"/>
    <w:rsid w:val="00301F50"/>
    <w:rsid w:val="00303A89"/>
    <w:rsid w:val="00303E56"/>
    <w:rsid w:val="00310027"/>
    <w:rsid w:val="00312BDA"/>
    <w:rsid w:val="00324CB4"/>
    <w:rsid w:val="00335E2D"/>
    <w:rsid w:val="00335F50"/>
    <w:rsid w:val="00337155"/>
    <w:rsid w:val="00356166"/>
    <w:rsid w:val="00366A66"/>
    <w:rsid w:val="00366CA5"/>
    <w:rsid w:val="00373637"/>
    <w:rsid w:val="003738EB"/>
    <w:rsid w:val="00373CF4"/>
    <w:rsid w:val="0037599C"/>
    <w:rsid w:val="00375B3A"/>
    <w:rsid w:val="003837EE"/>
    <w:rsid w:val="00392742"/>
    <w:rsid w:val="003B14AE"/>
    <w:rsid w:val="003C074D"/>
    <w:rsid w:val="003C1DF0"/>
    <w:rsid w:val="003C658F"/>
    <w:rsid w:val="003D5A3C"/>
    <w:rsid w:val="00401578"/>
    <w:rsid w:val="00425A89"/>
    <w:rsid w:val="00431A58"/>
    <w:rsid w:val="00432B43"/>
    <w:rsid w:val="00443DA6"/>
    <w:rsid w:val="004564DF"/>
    <w:rsid w:val="00474479"/>
    <w:rsid w:val="004877DE"/>
    <w:rsid w:val="00487A8C"/>
    <w:rsid w:val="004A30F8"/>
    <w:rsid w:val="004A3879"/>
    <w:rsid w:val="004C2590"/>
    <w:rsid w:val="004C43FC"/>
    <w:rsid w:val="004C5439"/>
    <w:rsid w:val="004D5FDC"/>
    <w:rsid w:val="004E328A"/>
    <w:rsid w:val="004E7DE2"/>
    <w:rsid w:val="004F1E97"/>
    <w:rsid w:val="00502173"/>
    <w:rsid w:val="00505A86"/>
    <w:rsid w:val="00506A2A"/>
    <w:rsid w:val="00507D59"/>
    <w:rsid w:val="005223D1"/>
    <w:rsid w:val="0052701A"/>
    <w:rsid w:val="00534AE1"/>
    <w:rsid w:val="00545592"/>
    <w:rsid w:val="00546EEE"/>
    <w:rsid w:val="00554B39"/>
    <w:rsid w:val="00556009"/>
    <w:rsid w:val="0055686A"/>
    <w:rsid w:val="00557AEE"/>
    <w:rsid w:val="00562D16"/>
    <w:rsid w:val="0056734E"/>
    <w:rsid w:val="00570352"/>
    <w:rsid w:val="00583FB7"/>
    <w:rsid w:val="00584510"/>
    <w:rsid w:val="00590C6C"/>
    <w:rsid w:val="005B1326"/>
    <w:rsid w:val="005B5828"/>
    <w:rsid w:val="005C189D"/>
    <w:rsid w:val="005C3066"/>
    <w:rsid w:val="005D2DFB"/>
    <w:rsid w:val="005E6532"/>
    <w:rsid w:val="005F097F"/>
    <w:rsid w:val="005F35C3"/>
    <w:rsid w:val="0061167B"/>
    <w:rsid w:val="00614170"/>
    <w:rsid w:val="0062471F"/>
    <w:rsid w:val="0064139C"/>
    <w:rsid w:val="006608A5"/>
    <w:rsid w:val="00671B15"/>
    <w:rsid w:val="006775F8"/>
    <w:rsid w:val="00694DCA"/>
    <w:rsid w:val="00695B69"/>
    <w:rsid w:val="00697E5E"/>
    <w:rsid w:val="006A2A74"/>
    <w:rsid w:val="006D7A76"/>
    <w:rsid w:val="006E4A38"/>
    <w:rsid w:val="006E7138"/>
    <w:rsid w:val="006F2698"/>
    <w:rsid w:val="00705287"/>
    <w:rsid w:val="0071048F"/>
    <w:rsid w:val="007117A6"/>
    <w:rsid w:val="00711C6B"/>
    <w:rsid w:val="00722736"/>
    <w:rsid w:val="00722FB5"/>
    <w:rsid w:val="00732712"/>
    <w:rsid w:val="00733F52"/>
    <w:rsid w:val="00741903"/>
    <w:rsid w:val="00743DC6"/>
    <w:rsid w:val="00745F66"/>
    <w:rsid w:val="00747A37"/>
    <w:rsid w:val="00764DCF"/>
    <w:rsid w:val="00766D78"/>
    <w:rsid w:val="0078166D"/>
    <w:rsid w:val="00791A55"/>
    <w:rsid w:val="007C239B"/>
    <w:rsid w:val="007C6DB4"/>
    <w:rsid w:val="007D7FA1"/>
    <w:rsid w:val="007E518C"/>
    <w:rsid w:val="00804487"/>
    <w:rsid w:val="00805F94"/>
    <w:rsid w:val="0080630C"/>
    <w:rsid w:val="00807B04"/>
    <w:rsid w:val="0082138A"/>
    <w:rsid w:val="00825BCF"/>
    <w:rsid w:val="0083607D"/>
    <w:rsid w:val="00836566"/>
    <w:rsid w:val="008444C6"/>
    <w:rsid w:val="00846AF0"/>
    <w:rsid w:val="008571C3"/>
    <w:rsid w:val="008677DD"/>
    <w:rsid w:val="00872746"/>
    <w:rsid w:val="00874B40"/>
    <w:rsid w:val="00880D2C"/>
    <w:rsid w:val="0088388B"/>
    <w:rsid w:val="00890975"/>
    <w:rsid w:val="00892E5E"/>
    <w:rsid w:val="00895907"/>
    <w:rsid w:val="008A080B"/>
    <w:rsid w:val="008A317B"/>
    <w:rsid w:val="008A3819"/>
    <w:rsid w:val="008A4C22"/>
    <w:rsid w:val="008B0204"/>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26A1"/>
    <w:rsid w:val="009B682C"/>
    <w:rsid w:val="009B6858"/>
    <w:rsid w:val="009B698D"/>
    <w:rsid w:val="009B6B68"/>
    <w:rsid w:val="009D5120"/>
    <w:rsid w:val="009D603F"/>
    <w:rsid w:val="009D76EA"/>
    <w:rsid w:val="009E29D7"/>
    <w:rsid w:val="009E3547"/>
    <w:rsid w:val="009F2E58"/>
    <w:rsid w:val="00A00B1C"/>
    <w:rsid w:val="00A05020"/>
    <w:rsid w:val="00A31B35"/>
    <w:rsid w:val="00A32470"/>
    <w:rsid w:val="00A41A3E"/>
    <w:rsid w:val="00A50D95"/>
    <w:rsid w:val="00A526E0"/>
    <w:rsid w:val="00A53BAE"/>
    <w:rsid w:val="00A54D17"/>
    <w:rsid w:val="00A660AB"/>
    <w:rsid w:val="00A825A9"/>
    <w:rsid w:val="00A9231A"/>
    <w:rsid w:val="00AA03F1"/>
    <w:rsid w:val="00AA50DC"/>
    <w:rsid w:val="00AA7EBC"/>
    <w:rsid w:val="00AC3F1E"/>
    <w:rsid w:val="00AC4EE1"/>
    <w:rsid w:val="00AC55C9"/>
    <w:rsid w:val="00AD6030"/>
    <w:rsid w:val="00AE4520"/>
    <w:rsid w:val="00AF798B"/>
    <w:rsid w:val="00B005F7"/>
    <w:rsid w:val="00B133D1"/>
    <w:rsid w:val="00B148C4"/>
    <w:rsid w:val="00B15273"/>
    <w:rsid w:val="00B154D5"/>
    <w:rsid w:val="00B20E5E"/>
    <w:rsid w:val="00B22347"/>
    <w:rsid w:val="00B332FA"/>
    <w:rsid w:val="00B36132"/>
    <w:rsid w:val="00B45B1F"/>
    <w:rsid w:val="00B50089"/>
    <w:rsid w:val="00B5449A"/>
    <w:rsid w:val="00B563E2"/>
    <w:rsid w:val="00B57430"/>
    <w:rsid w:val="00B5794C"/>
    <w:rsid w:val="00B652B9"/>
    <w:rsid w:val="00B6589D"/>
    <w:rsid w:val="00B712B7"/>
    <w:rsid w:val="00B746C4"/>
    <w:rsid w:val="00B7624F"/>
    <w:rsid w:val="00B765B8"/>
    <w:rsid w:val="00B81F18"/>
    <w:rsid w:val="00BB0BFA"/>
    <w:rsid w:val="00BB57D6"/>
    <w:rsid w:val="00BC5205"/>
    <w:rsid w:val="00BE2DB4"/>
    <w:rsid w:val="00BE4B6A"/>
    <w:rsid w:val="00BF395D"/>
    <w:rsid w:val="00C05998"/>
    <w:rsid w:val="00C1006C"/>
    <w:rsid w:val="00C12B99"/>
    <w:rsid w:val="00C206A0"/>
    <w:rsid w:val="00C36FB1"/>
    <w:rsid w:val="00C46D14"/>
    <w:rsid w:val="00C536CF"/>
    <w:rsid w:val="00C550C3"/>
    <w:rsid w:val="00C56623"/>
    <w:rsid w:val="00C80040"/>
    <w:rsid w:val="00C84E0E"/>
    <w:rsid w:val="00C85068"/>
    <w:rsid w:val="00CA2956"/>
    <w:rsid w:val="00CC24BC"/>
    <w:rsid w:val="00CC4333"/>
    <w:rsid w:val="00CD1795"/>
    <w:rsid w:val="00CD682C"/>
    <w:rsid w:val="00CD6ABF"/>
    <w:rsid w:val="00CE2018"/>
    <w:rsid w:val="00CE4ADC"/>
    <w:rsid w:val="00CF2734"/>
    <w:rsid w:val="00CF4221"/>
    <w:rsid w:val="00CF5DCB"/>
    <w:rsid w:val="00D005F7"/>
    <w:rsid w:val="00D022CF"/>
    <w:rsid w:val="00D05545"/>
    <w:rsid w:val="00D142EF"/>
    <w:rsid w:val="00D26B93"/>
    <w:rsid w:val="00D309FA"/>
    <w:rsid w:val="00D428F2"/>
    <w:rsid w:val="00D454F4"/>
    <w:rsid w:val="00D5168E"/>
    <w:rsid w:val="00D6244A"/>
    <w:rsid w:val="00D70DE5"/>
    <w:rsid w:val="00D73876"/>
    <w:rsid w:val="00D84F1C"/>
    <w:rsid w:val="00D84F6F"/>
    <w:rsid w:val="00D91CF5"/>
    <w:rsid w:val="00D91DE8"/>
    <w:rsid w:val="00D93874"/>
    <w:rsid w:val="00DA15D4"/>
    <w:rsid w:val="00DA2102"/>
    <w:rsid w:val="00DA3355"/>
    <w:rsid w:val="00DC4122"/>
    <w:rsid w:val="00DD2551"/>
    <w:rsid w:val="00DE0E97"/>
    <w:rsid w:val="00DE1031"/>
    <w:rsid w:val="00DE4201"/>
    <w:rsid w:val="00DF7063"/>
    <w:rsid w:val="00E0521F"/>
    <w:rsid w:val="00E0696F"/>
    <w:rsid w:val="00E11A8B"/>
    <w:rsid w:val="00E1403F"/>
    <w:rsid w:val="00E15B5F"/>
    <w:rsid w:val="00E17577"/>
    <w:rsid w:val="00E23E88"/>
    <w:rsid w:val="00E370CC"/>
    <w:rsid w:val="00E47A0C"/>
    <w:rsid w:val="00E505ED"/>
    <w:rsid w:val="00E50B29"/>
    <w:rsid w:val="00E51EF7"/>
    <w:rsid w:val="00E51F0F"/>
    <w:rsid w:val="00E600B6"/>
    <w:rsid w:val="00E77AE6"/>
    <w:rsid w:val="00E8250D"/>
    <w:rsid w:val="00EA696C"/>
    <w:rsid w:val="00EB1DCF"/>
    <w:rsid w:val="00EB62B1"/>
    <w:rsid w:val="00EC1ADA"/>
    <w:rsid w:val="00EC64F3"/>
    <w:rsid w:val="00ED1C2C"/>
    <w:rsid w:val="00EE4814"/>
    <w:rsid w:val="00F044B5"/>
    <w:rsid w:val="00F11788"/>
    <w:rsid w:val="00F1253D"/>
    <w:rsid w:val="00F24447"/>
    <w:rsid w:val="00F33E24"/>
    <w:rsid w:val="00F35D32"/>
    <w:rsid w:val="00F419C1"/>
    <w:rsid w:val="00F71F5A"/>
    <w:rsid w:val="00F77CAF"/>
    <w:rsid w:val="00F86E18"/>
    <w:rsid w:val="00F91C1E"/>
    <w:rsid w:val="00F944BB"/>
    <w:rsid w:val="00F95900"/>
    <w:rsid w:val="00FA509D"/>
    <w:rsid w:val="00FB0BC7"/>
    <w:rsid w:val="00FC6EAA"/>
    <w:rsid w:val="00FE382D"/>
    <w:rsid w:val="00FE4385"/>
    <w:rsid w:val="00FF1EFA"/>
    <w:rsid w:val="00FF55C7"/>
    <w:rsid w:val="00FF686E"/>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6FC3C"/>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4F4"/>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 w:type="character" w:styleId="Emphasis">
    <w:name w:val="Emphasis"/>
    <w:basedOn w:val="DefaultParagraphFont"/>
    <w:uiPriority w:val="20"/>
    <w:qFormat/>
    <w:rsid w:val="0071048F"/>
    <w:rPr>
      <w:i/>
      <w:iCs/>
    </w:rPr>
  </w:style>
  <w:style w:type="character" w:customStyle="1" w:styleId="UnresolvedMention3">
    <w:name w:val="Unresolved Mention3"/>
    <w:basedOn w:val="DefaultParagraphFont"/>
    <w:uiPriority w:val="99"/>
    <w:semiHidden/>
    <w:unhideWhenUsed/>
    <w:rsid w:val="00557AEE"/>
    <w:rPr>
      <w:color w:val="605E5C"/>
      <w:shd w:val="clear" w:color="auto" w:fill="E1DFDD"/>
    </w:rPr>
  </w:style>
  <w:style w:type="character" w:customStyle="1" w:styleId="apple-tab-span">
    <w:name w:val="apple-tab-span"/>
    <w:basedOn w:val="DefaultParagraphFont"/>
    <w:rsid w:val="0013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7117">
      <w:bodyDiv w:val="1"/>
      <w:marLeft w:val="0"/>
      <w:marRight w:val="0"/>
      <w:marTop w:val="0"/>
      <w:marBottom w:val="0"/>
      <w:divBdr>
        <w:top w:val="none" w:sz="0" w:space="0" w:color="auto"/>
        <w:left w:val="none" w:sz="0" w:space="0" w:color="auto"/>
        <w:bottom w:val="none" w:sz="0" w:space="0" w:color="auto"/>
        <w:right w:val="none" w:sz="0" w:space="0" w:color="auto"/>
      </w:divBdr>
      <w:divsChild>
        <w:div w:id="1338927276">
          <w:marLeft w:val="547"/>
          <w:marRight w:val="0"/>
          <w:marTop w:val="106"/>
          <w:marBottom w:val="0"/>
          <w:divBdr>
            <w:top w:val="none" w:sz="0" w:space="0" w:color="auto"/>
            <w:left w:val="none" w:sz="0" w:space="0" w:color="auto"/>
            <w:bottom w:val="none" w:sz="0" w:space="0" w:color="auto"/>
            <w:right w:val="none" w:sz="0" w:space="0" w:color="auto"/>
          </w:divBdr>
        </w:div>
        <w:div w:id="930313935">
          <w:marLeft w:val="547"/>
          <w:marRight w:val="0"/>
          <w:marTop w:val="106"/>
          <w:marBottom w:val="0"/>
          <w:divBdr>
            <w:top w:val="none" w:sz="0" w:space="0" w:color="auto"/>
            <w:left w:val="none" w:sz="0" w:space="0" w:color="auto"/>
            <w:bottom w:val="none" w:sz="0" w:space="0" w:color="auto"/>
            <w:right w:val="none" w:sz="0" w:space="0" w:color="auto"/>
          </w:divBdr>
        </w:div>
      </w:divsChild>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073897767">
      <w:bodyDiv w:val="1"/>
      <w:marLeft w:val="0"/>
      <w:marRight w:val="0"/>
      <w:marTop w:val="0"/>
      <w:marBottom w:val="0"/>
      <w:divBdr>
        <w:top w:val="none" w:sz="0" w:space="0" w:color="auto"/>
        <w:left w:val="none" w:sz="0" w:space="0" w:color="auto"/>
        <w:bottom w:val="none" w:sz="0" w:space="0" w:color="auto"/>
        <w:right w:val="none" w:sz="0" w:space="0" w:color="auto"/>
      </w:divBdr>
      <w:divsChild>
        <w:div w:id="1716195246">
          <w:marLeft w:val="547"/>
          <w:marRight w:val="0"/>
          <w:marTop w:val="96"/>
          <w:marBottom w:val="0"/>
          <w:divBdr>
            <w:top w:val="none" w:sz="0" w:space="0" w:color="auto"/>
            <w:left w:val="none" w:sz="0" w:space="0" w:color="auto"/>
            <w:bottom w:val="none" w:sz="0" w:space="0" w:color="auto"/>
            <w:right w:val="none" w:sz="0" w:space="0" w:color="auto"/>
          </w:divBdr>
        </w:div>
        <w:div w:id="874198495">
          <w:marLeft w:val="547"/>
          <w:marRight w:val="0"/>
          <w:marTop w:val="96"/>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63288229">
      <w:bodyDiv w:val="1"/>
      <w:marLeft w:val="0"/>
      <w:marRight w:val="0"/>
      <w:marTop w:val="0"/>
      <w:marBottom w:val="0"/>
      <w:divBdr>
        <w:top w:val="none" w:sz="0" w:space="0" w:color="auto"/>
        <w:left w:val="none" w:sz="0" w:space="0" w:color="auto"/>
        <w:bottom w:val="none" w:sz="0" w:space="0" w:color="auto"/>
        <w:right w:val="none" w:sz="0" w:space="0" w:color="auto"/>
      </w:divBdr>
    </w:div>
    <w:div w:id="1395196126">
      <w:bodyDiv w:val="1"/>
      <w:marLeft w:val="0"/>
      <w:marRight w:val="0"/>
      <w:marTop w:val="0"/>
      <w:marBottom w:val="0"/>
      <w:divBdr>
        <w:top w:val="none" w:sz="0" w:space="0" w:color="auto"/>
        <w:left w:val="none" w:sz="0" w:space="0" w:color="auto"/>
        <w:bottom w:val="none" w:sz="0" w:space="0" w:color="auto"/>
        <w:right w:val="none" w:sz="0" w:space="0" w:color="auto"/>
      </w:divBdr>
      <w:divsChild>
        <w:div w:id="334309760">
          <w:marLeft w:val="547"/>
          <w:marRight w:val="0"/>
          <w:marTop w:val="96"/>
          <w:marBottom w:val="0"/>
          <w:divBdr>
            <w:top w:val="none" w:sz="0" w:space="0" w:color="auto"/>
            <w:left w:val="none" w:sz="0" w:space="0" w:color="auto"/>
            <w:bottom w:val="none" w:sz="0" w:space="0" w:color="auto"/>
            <w:right w:val="none" w:sz="0" w:space="0" w:color="auto"/>
          </w:divBdr>
        </w:div>
        <w:div w:id="1852447400">
          <w:marLeft w:val="547"/>
          <w:marRight w:val="0"/>
          <w:marTop w:val="96"/>
          <w:marBottom w:val="0"/>
          <w:divBdr>
            <w:top w:val="none" w:sz="0" w:space="0" w:color="auto"/>
            <w:left w:val="none" w:sz="0" w:space="0" w:color="auto"/>
            <w:bottom w:val="none" w:sz="0" w:space="0" w:color="auto"/>
            <w:right w:val="none" w:sz="0" w:space="0" w:color="auto"/>
          </w:divBdr>
        </w:div>
        <w:div w:id="411701271">
          <w:marLeft w:val="547"/>
          <w:marRight w:val="0"/>
          <w:marTop w:val="96"/>
          <w:marBottom w:val="0"/>
          <w:divBdr>
            <w:top w:val="none" w:sz="0" w:space="0" w:color="auto"/>
            <w:left w:val="none" w:sz="0" w:space="0" w:color="auto"/>
            <w:bottom w:val="none" w:sz="0" w:space="0" w:color="auto"/>
            <w:right w:val="none" w:sz="0" w:space="0" w:color="auto"/>
          </w:divBdr>
        </w:div>
      </w:divsChild>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492988706">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640918936">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ula.wsimg.com/994d8efe6d2828b96807ebe0435429fe?AccessKeyId=D081CCCCA2DCE3941176&amp;disposition=0&amp;alloworigin=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s.iowa.gov/publications/search/document?fq=id:1444498&amp;q=SSB+307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senat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s.iowa.gov/legislators/house" TargetMode="External"/><Relationship Id="rId4" Type="http://schemas.openxmlformats.org/officeDocument/2006/relationships/webSettings" Target="webSettings.xml"/><Relationship Id="rId9" Type="http://schemas.openxmlformats.org/officeDocument/2006/relationships/hyperlink" Target="https://nebula.wsimg.com/7870107db4292ce7d6bc61dbdad63ada?AccessKeyId=D081CCCCA2DCE3941176&amp;disposition=0&amp;alloworigin=1"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3</cp:revision>
  <dcterms:created xsi:type="dcterms:W3CDTF">2024-01-29T01:14:00Z</dcterms:created>
  <dcterms:modified xsi:type="dcterms:W3CDTF">2024-02-12T21:39:00Z</dcterms:modified>
</cp:coreProperties>
</file>