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A9" w:rsidRPr="00C044A9" w:rsidRDefault="00C044A9" w:rsidP="00C044A9">
      <w:pPr>
        <w:shd w:val="clear" w:color="auto" w:fill="FFFFFF"/>
        <w:tabs>
          <w:tab w:val="left" w:pos="720"/>
        </w:tabs>
        <w:spacing w:after="0" w:line="240" w:lineRule="auto"/>
        <w:rPr>
          <w:rFonts w:ascii="Arial" w:eastAsia="Times New Roman" w:hAnsi="Arial" w:cs="Arial"/>
          <w:color w:val="222222"/>
          <w:sz w:val="20"/>
          <w:szCs w:val="20"/>
        </w:rPr>
      </w:pPr>
      <w:r w:rsidRPr="00C044A9">
        <w:rPr>
          <w:rFonts w:ascii="Arial" w:eastAsia="Times New Roman" w:hAnsi="Arial" w:cs="Arial"/>
          <w:color w:val="222222"/>
          <w:sz w:val="20"/>
          <w:szCs w:val="20"/>
        </w:rPr>
        <w:t>TO:</w:t>
      </w:r>
      <w:r w:rsidRPr="00C044A9">
        <w:rPr>
          <w:rFonts w:ascii="Arial" w:eastAsia="Times New Roman" w:hAnsi="Arial" w:cs="Arial"/>
          <w:color w:val="222222"/>
          <w:sz w:val="20"/>
          <w:szCs w:val="20"/>
        </w:rPr>
        <w:tab/>
        <w:t>RSAI Member Superintendents</w:t>
      </w:r>
    </w:p>
    <w:p w:rsidR="00C044A9" w:rsidRPr="00C044A9" w:rsidRDefault="00C044A9" w:rsidP="00C044A9">
      <w:pPr>
        <w:shd w:val="clear" w:color="auto" w:fill="FFFFFF"/>
        <w:tabs>
          <w:tab w:val="left" w:pos="720"/>
        </w:tabs>
        <w:spacing w:after="0" w:line="240" w:lineRule="auto"/>
        <w:rPr>
          <w:rFonts w:ascii="Arial" w:eastAsia="Times New Roman" w:hAnsi="Arial" w:cs="Arial"/>
          <w:color w:val="222222"/>
          <w:sz w:val="20"/>
          <w:szCs w:val="20"/>
        </w:rPr>
      </w:pPr>
      <w:r w:rsidRPr="00C044A9">
        <w:rPr>
          <w:rFonts w:ascii="Arial" w:eastAsia="Times New Roman" w:hAnsi="Arial" w:cs="Arial"/>
          <w:color w:val="222222"/>
          <w:sz w:val="20"/>
          <w:szCs w:val="20"/>
        </w:rPr>
        <w:t>FROM:</w:t>
      </w:r>
      <w:r w:rsidRPr="00C044A9">
        <w:rPr>
          <w:rFonts w:ascii="Arial" w:eastAsia="Times New Roman" w:hAnsi="Arial" w:cs="Arial"/>
          <w:color w:val="222222"/>
          <w:sz w:val="20"/>
          <w:szCs w:val="20"/>
        </w:rPr>
        <w:tab/>
        <w:t>Margaret Buckton, Legislative Advocate</w:t>
      </w:r>
    </w:p>
    <w:p w:rsidR="00C044A9" w:rsidRPr="00C044A9" w:rsidRDefault="00C044A9" w:rsidP="00C044A9">
      <w:pPr>
        <w:shd w:val="clear" w:color="auto" w:fill="FFFFFF"/>
        <w:tabs>
          <w:tab w:val="left" w:pos="720"/>
        </w:tabs>
        <w:spacing w:after="0" w:line="240" w:lineRule="auto"/>
        <w:rPr>
          <w:rFonts w:ascii="Arial" w:eastAsia="Times New Roman" w:hAnsi="Arial" w:cs="Arial"/>
          <w:color w:val="222222"/>
          <w:sz w:val="20"/>
          <w:szCs w:val="20"/>
        </w:rPr>
      </w:pPr>
      <w:r w:rsidRPr="00C044A9">
        <w:rPr>
          <w:rFonts w:ascii="Arial" w:eastAsia="Times New Roman" w:hAnsi="Arial" w:cs="Arial"/>
          <w:color w:val="222222"/>
          <w:sz w:val="20"/>
          <w:szCs w:val="20"/>
        </w:rPr>
        <w:t>DATE:</w:t>
      </w:r>
      <w:r w:rsidRPr="00C044A9">
        <w:rPr>
          <w:rFonts w:ascii="Arial" w:eastAsia="Times New Roman" w:hAnsi="Arial" w:cs="Arial"/>
          <w:color w:val="222222"/>
          <w:sz w:val="20"/>
          <w:szCs w:val="20"/>
        </w:rPr>
        <w:tab/>
        <w:t>August 19, 2020</w:t>
      </w:r>
      <w:bookmarkStart w:id="0" w:name="_GoBack"/>
      <w:bookmarkEnd w:id="0"/>
    </w:p>
    <w:p w:rsidR="000469BB" w:rsidRPr="00C044A9" w:rsidRDefault="00C044A9" w:rsidP="00C044A9">
      <w:pPr>
        <w:shd w:val="clear" w:color="auto" w:fill="FFFFFF"/>
        <w:tabs>
          <w:tab w:val="left" w:pos="720"/>
        </w:tabs>
        <w:spacing w:after="0" w:line="240" w:lineRule="auto"/>
        <w:rPr>
          <w:rFonts w:ascii="Arial" w:hAnsi="Arial" w:cs="Arial"/>
          <w:sz w:val="20"/>
          <w:szCs w:val="20"/>
        </w:rPr>
      </w:pPr>
      <w:r w:rsidRPr="00C044A9">
        <w:rPr>
          <w:rFonts w:ascii="Arial" w:eastAsia="Times New Roman" w:hAnsi="Arial" w:cs="Arial"/>
          <w:color w:val="222222"/>
          <w:sz w:val="20"/>
          <w:szCs w:val="20"/>
        </w:rPr>
        <w:t>RE:</w:t>
      </w:r>
      <w:r w:rsidRPr="00C044A9">
        <w:rPr>
          <w:rFonts w:ascii="Arial" w:eastAsia="Times New Roman" w:hAnsi="Arial" w:cs="Arial"/>
          <w:color w:val="222222"/>
          <w:sz w:val="20"/>
          <w:szCs w:val="20"/>
        </w:rPr>
        <w:tab/>
      </w:r>
      <w:r w:rsidR="000469BB" w:rsidRPr="00C044A9">
        <w:rPr>
          <w:rFonts w:ascii="Arial" w:hAnsi="Arial" w:cs="Arial"/>
          <w:sz w:val="20"/>
          <w:szCs w:val="20"/>
        </w:rPr>
        <w:t>Update</w:t>
      </w:r>
      <w:r w:rsidR="00FD24A6" w:rsidRPr="00C044A9">
        <w:rPr>
          <w:rFonts w:ascii="Arial" w:hAnsi="Arial" w:cs="Arial"/>
          <w:sz w:val="20"/>
          <w:szCs w:val="20"/>
        </w:rPr>
        <w:t xml:space="preserve"> on</w:t>
      </w:r>
      <w:r w:rsidR="000469BB" w:rsidRPr="00C044A9">
        <w:rPr>
          <w:rFonts w:ascii="Arial" w:hAnsi="Arial" w:cs="Arial"/>
          <w:sz w:val="20"/>
          <w:szCs w:val="20"/>
        </w:rPr>
        <w:t xml:space="preserve"> </w:t>
      </w:r>
      <w:r w:rsidR="00923930" w:rsidRPr="00C044A9">
        <w:rPr>
          <w:rFonts w:ascii="Arial" w:hAnsi="Arial" w:cs="Arial"/>
          <w:sz w:val="20"/>
          <w:szCs w:val="20"/>
        </w:rPr>
        <w:t>Metrics, Data, Edu</w:t>
      </w:r>
      <w:r>
        <w:rPr>
          <w:rFonts w:ascii="Arial" w:hAnsi="Arial" w:cs="Arial"/>
          <w:sz w:val="20"/>
          <w:szCs w:val="20"/>
        </w:rPr>
        <w:t xml:space="preserve">cation Roundtable Conversations and </w:t>
      </w:r>
      <w:r w:rsidR="000469BB" w:rsidRPr="00C044A9">
        <w:rPr>
          <w:rFonts w:ascii="Arial" w:hAnsi="Arial" w:cs="Arial"/>
          <w:sz w:val="20"/>
          <w:szCs w:val="20"/>
        </w:rPr>
        <w:t xml:space="preserve">Recent </w:t>
      </w:r>
      <w:r w:rsidR="00923930" w:rsidRPr="00C044A9">
        <w:rPr>
          <w:rFonts w:ascii="Arial" w:hAnsi="Arial" w:cs="Arial"/>
          <w:sz w:val="20"/>
          <w:szCs w:val="20"/>
        </w:rPr>
        <w:t>Open</w:t>
      </w:r>
      <w:r w:rsidR="00FD24A6" w:rsidRPr="00C044A9">
        <w:rPr>
          <w:rFonts w:ascii="Arial" w:hAnsi="Arial" w:cs="Arial"/>
          <w:sz w:val="20"/>
          <w:szCs w:val="20"/>
        </w:rPr>
        <w:t>ing</w:t>
      </w:r>
      <w:r w:rsidR="00923930" w:rsidRPr="00C044A9">
        <w:rPr>
          <w:rFonts w:ascii="Arial" w:hAnsi="Arial" w:cs="Arial"/>
          <w:sz w:val="20"/>
          <w:szCs w:val="20"/>
        </w:rPr>
        <w:t xml:space="preserve"> School FAQ</w:t>
      </w:r>
    </w:p>
    <w:p w:rsidR="00C044A9" w:rsidRPr="00C044A9" w:rsidRDefault="00C044A9" w:rsidP="00C044A9">
      <w:pPr>
        <w:shd w:val="clear" w:color="auto" w:fill="FFFFFF"/>
        <w:tabs>
          <w:tab w:val="left" w:pos="720"/>
          <w:tab w:val="left" w:pos="1170"/>
        </w:tabs>
        <w:spacing w:after="0" w:line="240" w:lineRule="auto"/>
        <w:rPr>
          <w:rFonts w:ascii="Arial" w:hAnsi="Arial" w:cs="Arial"/>
          <w:b/>
          <w:sz w:val="20"/>
          <w:szCs w:val="20"/>
        </w:rPr>
      </w:pPr>
    </w:p>
    <w:p w:rsidR="00923930" w:rsidRPr="00252D3C" w:rsidRDefault="006F306D">
      <w:pPr>
        <w:rPr>
          <w:rFonts w:ascii="Arial" w:hAnsi="Arial" w:cs="Arial"/>
          <w:sz w:val="20"/>
          <w:szCs w:val="20"/>
        </w:rPr>
      </w:pPr>
      <w:r w:rsidRPr="00252D3C">
        <w:rPr>
          <w:rFonts w:ascii="Arial" w:hAnsi="Arial" w:cs="Arial"/>
          <w:b/>
          <w:sz w:val="20"/>
          <w:szCs w:val="20"/>
        </w:rPr>
        <w:t xml:space="preserve">Metrics:  </w:t>
      </w:r>
      <w:r w:rsidRPr="00252D3C">
        <w:rPr>
          <w:rFonts w:ascii="Arial" w:hAnsi="Arial" w:cs="Arial"/>
          <w:sz w:val="20"/>
          <w:szCs w:val="20"/>
        </w:rPr>
        <w:t xml:space="preserve">the media has recently reported some discrepancies in testing data </w:t>
      </w:r>
      <w:r w:rsidR="00433B96">
        <w:rPr>
          <w:rFonts w:ascii="Arial" w:hAnsi="Arial" w:cs="Arial"/>
          <w:sz w:val="20"/>
          <w:szCs w:val="20"/>
        </w:rPr>
        <w:t>impacting</w:t>
      </w:r>
      <w:r w:rsidRPr="00252D3C">
        <w:rPr>
          <w:rFonts w:ascii="Arial" w:hAnsi="Arial" w:cs="Arial"/>
          <w:sz w:val="20"/>
          <w:szCs w:val="20"/>
        </w:rPr>
        <w:t xml:space="preserve"> the positivity rate of COVID-19 tests in </w:t>
      </w:r>
      <w:r w:rsidR="00433B96">
        <w:rPr>
          <w:rFonts w:ascii="Arial" w:hAnsi="Arial" w:cs="Arial"/>
          <w:sz w:val="20"/>
          <w:szCs w:val="20"/>
        </w:rPr>
        <w:t>a</w:t>
      </w:r>
      <w:r w:rsidRPr="00252D3C">
        <w:rPr>
          <w:rFonts w:ascii="Arial" w:hAnsi="Arial" w:cs="Arial"/>
          <w:sz w:val="20"/>
          <w:szCs w:val="20"/>
        </w:rPr>
        <w:t xml:space="preserve"> county</w:t>
      </w:r>
      <w:r w:rsidR="00252D3C">
        <w:rPr>
          <w:rFonts w:ascii="Arial" w:hAnsi="Arial" w:cs="Arial"/>
          <w:sz w:val="20"/>
          <w:szCs w:val="20"/>
        </w:rPr>
        <w:t xml:space="preserve"> (</w:t>
      </w:r>
      <w:r w:rsidRPr="00252D3C">
        <w:rPr>
          <w:rFonts w:ascii="Arial" w:hAnsi="Arial" w:cs="Arial"/>
          <w:sz w:val="20"/>
          <w:szCs w:val="20"/>
        </w:rPr>
        <w:t xml:space="preserve">one of the two metrics schools are required to </w:t>
      </w:r>
      <w:r w:rsidR="00433B96">
        <w:rPr>
          <w:rFonts w:ascii="Arial" w:hAnsi="Arial" w:cs="Arial"/>
          <w:sz w:val="20"/>
          <w:szCs w:val="20"/>
        </w:rPr>
        <w:t>use</w:t>
      </w:r>
      <w:r w:rsidRPr="00252D3C">
        <w:rPr>
          <w:rFonts w:ascii="Arial" w:hAnsi="Arial" w:cs="Arial"/>
          <w:sz w:val="20"/>
          <w:szCs w:val="20"/>
        </w:rPr>
        <w:t xml:space="preserve"> to inform decisions on return-to-learn models.</w:t>
      </w:r>
      <w:r w:rsidR="00252D3C">
        <w:rPr>
          <w:rFonts w:ascii="Arial" w:hAnsi="Arial" w:cs="Arial"/>
          <w:sz w:val="20"/>
          <w:szCs w:val="20"/>
        </w:rPr>
        <w:t>)</w:t>
      </w:r>
      <w:r w:rsidRPr="00252D3C">
        <w:rPr>
          <w:rFonts w:ascii="Arial" w:hAnsi="Arial" w:cs="Arial"/>
          <w:sz w:val="20"/>
          <w:szCs w:val="20"/>
        </w:rPr>
        <w:t xml:space="preserve"> From yesterday’s Bleeding Heartland blog</w:t>
      </w:r>
      <w:r w:rsidR="00252D3C">
        <w:rPr>
          <w:rFonts w:ascii="Arial" w:hAnsi="Arial" w:cs="Arial"/>
          <w:sz w:val="20"/>
          <w:szCs w:val="20"/>
        </w:rPr>
        <w:t xml:space="preserve"> (source and link below)</w:t>
      </w:r>
      <w:r w:rsidRPr="00252D3C">
        <w:rPr>
          <w:rFonts w:ascii="Arial" w:hAnsi="Arial" w:cs="Arial"/>
          <w:sz w:val="20"/>
          <w:szCs w:val="20"/>
        </w:rPr>
        <w:t xml:space="preserve">: </w:t>
      </w:r>
    </w:p>
    <w:p w:rsidR="006F306D" w:rsidRPr="00433B96" w:rsidRDefault="006F306D" w:rsidP="006F306D">
      <w:pPr>
        <w:pStyle w:val="NormalWeb"/>
        <w:shd w:val="clear" w:color="auto" w:fill="FFFFFF"/>
        <w:spacing w:before="0" w:beforeAutospacing="0" w:after="300" w:afterAutospacing="0"/>
        <w:ind w:left="720"/>
        <w:rPr>
          <w:rFonts w:ascii="Arial" w:hAnsi="Arial" w:cs="Arial"/>
          <w:color w:val="232323"/>
          <w:sz w:val="18"/>
          <w:szCs w:val="20"/>
        </w:rPr>
      </w:pPr>
      <w:r w:rsidRPr="00433B96">
        <w:rPr>
          <w:rFonts w:ascii="Arial" w:hAnsi="Arial" w:cs="Arial"/>
          <w:color w:val="232323"/>
          <w:sz w:val="18"/>
          <w:szCs w:val="20"/>
        </w:rPr>
        <w:t>“The Iowa Department of Public Health has erroneously recorded thousands of positive COVID-19 test results, distorting reported case numbers and positivity rates.</w:t>
      </w:r>
    </w:p>
    <w:p w:rsidR="006F306D" w:rsidRPr="00433B96" w:rsidRDefault="006F306D" w:rsidP="006F306D">
      <w:pPr>
        <w:pStyle w:val="NormalWeb"/>
        <w:shd w:val="clear" w:color="auto" w:fill="FFFFFF"/>
        <w:spacing w:before="0" w:beforeAutospacing="0" w:after="300" w:afterAutospacing="0"/>
        <w:ind w:left="720"/>
        <w:rPr>
          <w:rFonts w:ascii="Arial" w:hAnsi="Arial" w:cs="Arial"/>
          <w:color w:val="232323"/>
          <w:sz w:val="18"/>
          <w:szCs w:val="20"/>
        </w:rPr>
      </w:pPr>
      <w:r w:rsidRPr="00433B96">
        <w:rPr>
          <w:rFonts w:ascii="Arial" w:hAnsi="Arial" w:cs="Arial"/>
          <w:color w:val="232323"/>
          <w:sz w:val="18"/>
          <w:szCs w:val="20"/>
        </w:rPr>
        <w:t xml:space="preserve">Rob </w:t>
      </w:r>
      <w:proofErr w:type="spellStart"/>
      <w:r w:rsidRPr="00433B96">
        <w:rPr>
          <w:rFonts w:ascii="Arial" w:hAnsi="Arial" w:cs="Arial"/>
          <w:color w:val="232323"/>
          <w:sz w:val="18"/>
          <w:szCs w:val="20"/>
        </w:rPr>
        <w:t>Ramaekers</w:t>
      </w:r>
      <w:proofErr w:type="spellEnd"/>
      <w:r w:rsidRPr="00433B96">
        <w:rPr>
          <w:rFonts w:ascii="Arial" w:hAnsi="Arial" w:cs="Arial"/>
          <w:color w:val="232323"/>
          <w:sz w:val="18"/>
          <w:szCs w:val="20"/>
        </w:rPr>
        <w:t>, the lead epidemiologist for the department’s Surveillance Unit, acknowledged in an August 14 email that</w:t>
      </w:r>
      <w:r w:rsidR="00C044A9">
        <w:rPr>
          <w:rFonts w:ascii="Arial" w:hAnsi="Arial" w:cs="Arial"/>
          <w:color w:val="232323"/>
          <w:sz w:val="18"/>
          <w:szCs w:val="20"/>
        </w:rPr>
        <w:t xml:space="preserve"> </w:t>
      </w:r>
      <w:hyperlink r:id="rId7" w:tgtFrame="_blank" w:history="1">
        <w:r w:rsidRPr="00433B96">
          <w:rPr>
            <w:rStyle w:val="Hyperlink"/>
            <w:rFonts w:ascii="Arial" w:hAnsi="Arial" w:cs="Arial"/>
            <w:color w:val="009933"/>
            <w:sz w:val="18"/>
            <w:szCs w:val="20"/>
          </w:rPr>
          <w:t>Iowa’s coronavirus website</w:t>
        </w:r>
      </w:hyperlink>
      <w:r w:rsidR="00C044A9">
        <w:rPr>
          <w:rFonts w:ascii="Arial" w:hAnsi="Arial" w:cs="Arial"/>
          <w:color w:val="232323"/>
          <w:sz w:val="18"/>
          <w:szCs w:val="20"/>
        </w:rPr>
        <w:t xml:space="preserve"> </w:t>
      </w:r>
      <w:r w:rsidRPr="00433B96">
        <w:rPr>
          <w:rFonts w:ascii="Arial" w:hAnsi="Arial" w:cs="Arial"/>
          <w:color w:val="232323"/>
          <w:sz w:val="18"/>
          <w:szCs w:val="20"/>
        </w:rPr>
        <w:t xml:space="preserve">has recorded some recent cases as occurring weeks or months in the past. According to </w:t>
      </w:r>
      <w:proofErr w:type="spellStart"/>
      <w:r w:rsidRPr="00433B96">
        <w:rPr>
          <w:rFonts w:ascii="Arial" w:hAnsi="Arial" w:cs="Arial"/>
          <w:color w:val="232323"/>
          <w:sz w:val="18"/>
          <w:szCs w:val="20"/>
        </w:rPr>
        <w:t>Ramaekers</w:t>
      </w:r>
      <w:proofErr w:type="spellEnd"/>
      <w:r w:rsidRPr="00433B96">
        <w:rPr>
          <w:rFonts w:ascii="Arial" w:hAnsi="Arial" w:cs="Arial"/>
          <w:color w:val="232323"/>
          <w:sz w:val="18"/>
          <w:szCs w:val="20"/>
        </w:rPr>
        <w:t>, state officials are aware of the problem and working on a fix.</w:t>
      </w:r>
    </w:p>
    <w:p w:rsidR="006F306D" w:rsidRPr="00433B96" w:rsidRDefault="006F306D" w:rsidP="006F306D">
      <w:pPr>
        <w:pStyle w:val="NormalWeb"/>
        <w:shd w:val="clear" w:color="auto" w:fill="FFFFFF"/>
        <w:spacing w:before="0" w:beforeAutospacing="0" w:after="300" w:afterAutospacing="0"/>
        <w:ind w:left="720"/>
        <w:rPr>
          <w:rFonts w:ascii="Arial" w:hAnsi="Arial" w:cs="Arial"/>
          <w:color w:val="232323"/>
          <w:sz w:val="18"/>
          <w:szCs w:val="20"/>
        </w:rPr>
      </w:pPr>
      <w:r w:rsidRPr="00433B96">
        <w:rPr>
          <w:rFonts w:ascii="Arial" w:hAnsi="Arial" w:cs="Arial"/>
          <w:color w:val="232323"/>
          <w:sz w:val="18"/>
          <w:szCs w:val="20"/>
        </w:rPr>
        <w:t>The backdating means that publicly available numbers underestimate the positivity rate for COVID-19 tests conducted over the past two weeks, a key metric for measuring community spread.”</w:t>
      </w:r>
    </w:p>
    <w:p w:rsidR="00FD24A6" w:rsidRDefault="006F306D" w:rsidP="00433B96">
      <w:pPr>
        <w:pStyle w:val="NormalWeb"/>
        <w:shd w:val="clear" w:color="auto" w:fill="FFFFFF"/>
        <w:spacing w:before="0" w:beforeAutospacing="0" w:after="0" w:afterAutospacing="0"/>
        <w:rPr>
          <w:rFonts w:ascii="Arial" w:hAnsi="Arial" w:cs="Arial"/>
          <w:color w:val="232323"/>
          <w:sz w:val="20"/>
          <w:szCs w:val="20"/>
        </w:rPr>
      </w:pPr>
      <w:r w:rsidRPr="00252D3C">
        <w:rPr>
          <w:rFonts w:ascii="Arial" w:hAnsi="Arial" w:cs="Arial"/>
          <w:color w:val="232323"/>
          <w:sz w:val="20"/>
          <w:szCs w:val="20"/>
        </w:rPr>
        <w:t>The blog explains the discrepancy</w:t>
      </w:r>
      <w:r w:rsidR="00433B96">
        <w:rPr>
          <w:rFonts w:ascii="Arial" w:hAnsi="Arial" w:cs="Arial"/>
          <w:color w:val="232323"/>
          <w:sz w:val="20"/>
          <w:szCs w:val="20"/>
        </w:rPr>
        <w:t xml:space="preserve">, </w:t>
      </w:r>
      <w:r w:rsidRPr="00252D3C">
        <w:rPr>
          <w:rFonts w:ascii="Arial" w:hAnsi="Arial" w:cs="Arial"/>
          <w:color w:val="232323"/>
          <w:sz w:val="20"/>
          <w:szCs w:val="20"/>
        </w:rPr>
        <w:t xml:space="preserve">assigning recent positive tests to </w:t>
      </w:r>
      <w:r w:rsidR="00252D3C">
        <w:rPr>
          <w:rFonts w:ascii="Arial" w:hAnsi="Arial" w:cs="Arial"/>
          <w:color w:val="232323"/>
          <w:sz w:val="20"/>
          <w:szCs w:val="20"/>
        </w:rPr>
        <w:t>an earlier</w:t>
      </w:r>
      <w:r w:rsidRPr="00252D3C">
        <w:rPr>
          <w:rFonts w:ascii="Arial" w:hAnsi="Arial" w:cs="Arial"/>
          <w:color w:val="232323"/>
          <w:sz w:val="20"/>
          <w:szCs w:val="20"/>
        </w:rPr>
        <w:t xml:space="preserve"> month when the individual first tested negative, and not including antigen test results, both </w:t>
      </w:r>
      <w:r w:rsidR="008942AA">
        <w:rPr>
          <w:rFonts w:ascii="Arial" w:hAnsi="Arial" w:cs="Arial"/>
          <w:color w:val="232323"/>
          <w:sz w:val="20"/>
          <w:szCs w:val="20"/>
        </w:rPr>
        <w:t>having</w:t>
      </w:r>
      <w:r w:rsidRPr="00252D3C">
        <w:rPr>
          <w:rFonts w:ascii="Arial" w:hAnsi="Arial" w:cs="Arial"/>
          <w:color w:val="232323"/>
          <w:sz w:val="20"/>
          <w:szCs w:val="20"/>
        </w:rPr>
        <w:t xml:space="preserve"> the effect of lowering the 14-day positivity rate. The blog provides two examples</w:t>
      </w:r>
      <w:r w:rsidR="00433B96">
        <w:rPr>
          <w:rFonts w:ascii="Arial" w:hAnsi="Arial" w:cs="Arial"/>
          <w:color w:val="232323"/>
          <w:sz w:val="20"/>
          <w:szCs w:val="20"/>
        </w:rPr>
        <w:t>,</w:t>
      </w:r>
      <w:r w:rsidRPr="00252D3C">
        <w:rPr>
          <w:rFonts w:ascii="Arial" w:hAnsi="Arial" w:cs="Arial"/>
          <w:color w:val="232323"/>
          <w:sz w:val="20"/>
          <w:szCs w:val="20"/>
        </w:rPr>
        <w:t xml:space="preserve"> which show the magnitude of the discrepancies; </w:t>
      </w:r>
    </w:p>
    <w:p w:rsidR="00FD24A6" w:rsidRPr="00433B96" w:rsidRDefault="006F306D" w:rsidP="00FD24A6">
      <w:pPr>
        <w:pStyle w:val="NormalWeb"/>
        <w:numPr>
          <w:ilvl w:val="0"/>
          <w:numId w:val="4"/>
        </w:numPr>
        <w:shd w:val="clear" w:color="auto" w:fill="FFFFFF"/>
        <w:spacing w:before="0" w:beforeAutospacing="0" w:after="300" w:afterAutospacing="0"/>
        <w:rPr>
          <w:rFonts w:ascii="Arial" w:hAnsi="Arial" w:cs="Arial"/>
          <w:color w:val="232323"/>
          <w:sz w:val="18"/>
          <w:szCs w:val="20"/>
        </w:rPr>
      </w:pPr>
      <w:r w:rsidRPr="00433B96">
        <w:rPr>
          <w:rFonts w:ascii="Arial" w:hAnsi="Arial" w:cs="Arial"/>
          <w:color w:val="232323"/>
          <w:sz w:val="18"/>
          <w:szCs w:val="20"/>
        </w:rPr>
        <w:t>Van Buren County, which due to not counting antigen tests, is underreporting positive tests</w:t>
      </w:r>
      <w:r w:rsidR="00252D3C" w:rsidRPr="00433B96">
        <w:rPr>
          <w:rFonts w:ascii="Arial" w:hAnsi="Arial" w:cs="Arial"/>
          <w:color w:val="232323"/>
          <w:sz w:val="18"/>
          <w:szCs w:val="20"/>
        </w:rPr>
        <w:t>;</w:t>
      </w:r>
      <w:r w:rsidRPr="00433B96">
        <w:rPr>
          <w:rFonts w:ascii="Arial" w:hAnsi="Arial" w:cs="Arial"/>
          <w:color w:val="232323"/>
          <w:sz w:val="18"/>
          <w:szCs w:val="20"/>
        </w:rPr>
        <w:t xml:space="preserve"> instead of </w:t>
      </w:r>
      <w:r w:rsidR="00252D3C" w:rsidRPr="00433B96">
        <w:rPr>
          <w:rFonts w:ascii="Arial" w:hAnsi="Arial" w:cs="Arial"/>
          <w:color w:val="232323"/>
          <w:sz w:val="18"/>
          <w:szCs w:val="20"/>
        </w:rPr>
        <w:t>reporting 83 cases and 2 deaths in the county, confirmed by Van Buren County Public Health, the Iowa Testing site is showing 42 cases and 1 death.</w:t>
      </w:r>
      <w:r w:rsidRPr="00433B96">
        <w:rPr>
          <w:rFonts w:ascii="Arial" w:hAnsi="Arial" w:cs="Arial"/>
          <w:color w:val="232323"/>
          <w:sz w:val="18"/>
          <w:szCs w:val="20"/>
        </w:rPr>
        <w:t xml:space="preserve"> </w:t>
      </w:r>
    </w:p>
    <w:p w:rsidR="006F306D" w:rsidRPr="00433B96" w:rsidRDefault="00252D3C" w:rsidP="00FD24A6">
      <w:pPr>
        <w:pStyle w:val="NormalWeb"/>
        <w:numPr>
          <w:ilvl w:val="0"/>
          <w:numId w:val="4"/>
        </w:numPr>
        <w:shd w:val="clear" w:color="auto" w:fill="FFFFFF"/>
        <w:spacing w:before="0" w:beforeAutospacing="0" w:after="300" w:afterAutospacing="0"/>
        <w:rPr>
          <w:rFonts w:ascii="Arial" w:hAnsi="Arial" w:cs="Arial"/>
          <w:color w:val="232323"/>
          <w:sz w:val="18"/>
          <w:szCs w:val="20"/>
        </w:rPr>
      </w:pPr>
      <w:r w:rsidRPr="00433B96">
        <w:rPr>
          <w:rFonts w:ascii="Arial" w:hAnsi="Arial" w:cs="Arial"/>
          <w:color w:val="232323"/>
          <w:sz w:val="18"/>
          <w:szCs w:val="20"/>
        </w:rPr>
        <w:t xml:space="preserve">Humboldt </w:t>
      </w:r>
      <w:r w:rsidR="00FD24A6" w:rsidRPr="00433B96">
        <w:rPr>
          <w:rFonts w:ascii="Arial" w:hAnsi="Arial" w:cs="Arial"/>
          <w:color w:val="232323"/>
          <w:sz w:val="18"/>
          <w:szCs w:val="20"/>
        </w:rPr>
        <w:t xml:space="preserve">County, </w:t>
      </w:r>
      <w:r w:rsidRPr="00433B96">
        <w:rPr>
          <w:rFonts w:ascii="Arial" w:hAnsi="Arial" w:cs="Arial"/>
          <w:color w:val="232323"/>
          <w:sz w:val="18"/>
          <w:szCs w:val="20"/>
        </w:rPr>
        <w:t xml:space="preserve">due to underreporting of some nursing home facilities as investigated by </w:t>
      </w:r>
      <w:r w:rsidRPr="00433B96">
        <w:rPr>
          <w:rFonts w:ascii="Arial" w:hAnsi="Arial" w:cs="Arial"/>
          <w:color w:val="232323"/>
          <w:sz w:val="18"/>
          <w:szCs w:val="20"/>
          <w:shd w:val="clear" w:color="auto" w:fill="FFFFFF"/>
        </w:rPr>
        <w:t xml:space="preserve">Sara Konrad </w:t>
      </w:r>
      <w:proofErr w:type="spellStart"/>
      <w:r w:rsidRPr="00433B96">
        <w:rPr>
          <w:rFonts w:ascii="Arial" w:hAnsi="Arial" w:cs="Arial"/>
          <w:color w:val="232323"/>
          <w:sz w:val="18"/>
          <w:szCs w:val="20"/>
          <w:shd w:val="clear" w:color="auto" w:fill="FFFFFF"/>
        </w:rPr>
        <w:t>Baranowski</w:t>
      </w:r>
      <w:proofErr w:type="spellEnd"/>
      <w:r w:rsidRPr="00433B96">
        <w:rPr>
          <w:rFonts w:ascii="Arial" w:hAnsi="Arial" w:cs="Arial"/>
          <w:color w:val="232323"/>
          <w:sz w:val="18"/>
          <w:szCs w:val="20"/>
          <w:shd w:val="clear" w:color="auto" w:fill="FFFFFF"/>
        </w:rPr>
        <w:t>, who</w:t>
      </w:r>
      <w:r w:rsidR="00C044A9">
        <w:rPr>
          <w:rFonts w:ascii="Arial" w:hAnsi="Arial" w:cs="Arial"/>
          <w:color w:val="232323"/>
          <w:sz w:val="18"/>
          <w:szCs w:val="20"/>
          <w:shd w:val="clear" w:color="auto" w:fill="FFFFFF"/>
        </w:rPr>
        <w:t xml:space="preserve"> </w:t>
      </w:r>
      <w:hyperlink r:id="rId8" w:tgtFrame="_blank" w:history="1">
        <w:r w:rsidRPr="00433B96">
          <w:rPr>
            <w:rStyle w:val="Hyperlink"/>
            <w:rFonts w:ascii="Arial" w:hAnsi="Arial" w:cs="Arial"/>
            <w:color w:val="009933"/>
            <w:sz w:val="18"/>
            <w:szCs w:val="20"/>
            <w:shd w:val="clear" w:color="auto" w:fill="FFFFFF"/>
          </w:rPr>
          <w:t>reported for the Iowa Falls Times Citizen</w:t>
        </w:r>
      </w:hyperlink>
      <w:r w:rsidR="00C044A9">
        <w:rPr>
          <w:rFonts w:ascii="Arial" w:hAnsi="Arial" w:cs="Arial"/>
          <w:color w:val="232323"/>
          <w:sz w:val="18"/>
          <w:szCs w:val="20"/>
          <w:shd w:val="clear" w:color="auto" w:fill="FFFFFF"/>
        </w:rPr>
        <w:t xml:space="preserve"> </w:t>
      </w:r>
      <w:r w:rsidRPr="00433B96">
        <w:rPr>
          <w:rFonts w:ascii="Arial" w:hAnsi="Arial" w:cs="Arial"/>
          <w:color w:val="232323"/>
          <w:sz w:val="18"/>
          <w:szCs w:val="20"/>
          <w:shd w:val="clear" w:color="auto" w:fill="FFFFFF"/>
        </w:rPr>
        <w:t>on August 17:</w:t>
      </w:r>
      <w:r w:rsidRPr="00433B96">
        <w:rPr>
          <w:rFonts w:ascii="Arial" w:hAnsi="Arial" w:cs="Arial"/>
          <w:color w:val="232323"/>
          <w:sz w:val="18"/>
          <w:szCs w:val="20"/>
        </w:rPr>
        <w:t xml:space="preserve"> “The date to which new cases are being assigned affects a county’s positivity rate for a specific period of time. For example, 137 Hardin County residents were tested for COVID-19 between Aug. 4 and 10. If 11 people had tested positive, as the state is reporting, the seven-day positivity rate is 8 percent. If 20 people had tested positive, as the county reported, the seven-day positivity rate would be 14.5 percent.”</w:t>
      </w:r>
    </w:p>
    <w:p w:rsidR="006F306D" w:rsidRDefault="00252D3C">
      <w:pPr>
        <w:rPr>
          <w:rFonts w:ascii="Arial" w:hAnsi="Arial" w:cs="Arial"/>
          <w:sz w:val="20"/>
          <w:szCs w:val="20"/>
        </w:rPr>
      </w:pPr>
      <w:r w:rsidRPr="00252D3C">
        <w:rPr>
          <w:rFonts w:ascii="Arial" w:hAnsi="Arial" w:cs="Arial"/>
          <w:sz w:val="20"/>
          <w:szCs w:val="20"/>
        </w:rPr>
        <w:t xml:space="preserve">If contacted by media as you are preparing to open school, we would suggest the following talking points: </w:t>
      </w:r>
    </w:p>
    <w:p w:rsidR="00252D3C" w:rsidRDefault="008942AA" w:rsidP="00433B96">
      <w:pPr>
        <w:pStyle w:val="ListParagraph"/>
        <w:numPr>
          <w:ilvl w:val="0"/>
          <w:numId w:val="3"/>
        </w:numPr>
        <w:spacing w:before="240" w:line="240" w:lineRule="auto"/>
        <w:contextualSpacing w:val="0"/>
        <w:rPr>
          <w:rFonts w:ascii="Arial" w:hAnsi="Arial" w:cs="Arial"/>
          <w:sz w:val="20"/>
          <w:szCs w:val="20"/>
        </w:rPr>
      </w:pPr>
      <w:r>
        <w:rPr>
          <w:rFonts w:ascii="Arial" w:hAnsi="Arial" w:cs="Arial"/>
          <w:sz w:val="20"/>
          <w:szCs w:val="20"/>
        </w:rPr>
        <w:t>RSAI</w:t>
      </w:r>
      <w:r w:rsidR="00252D3C">
        <w:rPr>
          <w:rFonts w:ascii="Arial" w:hAnsi="Arial" w:cs="Arial"/>
          <w:sz w:val="20"/>
          <w:szCs w:val="20"/>
        </w:rPr>
        <w:t xml:space="preserve"> has suggested additional metrics be considered to help us make the best decisions for the saf</w:t>
      </w:r>
      <w:r w:rsidR="00C044A9">
        <w:rPr>
          <w:rFonts w:ascii="Arial" w:hAnsi="Arial" w:cs="Arial"/>
          <w:sz w:val="20"/>
          <w:szCs w:val="20"/>
        </w:rPr>
        <w:t xml:space="preserve">ety of our staff and students. </w:t>
      </w:r>
      <w:r w:rsidR="00252D3C">
        <w:rPr>
          <w:rFonts w:ascii="Arial" w:hAnsi="Arial" w:cs="Arial"/>
          <w:sz w:val="20"/>
          <w:szCs w:val="20"/>
        </w:rPr>
        <w:t xml:space="preserve">We were concerned about the 14-day testing percentage </w:t>
      </w:r>
      <w:r w:rsidR="00FD24A6">
        <w:rPr>
          <w:rFonts w:ascii="Arial" w:hAnsi="Arial" w:cs="Arial"/>
          <w:sz w:val="20"/>
          <w:szCs w:val="20"/>
        </w:rPr>
        <w:t xml:space="preserve">and 10% student absence </w:t>
      </w:r>
      <w:r w:rsidR="00252D3C">
        <w:rPr>
          <w:rFonts w:ascii="Arial" w:hAnsi="Arial" w:cs="Arial"/>
          <w:sz w:val="20"/>
          <w:szCs w:val="20"/>
        </w:rPr>
        <w:t xml:space="preserve">as being too high or </w:t>
      </w:r>
      <w:r>
        <w:rPr>
          <w:rFonts w:ascii="Arial" w:hAnsi="Arial" w:cs="Arial"/>
          <w:sz w:val="20"/>
          <w:szCs w:val="20"/>
        </w:rPr>
        <w:t>not representative of the incidence of COVID in a rural county,</w:t>
      </w:r>
      <w:r w:rsidR="00252D3C">
        <w:rPr>
          <w:rFonts w:ascii="Arial" w:hAnsi="Arial" w:cs="Arial"/>
          <w:sz w:val="20"/>
          <w:szCs w:val="20"/>
        </w:rPr>
        <w:t xml:space="preserve"> even before this data issue arose. This issue magnifies our concerns. </w:t>
      </w:r>
    </w:p>
    <w:p w:rsidR="00252D3C" w:rsidRDefault="00252D3C" w:rsidP="00433B96">
      <w:pPr>
        <w:pStyle w:val="ListParagraph"/>
        <w:numPr>
          <w:ilvl w:val="0"/>
          <w:numId w:val="3"/>
        </w:numPr>
        <w:spacing w:before="240" w:line="240" w:lineRule="auto"/>
        <w:contextualSpacing w:val="0"/>
        <w:rPr>
          <w:rFonts w:ascii="Arial" w:hAnsi="Arial" w:cs="Arial"/>
          <w:sz w:val="20"/>
          <w:szCs w:val="20"/>
        </w:rPr>
      </w:pPr>
      <w:r>
        <w:rPr>
          <w:rFonts w:ascii="Arial" w:hAnsi="Arial" w:cs="Arial"/>
          <w:sz w:val="20"/>
          <w:szCs w:val="20"/>
        </w:rPr>
        <w:t xml:space="preserve">We continue to work with our county public health department to keep an eye on the COVID-19 trends and number of positive cases in our county.  </w:t>
      </w:r>
    </w:p>
    <w:p w:rsidR="00252D3C" w:rsidRPr="00252D3C" w:rsidRDefault="00252D3C" w:rsidP="00433B96">
      <w:pPr>
        <w:pStyle w:val="ListParagraph"/>
        <w:numPr>
          <w:ilvl w:val="0"/>
          <w:numId w:val="3"/>
        </w:numPr>
        <w:spacing w:before="240" w:line="240" w:lineRule="auto"/>
        <w:contextualSpacing w:val="0"/>
        <w:rPr>
          <w:rFonts w:ascii="Arial" w:hAnsi="Arial" w:cs="Arial"/>
          <w:sz w:val="20"/>
          <w:szCs w:val="20"/>
        </w:rPr>
      </w:pPr>
      <w:r>
        <w:rPr>
          <w:rFonts w:ascii="Arial" w:hAnsi="Arial" w:cs="Arial"/>
          <w:sz w:val="20"/>
          <w:szCs w:val="20"/>
        </w:rPr>
        <w:t xml:space="preserve">We encourage Iowa Department of Public Health and the Governor to provide additional measures we can </w:t>
      </w:r>
      <w:r w:rsidR="00FD24A6">
        <w:rPr>
          <w:rFonts w:ascii="Arial" w:hAnsi="Arial" w:cs="Arial"/>
          <w:sz w:val="20"/>
          <w:szCs w:val="20"/>
        </w:rPr>
        <w:t>locally analyze,</w:t>
      </w:r>
      <w:r>
        <w:rPr>
          <w:rFonts w:ascii="Arial" w:hAnsi="Arial" w:cs="Arial"/>
          <w:sz w:val="20"/>
          <w:szCs w:val="20"/>
        </w:rPr>
        <w:t xml:space="preserve"> to help us make </w:t>
      </w:r>
      <w:r w:rsidR="00FD24A6">
        <w:rPr>
          <w:rFonts w:ascii="Arial" w:hAnsi="Arial" w:cs="Arial"/>
          <w:sz w:val="20"/>
          <w:szCs w:val="20"/>
        </w:rPr>
        <w:t xml:space="preserve">the right </w:t>
      </w:r>
      <w:r>
        <w:rPr>
          <w:rFonts w:ascii="Arial" w:hAnsi="Arial" w:cs="Arial"/>
          <w:sz w:val="20"/>
          <w:szCs w:val="20"/>
        </w:rPr>
        <w:t>decision</w:t>
      </w:r>
      <w:r w:rsidR="00FD24A6">
        <w:rPr>
          <w:rFonts w:ascii="Arial" w:hAnsi="Arial" w:cs="Arial"/>
          <w:sz w:val="20"/>
          <w:szCs w:val="20"/>
        </w:rPr>
        <w:t xml:space="preserve"> for our community, whether that’s in-person learning, a hybrid model or 100% virtual learning, to </w:t>
      </w:r>
      <w:r>
        <w:rPr>
          <w:rFonts w:ascii="Arial" w:hAnsi="Arial" w:cs="Arial"/>
          <w:sz w:val="20"/>
          <w:szCs w:val="20"/>
        </w:rPr>
        <w:t xml:space="preserve">best educate our students during a global pandemic. </w:t>
      </w:r>
    </w:p>
    <w:p w:rsidR="00C044A9" w:rsidRDefault="00923930">
      <w:pPr>
        <w:rPr>
          <w:rFonts w:ascii="Arial" w:hAnsi="Arial" w:cs="Arial"/>
          <w:sz w:val="20"/>
          <w:szCs w:val="20"/>
        </w:rPr>
        <w:sectPr w:rsidR="00C044A9" w:rsidSect="00E55A51">
          <w:headerReference w:type="default" r:id="rId9"/>
          <w:footerReference w:type="default" r:id="rId10"/>
          <w:pgSz w:w="12240" w:h="15840"/>
          <w:pgMar w:top="1440" w:right="1152" w:bottom="720" w:left="1152" w:header="720" w:footer="720" w:gutter="0"/>
          <w:cols w:space="720"/>
          <w:docGrid w:linePitch="360"/>
        </w:sectPr>
      </w:pPr>
      <w:r w:rsidRPr="00252D3C">
        <w:rPr>
          <w:rFonts w:ascii="Arial" w:hAnsi="Arial" w:cs="Arial"/>
          <w:b/>
          <w:sz w:val="20"/>
          <w:szCs w:val="20"/>
        </w:rPr>
        <w:t>Education Roundtable:</w:t>
      </w:r>
      <w:r w:rsidR="00C044A9">
        <w:rPr>
          <w:rFonts w:ascii="Arial" w:hAnsi="Arial" w:cs="Arial"/>
          <w:sz w:val="20"/>
          <w:szCs w:val="20"/>
        </w:rPr>
        <w:t xml:space="preserve"> </w:t>
      </w:r>
      <w:r w:rsidR="00433B96">
        <w:rPr>
          <w:rFonts w:ascii="Arial" w:hAnsi="Arial" w:cs="Arial"/>
          <w:sz w:val="20"/>
          <w:szCs w:val="20"/>
        </w:rPr>
        <w:t>Gov. Reynolds’</w:t>
      </w:r>
      <w:r w:rsidR="000469BB" w:rsidRPr="00252D3C">
        <w:rPr>
          <w:rFonts w:ascii="Arial" w:hAnsi="Arial" w:cs="Arial"/>
          <w:sz w:val="20"/>
          <w:szCs w:val="20"/>
        </w:rPr>
        <w:t xml:space="preserve"> Chief of Staff, Sara Craig, DE Dir</w:t>
      </w:r>
      <w:r w:rsidR="00433B96">
        <w:rPr>
          <w:rFonts w:ascii="Arial" w:hAnsi="Arial" w:cs="Arial"/>
          <w:sz w:val="20"/>
          <w:szCs w:val="20"/>
        </w:rPr>
        <w:t>.</w:t>
      </w:r>
      <w:r w:rsidR="000469BB" w:rsidRPr="00252D3C">
        <w:rPr>
          <w:rFonts w:ascii="Arial" w:hAnsi="Arial" w:cs="Arial"/>
          <w:sz w:val="20"/>
          <w:szCs w:val="20"/>
        </w:rPr>
        <w:t xml:space="preserve"> Ann Lebo and DPH Acting Dir</w:t>
      </w:r>
      <w:r w:rsidR="00433B96">
        <w:rPr>
          <w:rFonts w:ascii="Arial" w:hAnsi="Arial" w:cs="Arial"/>
          <w:sz w:val="20"/>
          <w:szCs w:val="20"/>
        </w:rPr>
        <w:t>.</w:t>
      </w:r>
      <w:r w:rsidRPr="00252D3C">
        <w:rPr>
          <w:rFonts w:ascii="Arial" w:hAnsi="Arial" w:cs="Arial"/>
          <w:sz w:val="20"/>
          <w:szCs w:val="20"/>
        </w:rPr>
        <w:t>,</w:t>
      </w:r>
      <w:r w:rsidR="000469BB" w:rsidRPr="00252D3C">
        <w:rPr>
          <w:rFonts w:ascii="Arial" w:hAnsi="Arial" w:cs="Arial"/>
          <w:sz w:val="20"/>
          <w:szCs w:val="20"/>
        </w:rPr>
        <w:t xml:space="preserve"> Kelly Garcia</w:t>
      </w:r>
      <w:r w:rsidRPr="00252D3C">
        <w:rPr>
          <w:rFonts w:ascii="Arial" w:hAnsi="Arial" w:cs="Arial"/>
          <w:sz w:val="20"/>
          <w:szCs w:val="20"/>
        </w:rPr>
        <w:t>,</w:t>
      </w:r>
      <w:r w:rsidR="000469BB" w:rsidRPr="00252D3C">
        <w:rPr>
          <w:rFonts w:ascii="Arial" w:hAnsi="Arial" w:cs="Arial"/>
          <w:sz w:val="20"/>
          <w:szCs w:val="20"/>
        </w:rPr>
        <w:t xml:space="preserve"> convened a weekly Education Roundtable with broad representation of education associa</w:t>
      </w:r>
      <w:r w:rsidR="00433B96">
        <w:rPr>
          <w:rFonts w:ascii="Arial" w:hAnsi="Arial" w:cs="Arial"/>
          <w:sz w:val="20"/>
          <w:szCs w:val="20"/>
        </w:rPr>
        <w:t>tion</w:t>
      </w:r>
      <w:r w:rsidR="000469BB" w:rsidRPr="00252D3C">
        <w:rPr>
          <w:rFonts w:ascii="Arial" w:hAnsi="Arial" w:cs="Arial"/>
          <w:sz w:val="20"/>
          <w:szCs w:val="20"/>
        </w:rPr>
        <w:t xml:space="preserve"> and public health groups to discuss key issues. </w:t>
      </w:r>
      <w:r w:rsidR="00CD066A" w:rsidRPr="00252D3C">
        <w:rPr>
          <w:rFonts w:ascii="Arial" w:hAnsi="Arial" w:cs="Arial"/>
          <w:sz w:val="20"/>
          <w:szCs w:val="20"/>
        </w:rPr>
        <w:t xml:space="preserve">We truly appreciate being included as part of this group and look forward to the continued conversation. </w:t>
      </w:r>
      <w:r w:rsidR="000469BB" w:rsidRPr="00252D3C">
        <w:rPr>
          <w:rFonts w:ascii="Arial" w:hAnsi="Arial" w:cs="Arial"/>
          <w:sz w:val="20"/>
          <w:szCs w:val="20"/>
        </w:rPr>
        <w:t>At our first meeting Aug. 7, we collectively discussed the next round of DE g</w:t>
      </w:r>
      <w:r w:rsidR="00C044A9">
        <w:rPr>
          <w:rFonts w:ascii="Arial" w:hAnsi="Arial" w:cs="Arial"/>
          <w:sz w:val="20"/>
          <w:szCs w:val="20"/>
        </w:rPr>
        <w:t xml:space="preserve">uidance prior to its issuance. </w:t>
      </w:r>
      <w:r w:rsidR="000469BB" w:rsidRPr="00252D3C">
        <w:rPr>
          <w:rFonts w:ascii="Arial" w:hAnsi="Arial" w:cs="Arial"/>
          <w:sz w:val="20"/>
          <w:szCs w:val="20"/>
        </w:rPr>
        <w:t>Some changes were made based on the groups’ feedback, including</w:t>
      </w:r>
      <w:r w:rsidR="00271B44" w:rsidRPr="00252D3C">
        <w:rPr>
          <w:rFonts w:ascii="Arial" w:hAnsi="Arial" w:cs="Arial"/>
          <w:sz w:val="20"/>
          <w:szCs w:val="20"/>
        </w:rPr>
        <w:t>:</w:t>
      </w:r>
      <w:r w:rsidR="000469BB" w:rsidRPr="00252D3C">
        <w:rPr>
          <w:rFonts w:ascii="Arial" w:hAnsi="Arial" w:cs="Arial"/>
          <w:sz w:val="20"/>
          <w:szCs w:val="20"/>
        </w:rPr>
        <w:t xml:space="preserve"> </w:t>
      </w:r>
    </w:p>
    <w:p w:rsidR="000469BB" w:rsidRPr="00252D3C" w:rsidRDefault="00923930" w:rsidP="00433B96">
      <w:pPr>
        <w:pStyle w:val="ListParagraph"/>
        <w:numPr>
          <w:ilvl w:val="0"/>
          <w:numId w:val="1"/>
        </w:numPr>
        <w:spacing w:line="240" w:lineRule="auto"/>
        <w:contextualSpacing w:val="0"/>
        <w:rPr>
          <w:rFonts w:ascii="Arial" w:hAnsi="Arial" w:cs="Arial"/>
          <w:sz w:val="20"/>
          <w:szCs w:val="20"/>
        </w:rPr>
      </w:pPr>
      <w:r w:rsidRPr="00252D3C">
        <w:rPr>
          <w:rFonts w:ascii="Arial" w:hAnsi="Arial" w:cs="Arial"/>
          <w:sz w:val="20"/>
          <w:szCs w:val="20"/>
        </w:rPr>
        <w:lastRenderedPageBreak/>
        <w:t>C</w:t>
      </w:r>
      <w:r w:rsidR="000469BB" w:rsidRPr="00252D3C">
        <w:rPr>
          <w:rFonts w:ascii="Arial" w:hAnsi="Arial" w:cs="Arial"/>
          <w:sz w:val="20"/>
          <w:szCs w:val="20"/>
        </w:rPr>
        <w:t xml:space="preserve">ounting instructional time during a </w:t>
      </w:r>
      <w:r w:rsidR="00433B96">
        <w:rPr>
          <w:rFonts w:ascii="Arial" w:hAnsi="Arial" w:cs="Arial"/>
          <w:sz w:val="20"/>
          <w:szCs w:val="20"/>
        </w:rPr>
        <w:t xml:space="preserve">48-hour </w:t>
      </w:r>
      <w:r w:rsidR="000469BB" w:rsidRPr="00252D3C">
        <w:rPr>
          <w:rFonts w:ascii="Arial" w:hAnsi="Arial" w:cs="Arial"/>
          <w:sz w:val="20"/>
          <w:szCs w:val="20"/>
        </w:rPr>
        <w:t xml:space="preserve">closure while DE and DPH are working on approval of application to move to 100% virtual learning. </w:t>
      </w:r>
      <w:r w:rsidRPr="00252D3C">
        <w:rPr>
          <w:rFonts w:ascii="Arial" w:hAnsi="Arial" w:cs="Arial"/>
          <w:sz w:val="20"/>
          <w:szCs w:val="20"/>
        </w:rPr>
        <w:t xml:space="preserve">If the district feels it’s prudent to close the school or district during that waiting period, there will be no requirement to make up the time. </w:t>
      </w:r>
    </w:p>
    <w:p w:rsidR="00271B44" w:rsidRPr="00252D3C" w:rsidRDefault="00271B44" w:rsidP="00433B96">
      <w:pPr>
        <w:pStyle w:val="ListParagraph"/>
        <w:numPr>
          <w:ilvl w:val="0"/>
          <w:numId w:val="1"/>
        </w:numPr>
        <w:spacing w:line="240" w:lineRule="auto"/>
        <w:contextualSpacing w:val="0"/>
        <w:rPr>
          <w:rFonts w:ascii="Arial" w:hAnsi="Arial" w:cs="Arial"/>
          <w:sz w:val="20"/>
          <w:szCs w:val="20"/>
        </w:rPr>
      </w:pPr>
      <w:r w:rsidRPr="00252D3C">
        <w:rPr>
          <w:rFonts w:ascii="Arial" w:hAnsi="Arial" w:cs="Arial"/>
          <w:sz w:val="20"/>
          <w:szCs w:val="20"/>
        </w:rPr>
        <w:t>Including all COVID-related reasons for absenteeism in the count to get to 10% of students absent (illness, quarantine, and isolation.)</w:t>
      </w:r>
    </w:p>
    <w:p w:rsidR="00271B44" w:rsidRPr="00252D3C" w:rsidRDefault="00271B44" w:rsidP="00433B96">
      <w:pPr>
        <w:pStyle w:val="ListParagraph"/>
        <w:numPr>
          <w:ilvl w:val="0"/>
          <w:numId w:val="1"/>
        </w:numPr>
        <w:spacing w:line="240" w:lineRule="auto"/>
        <w:contextualSpacing w:val="0"/>
        <w:rPr>
          <w:rFonts w:ascii="Arial" w:hAnsi="Arial" w:cs="Arial"/>
          <w:sz w:val="20"/>
          <w:szCs w:val="20"/>
        </w:rPr>
      </w:pPr>
      <w:r w:rsidRPr="00252D3C">
        <w:rPr>
          <w:rFonts w:ascii="Arial" w:hAnsi="Arial" w:cs="Arial"/>
          <w:sz w:val="20"/>
          <w:szCs w:val="20"/>
        </w:rPr>
        <w:t>Stated that applications to close an attendance enter o</w:t>
      </w:r>
      <w:r w:rsidR="00433B96">
        <w:rPr>
          <w:rFonts w:ascii="Arial" w:hAnsi="Arial" w:cs="Arial"/>
          <w:sz w:val="20"/>
          <w:szCs w:val="20"/>
        </w:rPr>
        <w:t>r</w:t>
      </w:r>
      <w:r w:rsidRPr="00252D3C">
        <w:rPr>
          <w:rFonts w:ascii="Arial" w:hAnsi="Arial" w:cs="Arial"/>
          <w:sz w:val="20"/>
          <w:szCs w:val="20"/>
        </w:rPr>
        <w:t xml:space="preserve"> school district for those districts who</w:t>
      </w:r>
      <w:r w:rsidR="00923930" w:rsidRPr="00252D3C">
        <w:rPr>
          <w:rFonts w:ascii="Arial" w:hAnsi="Arial" w:cs="Arial"/>
          <w:sz w:val="20"/>
          <w:szCs w:val="20"/>
        </w:rPr>
        <w:t>se</w:t>
      </w:r>
      <w:r w:rsidRPr="00252D3C">
        <w:rPr>
          <w:rFonts w:ascii="Arial" w:hAnsi="Arial" w:cs="Arial"/>
          <w:sz w:val="20"/>
          <w:szCs w:val="20"/>
        </w:rPr>
        <w:t xml:space="preserve"> counties are not at the 15% positivity rate and 10% student absenteeism will be considered. </w:t>
      </w:r>
    </w:p>
    <w:p w:rsidR="00271B44" w:rsidRPr="00252D3C" w:rsidRDefault="00271B44" w:rsidP="00433B96">
      <w:pPr>
        <w:pStyle w:val="ListParagraph"/>
        <w:numPr>
          <w:ilvl w:val="0"/>
          <w:numId w:val="1"/>
        </w:numPr>
        <w:spacing w:line="240" w:lineRule="auto"/>
        <w:contextualSpacing w:val="0"/>
        <w:rPr>
          <w:rFonts w:ascii="Arial" w:hAnsi="Arial" w:cs="Arial"/>
          <w:sz w:val="20"/>
          <w:szCs w:val="20"/>
        </w:rPr>
      </w:pPr>
      <w:r w:rsidRPr="00252D3C">
        <w:rPr>
          <w:rFonts w:ascii="Arial" w:hAnsi="Arial" w:cs="Arial"/>
          <w:sz w:val="20"/>
          <w:szCs w:val="20"/>
        </w:rPr>
        <w:t>The guidance specifically states, “Districts should work with state and local public health to determine the best course given situations locally.” It is unclear if this local collaboration and latitude applies to applications for 100% virtual learning when the district is below the metrics, as well as to those who wish to sta</w:t>
      </w:r>
      <w:r w:rsidR="00923930" w:rsidRPr="00252D3C">
        <w:rPr>
          <w:rFonts w:ascii="Arial" w:hAnsi="Arial" w:cs="Arial"/>
          <w:sz w:val="20"/>
          <w:szCs w:val="20"/>
        </w:rPr>
        <w:t xml:space="preserve">y </w:t>
      </w:r>
      <w:r w:rsidRPr="00252D3C">
        <w:rPr>
          <w:rFonts w:ascii="Arial" w:hAnsi="Arial" w:cs="Arial"/>
          <w:sz w:val="20"/>
          <w:szCs w:val="20"/>
        </w:rPr>
        <w:t xml:space="preserve">open who are above the metrics.  </w:t>
      </w:r>
      <w:r w:rsidR="00433B96">
        <w:rPr>
          <w:rFonts w:ascii="Arial" w:hAnsi="Arial" w:cs="Arial"/>
          <w:sz w:val="20"/>
          <w:szCs w:val="20"/>
        </w:rPr>
        <w:t>We continue to encourage this consideration.</w:t>
      </w:r>
      <w:r w:rsidRPr="00252D3C">
        <w:rPr>
          <w:rFonts w:ascii="Arial" w:hAnsi="Arial" w:cs="Arial"/>
          <w:sz w:val="20"/>
          <w:szCs w:val="20"/>
        </w:rPr>
        <w:t xml:space="preserve"> </w:t>
      </w:r>
    </w:p>
    <w:p w:rsidR="00271B44" w:rsidRPr="00252D3C" w:rsidRDefault="00271B44" w:rsidP="00271B44">
      <w:pPr>
        <w:rPr>
          <w:rFonts w:ascii="Arial" w:hAnsi="Arial" w:cs="Arial"/>
          <w:sz w:val="20"/>
          <w:szCs w:val="20"/>
        </w:rPr>
      </w:pPr>
      <w:r w:rsidRPr="00252D3C">
        <w:rPr>
          <w:rFonts w:ascii="Arial" w:hAnsi="Arial" w:cs="Arial"/>
          <w:sz w:val="20"/>
          <w:szCs w:val="20"/>
        </w:rPr>
        <w:t xml:space="preserve">We shared several </w:t>
      </w:r>
      <w:r w:rsidR="008942AA">
        <w:rPr>
          <w:rFonts w:ascii="Arial" w:hAnsi="Arial" w:cs="Arial"/>
          <w:sz w:val="20"/>
          <w:szCs w:val="20"/>
        </w:rPr>
        <w:t xml:space="preserve">other </w:t>
      </w:r>
      <w:r w:rsidRPr="00252D3C">
        <w:rPr>
          <w:rFonts w:ascii="Arial" w:hAnsi="Arial" w:cs="Arial"/>
          <w:sz w:val="20"/>
          <w:szCs w:val="20"/>
        </w:rPr>
        <w:t xml:space="preserve">concerns </w:t>
      </w:r>
      <w:r w:rsidR="008942AA">
        <w:rPr>
          <w:rFonts w:ascii="Arial" w:hAnsi="Arial" w:cs="Arial"/>
          <w:sz w:val="20"/>
          <w:szCs w:val="20"/>
        </w:rPr>
        <w:t>not yet addressed</w:t>
      </w:r>
      <w:r w:rsidRPr="00252D3C">
        <w:rPr>
          <w:rFonts w:ascii="Arial" w:hAnsi="Arial" w:cs="Arial"/>
          <w:sz w:val="20"/>
          <w:szCs w:val="20"/>
        </w:rPr>
        <w:t xml:space="preserve">: </w:t>
      </w:r>
    </w:p>
    <w:p w:rsidR="00271B44" w:rsidRPr="00252D3C" w:rsidRDefault="00923930" w:rsidP="00433B96">
      <w:pPr>
        <w:pStyle w:val="ListParagraph"/>
        <w:numPr>
          <w:ilvl w:val="0"/>
          <w:numId w:val="2"/>
        </w:numPr>
        <w:spacing w:line="240" w:lineRule="auto"/>
        <w:contextualSpacing w:val="0"/>
        <w:rPr>
          <w:rFonts w:ascii="Arial" w:hAnsi="Arial" w:cs="Arial"/>
          <w:sz w:val="20"/>
          <w:szCs w:val="20"/>
        </w:rPr>
      </w:pPr>
      <w:r w:rsidRPr="00252D3C">
        <w:rPr>
          <w:rFonts w:ascii="Arial" w:hAnsi="Arial" w:cs="Arial"/>
          <w:sz w:val="20"/>
          <w:szCs w:val="20"/>
        </w:rPr>
        <w:t xml:space="preserve">Metrics too limiting: </w:t>
      </w:r>
      <w:r w:rsidR="00271B44" w:rsidRPr="00252D3C">
        <w:rPr>
          <w:rFonts w:ascii="Arial" w:hAnsi="Arial" w:cs="Arial"/>
          <w:sz w:val="20"/>
          <w:szCs w:val="20"/>
        </w:rPr>
        <w:t xml:space="preserve">the positivity rate of testing in the last 14 days </w:t>
      </w:r>
      <w:r w:rsidR="008942AA">
        <w:rPr>
          <w:rFonts w:ascii="Arial" w:hAnsi="Arial" w:cs="Arial"/>
          <w:sz w:val="20"/>
          <w:szCs w:val="20"/>
        </w:rPr>
        <w:t>possibly exaggerates concern in rural counties</w:t>
      </w:r>
      <w:r w:rsidR="00271B44" w:rsidRPr="00252D3C">
        <w:rPr>
          <w:rFonts w:ascii="Arial" w:hAnsi="Arial" w:cs="Arial"/>
          <w:sz w:val="20"/>
          <w:szCs w:val="20"/>
        </w:rPr>
        <w:t xml:space="preserve"> for a variety of reasons</w:t>
      </w:r>
      <w:r w:rsidRPr="00252D3C">
        <w:rPr>
          <w:rFonts w:ascii="Arial" w:hAnsi="Arial" w:cs="Arial"/>
          <w:sz w:val="20"/>
          <w:szCs w:val="20"/>
        </w:rPr>
        <w:t>. We requested</w:t>
      </w:r>
      <w:r w:rsidR="00271B44" w:rsidRPr="00252D3C">
        <w:rPr>
          <w:rFonts w:ascii="Arial" w:hAnsi="Arial" w:cs="Arial"/>
          <w:sz w:val="20"/>
          <w:szCs w:val="20"/>
        </w:rPr>
        <w:t xml:space="preserve"> another alternative metric (active cases per 10,000 population) and trend (decreasing for 14 consecutive days) in our comments to the executive branch. </w:t>
      </w:r>
      <w:r w:rsidR="00CD066A" w:rsidRPr="00252D3C">
        <w:rPr>
          <w:rFonts w:ascii="Arial" w:hAnsi="Arial" w:cs="Arial"/>
          <w:sz w:val="20"/>
          <w:szCs w:val="20"/>
        </w:rPr>
        <w:t xml:space="preserve">We also suggested a consideration of staff absence and staff capacity as rationale to switch to virtual learning based on the board’s decision. </w:t>
      </w:r>
      <w:r w:rsidR="008942AA">
        <w:rPr>
          <w:rFonts w:ascii="Arial" w:hAnsi="Arial" w:cs="Arial"/>
          <w:sz w:val="20"/>
          <w:szCs w:val="20"/>
        </w:rPr>
        <w:t xml:space="preserve">For example, rural schools may have bus drivers out due to need to quarantine, with no other way to get students to school. </w:t>
      </w:r>
      <w:r w:rsidR="00271B44" w:rsidRPr="00252D3C">
        <w:rPr>
          <w:rFonts w:ascii="Arial" w:hAnsi="Arial" w:cs="Arial"/>
          <w:sz w:val="20"/>
          <w:szCs w:val="20"/>
        </w:rPr>
        <w:t xml:space="preserve">As of today’s writing, we have not heard of any additional metrics being considered.  </w:t>
      </w:r>
    </w:p>
    <w:p w:rsidR="00CD066A" w:rsidRPr="00252D3C" w:rsidRDefault="00923930" w:rsidP="00433B96">
      <w:pPr>
        <w:pStyle w:val="ListParagraph"/>
        <w:numPr>
          <w:ilvl w:val="0"/>
          <w:numId w:val="2"/>
        </w:numPr>
        <w:spacing w:line="240" w:lineRule="auto"/>
        <w:contextualSpacing w:val="0"/>
        <w:rPr>
          <w:rFonts w:ascii="Arial" w:hAnsi="Arial" w:cs="Arial"/>
          <w:sz w:val="20"/>
          <w:szCs w:val="20"/>
        </w:rPr>
      </w:pPr>
      <w:r w:rsidRPr="00252D3C">
        <w:rPr>
          <w:rFonts w:ascii="Arial" w:hAnsi="Arial" w:cs="Arial"/>
          <w:sz w:val="20"/>
          <w:szCs w:val="20"/>
        </w:rPr>
        <w:t>Timelines too restrictive: the</w:t>
      </w:r>
      <w:r w:rsidR="00CD066A" w:rsidRPr="00252D3C">
        <w:rPr>
          <w:rFonts w:ascii="Arial" w:hAnsi="Arial" w:cs="Arial"/>
          <w:sz w:val="20"/>
          <w:szCs w:val="20"/>
        </w:rPr>
        <w:t xml:space="preserve"> two-week period of permission for 100% virtual and </w:t>
      </w:r>
      <w:r w:rsidR="00121452">
        <w:rPr>
          <w:rFonts w:ascii="Arial" w:hAnsi="Arial" w:cs="Arial"/>
          <w:sz w:val="20"/>
          <w:szCs w:val="20"/>
        </w:rPr>
        <w:t>requiring</w:t>
      </w:r>
      <w:r w:rsidR="00CD066A" w:rsidRPr="00252D3C">
        <w:rPr>
          <w:rFonts w:ascii="Arial" w:hAnsi="Arial" w:cs="Arial"/>
          <w:sz w:val="20"/>
          <w:szCs w:val="20"/>
        </w:rPr>
        <w:t xml:space="preserve"> 50% of instructional time must be in person for all grade levels and over a two-week period</w:t>
      </w:r>
      <w:r w:rsidRPr="00252D3C">
        <w:rPr>
          <w:rFonts w:ascii="Arial" w:hAnsi="Arial" w:cs="Arial"/>
          <w:sz w:val="20"/>
          <w:szCs w:val="20"/>
        </w:rPr>
        <w:t xml:space="preserve"> are both overly restrictive</w:t>
      </w:r>
      <w:r w:rsidR="00CD066A" w:rsidRPr="00252D3C">
        <w:rPr>
          <w:rFonts w:ascii="Arial" w:hAnsi="Arial" w:cs="Arial"/>
          <w:sz w:val="20"/>
          <w:szCs w:val="20"/>
        </w:rPr>
        <w:t xml:space="preserve">. This requirement </w:t>
      </w:r>
      <w:r w:rsidR="00121452">
        <w:rPr>
          <w:rFonts w:ascii="Arial" w:hAnsi="Arial" w:cs="Arial"/>
          <w:sz w:val="20"/>
          <w:szCs w:val="20"/>
        </w:rPr>
        <w:t>excludes</w:t>
      </w:r>
      <w:r w:rsidR="00CD066A" w:rsidRPr="00252D3C">
        <w:rPr>
          <w:rFonts w:ascii="Arial" w:hAnsi="Arial" w:cs="Arial"/>
          <w:sz w:val="20"/>
          <w:szCs w:val="20"/>
        </w:rPr>
        <w:t xml:space="preserve"> hybrid models that would allow so</w:t>
      </w:r>
      <w:r w:rsidRPr="00252D3C">
        <w:rPr>
          <w:rFonts w:ascii="Arial" w:hAnsi="Arial" w:cs="Arial"/>
          <w:sz w:val="20"/>
          <w:szCs w:val="20"/>
        </w:rPr>
        <w:t>cially distanced elementary with</w:t>
      </w:r>
      <w:r w:rsidR="00CD066A" w:rsidRPr="00252D3C">
        <w:rPr>
          <w:rFonts w:ascii="Arial" w:hAnsi="Arial" w:cs="Arial"/>
          <w:sz w:val="20"/>
          <w:szCs w:val="20"/>
        </w:rPr>
        <w:t xml:space="preserve"> 100% virtual secondary students, or cohorts over several weeks (4 week</w:t>
      </w:r>
      <w:r w:rsidR="00FD24A6">
        <w:rPr>
          <w:rFonts w:ascii="Arial" w:hAnsi="Arial" w:cs="Arial"/>
          <w:sz w:val="20"/>
          <w:szCs w:val="20"/>
        </w:rPr>
        <w:t>s</w:t>
      </w:r>
      <w:r w:rsidR="00CD066A" w:rsidRPr="00252D3C">
        <w:rPr>
          <w:rFonts w:ascii="Arial" w:hAnsi="Arial" w:cs="Arial"/>
          <w:sz w:val="20"/>
          <w:szCs w:val="20"/>
        </w:rPr>
        <w:t xml:space="preserve"> </w:t>
      </w:r>
      <w:r w:rsidR="00FD24A6">
        <w:rPr>
          <w:rFonts w:ascii="Arial" w:hAnsi="Arial" w:cs="Arial"/>
          <w:sz w:val="20"/>
          <w:szCs w:val="20"/>
        </w:rPr>
        <w:t>in school</w:t>
      </w:r>
      <w:r w:rsidR="00CD066A" w:rsidRPr="00252D3C">
        <w:rPr>
          <w:rFonts w:ascii="Arial" w:hAnsi="Arial" w:cs="Arial"/>
          <w:sz w:val="20"/>
          <w:szCs w:val="20"/>
        </w:rPr>
        <w:t xml:space="preserve">, 4 weeks </w:t>
      </w:r>
      <w:r w:rsidR="00FD24A6">
        <w:rPr>
          <w:rFonts w:ascii="Arial" w:hAnsi="Arial" w:cs="Arial"/>
          <w:sz w:val="20"/>
          <w:szCs w:val="20"/>
        </w:rPr>
        <w:t>virtual</w:t>
      </w:r>
      <w:r w:rsidR="00CD066A" w:rsidRPr="00252D3C">
        <w:rPr>
          <w:rFonts w:ascii="Arial" w:hAnsi="Arial" w:cs="Arial"/>
          <w:sz w:val="20"/>
          <w:szCs w:val="20"/>
        </w:rPr>
        <w:t xml:space="preserve">) which were successful models to stop community spread in Singapore and Europe, most notably Denmark. </w:t>
      </w:r>
    </w:p>
    <w:p w:rsidR="00CD066A" w:rsidRPr="00252D3C" w:rsidRDefault="00923930" w:rsidP="00433B96">
      <w:pPr>
        <w:pStyle w:val="ListParagraph"/>
        <w:numPr>
          <w:ilvl w:val="0"/>
          <w:numId w:val="2"/>
        </w:numPr>
        <w:spacing w:line="240" w:lineRule="auto"/>
        <w:contextualSpacing w:val="0"/>
        <w:rPr>
          <w:rFonts w:ascii="Arial" w:hAnsi="Arial" w:cs="Arial"/>
          <w:sz w:val="20"/>
          <w:szCs w:val="20"/>
        </w:rPr>
      </w:pPr>
      <w:r w:rsidRPr="00252D3C">
        <w:rPr>
          <w:rFonts w:ascii="Arial" w:hAnsi="Arial" w:cs="Arial"/>
          <w:sz w:val="20"/>
          <w:szCs w:val="20"/>
        </w:rPr>
        <w:t>Quarantine v</w:t>
      </w:r>
      <w:r w:rsidR="008942AA">
        <w:rPr>
          <w:rFonts w:ascii="Arial" w:hAnsi="Arial" w:cs="Arial"/>
          <w:sz w:val="20"/>
          <w:szCs w:val="20"/>
        </w:rPr>
        <w:t>s. Negative Test for confusion:</w:t>
      </w:r>
      <w:r w:rsidRPr="00252D3C">
        <w:rPr>
          <w:rFonts w:ascii="Arial" w:hAnsi="Arial" w:cs="Arial"/>
          <w:sz w:val="20"/>
          <w:szCs w:val="20"/>
        </w:rPr>
        <w:t xml:space="preserve"> the group d</w:t>
      </w:r>
      <w:r w:rsidR="00CD066A" w:rsidRPr="00252D3C">
        <w:rPr>
          <w:rFonts w:ascii="Arial" w:hAnsi="Arial" w:cs="Arial"/>
          <w:sz w:val="20"/>
          <w:szCs w:val="20"/>
        </w:rPr>
        <w:t xml:space="preserve">iscussed </w:t>
      </w:r>
      <w:r w:rsidR="00121452">
        <w:rPr>
          <w:rFonts w:ascii="Arial" w:hAnsi="Arial" w:cs="Arial"/>
          <w:sz w:val="20"/>
          <w:szCs w:val="20"/>
        </w:rPr>
        <w:t>confusion regarding</w:t>
      </w:r>
      <w:r w:rsidRPr="00252D3C">
        <w:rPr>
          <w:rFonts w:ascii="Arial" w:hAnsi="Arial" w:cs="Arial"/>
          <w:sz w:val="20"/>
          <w:szCs w:val="20"/>
        </w:rPr>
        <w:t xml:space="preserve">: 1) </w:t>
      </w:r>
      <w:r w:rsidR="00CD066A" w:rsidRPr="00252D3C">
        <w:rPr>
          <w:rFonts w:ascii="Arial" w:hAnsi="Arial" w:cs="Arial"/>
          <w:sz w:val="20"/>
          <w:szCs w:val="20"/>
        </w:rPr>
        <w:t xml:space="preserve">requiring 14-day quarantine for any exposed students, regardless of symptoms, </w:t>
      </w:r>
      <w:r w:rsidRPr="00252D3C">
        <w:rPr>
          <w:rFonts w:ascii="Arial" w:hAnsi="Arial" w:cs="Arial"/>
          <w:sz w:val="20"/>
          <w:szCs w:val="20"/>
        </w:rPr>
        <w:t xml:space="preserve">2) </w:t>
      </w:r>
      <w:r w:rsidR="00CD066A" w:rsidRPr="00252D3C">
        <w:rPr>
          <w:rFonts w:ascii="Arial" w:hAnsi="Arial" w:cs="Arial"/>
          <w:sz w:val="20"/>
          <w:szCs w:val="20"/>
        </w:rPr>
        <w:t>allowing exposed staff without symptoms to be classified as critical workforce</w:t>
      </w:r>
      <w:r w:rsidRPr="00252D3C">
        <w:rPr>
          <w:rFonts w:ascii="Arial" w:hAnsi="Arial" w:cs="Arial"/>
          <w:sz w:val="20"/>
          <w:szCs w:val="20"/>
        </w:rPr>
        <w:t xml:space="preserve"> and continue working while monitoring symptoms and 3) allowing staff or students who sought treatment for symptoms but tested negative to return if symptoms recede in fewer than 14 days</w:t>
      </w:r>
      <w:r w:rsidR="00CD066A" w:rsidRPr="00252D3C">
        <w:rPr>
          <w:rFonts w:ascii="Arial" w:hAnsi="Arial" w:cs="Arial"/>
          <w:sz w:val="20"/>
          <w:szCs w:val="20"/>
        </w:rPr>
        <w:t xml:space="preserve">.  We would prefer all exposed, including staff, fill the quarantine period, </w:t>
      </w:r>
      <w:r w:rsidR="00121452">
        <w:rPr>
          <w:rFonts w:ascii="Arial" w:hAnsi="Arial" w:cs="Arial"/>
          <w:sz w:val="20"/>
          <w:szCs w:val="20"/>
        </w:rPr>
        <w:t>(while</w:t>
      </w:r>
      <w:r w:rsidR="00CD066A" w:rsidRPr="00252D3C">
        <w:rPr>
          <w:rFonts w:ascii="Arial" w:hAnsi="Arial" w:cs="Arial"/>
          <w:sz w:val="20"/>
          <w:szCs w:val="20"/>
        </w:rPr>
        <w:t xml:space="preserve"> using staff absence as justification for </w:t>
      </w:r>
      <w:r w:rsidR="00121452">
        <w:rPr>
          <w:rFonts w:ascii="Arial" w:hAnsi="Arial" w:cs="Arial"/>
          <w:sz w:val="20"/>
          <w:szCs w:val="20"/>
        </w:rPr>
        <w:t>changing the learning model)</w:t>
      </w:r>
      <w:r w:rsidR="00CD066A" w:rsidRPr="00252D3C">
        <w:rPr>
          <w:rFonts w:ascii="Arial" w:hAnsi="Arial" w:cs="Arial"/>
          <w:sz w:val="20"/>
          <w:szCs w:val="20"/>
        </w:rPr>
        <w:t xml:space="preserve">. </w:t>
      </w:r>
      <w:r w:rsidRPr="00252D3C">
        <w:rPr>
          <w:rFonts w:ascii="Arial" w:hAnsi="Arial" w:cs="Arial"/>
          <w:sz w:val="20"/>
          <w:szCs w:val="20"/>
        </w:rPr>
        <w:t>The third condition we understand but it could be more clearly stated; an individual who seeks medical care based on symptoms, tests negative, and hasn’t been exposed to COVID may return to school based on the diagnosis (24 hours without fever, cough improving, etc., whatever the indicators are for the diagnosis</w:t>
      </w:r>
      <w:r w:rsidR="00121452">
        <w:rPr>
          <w:rFonts w:ascii="Arial" w:hAnsi="Arial" w:cs="Arial"/>
          <w:sz w:val="20"/>
          <w:szCs w:val="20"/>
        </w:rPr>
        <w:t>.</w:t>
      </w:r>
      <w:r w:rsidRPr="00252D3C">
        <w:rPr>
          <w:rFonts w:ascii="Arial" w:hAnsi="Arial" w:cs="Arial"/>
          <w:sz w:val="20"/>
          <w:szCs w:val="20"/>
        </w:rPr>
        <w:t>)</w:t>
      </w:r>
    </w:p>
    <w:p w:rsidR="000469BB" w:rsidRPr="00FD24A6" w:rsidRDefault="00FD24A6">
      <w:pPr>
        <w:rPr>
          <w:rFonts w:ascii="Arial" w:hAnsi="Arial" w:cs="Arial"/>
          <w:sz w:val="20"/>
          <w:szCs w:val="20"/>
        </w:rPr>
      </w:pPr>
      <w:r>
        <w:rPr>
          <w:rFonts w:ascii="Arial" w:hAnsi="Arial" w:cs="Arial"/>
          <w:b/>
          <w:sz w:val="20"/>
          <w:szCs w:val="20"/>
        </w:rPr>
        <w:t>Governor’s Emergency Education Relief Fund</w:t>
      </w:r>
      <w:r w:rsidR="00C044A9">
        <w:rPr>
          <w:rFonts w:ascii="Arial" w:hAnsi="Arial" w:cs="Arial"/>
          <w:sz w:val="20"/>
          <w:szCs w:val="20"/>
        </w:rPr>
        <w:t xml:space="preserve">: </w:t>
      </w:r>
      <w:r>
        <w:rPr>
          <w:rFonts w:ascii="Arial" w:hAnsi="Arial" w:cs="Arial"/>
          <w:sz w:val="20"/>
          <w:szCs w:val="20"/>
        </w:rPr>
        <w:t>Gov</w:t>
      </w:r>
      <w:r w:rsidR="00433B96">
        <w:rPr>
          <w:rFonts w:ascii="Arial" w:hAnsi="Arial" w:cs="Arial"/>
          <w:sz w:val="20"/>
          <w:szCs w:val="20"/>
        </w:rPr>
        <w:t>.</w:t>
      </w:r>
      <w:r>
        <w:rPr>
          <w:rFonts w:ascii="Arial" w:hAnsi="Arial" w:cs="Arial"/>
          <w:sz w:val="20"/>
          <w:szCs w:val="20"/>
        </w:rPr>
        <w:t xml:space="preserve"> Reynolds’</w:t>
      </w:r>
      <w:r w:rsidRPr="00FD24A6">
        <w:rPr>
          <w:rFonts w:ascii="Arial" w:hAnsi="Arial" w:cs="Arial"/>
          <w:sz w:val="20"/>
          <w:szCs w:val="20"/>
        </w:rPr>
        <w:t xml:space="preserve"> announced</w:t>
      </w:r>
      <w:r w:rsidR="00433B96">
        <w:rPr>
          <w:rFonts w:ascii="Arial" w:hAnsi="Arial" w:cs="Arial"/>
          <w:sz w:val="20"/>
          <w:szCs w:val="20"/>
        </w:rPr>
        <w:t>,</w:t>
      </w:r>
      <w:r w:rsidRPr="00FD24A6">
        <w:rPr>
          <w:rFonts w:ascii="Arial" w:hAnsi="Arial" w:cs="Arial"/>
          <w:sz w:val="20"/>
          <w:szCs w:val="20"/>
        </w:rPr>
        <w:t xml:space="preserve"> </w:t>
      </w:r>
      <w:r w:rsidR="00433B96">
        <w:rPr>
          <w:rFonts w:ascii="Arial" w:hAnsi="Arial" w:cs="Arial"/>
          <w:sz w:val="20"/>
          <w:szCs w:val="20"/>
        </w:rPr>
        <w:t xml:space="preserve">on Aug. 7, </w:t>
      </w:r>
      <w:r>
        <w:rPr>
          <w:rFonts w:ascii="Arial" w:hAnsi="Arial" w:cs="Arial"/>
          <w:sz w:val="20"/>
          <w:szCs w:val="20"/>
        </w:rPr>
        <w:t>dedication of</w:t>
      </w:r>
      <w:r w:rsidRPr="00FD24A6">
        <w:rPr>
          <w:rFonts w:ascii="Arial" w:hAnsi="Arial" w:cs="Arial"/>
          <w:sz w:val="20"/>
          <w:szCs w:val="20"/>
        </w:rPr>
        <w:t xml:space="preserve"> GEERS funding for internet </w:t>
      </w:r>
      <w:r>
        <w:rPr>
          <w:rFonts w:ascii="Arial" w:hAnsi="Arial" w:cs="Arial"/>
          <w:sz w:val="20"/>
          <w:szCs w:val="20"/>
        </w:rPr>
        <w:t xml:space="preserve">connectivity including but not limited to </w:t>
      </w:r>
      <w:r w:rsidRPr="00FD24A6">
        <w:rPr>
          <w:rFonts w:ascii="Arial" w:hAnsi="Arial" w:cs="Arial"/>
          <w:sz w:val="20"/>
          <w:szCs w:val="20"/>
        </w:rPr>
        <w:t xml:space="preserve">hot spots, devices, </w:t>
      </w:r>
      <w:r>
        <w:rPr>
          <w:rFonts w:ascii="Arial" w:hAnsi="Arial" w:cs="Arial"/>
          <w:sz w:val="20"/>
          <w:szCs w:val="20"/>
        </w:rPr>
        <w:t xml:space="preserve">and </w:t>
      </w:r>
      <w:r w:rsidRPr="00FD24A6">
        <w:rPr>
          <w:rFonts w:ascii="Arial" w:hAnsi="Arial" w:cs="Arial"/>
          <w:sz w:val="20"/>
          <w:szCs w:val="20"/>
        </w:rPr>
        <w:t xml:space="preserve">subsidies for internet access. </w:t>
      </w:r>
      <w:r w:rsidR="00433B96">
        <w:rPr>
          <w:rFonts w:ascii="Arial" w:hAnsi="Arial" w:cs="Arial"/>
          <w:sz w:val="20"/>
          <w:szCs w:val="20"/>
        </w:rPr>
        <w:t>O</w:t>
      </w:r>
      <w:r w:rsidRPr="00FD24A6">
        <w:rPr>
          <w:rFonts w:ascii="Arial" w:hAnsi="Arial" w:cs="Arial"/>
          <w:sz w:val="20"/>
          <w:szCs w:val="20"/>
        </w:rPr>
        <w:t>f the $</w:t>
      </w:r>
      <w:r>
        <w:rPr>
          <w:rFonts w:ascii="Arial" w:hAnsi="Arial" w:cs="Arial"/>
          <w:sz w:val="20"/>
          <w:szCs w:val="20"/>
        </w:rPr>
        <w:t>26.2</w:t>
      </w:r>
      <w:r w:rsidR="00433B96">
        <w:rPr>
          <w:rFonts w:ascii="Arial" w:hAnsi="Arial" w:cs="Arial"/>
          <w:sz w:val="20"/>
          <w:szCs w:val="20"/>
        </w:rPr>
        <w:t xml:space="preserve"> million, $19.3 million </w:t>
      </w:r>
      <w:r w:rsidRPr="00FD24A6">
        <w:rPr>
          <w:rFonts w:ascii="Arial" w:hAnsi="Arial" w:cs="Arial"/>
          <w:sz w:val="20"/>
          <w:szCs w:val="20"/>
        </w:rPr>
        <w:t xml:space="preserve">will go to public and nonpublic K-12 schools based on DE survey results of family needs augmented by Census Tract data when necessary. </w:t>
      </w:r>
      <w:r>
        <w:rPr>
          <w:rFonts w:ascii="Arial" w:hAnsi="Arial" w:cs="Arial"/>
          <w:sz w:val="20"/>
          <w:szCs w:val="20"/>
        </w:rPr>
        <w:t xml:space="preserve">See your district allocation here: </w:t>
      </w:r>
      <w:hyperlink r:id="rId11" w:history="1">
        <w:r w:rsidRPr="00FD24A6">
          <w:rPr>
            <w:rStyle w:val="Hyperlink"/>
            <w:sz w:val="16"/>
          </w:rPr>
          <w:t>https://educateiowa.gov/sites/files/ed/documents/CARES_Act_GEER_Allocations_Equitable_Shares.xlsx</w:t>
        </w:r>
      </w:hyperlink>
    </w:p>
    <w:p w:rsidR="00CD066A" w:rsidRPr="00433B96" w:rsidRDefault="000469BB">
      <w:pPr>
        <w:rPr>
          <w:rFonts w:ascii="Arial" w:hAnsi="Arial" w:cs="Arial"/>
          <w:sz w:val="18"/>
          <w:szCs w:val="20"/>
        </w:rPr>
      </w:pPr>
      <w:r w:rsidRPr="00252D3C">
        <w:rPr>
          <w:rFonts w:ascii="Arial" w:hAnsi="Arial" w:cs="Arial"/>
          <w:b/>
          <w:sz w:val="20"/>
          <w:szCs w:val="20"/>
        </w:rPr>
        <w:t xml:space="preserve">Quick Links: </w:t>
      </w:r>
      <w:r w:rsidRPr="00252D3C">
        <w:rPr>
          <w:rFonts w:ascii="Arial" w:hAnsi="Arial" w:cs="Arial"/>
          <w:b/>
          <w:sz w:val="20"/>
          <w:szCs w:val="20"/>
        </w:rPr>
        <w:br/>
      </w:r>
      <w:r w:rsidR="00CD066A" w:rsidRPr="00433B96">
        <w:rPr>
          <w:rFonts w:ascii="Arial" w:hAnsi="Arial" w:cs="Arial"/>
          <w:color w:val="555555"/>
          <w:sz w:val="18"/>
          <w:szCs w:val="20"/>
          <w:shd w:val="clear" w:color="auto" w:fill="FFFFFF"/>
        </w:rPr>
        <w:t xml:space="preserve">DE FAQ on </w:t>
      </w:r>
      <w:r w:rsidR="00CD066A" w:rsidRPr="00433B96">
        <w:rPr>
          <w:rFonts w:ascii="Arial" w:hAnsi="Arial" w:cs="Arial"/>
          <w:sz w:val="18"/>
          <w:szCs w:val="20"/>
          <w:bdr w:val="none" w:sz="0" w:space="0" w:color="auto" w:frame="1"/>
          <w:shd w:val="clear" w:color="auto" w:fill="FFFFFF"/>
        </w:rPr>
        <w:t>Reopening and Public Health Frequently Asked Questions</w:t>
      </w:r>
      <w:r w:rsidR="00CD066A" w:rsidRPr="00433B96">
        <w:rPr>
          <w:rFonts w:ascii="Arial" w:hAnsi="Arial" w:cs="Arial"/>
          <w:color w:val="555555"/>
          <w:sz w:val="18"/>
          <w:szCs w:val="20"/>
          <w:shd w:val="clear" w:color="auto" w:fill="FFFFFF"/>
        </w:rPr>
        <w:t xml:space="preserve">:  </w:t>
      </w:r>
      <w:hyperlink r:id="rId12" w:history="1">
        <w:r w:rsidR="00CD066A" w:rsidRPr="00433B96">
          <w:rPr>
            <w:rStyle w:val="Hyperlink"/>
            <w:rFonts w:ascii="Arial" w:hAnsi="Arial" w:cs="Arial"/>
            <w:sz w:val="18"/>
            <w:szCs w:val="20"/>
          </w:rPr>
          <w:t>https://educateiowa.gov/sites/files/ed/documents/2020-07-14ReopeningandPublicHealthFAQ.pdf</w:t>
        </w:r>
      </w:hyperlink>
    </w:p>
    <w:p w:rsidR="000469BB" w:rsidRPr="00433B96" w:rsidRDefault="000469BB">
      <w:pPr>
        <w:rPr>
          <w:rFonts w:ascii="Arial" w:hAnsi="Arial" w:cs="Arial"/>
          <w:sz w:val="18"/>
          <w:szCs w:val="20"/>
        </w:rPr>
      </w:pPr>
      <w:r w:rsidRPr="00433B96">
        <w:rPr>
          <w:rFonts w:ascii="Arial" w:hAnsi="Arial" w:cs="Arial"/>
          <w:sz w:val="18"/>
          <w:szCs w:val="20"/>
        </w:rPr>
        <w:t xml:space="preserve">COVID </w:t>
      </w:r>
      <w:r w:rsidR="008C3389">
        <w:rPr>
          <w:rFonts w:ascii="Arial" w:hAnsi="Arial" w:cs="Arial"/>
          <w:sz w:val="18"/>
          <w:szCs w:val="20"/>
        </w:rPr>
        <w:t xml:space="preserve">14-day </w:t>
      </w:r>
      <w:r w:rsidRPr="00433B96">
        <w:rPr>
          <w:rFonts w:ascii="Arial" w:hAnsi="Arial" w:cs="Arial"/>
          <w:sz w:val="18"/>
          <w:szCs w:val="20"/>
        </w:rPr>
        <w:t xml:space="preserve">Positivity Rate for your School district:  </w:t>
      </w:r>
      <w:hyperlink r:id="rId13" w:history="1">
        <w:r w:rsidRPr="00433B96">
          <w:rPr>
            <w:rStyle w:val="Hyperlink"/>
            <w:rFonts w:ascii="Arial" w:hAnsi="Arial" w:cs="Arial"/>
            <w:sz w:val="18"/>
            <w:szCs w:val="20"/>
          </w:rPr>
          <w:t>https://coronavirus.iowa.gov/pages/percent-school-district-positive-analysis</w:t>
        </w:r>
      </w:hyperlink>
      <w:r w:rsidRPr="00433B96">
        <w:rPr>
          <w:rFonts w:ascii="Arial" w:hAnsi="Arial" w:cs="Arial"/>
          <w:sz w:val="18"/>
          <w:szCs w:val="20"/>
        </w:rPr>
        <w:t xml:space="preserve">  page down </w:t>
      </w:r>
      <w:r w:rsidR="008C3389">
        <w:rPr>
          <w:rFonts w:ascii="Arial" w:hAnsi="Arial" w:cs="Arial"/>
          <w:sz w:val="18"/>
          <w:szCs w:val="20"/>
        </w:rPr>
        <w:t>to county</w:t>
      </w:r>
      <w:r w:rsidRPr="00433B96">
        <w:rPr>
          <w:rFonts w:ascii="Arial" w:hAnsi="Arial" w:cs="Arial"/>
          <w:sz w:val="18"/>
          <w:szCs w:val="20"/>
        </w:rPr>
        <w:t xml:space="preserve"> </w:t>
      </w:r>
      <w:r w:rsidR="008C3389">
        <w:rPr>
          <w:rFonts w:ascii="Arial" w:hAnsi="Arial" w:cs="Arial"/>
          <w:sz w:val="18"/>
          <w:szCs w:val="20"/>
        </w:rPr>
        <w:t xml:space="preserve">or </w:t>
      </w:r>
      <w:r w:rsidRPr="00433B96">
        <w:rPr>
          <w:rFonts w:ascii="Arial" w:hAnsi="Arial" w:cs="Arial"/>
          <w:sz w:val="18"/>
          <w:szCs w:val="20"/>
        </w:rPr>
        <w:t xml:space="preserve">school district </w:t>
      </w:r>
      <w:r w:rsidR="008C3389">
        <w:rPr>
          <w:rFonts w:ascii="Arial" w:hAnsi="Arial" w:cs="Arial"/>
          <w:sz w:val="18"/>
          <w:szCs w:val="20"/>
        </w:rPr>
        <w:t>table</w:t>
      </w:r>
      <w:r w:rsidRPr="00433B96">
        <w:rPr>
          <w:rFonts w:ascii="Arial" w:hAnsi="Arial" w:cs="Arial"/>
          <w:sz w:val="18"/>
          <w:szCs w:val="20"/>
        </w:rPr>
        <w:t xml:space="preserve">– click on </w:t>
      </w:r>
      <w:r w:rsidR="008C3389">
        <w:rPr>
          <w:rFonts w:ascii="Arial" w:hAnsi="Arial" w:cs="Arial"/>
          <w:sz w:val="18"/>
          <w:szCs w:val="20"/>
        </w:rPr>
        <w:t>your</w:t>
      </w:r>
      <w:r w:rsidRPr="00433B96">
        <w:rPr>
          <w:rFonts w:ascii="Arial" w:hAnsi="Arial" w:cs="Arial"/>
          <w:sz w:val="18"/>
          <w:szCs w:val="20"/>
        </w:rPr>
        <w:t xml:space="preserve"> district if you are in multiple counties</w:t>
      </w:r>
    </w:p>
    <w:p w:rsidR="000469BB" w:rsidRPr="00433B96" w:rsidRDefault="000469BB">
      <w:pPr>
        <w:rPr>
          <w:rFonts w:ascii="Arial" w:hAnsi="Arial" w:cs="Arial"/>
          <w:sz w:val="18"/>
          <w:szCs w:val="20"/>
        </w:rPr>
      </w:pPr>
      <w:r w:rsidRPr="00433B96">
        <w:rPr>
          <w:rFonts w:ascii="Arial" w:hAnsi="Arial" w:cs="Arial"/>
          <w:sz w:val="18"/>
          <w:szCs w:val="20"/>
        </w:rPr>
        <w:t xml:space="preserve">COVID Positive Cases per 100,000 population by county: </w:t>
      </w:r>
      <w:hyperlink r:id="rId14" w:history="1">
        <w:r w:rsidRPr="00433B96">
          <w:rPr>
            <w:rStyle w:val="Hyperlink"/>
            <w:rFonts w:ascii="Arial" w:hAnsi="Arial" w:cs="Arial"/>
            <w:sz w:val="18"/>
            <w:szCs w:val="20"/>
          </w:rPr>
          <w:t>https://coronavirus.iowa.gov/pages/case-counts</w:t>
        </w:r>
      </w:hyperlink>
      <w:r w:rsidR="008C3389">
        <w:rPr>
          <w:rFonts w:ascii="Arial" w:hAnsi="Arial" w:cs="Arial"/>
          <w:sz w:val="18"/>
          <w:szCs w:val="20"/>
        </w:rPr>
        <w:t xml:space="preserve"> </w:t>
      </w:r>
      <w:r w:rsidRPr="00433B96">
        <w:rPr>
          <w:rFonts w:ascii="Arial" w:hAnsi="Arial" w:cs="Arial"/>
          <w:sz w:val="18"/>
          <w:szCs w:val="20"/>
        </w:rPr>
        <w:t>again, page down and click on your county in the map to see county-wide statistics</w:t>
      </w:r>
    </w:p>
    <w:p w:rsidR="000469BB" w:rsidRPr="00433B96" w:rsidRDefault="000469BB" w:rsidP="006F306D">
      <w:pPr>
        <w:pStyle w:val="Heading2"/>
        <w:shd w:val="clear" w:color="auto" w:fill="FFFFFF"/>
        <w:spacing w:before="0" w:beforeAutospacing="0" w:after="375" w:afterAutospacing="0"/>
        <w:rPr>
          <w:rFonts w:ascii="Arial" w:hAnsi="Arial" w:cs="Arial"/>
          <w:b w:val="0"/>
          <w:sz w:val="18"/>
          <w:szCs w:val="20"/>
        </w:rPr>
      </w:pPr>
      <w:r w:rsidRPr="00433B96">
        <w:rPr>
          <w:rFonts w:ascii="Arial" w:hAnsi="Arial" w:cs="Arial"/>
          <w:b w:val="0"/>
          <w:sz w:val="18"/>
          <w:szCs w:val="20"/>
        </w:rPr>
        <w:t>Bleeding Heartland Blog</w:t>
      </w:r>
      <w:r w:rsidR="006F306D" w:rsidRPr="00433B96">
        <w:rPr>
          <w:rFonts w:ascii="Arial" w:hAnsi="Arial" w:cs="Arial"/>
          <w:b w:val="0"/>
          <w:sz w:val="18"/>
          <w:szCs w:val="20"/>
        </w:rPr>
        <w:t>,</w:t>
      </w:r>
      <w:r w:rsidR="006F306D" w:rsidRPr="00433B96">
        <w:rPr>
          <w:rFonts w:ascii="Arial" w:hAnsi="Arial" w:cs="Arial"/>
          <w:sz w:val="18"/>
          <w:szCs w:val="20"/>
        </w:rPr>
        <w:t xml:space="preserve"> “</w:t>
      </w:r>
      <w:r w:rsidR="006F306D" w:rsidRPr="00433B96">
        <w:rPr>
          <w:rFonts w:ascii="Arial" w:hAnsi="Arial" w:cs="Arial"/>
          <w:b w:val="0"/>
          <w:color w:val="232323"/>
          <w:sz w:val="18"/>
          <w:szCs w:val="20"/>
        </w:rPr>
        <w:t xml:space="preserve">Iowa's COVID-19 website has backdated some cases for months” </w:t>
      </w:r>
      <w:r w:rsidRPr="00433B96">
        <w:rPr>
          <w:rFonts w:ascii="Arial" w:hAnsi="Arial" w:cs="Arial"/>
          <w:b w:val="0"/>
          <w:sz w:val="18"/>
          <w:szCs w:val="20"/>
        </w:rPr>
        <w:t>8/17/2020</w:t>
      </w:r>
      <w:r w:rsidRPr="00433B96">
        <w:rPr>
          <w:rFonts w:ascii="Arial" w:hAnsi="Arial" w:cs="Arial"/>
          <w:sz w:val="18"/>
          <w:szCs w:val="20"/>
        </w:rPr>
        <w:t xml:space="preserve"> </w:t>
      </w:r>
      <w:hyperlink r:id="rId15" w:history="1">
        <w:r w:rsidR="006F306D" w:rsidRPr="00433B96">
          <w:rPr>
            <w:rStyle w:val="Hyperlink"/>
            <w:rFonts w:ascii="Arial" w:hAnsi="Arial" w:cs="Arial"/>
            <w:b w:val="0"/>
            <w:sz w:val="18"/>
            <w:szCs w:val="20"/>
          </w:rPr>
          <w:t>https://www.bleedingheartland.com/2020/08/17/iowas-covid-19-website-has-backdated-some-cases-for-months/?fbclid=IwAR202lzemE54kMF53ClDq3Lj_NUcb9amYNzxNn45ufQq8wRCNrBgV2vvOKI</w:t>
        </w:r>
      </w:hyperlink>
    </w:p>
    <w:sectPr w:rsidR="000469BB" w:rsidRPr="00433B96" w:rsidSect="00724693">
      <w:headerReference w:type="default" r:id="rId16"/>
      <w:type w:val="continuous"/>
      <w:pgSz w:w="12240" w:h="15840"/>
      <w:pgMar w:top="108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8E" w:rsidRDefault="00CB648E" w:rsidP="00C044A9">
      <w:pPr>
        <w:spacing w:after="0" w:line="240" w:lineRule="auto"/>
      </w:pPr>
      <w:r>
        <w:separator/>
      </w:r>
    </w:p>
  </w:endnote>
  <w:endnote w:type="continuationSeparator" w:id="0">
    <w:p w:rsidR="00CB648E" w:rsidRDefault="00CB648E" w:rsidP="00C0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C8" w:rsidRPr="006C13C8" w:rsidRDefault="006C13C8" w:rsidP="006C13C8">
    <w:pPr>
      <w:pStyle w:val="Footer"/>
      <w:jc w:val="center"/>
      <w:rPr>
        <w:sz w:val="17"/>
        <w:szCs w:val="17"/>
      </w:rPr>
    </w:pPr>
    <w:r w:rsidRPr="006C13C8">
      <w:rPr>
        <w:sz w:val="17"/>
        <w:szCs w:val="17"/>
      </w:rPr>
      <w:t>______</w:t>
    </w:r>
    <w:r>
      <w:rPr>
        <w:sz w:val="17"/>
        <w:szCs w:val="17"/>
      </w:rPr>
      <w:t>_____________________</w:t>
    </w:r>
  </w:p>
  <w:p w:rsidR="006C13C8" w:rsidRPr="006C13C8" w:rsidRDefault="006C13C8" w:rsidP="006C13C8">
    <w:pPr>
      <w:pStyle w:val="Footer"/>
      <w:jc w:val="center"/>
      <w:rPr>
        <w:sz w:val="17"/>
        <w:szCs w:val="17"/>
      </w:rPr>
    </w:pPr>
    <w:r w:rsidRPr="006C13C8">
      <w:rPr>
        <w:sz w:val="17"/>
        <w:szCs w:val="17"/>
      </w:rPr>
      <w:t>Rural School Advocates of Iowa</w:t>
    </w:r>
    <w:r>
      <w:rPr>
        <w:sz w:val="17"/>
        <w:szCs w:val="17"/>
      </w:rPr>
      <w:t xml:space="preserve">, </w:t>
    </w:r>
    <w:r w:rsidRPr="006C13C8">
      <w:rPr>
        <w:sz w:val="17"/>
        <w:szCs w:val="17"/>
      </w:rPr>
      <w:t>1201 63</w:t>
    </w:r>
    <w:r w:rsidRPr="006C13C8">
      <w:rPr>
        <w:sz w:val="17"/>
        <w:szCs w:val="17"/>
        <w:vertAlign w:val="superscript"/>
      </w:rPr>
      <w:t>rd</w:t>
    </w:r>
    <w:r w:rsidRPr="006C13C8">
      <w:rPr>
        <w:sz w:val="17"/>
        <w:szCs w:val="17"/>
      </w:rP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8E" w:rsidRDefault="00CB648E" w:rsidP="00C044A9">
      <w:pPr>
        <w:spacing w:after="0" w:line="240" w:lineRule="auto"/>
      </w:pPr>
      <w:r>
        <w:separator/>
      </w:r>
    </w:p>
  </w:footnote>
  <w:footnote w:type="continuationSeparator" w:id="0">
    <w:p w:rsidR="00CB648E" w:rsidRDefault="00CB648E" w:rsidP="00C0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A9" w:rsidRDefault="00C044A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310E558F" wp14:editId="0DF520C7">
              <wp:simplePos x="0" y="0"/>
              <wp:positionH relativeFrom="margin">
                <wp:align>right</wp:align>
              </wp:positionH>
              <wp:positionV relativeFrom="paragraph">
                <wp:posOffset>-213360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4A9" w:rsidRDefault="00C044A9" w:rsidP="00C044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4A9" w:rsidRDefault="00C044A9" w:rsidP="00C044A9">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0E558F" id="Group 1" o:spid="_x0000_s1026" style="position:absolute;margin-left:411.6pt;margin-top:-16.8pt;width:462.8pt;height:83pt;z-index:-251657216;mso-position-horizontal:right;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UF/3MuAAAAAI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C044A9" w:rsidRDefault="00C044A9" w:rsidP="00C044A9">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C044A9" w:rsidRDefault="00C044A9" w:rsidP="00C044A9">
                      <w:pPr>
                        <w:jc w:val="center"/>
                        <w:rPr>
                          <w:rFonts w:ascii="Arial" w:hAnsi="Arial" w:cs="Arial"/>
                          <w:sz w:val="28"/>
                          <w:szCs w:val="30"/>
                        </w:rPr>
                      </w:pPr>
                      <w:r>
                        <w:rPr>
                          <w:rFonts w:ascii="Arial" w:hAnsi="Arial" w:cs="Arial"/>
                          <w:sz w:val="28"/>
                          <w:szCs w:val="30"/>
                        </w:rPr>
                        <w:t>rsaia.org</w:t>
                      </w:r>
                    </w:p>
                  </w:txbxContent>
                </v:textbox>
              </v:rect>
              <w10:wrap type="tight"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538349694"/>
      <w:docPartObj>
        <w:docPartGallery w:val="Page Numbers (Top of Page)"/>
        <w:docPartUnique/>
      </w:docPartObj>
    </w:sdtPr>
    <w:sdtEndPr>
      <w:rPr>
        <w:b/>
        <w:bCs/>
        <w:noProof/>
        <w:color w:val="auto"/>
        <w:spacing w:val="0"/>
      </w:rPr>
    </w:sdtEndPr>
    <w:sdtContent>
      <w:p w:rsidR="00724693" w:rsidRPr="00724693" w:rsidRDefault="00724693" w:rsidP="00724693">
        <w:pPr>
          <w:pStyle w:val="Header"/>
          <w:pBdr>
            <w:bottom w:val="single" w:sz="4" w:space="1" w:color="D9D9D9" w:themeColor="background1" w:themeShade="D9"/>
          </w:pBdr>
          <w:jc w:val="right"/>
          <w:rPr>
            <w:b/>
            <w:bCs/>
            <w:sz w:val="16"/>
            <w:szCs w:val="16"/>
          </w:rPr>
        </w:pPr>
        <w:r w:rsidRPr="00724693">
          <w:rPr>
            <w:color w:val="7F7F7F" w:themeColor="background1" w:themeShade="7F"/>
            <w:spacing w:val="60"/>
            <w:sz w:val="16"/>
            <w:szCs w:val="16"/>
          </w:rPr>
          <w:t>Page</w:t>
        </w:r>
        <w:r w:rsidRPr="00724693">
          <w:rPr>
            <w:sz w:val="16"/>
            <w:szCs w:val="16"/>
          </w:rPr>
          <w:t xml:space="preserve"> | </w:t>
        </w:r>
        <w:r w:rsidRPr="00724693">
          <w:rPr>
            <w:sz w:val="16"/>
            <w:szCs w:val="16"/>
          </w:rPr>
          <w:fldChar w:fldCharType="begin"/>
        </w:r>
        <w:r w:rsidRPr="00724693">
          <w:rPr>
            <w:sz w:val="16"/>
            <w:szCs w:val="16"/>
          </w:rPr>
          <w:instrText xml:space="preserve"> PAGE   \* MERGEFORMAT </w:instrText>
        </w:r>
        <w:r w:rsidRPr="00724693">
          <w:rPr>
            <w:sz w:val="16"/>
            <w:szCs w:val="16"/>
          </w:rPr>
          <w:fldChar w:fldCharType="separate"/>
        </w:r>
        <w:r w:rsidR="00E55A51" w:rsidRPr="00E55A51">
          <w:rPr>
            <w:b/>
            <w:bCs/>
            <w:noProof/>
            <w:sz w:val="16"/>
            <w:szCs w:val="16"/>
          </w:rPr>
          <w:t>2</w:t>
        </w:r>
        <w:r w:rsidRPr="00724693">
          <w:rPr>
            <w:b/>
            <w:bCs/>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CBE"/>
    <w:multiLevelType w:val="hybridMultilevel"/>
    <w:tmpl w:val="7378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65C"/>
    <w:multiLevelType w:val="hybridMultilevel"/>
    <w:tmpl w:val="F8E0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CF5D3E"/>
    <w:multiLevelType w:val="hybridMultilevel"/>
    <w:tmpl w:val="A630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A6FE0"/>
    <w:multiLevelType w:val="hybridMultilevel"/>
    <w:tmpl w:val="5620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BB"/>
    <w:rsid w:val="000469BB"/>
    <w:rsid w:val="00121452"/>
    <w:rsid w:val="00252D3C"/>
    <w:rsid w:val="00271B44"/>
    <w:rsid w:val="00433B96"/>
    <w:rsid w:val="0063023D"/>
    <w:rsid w:val="006C13C8"/>
    <w:rsid w:val="006F306D"/>
    <w:rsid w:val="00724693"/>
    <w:rsid w:val="008942AA"/>
    <w:rsid w:val="008C3389"/>
    <w:rsid w:val="00923930"/>
    <w:rsid w:val="00AD5F4F"/>
    <w:rsid w:val="00C0358B"/>
    <w:rsid w:val="00C044A9"/>
    <w:rsid w:val="00CB648E"/>
    <w:rsid w:val="00CD066A"/>
    <w:rsid w:val="00CD11AA"/>
    <w:rsid w:val="00E55A51"/>
    <w:rsid w:val="00FD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F628"/>
  <w15:chartTrackingRefBased/>
  <w15:docId w15:val="{828F0975-3B73-4713-A8FB-520EDDB0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3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9BB"/>
    <w:rPr>
      <w:color w:val="0000FF"/>
      <w:u w:val="single"/>
    </w:rPr>
  </w:style>
  <w:style w:type="paragraph" w:styleId="ListParagraph">
    <w:name w:val="List Paragraph"/>
    <w:basedOn w:val="Normal"/>
    <w:uiPriority w:val="34"/>
    <w:qFormat/>
    <w:rsid w:val="00271B44"/>
    <w:pPr>
      <w:ind w:left="720"/>
      <w:contextualSpacing/>
    </w:pPr>
  </w:style>
  <w:style w:type="paragraph" w:styleId="NormalWeb">
    <w:name w:val="Normal (Web)"/>
    <w:basedOn w:val="Normal"/>
    <w:uiPriority w:val="99"/>
    <w:semiHidden/>
    <w:unhideWhenUsed/>
    <w:rsid w:val="006F3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F306D"/>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F306D"/>
    <w:rPr>
      <w:color w:val="954F72" w:themeColor="followedHyperlink"/>
      <w:u w:val="single"/>
    </w:rPr>
  </w:style>
  <w:style w:type="paragraph" w:styleId="Header">
    <w:name w:val="header"/>
    <w:basedOn w:val="Normal"/>
    <w:link w:val="HeaderChar"/>
    <w:uiPriority w:val="99"/>
    <w:unhideWhenUsed/>
    <w:rsid w:val="00C0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4A9"/>
  </w:style>
  <w:style w:type="paragraph" w:styleId="Footer">
    <w:name w:val="footer"/>
    <w:basedOn w:val="Normal"/>
    <w:link w:val="FooterChar"/>
    <w:uiPriority w:val="99"/>
    <w:unhideWhenUsed/>
    <w:rsid w:val="00C0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9515">
      <w:bodyDiv w:val="1"/>
      <w:marLeft w:val="0"/>
      <w:marRight w:val="0"/>
      <w:marTop w:val="0"/>
      <w:marBottom w:val="0"/>
      <w:divBdr>
        <w:top w:val="none" w:sz="0" w:space="0" w:color="auto"/>
        <w:left w:val="none" w:sz="0" w:space="0" w:color="auto"/>
        <w:bottom w:val="none" w:sz="0" w:space="0" w:color="auto"/>
        <w:right w:val="none" w:sz="0" w:space="0" w:color="auto"/>
      </w:divBdr>
    </w:div>
    <w:div w:id="20761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citizen.com/kifg/state-problem-has-skewed-covid-data-for-months/article_0c7bb23a-e0c3-11ea-a2e1-83f7b4e03390.html" TargetMode="External"/><Relationship Id="rId13" Type="http://schemas.openxmlformats.org/officeDocument/2006/relationships/hyperlink" Target="https://coronavirus.iowa.gov/pages/percent-school-district-positive-analys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onavirus.iowa.gov/pages/case-counts" TargetMode="External"/><Relationship Id="rId12" Type="http://schemas.openxmlformats.org/officeDocument/2006/relationships/hyperlink" Target="https://educateiowa.gov/sites/files/ed/documents/2020-07-14ReopeningandPublicHealthFAQ.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eiowa.gov/sites/files/ed/documents/CARES_Act_GEER_Allocations_Equitable_Shares.xlsx" TargetMode="External"/><Relationship Id="rId5" Type="http://schemas.openxmlformats.org/officeDocument/2006/relationships/footnotes" Target="footnotes.xml"/><Relationship Id="rId15" Type="http://schemas.openxmlformats.org/officeDocument/2006/relationships/hyperlink" Target="https://www.bleedingheartland.com/2020/08/17/iowas-covid-19-website-has-backdated-some-cases-for-months/?fbclid=IwAR202lzemE54kMF53ClDq3Lj_NUcb9amYNzxNn45ufQq8wRCNrBgV2vvOK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ronavirus.iowa.gov/pages/case-cou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2020-08-19T13:41:00Z</dcterms:created>
  <dcterms:modified xsi:type="dcterms:W3CDTF">2020-08-19T13:42:00Z</dcterms:modified>
</cp:coreProperties>
</file>