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78BC" w14:textId="7A275E6E" w:rsidR="00107BB1" w:rsidRPr="000D0CFD" w:rsidRDefault="00752027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Curriculum</w:t>
      </w:r>
      <w:r w:rsidR="000D0CFD" w:rsidRPr="000D0CFD">
        <w:rPr>
          <w:rFonts w:ascii="Bookman Old Style" w:hAnsi="Bookman Old Style"/>
        </w:rPr>
        <w:t xml:space="preserve"> Committee Report</w:t>
      </w:r>
      <w:r w:rsidR="000D0CFD" w:rsidRPr="000D0CFD">
        <w:rPr>
          <w:rFonts w:ascii="Bookman Old Style" w:hAnsi="Bookman Old Style"/>
        </w:rPr>
        <w:tab/>
      </w:r>
      <w:r w:rsidR="000D0CFD">
        <w:rPr>
          <w:rFonts w:ascii="Bookman Old Style" w:hAnsi="Bookman Old Style"/>
        </w:rPr>
        <w:tab/>
      </w:r>
      <w:r w:rsidR="000D0CFD" w:rsidRPr="000D0CFD">
        <w:rPr>
          <w:rFonts w:ascii="Bookman Old Style" w:hAnsi="Bookman Old Style"/>
        </w:rPr>
        <w:t>Submitted by:</w:t>
      </w:r>
      <w:r w:rsidR="000D0CFD">
        <w:rPr>
          <w:rFonts w:ascii="Bookman Old Style" w:hAnsi="Bookman Old Style"/>
        </w:rPr>
        <w:tab/>
        <w:t>M</w:t>
      </w:r>
      <w:r w:rsidR="000D0CFD" w:rsidRPr="000D0CFD">
        <w:rPr>
          <w:rFonts w:ascii="Bookman Old Style" w:hAnsi="Bookman Old Style"/>
        </w:rPr>
        <w:t>ichelle Gluck</w:t>
      </w:r>
    </w:p>
    <w:p w14:paraId="6B56A0D5" w14:textId="629573C3" w:rsidR="000D0CFD" w:rsidRPr="000D0CFD" w:rsidRDefault="00106C05" w:rsidP="000D0CFD">
      <w:pPr>
        <w:spacing w:after="0" w:line="24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November</w:t>
      </w:r>
      <w:r w:rsidR="008B1491">
        <w:rPr>
          <w:rFonts w:ascii="Bookman Old Style" w:hAnsi="Bookman Old Style"/>
          <w:u w:val="single"/>
        </w:rPr>
        <w:t xml:space="preserve"> 2021</w:t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752027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0D0CFD" w:rsidRPr="000D0CFD">
        <w:rPr>
          <w:rFonts w:ascii="Bookman Old Style" w:hAnsi="Bookman Old Style"/>
          <w:u w:val="single"/>
        </w:rPr>
        <w:tab/>
      </w:r>
      <w:r w:rsidR="00752027">
        <w:rPr>
          <w:rFonts w:ascii="Bookman Old Style" w:hAnsi="Bookman Old Style"/>
          <w:u w:val="single"/>
        </w:rPr>
        <w:t>curriculum</w:t>
      </w:r>
      <w:r w:rsidR="000D0CFD" w:rsidRPr="000D0CFD">
        <w:rPr>
          <w:rFonts w:ascii="Bookman Old Style" w:hAnsi="Bookman Old Style"/>
          <w:u w:val="single"/>
        </w:rPr>
        <w:t>@mccpta.org</w:t>
      </w:r>
    </w:p>
    <w:p w14:paraId="7564F1BA" w14:textId="77777777" w:rsidR="000D0CFD" w:rsidRPr="000D0CFD" w:rsidRDefault="000D0CFD" w:rsidP="000D0CFD">
      <w:pPr>
        <w:spacing w:after="0" w:line="240" w:lineRule="auto"/>
        <w:rPr>
          <w:rFonts w:ascii="Bookman Old Style" w:hAnsi="Bookman Old Style"/>
          <w:u w:val="single"/>
        </w:rPr>
      </w:pPr>
    </w:p>
    <w:p w14:paraId="3C9A7192" w14:textId="63587E41" w:rsidR="000D0CFD" w:rsidRDefault="000D0CFD" w:rsidP="000D0CFD">
      <w:pPr>
        <w:spacing w:after="0" w:line="240" w:lineRule="auto"/>
        <w:rPr>
          <w:rFonts w:ascii="Bookman Old Style" w:hAnsi="Bookman Old Style"/>
        </w:rPr>
      </w:pPr>
      <w:r w:rsidRPr="000D0CFD">
        <w:rPr>
          <w:rFonts w:ascii="Bookman Old Style" w:hAnsi="Bookman Old Style"/>
          <w:b/>
          <w:u w:val="single"/>
        </w:rPr>
        <w:t>Meetings/Calls/Events</w:t>
      </w:r>
      <w:r w:rsidR="00357104">
        <w:rPr>
          <w:rFonts w:ascii="Bookman Old Style" w:hAnsi="Bookman Old Style"/>
          <w:b/>
          <w:u w:val="single"/>
        </w:rPr>
        <w:t xml:space="preserve"> </w:t>
      </w:r>
    </w:p>
    <w:p w14:paraId="4C6E7104" w14:textId="27F49A20" w:rsidR="00EC2E6E" w:rsidRDefault="00EC2E6E" w:rsidP="0010188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10/13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BOD Meeting</w:t>
      </w:r>
    </w:p>
    <w:p w14:paraId="6DC98B06" w14:textId="7CBC4D8B" w:rsidR="00EC2E6E" w:rsidRDefault="000A63ED" w:rsidP="0010188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10/26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Delegates Assembly</w:t>
      </w:r>
    </w:p>
    <w:p w14:paraId="5EF7D916" w14:textId="49B4BE7C" w:rsidR="00032EA4" w:rsidRDefault="00023ACC" w:rsidP="0010188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C80651">
        <w:rPr>
          <w:rFonts w:ascii="Bookman Old Style" w:hAnsi="Bookman Old Style"/>
        </w:rPr>
        <w:t>/3</w:t>
      </w:r>
      <w:r w:rsidR="00032EA4">
        <w:rPr>
          <w:rFonts w:ascii="Bookman Old Style" w:hAnsi="Bookman Old Style"/>
        </w:rPr>
        <w:tab/>
      </w:r>
      <w:r w:rsidR="00032EA4">
        <w:rPr>
          <w:rFonts w:ascii="Bookman Old Style" w:hAnsi="Bookman Old Style"/>
        </w:rPr>
        <w:tab/>
        <w:t>Superintendent Search consultant meeting</w:t>
      </w:r>
    </w:p>
    <w:p w14:paraId="156110B9" w14:textId="77777777" w:rsidR="00E30596" w:rsidRDefault="00E30596" w:rsidP="00357104">
      <w:pPr>
        <w:spacing w:after="0" w:line="240" w:lineRule="auto"/>
        <w:rPr>
          <w:rFonts w:ascii="Bookman Old Style" w:hAnsi="Bookman Old Style"/>
        </w:rPr>
      </w:pPr>
    </w:p>
    <w:p w14:paraId="641CBE48" w14:textId="77777777" w:rsidR="001A1821" w:rsidRDefault="001A1821" w:rsidP="000D0CFD">
      <w:pPr>
        <w:spacing w:after="0" w:line="240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Upcoming</w:t>
      </w:r>
    </w:p>
    <w:p w14:paraId="75A7D81A" w14:textId="0F2AB585" w:rsidR="00207EBD" w:rsidRDefault="00207EBD" w:rsidP="000D0CFD">
      <w:pPr>
        <w:spacing w:after="0" w:line="240" w:lineRule="auto"/>
        <w:rPr>
          <w:rFonts w:ascii="Bookman Old Style" w:hAnsi="Bookman Old Style"/>
        </w:rPr>
      </w:pPr>
      <w:bookmarkStart w:id="0" w:name="_Hlk71562319"/>
      <w:bookmarkStart w:id="1" w:name="_Hlk66123408"/>
      <w:r>
        <w:rPr>
          <w:rFonts w:ascii="Bookman Old Style" w:hAnsi="Bookman Old Style"/>
        </w:rPr>
        <w:t>11/1</w:t>
      </w:r>
      <w:r w:rsidR="00E55073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AEI Feedback Council</w:t>
      </w:r>
    </w:p>
    <w:p w14:paraId="7602C400" w14:textId="3810C023" w:rsidR="00077EDA" w:rsidRDefault="00106C05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11/10</w:t>
      </w:r>
      <w:r w:rsidR="00077EDA">
        <w:rPr>
          <w:rFonts w:ascii="Bookman Old Style" w:hAnsi="Bookman Old Style"/>
        </w:rPr>
        <w:tab/>
      </w:r>
      <w:r w:rsidR="00077EDA">
        <w:rPr>
          <w:rFonts w:ascii="Bookman Old Style" w:hAnsi="Bookman Old Style"/>
        </w:rPr>
        <w:tab/>
        <w:t>BO</w:t>
      </w:r>
      <w:r w:rsidR="00390924">
        <w:rPr>
          <w:rFonts w:ascii="Bookman Old Style" w:hAnsi="Bookman Old Style"/>
        </w:rPr>
        <w:t>D</w:t>
      </w:r>
      <w:r w:rsidR="00077EDA">
        <w:rPr>
          <w:rFonts w:ascii="Bookman Old Style" w:hAnsi="Bookman Old Style"/>
        </w:rPr>
        <w:t xml:space="preserve"> Meeting</w:t>
      </w:r>
    </w:p>
    <w:bookmarkEnd w:id="0"/>
    <w:p w14:paraId="44267D60" w14:textId="37266DED" w:rsidR="002C2A4B" w:rsidRDefault="00106C05" w:rsidP="002C2A4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11/12</w:t>
      </w:r>
      <w:r w:rsidR="00613AF1">
        <w:rPr>
          <w:rFonts w:ascii="Bookman Old Style" w:hAnsi="Bookman Old Style"/>
        </w:rPr>
        <w:tab/>
      </w:r>
      <w:r w:rsidR="00613AF1">
        <w:rPr>
          <w:rFonts w:ascii="Bookman Old Style" w:hAnsi="Bookman Old Style"/>
        </w:rPr>
        <w:tab/>
        <w:t>Curriculum Committee meeting</w:t>
      </w:r>
    </w:p>
    <w:p w14:paraId="5853F091" w14:textId="4539357F" w:rsidR="00106C05" w:rsidRDefault="00106C05" w:rsidP="002C2A4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11/14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OCIP</w:t>
      </w:r>
      <w:r w:rsidR="00820700">
        <w:rPr>
          <w:rFonts w:ascii="Bookman Old Style" w:hAnsi="Bookman Old Style"/>
        </w:rPr>
        <w:t>/Curriculum meeting (tent)</w:t>
      </w:r>
    </w:p>
    <w:p w14:paraId="57878831" w14:textId="5536F2E3" w:rsidR="00820700" w:rsidRDefault="00820700" w:rsidP="002C2A4B">
      <w:pPr>
        <w:spacing w:after="0" w:line="240" w:lineRule="auto"/>
        <w:rPr>
          <w:rFonts w:ascii="Bookman Old Style" w:hAnsi="Bookman Old Style"/>
        </w:rPr>
      </w:pPr>
    </w:p>
    <w:bookmarkEnd w:id="1"/>
    <w:p w14:paraId="7A173F4D" w14:textId="593438BF" w:rsidR="000F37E1" w:rsidRDefault="00E55073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This month, I am going to live up to the mantra I often recite to my daughter about reports with due dates</w:t>
      </w:r>
      <w:proofErr w:type="gramStart"/>
      <w:r>
        <w:rPr>
          <w:rFonts w:ascii="Bookman Old Style" w:hAnsi="Bookman Old Style"/>
        </w:rPr>
        <w:t>:  “</w:t>
      </w:r>
      <w:proofErr w:type="gramEnd"/>
      <w:r>
        <w:rPr>
          <w:rFonts w:ascii="Bookman Old Style" w:hAnsi="Bookman Old Style"/>
        </w:rPr>
        <w:t>It doesn’t have to be perfect, it just has to be done.”</w:t>
      </w:r>
    </w:p>
    <w:p w14:paraId="2083BE45" w14:textId="77777777" w:rsidR="001E39E2" w:rsidRDefault="001E39E2" w:rsidP="000D0CFD">
      <w:pPr>
        <w:spacing w:after="0" w:line="240" w:lineRule="auto"/>
        <w:rPr>
          <w:rFonts w:ascii="Bookman Old Style" w:hAnsi="Bookman Old Style"/>
        </w:rPr>
      </w:pPr>
    </w:p>
    <w:p w14:paraId="710C0FBF" w14:textId="0C37C9FA" w:rsidR="004B15BE" w:rsidRDefault="0054463A" w:rsidP="000D0CFD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K</w:t>
      </w:r>
      <w:r w:rsidR="006245B5">
        <w:rPr>
          <w:rFonts w:ascii="Bookman Old Style" w:hAnsi="Bookman Old Style"/>
          <w:b/>
          <w:u w:val="single"/>
        </w:rPr>
        <w:t xml:space="preserve">ey </w:t>
      </w:r>
      <w:r w:rsidR="00644AAF">
        <w:rPr>
          <w:rFonts w:ascii="Bookman Old Style" w:hAnsi="Bookman Old Style"/>
          <w:b/>
          <w:u w:val="single"/>
        </w:rPr>
        <w:t>Developments</w:t>
      </w:r>
    </w:p>
    <w:p w14:paraId="13C8C0BE" w14:textId="77777777" w:rsidR="00BB3D85" w:rsidRDefault="00BB3D85" w:rsidP="000D0CFD">
      <w:pPr>
        <w:spacing w:after="0" w:line="240" w:lineRule="auto"/>
        <w:rPr>
          <w:rFonts w:ascii="Bookman Old Style" w:hAnsi="Bookman Old Style"/>
        </w:rPr>
      </w:pPr>
    </w:p>
    <w:p w14:paraId="1AB5BD2A" w14:textId="3A18DE71" w:rsidR="00A6693E" w:rsidRPr="00057804" w:rsidRDefault="00644AAF" w:rsidP="00A6693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The Good News!</w:t>
      </w:r>
    </w:p>
    <w:p w14:paraId="78CE39D3" w14:textId="6203DE1E" w:rsidR="00057804" w:rsidRDefault="00057804" w:rsidP="002517B9">
      <w:pPr>
        <w:spacing w:after="0" w:line="240" w:lineRule="auto"/>
        <w:rPr>
          <w:rFonts w:ascii="Bookman Old Style" w:hAnsi="Bookman Old Style"/>
          <w:iCs/>
        </w:rPr>
      </w:pPr>
    </w:p>
    <w:p w14:paraId="352C970C" w14:textId="6D07A8F7" w:rsidR="0051638F" w:rsidRDefault="0051638F" w:rsidP="005050DE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A few positive developments in the Curriculum world:</w:t>
      </w:r>
    </w:p>
    <w:p w14:paraId="59E9F035" w14:textId="77777777" w:rsidR="007F5B57" w:rsidRDefault="007F5B57" w:rsidP="005050DE">
      <w:pPr>
        <w:spacing w:after="0" w:line="240" w:lineRule="auto"/>
        <w:rPr>
          <w:rFonts w:ascii="Bookman Old Style" w:hAnsi="Bookman Old Style"/>
          <w:iCs/>
        </w:rPr>
      </w:pPr>
    </w:p>
    <w:p w14:paraId="026D5BD9" w14:textId="56EB46D6" w:rsidR="009828C3" w:rsidRPr="00810260" w:rsidRDefault="002365F6" w:rsidP="009828C3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</w:rPr>
      </w:pPr>
      <w:r w:rsidRPr="00810260">
        <w:rPr>
          <w:rFonts w:ascii="Bookman Old Style" w:hAnsi="Bookman Old Style"/>
          <w:iCs/>
          <w:u w:val="single"/>
        </w:rPr>
        <w:t xml:space="preserve">Curriculum Committee </w:t>
      </w:r>
      <w:r w:rsidR="00810260" w:rsidRPr="00810260">
        <w:rPr>
          <w:rFonts w:ascii="Bookman Old Style" w:hAnsi="Bookman Old Style"/>
          <w:iCs/>
          <w:u w:val="single"/>
        </w:rPr>
        <w:t xml:space="preserve">begins internal meetings </w:t>
      </w:r>
    </w:p>
    <w:p w14:paraId="237A4BCE" w14:textId="33D9CB34" w:rsidR="00A609D5" w:rsidRDefault="00A609D5" w:rsidP="0081026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Last year, one of my unmet goals was to expand the size and regional representation of the Curriculum Committee</w:t>
      </w:r>
      <w:proofErr w:type="gramStart"/>
      <w:r>
        <w:rPr>
          <w:rFonts w:ascii="Bookman Old Style" w:hAnsi="Bookman Old Style"/>
        </w:rPr>
        <w:t xml:space="preserve">.  </w:t>
      </w:r>
      <w:proofErr w:type="gramEnd"/>
      <w:r>
        <w:rPr>
          <w:rFonts w:ascii="Bookman Old Style" w:hAnsi="Bookman Old Style"/>
        </w:rPr>
        <w:t>I am pleased to report that we will be launching monthly meetings</w:t>
      </w:r>
      <w:proofErr w:type="gramStart"/>
      <w:r>
        <w:rPr>
          <w:rFonts w:ascii="Bookman Old Style" w:hAnsi="Bookman Old Style"/>
        </w:rPr>
        <w:t xml:space="preserve">.  </w:t>
      </w:r>
      <w:proofErr w:type="gramEnd"/>
      <w:r>
        <w:rPr>
          <w:rFonts w:ascii="Bookman Old Style" w:hAnsi="Bookman Old Style"/>
        </w:rPr>
        <w:t xml:space="preserve">The first one will be </w:t>
      </w:r>
      <w:r w:rsidR="001D6258">
        <w:rPr>
          <w:rFonts w:ascii="Bookman Old Style" w:hAnsi="Bookman Old Style"/>
        </w:rPr>
        <w:t xml:space="preserve">an organizational meeting of committee leadership; future meetings will have topics and be open to </w:t>
      </w:r>
      <w:r w:rsidR="00745BCB">
        <w:rPr>
          <w:rFonts w:ascii="Bookman Old Style" w:hAnsi="Bookman Old Style"/>
        </w:rPr>
        <w:t>interested participants.</w:t>
      </w:r>
    </w:p>
    <w:p w14:paraId="4555538C" w14:textId="77777777" w:rsidR="00745BCB" w:rsidRPr="00810260" w:rsidRDefault="00745BCB" w:rsidP="00810260">
      <w:pPr>
        <w:spacing w:after="0" w:line="240" w:lineRule="auto"/>
        <w:rPr>
          <w:rFonts w:ascii="Bookman Old Style" w:hAnsi="Bookman Old Style"/>
        </w:rPr>
      </w:pPr>
    </w:p>
    <w:p w14:paraId="695EDE05" w14:textId="5EBE9339" w:rsidR="00810260" w:rsidRPr="007F5B57" w:rsidRDefault="00810260" w:rsidP="00810260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iCs/>
          <w:u w:val="single"/>
        </w:rPr>
        <w:t>Resumption of meetings with MCPS Administrators</w:t>
      </w:r>
    </w:p>
    <w:p w14:paraId="30200C40" w14:textId="6563BD3A" w:rsidR="00D3232F" w:rsidRDefault="007F5B57" w:rsidP="007F5B5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many of us reported last month, MCPS unilaterally decided to stop </w:t>
      </w:r>
      <w:r w:rsidR="009E0F1B">
        <w:rPr>
          <w:rFonts w:ascii="Bookman Old Style" w:hAnsi="Bookman Old Style"/>
        </w:rPr>
        <w:t xml:space="preserve">allowing regular meetings between associate superintendent-level administrators and their corresponding MCCPTA </w:t>
      </w:r>
      <w:r w:rsidR="00FA443B">
        <w:rPr>
          <w:rFonts w:ascii="Bookman Old Style" w:hAnsi="Bookman Old Style"/>
        </w:rPr>
        <w:t xml:space="preserve">committee chairs, in the name of “efficiency”. That decision appears to have been modified, at least, as we have </w:t>
      </w:r>
      <w:r w:rsidR="000C7826">
        <w:rPr>
          <w:rFonts w:ascii="Bookman Old Style" w:hAnsi="Bookman Old Style"/>
        </w:rPr>
        <w:t xml:space="preserve">been tentatively invited to quarterly OCIP meetings, the first of which will be held next week. </w:t>
      </w:r>
      <w:r w:rsidR="00D67683">
        <w:rPr>
          <w:rFonts w:ascii="Bookman Old Style" w:hAnsi="Bookman Old Style"/>
        </w:rPr>
        <w:t>This is still a downgrade – we previously had monthly meetings at which we were invited to set the agenda</w:t>
      </w:r>
      <w:r w:rsidR="00D3232F">
        <w:rPr>
          <w:rFonts w:ascii="Bookman Old Style" w:hAnsi="Bookman Old Style"/>
        </w:rPr>
        <w:t xml:space="preserve">. </w:t>
      </w:r>
      <w:r w:rsidR="008669E3">
        <w:rPr>
          <w:rFonts w:ascii="Bookman Old Style" w:hAnsi="Bookman Old Style"/>
        </w:rPr>
        <w:t xml:space="preserve">I have also been invited to attend </w:t>
      </w:r>
      <w:r w:rsidR="00677A60">
        <w:rPr>
          <w:rFonts w:ascii="Bookman Old Style" w:hAnsi="Bookman Old Style"/>
        </w:rPr>
        <w:t xml:space="preserve">a revival of the AEI Feedback Council, although I’m not optimistic that the planned </w:t>
      </w:r>
      <w:proofErr w:type="gramStart"/>
      <w:r w:rsidR="00677A60">
        <w:rPr>
          <w:rFonts w:ascii="Bookman Old Style" w:hAnsi="Bookman Old Style"/>
        </w:rPr>
        <w:t>60 minute</w:t>
      </w:r>
      <w:proofErr w:type="gramEnd"/>
      <w:r w:rsidR="00677A60">
        <w:rPr>
          <w:rFonts w:ascii="Bookman Old Style" w:hAnsi="Bookman Old Style"/>
        </w:rPr>
        <w:t xml:space="preserve"> agenda </w:t>
      </w:r>
      <w:r w:rsidR="00D67683">
        <w:rPr>
          <w:rFonts w:ascii="Bookman Old Style" w:hAnsi="Bookman Old Style"/>
        </w:rPr>
        <w:t xml:space="preserve">will allow for a very robust discussion.  </w:t>
      </w:r>
    </w:p>
    <w:p w14:paraId="2C05C869" w14:textId="77777777" w:rsidR="00D3232F" w:rsidRDefault="00D3232F" w:rsidP="007F5B57">
      <w:pPr>
        <w:spacing w:after="0" w:line="240" w:lineRule="auto"/>
        <w:rPr>
          <w:rFonts w:ascii="Bookman Old Style" w:hAnsi="Bookman Old Style"/>
        </w:rPr>
      </w:pPr>
    </w:p>
    <w:p w14:paraId="5022E459" w14:textId="368BB788" w:rsidR="007F5B57" w:rsidRDefault="00D67683" w:rsidP="007F5B57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Stay tuned.</w:t>
      </w:r>
      <w:r w:rsidR="00D3232F">
        <w:rPr>
          <w:rFonts w:ascii="Bookman Old Style" w:hAnsi="Bookman Old Style"/>
        </w:rPr>
        <w:t xml:space="preserve"> </w:t>
      </w:r>
    </w:p>
    <w:p w14:paraId="0B499AA7" w14:textId="77777777" w:rsidR="001E39E2" w:rsidRPr="003916BA" w:rsidRDefault="001E39E2" w:rsidP="001E39E2">
      <w:pPr>
        <w:pStyle w:val="ListParagraph"/>
        <w:spacing w:after="0" w:line="240" w:lineRule="auto"/>
        <w:rPr>
          <w:rFonts w:ascii="Bookman Old Style" w:hAnsi="Bookman Old Style"/>
        </w:rPr>
      </w:pPr>
    </w:p>
    <w:p w14:paraId="4BCB1247" w14:textId="6F51CAE4" w:rsidR="003E54E5" w:rsidRPr="006F0FF7" w:rsidRDefault="006F0FF7" w:rsidP="003E54E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b/>
        </w:rPr>
        <w:t>The Bad News</w:t>
      </w:r>
    </w:p>
    <w:p w14:paraId="2FE18BAF" w14:textId="7004458E" w:rsidR="006F0FF7" w:rsidRDefault="006F0FF7" w:rsidP="006F0FF7">
      <w:pPr>
        <w:spacing w:after="0" w:line="240" w:lineRule="auto"/>
        <w:rPr>
          <w:rFonts w:ascii="Bookman Old Style" w:hAnsi="Bookman Old Style"/>
          <w:iCs/>
        </w:rPr>
      </w:pPr>
    </w:p>
    <w:p w14:paraId="6EED4EAC" w14:textId="2E80B35B" w:rsidR="00312B3D" w:rsidRDefault="00312B3D" w:rsidP="006F0FF7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A few lowlights:</w:t>
      </w:r>
    </w:p>
    <w:p w14:paraId="1A6D761D" w14:textId="120739AA" w:rsidR="000D4C5F" w:rsidRDefault="000D4C5F" w:rsidP="000D4C5F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  <w:u w:val="single"/>
        </w:rPr>
        <w:t>Continued lack of interest in individual assessments</w:t>
      </w:r>
      <w:r w:rsidR="00327802">
        <w:rPr>
          <w:rFonts w:ascii="Bookman Old Style" w:hAnsi="Bookman Old Style"/>
          <w:iCs/>
          <w:u w:val="single"/>
        </w:rPr>
        <w:t xml:space="preserve"> and lack of transparency in placement decisions</w:t>
      </w:r>
    </w:p>
    <w:p w14:paraId="3A3BEE73" w14:textId="2925A32D" w:rsidR="00FB2C77" w:rsidRDefault="00FB2C77" w:rsidP="00FB2C77">
      <w:pPr>
        <w:spacing w:after="0" w:line="240" w:lineRule="auto"/>
        <w:rPr>
          <w:rFonts w:ascii="Bookman Old Style" w:hAnsi="Bookman Old Style"/>
          <w:iCs/>
        </w:rPr>
      </w:pPr>
    </w:p>
    <w:p w14:paraId="23F1B676" w14:textId="746C717F" w:rsidR="00FB2C77" w:rsidRDefault="00FB2C77" w:rsidP="00FB2C77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I reported last month on the appalling lack of </w:t>
      </w:r>
      <w:r w:rsidR="003023EB">
        <w:rPr>
          <w:rFonts w:ascii="Bookman Old Style" w:hAnsi="Bookman Old Style"/>
          <w:iCs/>
        </w:rPr>
        <w:t xml:space="preserve">MCPS </w:t>
      </w:r>
      <w:r>
        <w:rPr>
          <w:rFonts w:ascii="Bookman Old Style" w:hAnsi="Bookman Old Style"/>
          <w:iCs/>
        </w:rPr>
        <w:t xml:space="preserve">interest in individually assessing, or planning, for </w:t>
      </w:r>
      <w:r w:rsidR="0084763A">
        <w:rPr>
          <w:rFonts w:ascii="Bookman Old Style" w:hAnsi="Bookman Old Style"/>
          <w:iCs/>
        </w:rPr>
        <w:t xml:space="preserve">individual student learning loss that was evident at the beginning of </w:t>
      </w:r>
      <w:r w:rsidR="0084763A">
        <w:rPr>
          <w:rFonts w:ascii="Bookman Old Style" w:hAnsi="Bookman Old Style"/>
          <w:iCs/>
        </w:rPr>
        <w:lastRenderedPageBreak/>
        <w:t xml:space="preserve">the school year. Now that we are </w:t>
      </w:r>
      <w:r w:rsidR="005E2C08">
        <w:rPr>
          <w:rFonts w:ascii="Bookman Old Style" w:hAnsi="Bookman Old Style"/>
          <w:iCs/>
        </w:rPr>
        <w:t xml:space="preserve">past the first marking period and “settled in” to the sort-of-post-pandemic </w:t>
      </w:r>
      <w:r w:rsidR="00F91376">
        <w:rPr>
          <w:rFonts w:ascii="Bookman Old Style" w:hAnsi="Bookman Old Style"/>
          <w:iCs/>
        </w:rPr>
        <w:t xml:space="preserve">school routine, it’s becoming clear that MCPS is committed to three years of pretending that everyone needs the same thing. </w:t>
      </w:r>
      <w:r w:rsidR="00E72EC8">
        <w:rPr>
          <w:rFonts w:ascii="Bookman Old Style" w:hAnsi="Bookman Old Style"/>
          <w:iCs/>
        </w:rPr>
        <w:t xml:space="preserve">We will be exploring this with OCIP at our next meeting. </w:t>
      </w:r>
    </w:p>
    <w:p w14:paraId="7200623D" w14:textId="77777777" w:rsidR="00FB2C77" w:rsidRPr="00FB2C77" w:rsidRDefault="00FB2C77" w:rsidP="00FB2C77">
      <w:pPr>
        <w:spacing w:after="0" w:line="240" w:lineRule="auto"/>
        <w:rPr>
          <w:rFonts w:ascii="Bookman Old Style" w:hAnsi="Bookman Old Style"/>
          <w:iCs/>
        </w:rPr>
      </w:pPr>
    </w:p>
    <w:p w14:paraId="06602ADA" w14:textId="4D38DB95" w:rsidR="00327802" w:rsidRPr="000D4C5F" w:rsidRDefault="00327802" w:rsidP="000D4C5F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  <w:u w:val="single"/>
        </w:rPr>
        <w:t xml:space="preserve">The </w:t>
      </w:r>
      <w:r w:rsidR="00A760B4">
        <w:rPr>
          <w:rFonts w:ascii="Bookman Old Style" w:hAnsi="Bookman Old Style"/>
          <w:iCs/>
          <w:u w:val="single"/>
        </w:rPr>
        <w:t xml:space="preserve">Plans Going Forward Are Giving Me Déjà vu and Not </w:t>
      </w:r>
      <w:proofErr w:type="gramStart"/>
      <w:r w:rsidR="00A760B4">
        <w:rPr>
          <w:rFonts w:ascii="Bookman Old Style" w:hAnsi="Bookman Old Style"/>
          <w:iCs/>
          <w:u w:val="single"/>
        </w:rPr>
        <w:t>In</w:t>
      </w:r>
      <w:proofErr w:type="gramEnd"/>
      <w:r w:rsidR="00A760B4">
        <w:rPr>
          <w:rFonts w:ascii="Bookman Old Style" w:hAnsi="Bookman Old Style"/>
          <w:iCs/>
          <w:u w:val="single"/>
        </w:rPr>
        <w:t xml:space="preserve"> A Good Way</w:t>
      </w:r>
    </w:p>
    <w:p w14:paraId="72FF1077" w14:textId="337AA252" w:rsidR="006F0FF7" w:rsidRDefault="006F0FF7" w:rsidP="00E72EC8">
      <w:pPr>
        <w:spacing w:after="0" w:line="240" w:lineRule="auto"/>
        <w:rPr>
          <w:rFonts w:ascii="Bookman Old Style" w:hAnsi="Bookman Old Style"/>
          <w:iCs/>
        </w:rPr>
      </w:pPr>
    </w:p>
    <w:p w14:paraId="02B20174" w14:textId="4BB4E6BA" w:rsidR="004A56FF" w:rsidRDefault="004A56FF" w:rsidP="00E72EC8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At today’s BOE meeting, the Board considered </w:t>
      </w:r>
      <w:r w:rsidR="00032BFC">
        <w:rPr>
          <w:rFonts w:ascii="Bookman Old Style" w:hAnsi="Bookman Old Style"/>
          <w:iCs/>
        </w:rPr>
        <w:t xml:space="preserve">the draft FY 2022-25 Strategic Plan (which you can read for yourself here:  </w:t>
      </w:r>
      <w:hyperlink r:id="rId5" w:history="1">
        <w:r w:rsidR="00032BFC" w:rsidRPr="00B84BEA">
          <w:rPr>
            <w:rStyle w:val="Hyperlink"/>
            <w:rFonts w:ascii="Bookman Old Style" w:hAnsi="Bookman Old Style"/>
            <w:iCs/>
          </w:rPr>
          <w:t>https://go.boarddocs.com/mabe/mcpsmd/Board.nsf/files/C8FTPP7266C7/$file/BOE%20Strategic%20Plan%20211109.pdf</w:t>
        </w:r>
      </w:hyperlink>
      <w:r w:rsidR="000238F5">
        <w:rPr>
          <w:rFonts w:ascii="Bookman Old Style" w:hAnsi="Bookman Old Style"/>
          <w:iCs/>
        </w:rPr>
        <w:t>)</w:t>
      </w:r>
    </w:p>
    <w:p w14:paraId="5C6FA8F6" w14:textId="7604556B" w:rsidR="00032BFC" w:rsidRDefault="00032BFC" w:rsidP="00E72EC8">
      <w:pPr>
        <w:spacing w:after="0" w:line="240" w:lineRule="auto"/>
        <w:rPr>
          <w:rFonts w:ascii="Bookman Old Style" w:hAnsi="Bookman Old Style"/>
          <w:iCs/>
        </w:rPr>
      </w:pPr>
    </w:p>
    <w:p w14:paraId="1F4DE0A2" w14:textId="31977064" w:rsidR="000238F5" w:rsidRDefault="000238F5" w:rsidP="00E72EC8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I was not able to listen to the meeting due to a conflict with another meeting, but I did review the document, and </w:t>
      </w:r>
      <w:r w:rsidR="006C0876">
        <w:rPr>
          <w:rFonts w:ascii="Bookman Old Style" w:hAnsi="Bookman Old Style"/>
          <w:iCs/>
        </w:rPr>
        <w:t xml:space="preserve">I am dismayed by the combination of same-old </w:t>
      </w:r>
      <w:r w:rsidR="00B869B1">
        <w:rPr>
          <w:rFonts w:ascii="Bookman Old Style" w:hAnsi="Bookman Old Style"/>
          <w:iCs/>
        </w:rPr>
        <w:t xml:space="preserve">word salad </w:t>
      </w:r>
      <w:r w:rsidR="005E6D6D">
        <w:rPr>
          <w:rFonts w:ascii="Bookman Old Style" w:hAnsi="Bookman Old Style"/>
          <w:iCs/>
        </w:rPr>
        <w:t>“</w:t>
      </w:r>
      <w:r w:rsidR="006C0876">
        <w:rPr>
          <w:rFonts w:ascii="Bookman Old Style" w:hAnsi="Bookman Old Style"/>
          <w:iCs/>
        </w:rPr>
        <w:t>interventions</w:t>
      </w:r>
      <w:r w:rsidR="005E6D6D">
        <w:rPr>
          <w:rFonts w:ascii="Bookman Old Style" w:hAnsi="Bookman Old Style"/>
          <w:iCs/>
        </w:rPr>
        <w:t>” (sample:  “</w:t>
      </w:r>
      <w:r w:rsidR="005E6D6D" w:rsidRPr="005E6D6D">
        <w:rPr>
          <w:rFonts w:ascii="Bookman Old Style" w:hAnsi="Bookman Old Style"/>
          <w:iCs/>
        </w:rPr>
        <w:t>Review and monitor a variety of data to determine whether students are making adequate progress in literacy and mathematics and make districtwide recommendations to support schools</w:t>
      </w:r>
      <w:r w:rsidR="002A42BF">
        <w:rPr>
          <w:rFonts w:ascii="Bookman Old Style" w:hAnsi="Bookman Old Style"/>
          <w:iCs/>
        </w:rPr>
        <w:t xml:space="preserve">”) with wildly aspirational “goals” (sample: </w:t>
      </w:r>
      <w:r w:rsidR="000B4861">
        <w:rPr>
          <w:rFonts w:ascii="Bookman Old Style" w:hAnsi="Bookman Old Style"/>
          <w:iCs/>
        </w:rPr>
        <w:t xml:space="preserve">increase the percentage of students meeting Evidence of Learning </w:t>
      </w:r>
      <w:r w:rsidR="00A14372">
        <w:rPr>
          <w:rFonts w:ascii="Bookman Old Style" w:hAnsi="Bookman Old Style"/>
          <w:iCs/>
        </w:rPr>
        <w:t>benchmarks in mathematics from 55</w:t>
      </w:r>
      <w:r w:rsidR="004C74D2">
        <w:rPr>
          <w:rFonts w:ascii="Bookman Old Style" w:hAnsi="Bookman Old Style"/>
          <w:iCs/>
        </w:rPr>
        <w:t xml:space="preserve">.4% to 90% </w:t>
      </w:r>
      <w:r w:rsidR="004C74D2">
        <w:rPr>
          <w:rFonts w:ascii="Bookman Old Style" w:hAnsi="Bookman Old Style"/>
          <w:b/>
          <w:bCs/>
          <w:iCs/>
        </w:rPr>
        <w:t>in four years</w:t>
      </w:r>
      <w:r w:rsidR="004C74D2">
        <w:rPr>
          <w:rFonts w:ascii="Bookman Old Style" w:hAnsi="Bookman Old Style"/>
          <w:iCs/>
        </w:rPr>
        <w:t>.)</w:t>
      </w:r>
    </w:p>
    <w:p w14:paraId="19BF8C8A" w14:textId="647F464C" w:rsidR="0097654E" w:rsidRDefault="0097654E" w:rsidP="00E72EC8">
      <w:pPr>
        <w:spacing w:after="0" w:line="240" w:lineRule="auto"/>
        <w:rPr>
          <w:rFonts w:ascii="Bookman Old Style" w:hAnsi="Bookman Old Style"/>
          <w:iCs/>
        </w:rPr>
      </w:pPr>
    </w:p>
    <w:p w14:paraId="01B8CC59" w14:textId="6B4CD7B9" w:rsidR="0097654E" w:rsidRPr="004C74D2" w:rsidRDefault="0097654E" w:rsidP="00E72EC8">
      <w:pPr>
        <w:spacing w:after="0" w:line="240" w:lineRule="auto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MCPS has been setting and re-setting the exact same goals for the entire 16 years I have been in the system, and then revising the metrics to create the appearance of progress on t</w:t>
      </w:r>
      <w:r w:rsidR="003513C0">
        <w:rPr>
          <w:rFonts w:ascii="Bookman Old Style" w:hAnsi="Bookman Old Style"/>
          <w:iCs/>
        </w:rPr>
        <w:t>hose goals – which, however, are never “met” so we can’t turn our attention to anything other than those goals</w:t>
      </w:r>
      <w:proofErr w:type="gramStart"/>
      <w:r w:rsidR="00B7313A">
        <w:rPr>
          <w:rFonts w:ascii="Bookman Old Style" w:hAnsi="Bookman Old Style"/>
          <w:iCs/>
        </w:rPr>
        <w:t xml:space="preserve">.  </w:t>
      </w:r>
      <w:proofErr w:type="gramEnd"/>
      <w:r w:rsidR="00B7313A">
        <w:rPr>
          <w:rFonts w:ascii="Bookman Old Style" w:hAnsi="Bookman Old Style"/>
          <w:iCs/>
        </w:rPr>
        <w:t>The pandemic really exposed the house of cards to some degree, which I guess could be a good thing if it caused the leaders to take a good hard look at all the years they’ve been “reviewing and monitoring a variety of data” and not coming up with very good ideas in response to those data</w:t>
      </w:r>
      <w:r w:rsidR="00A86972">
        <w:rPr>
          <w:rFonts w:ascii="Bookman Old Style" w:hAnsi="Bookman Old Style"/>
          <w:iCs/>
        </w:rPr>
        <w:t xml:space="preserve">. So far, however, the indications are not giving me much hope that they will. </w:t>
      </w:r>
    </w:p>
    <w:p w14:paraId="2BB61F06" w14:textId="77777777" w:rsidR="00312B3D" w:rsidRPr="006F0FF7" w:rsidRDefault="00312B3D" w:rsidP="003E54E5">
      <w:pPr>
        <w:pStyle w:val="ListParagraph"/>
        <w:spacing w:after="0" w:line="240" w:lineRule="auto"/>
        <w:rPr>
          <w:rFonts w:ascii="Bookman Old Style" w:hAnsi="Bookman Old Style"/>
          <w:iCs/>
        </w:rPr>
      </w:pPr>
    </w:p>
    <w:sectPr w:rsidR="00312B3D" w:rsidRPr="006F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6BD3"/>
    <w:multiLevelType w:val="hybridMultilevel"/>
    <w:tmpl w:val="EECE01FE"/>
    <w:lvl w:ilvl="0" w:tplc="9CBA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A3DBC"/>
    <w:multiLevelType w:val="hybridMultilevel"/>
    <w:tmpl w:val="8326EF62"/>
    <w:lvl w:ilvl="0" w:tplc="7130E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76828"/>
    <w:multiLevelType w:val="multilevel"/>
    <w:tmpl w:val="35C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2992"/>
    <w:multiLevelType w:val="hybridMultilevel"/>
    <w:tmpl w:val="2F461464"/>
    <w:lvl w:ilvl="0" w:tplc="9CBA3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F2CFF"/>
    <w:multiLevelType w:val="hybridMultilevel"/>
    <w:tmpl w:val="0E342A92"/>
    <w:lvl w:ilvl="0" w:tplc="7130E0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F3508"/>
    <w:multiLevelType w:val="multilevel"/>
    <w:tmpl w:val="57FE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35C56"/>
    <w:multiLevelType w:val="hybridMultilevel"/>
    <w:tmpl w:val="B0568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269D"/>
    <w:multiLevelType w:val="hybridMultilevel"/>
    <w:tmpl w:val="38D6F498"/>
    <w:lvl w:ilvl="0" w:tplc="549A2DF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6505"/>
    <w:multiLevelType w:val="hybridMultilevel"/>
    <w:tmpl w:val="23AE3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279F2"/>
    <w:multiLevelType w:val="hybridMultilevel"/>
    <w:tmpl w:val="74FC57FA"/>
    <w:lvl w:ilvl="0" w:tplc="22243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302B"/>
    <w:multiLevelType w:val="hybridMultilevel"/>
    <w:tmpl w:val="B5143F56"/>
    <w:lvl w:ilvl="0" w:tplc="5F9A28BA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F1E"/>
    <w:multiLevelType w:val="hybridMultilevel"/>
    <w:tmpl w:val="095EB0DE"/>
    <w:lvl w:ilvl="0" w:tplc="D6622BB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68D4"/>
    <w:multiLevelType w:val="hybridMultilevel"/>
    <w:tmpl w:val="33383E5E"/>
    <w:lvl w:ilvl="0" w:tplc="C6342D9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DA451B"/>
    <w:multiLevelType w:val="hybridMultilevel"/>
    <w:tmpl w:val="2F309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1D25"/>
    <w:multiLevelType w:val="hybridMultilevel"/>
    <w:tmpl w:val="A31E6296"/>
    <w:lvl w:ilvl="0" w:tplc="286E847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FD"/>
    <w:rsid w:val="000022BE"/>
    <w:rsid w:val="0000549C"/>
    <w:rsid w:val="000162A1"/>
    <w:rsid w:val="000238F5"/>
    <w:rsid w:val="00023ACC"/>
    <w:rsid w:val="00032BFC"/>
    <w:rsid w:val="00032EA4"/>
    <w:rsid w:val="00035F26"/>
    <w:rsid w:val="00037CDE"/>
    <w:rsid w:val="00057804"/>
    <w:rsid w:val="00061274"/>
    <w:rsid w:val="000765D8"/>
    <w:rsid w:val="00077EDA"/>
    <w:rsid w:val="000863DF"/>
    <w:rsid w:val="000A03D7"/>
    <w:rsid w:val="000A63ED"/>
    <w:rsid w:val="000B4861"/>
    <w:rsid w:val="000B521E"/>
    <w:rsid w:val="000C3BE4"/>
    <w:rsid w:val="000C7826"/>
    <w:rsid w:val="000D0CFD"/>
    <w:rsid w:val="000D4C5F"/>
    <w:rsid w:val="000E0504"/>
    <w:rsid w:val="000F2369"/>
    <w:rsid w:val="000F37E1"/>
    <w:rsid w:val="000F7D9A"/>
    <w:rsid w:val="00101888"/>
    <w:rsid w:val="00102E28"/>
    <w:rsid w:val="00106C05"/>
    <w:rsid w:val="00106FA3"/>
    <w:rsid w:val="001168E9"/>
    <w:rsid w:val="00181252"/>
    <w:rsid w:val="00181F8C"/>
    <w:rsid w:val="00186DAD"/>
    <w:rsid w:val="0019364C"/>
    <w:rsid w:val="001A1821"/>
    <w:rsid w:val="001A6EB8"/>
    <w:rsid w:val="001B0827"/>
    <w:rsid w:val="001B5A2A"/>
    <w:rsid w:val="001C6A0E"/>
    <w:rsid w:val="001C7CCD"/>
    <w:rsid w:val="001D0B11"/>
    <w:rsid w:val="001D58ED"/>
    <w:rsid w:val="001D6258"/>
    <w:rsid w:val="001E39E2"/>
    <w:rsid w:val="001F6FD6"/>
    <w:rsid w:val="002077DC"/>
    <w:rsid w:val="00207EBD"/>
    <w:rsid w:val="00210E26"/>
    <w:rsid w:val="002224E2"/>
    <w:rsid w:val="00231394"/>
    <w:rsid w:val="002365F6"/>
    <w:rsid w:val="0024006F"/>
    <w:rsid w:val="002400F6"/>
    <w:rsid w:val="002517B9"/>
    <w:rsid w:val="00264773"/>
    <w:rsid w:val="00297D2E"/>
    <w:rsid w:val="002A3775"/>
    <w:rsid w:val="002A42BF"/>
    <w:rsid w:val="002B3AA2"/>
    <w:rsid w:val="002C2A4B"/>
    <w:rsid w:val="002F54C5"/>
    <w:rsid w:val="003002B5"/>
    <w:rsid w:val="003023EB"/>
    <w:rsid w:val="00312B3D"/>
    <w:rsid w:val="003133B7"/>
    <w:rsid w:val="0031649A"/>
    <w:rsid w:val="00327802"/>
    <w:rsid w:val="00331A27"/>
    <w:rsid w:val="00333C05"/>
    <w:rsid w:val="003513C0"/>
    <w:rsid w:val="0035500E"/>
    <w:rsid w:val="00355993"/>
    <w:rsid w:val="00357104"/>
    <w:rsid w:val="00381EAE"/>
    <w:rsid w:val="0038550C"/>
    <w:rsid w:val="00390924"/>
    <w:rsid w:val="003916BA"/>
    <w:rsid w:val="00396D27"/>
    <w:rsid w:val="003A0E9B"/>
    <w:rsid w:val="003C16EF"/>
    <w:rsid w:val="003E54E5"/>
    <w:rsid w:val="003E7E16"/>
    <w:rsid w:val="0041488C"/>
    <w:rsid w:val="00444659"/>
    <w:rsid w:val="00482EB9"/>
    <w:rsid w:val="00484C63"/>
    <w:rsid w:val="00486135"/>
    <w:rsid w:val="004A440D"/>
    <w:rsid w:val="004A56FF"/>
    <w:rsid w:val="004B15BE"/>
    <w:rsid w:val="004C3B9E"/>
    <w:rsid w:val="004C701F"/>
    <w:rsid w:val="004C74D2"/>
    <w:rsid w:val="004C78CA"/>
    <w:rsid w:val="004D15CB"/>
    <w:rsid w:val="004D1CDC"/>
    <w:rsid w:val="004D3F8C"/>
    <w:rsid w:val="004E1EC8"/>
    <w:rsid w:val="004F0445"/>
    <w:rsid w:val="004F770A"/>
    <w:rsid w:val="005050DE"/>
    <w:rsid w:val="00514C49"/>
    <w:rsid w:val="0051638F"/>
    <w:rsid w:val="00517DD8"/>
    <w:rsid w:val="00527EB2"/>
    <w:rsid w:val="00535F63"/>
    <w:rsid w:val="0054463A"/>
    <w:rsid w:val="005500D6"/>
    <w:rsid w:val="00554429"/>
    <w:rsid w:val="005629DD"/>
    <w:rsid w:val="005633D5"/>
    <w:rsid w:val="005715E6"/>
    <w:rsid w:val="00581CD7"/>
    <w:rsid w:val="005D419E"/>
    <w:rsid w:val="005D77CB"/>
    <w:rsid w:val="005E2C08"/>
    <w:rsid w:val="005E6D6D"/>
    <w:rsid w:val="005E7D7E"/>
    <w:rsid w:val="005F2DAB"/>
    <w:rsid w:val="005F7103"/>
    <w:rsid w:val="00606410"/>
    <w:rsid w:val="00613AF1"/>
    <w:rsid w:val="00613C3D"/>
    <w:rsid w:val="006146DF"/>
    <w:rsid w:val="00615F1F"/>
    <w:rsid w:val="006245B5"/>
    <w:rsid w:val="00630489"/>
    <w:rsid w:val="006419AB"/>
    <w:rsid w:val="00644AAF"/>
    <w:rsid w:val="00644EF8"/>
    <w:rsid w:val="00652B80"/>
    <w:rsid w:val="006541CB"/>
    <w:rsid w:val="00677A60"/>
    <w:rsid w:val="00683040"/>
    <w:rsid w:val="006A155F"/>
    <w:rsid w:val="006A76C9"/>
    <w:rsid w:val="006C0876"/>
    <w:rsid w:val="006C2386"/>
    <w:rsid w:val="006C487B"/>
    <w:rsid w:val="006F0FF7"/>
    <w:rsid w:val="0071712C"/>
    <w:rsid w:val="00721C55"/>
    <w:rsid w:val="00723AC1"/>
    <w:rsid w:val="00744A4B"/>
    <w:rsid w:val="00745BCB"/>
    <w:rsid w:val="00752027"/>
    <w:rsid w:val="007661E8"/>
    <w:rsid w:val="00771DEB"/>
    <w:rsid w:val="00780469"/>
    <w:rsid w:val="00783B19"/>
    <w:rsid w:val="00785204"/>
    <w:rsid w:val="0079152B"/>
    <w:rsid w:val="007964D5"/>
    <w:rsid w:val="007B2AB4"/>
    <w:rsid w:val="007B3688"/>
    <w:rsid w:val="007D1DD5"/>
    <w:rsid w:val="007E0BFA"/>
    <w:rsid w:val="007F5B57"/>
    <w:rsid w:val="007F5E1C"/>
    <w:rsid w:val="007F7DFF"/>
    <w:rsid w:val="0080125A"/>
    <w:rsid w:val="008038AF"/>
    <w:rsid w:val="00810260"/>
    <w:rsid w:val="00810A4E"/>
    <w:rsid w:val="00820700"/>
    <w:rsid w:val="00824196"/>
    <w:rsid w:val="00831623"/>
    <w:rsid w:val="0084763A"/>
    <w:rsid w:val="008561C9"/>
    <w:rsid w:val="008669E3"/>
    <w:rsid w:val="0087095D"/>
    <w:rsid w:val="0087580F"/>
    <w:rsid w:val="008908AE"/>
    <w:rsid w:val="00891A56"/>
    <w:rsid w:val="008A38DC"/>
    <w:rsid w:val="008A4CC4"/>
    <w:rsid w:val="008A5EDF"/>
    <w:rsid w:val="008B1491"/>
    <w:rsid w:val="008C1520"/>
    <w:rsid w:val="008C6FF6"/>
    <w:rsid w:val="008E1973"/>
    <w:rsid w:val="008E6BFA"/>
    <w:rsid w:val="008F7264"/>
    <w:rsid w:val="00913AC2"/>
    <w:rsid w:val="009209F5"/>
    <w:rsid w:val="00922EBB"/>
    <w:rsid w:val="00925260"/>
    <w:rsid w:val="00926365"/>
    <w:rsid w:val="00927A64"/>
    <w:rsid w:val="00931A20"/>
    <w:rsid w:val="00934D7D"/>
    <w:rsid w:val="00935F66"/>
    <w:rsid w:val="009369A7"/>
    <w:rsid w:val="00937D44"/>
    <w:rsid w:val="00962779"/>
    <w:rsid w:val="00965B19"/>
    <w:rsid w:val="0097654E"/>
    <w:rsid w:val="009828C3"/>
    <w:rsid w:val="00983D88"/>
    <w:rsid w:val="0099045A"/>
    <w:rsid w:val="009964A2"/>
    <w:rsid w:val="009B573F"/>
    <w:rsid w:val="009C2B28"/>
    <w:rsid w:val="009C7D61"/>
    <w:rsid w:val="009E0F1B"/>
    <w:rsid w:val="009E21E7"/>
    <w:rsid w:val="009E32CE"/>
    <w:rsid w:val="00A12FD9"/>
    <w:rsid w:val="00A14372"/>
    <w:rsid w:val="00A22357"/>
    <w:rsid w:val="00A22DEA"/>
    <w:rsid w:val="00A602F7"/>
    <w:rsid w:val="00A609D5"/>
    <w:rsid w:val="00A6693E"/>
    <w:rsid w:val="00A72A39"/>
    <w:rsid w:val="00A760B4"/>
    <w:rsid w:val="00A77AA0"/>
    <w:rsid w:val="00A86972"/>
    <w:rsid w:val="00AA1AF2"/>
    <w:rsid w:val="00AA53ED"/>
    <w:rsid w:val="00AB3F7E"/>
    <w:rsid w:val="00B0482E"/>
    <w:rsid w:val="00B139B8"/>
    <w:rsid w:val="00B53A5E"/>
    <w:rsid w:val="00B55E4C"/>
    <w:rsid w:val="00B57D9C"/>
    <w:rsid w:val="00B66A5C"/>
    <w:rsid w:val="00B70C4D"/>
    <w:rsid w:val="00B7313A"/>
    <w:rsid w:val="00B869B1"/>
    <w:rsid w:val="00B91274"/>
    <w:rsid w:val="00BB3D85"/>
    <w:rsid w:val="00BC4661"/>
    <w:rsid w:val="00BC6CCD"/>
    <w:rsid w:val="00BD55BC"/>
    <w:rsid w:val="00BE7BA8"/>
    <w:rsid w:val="00BF0E77"/>
    <w:rsid w:val="00BF1510"/>
    <w:rsid w:val="00BF5D65"/>
    <w:rsid w:val="00C03567"/>
    <w:rsid w:val="00C130A5"/>
    <w:rsid w:val="00C23A77"/>
    <w:rsid w:val="00C26F26"/>
    <w:rsid w:val="00C42C66"/>
    <w:rsid w:val="00C55164"/>
    <w:rsid w:val="00C65688"/>
    <w:rsid w:val="00C65CAD"/>
    <w:rsid w:val="00C67AC6"/>
    <w:rsid w:val="00C67DE1"/>
    <w:rsid w:val="00C77BA7"/>
    <w:rsid w:val="00C80651"/>
    <w:rsid w:val="00C858C3"/>
    <w:rsid w:val="00C87E0C"/>
    <w:rsid w:val="00C93E4D"/>
    <w:rsid w:val="00CA3156"/>
    <w:rsid w:val="00CB4871"/>
    <w:rsid w:val="00D16C99"/>
    <w:rsid w:val="00D3232F"/>
    <w:rsid w:val="00D45521"/>
    <w:rsid w:val="00D54387"/>
    <w:rsid w:val="00D67683"/>
    <w:rsid w:val="00D72648"/>
    <w:rsid w:val="00D9489A"/>
    <w:rsid w:val="00DC04E6"/>
    <w:rsid w:val="00DC531F"/>
    <w:rsid w:val="00DE020E"/>
    <w:rsid w:val="00E0710D"/>
    <w:rsid w:val="00E21964"/>
    <w:rsid w:val="00E22F7A"/>
    <w:rsid w:val="00E2436F"/>
    <w:rsid w:val="00E30596"/>
    <w:rsid w:val="00E454C4"/>
    <w:rsid w:val="00E5233E"/>
    <w:rsid w:val="00E55073"/>
    <w:rsid w:val="00E575DE"/>
    <w:rsid w:val="00E63FB0"/>
    <w:rsid w:val="00E72EC8"/>
    <w:rsid w:val="00E72F76"/>
    <w:rsid w:val="00E909E0"/>
    <w:rsid w:val="00EB44C2"/>
    <w:rsid w:val="00EB5572"/>
    <w:rsid w:val="00EB78DF"/>
    <w:rsid w:val="00EC2E6E"/>
    <w:rsid w:val="00EC4676"/>
    <w:rsid w:val="00ED4FD5"/>
    <w:rsid w:val="00EE75C2"/>
    <w:rsid w:val="00EF6270"/>
    <w:rsid w:val="00F16FD8"/>
    <w:rsid w:val="00F2324D"/>
    <w:rsid w:val="00F54BA0"/>
    <w:rsid w:val="00F60EF3"/>
    <w:rsid w:val="00F74C1A"/>
    <w:rsid w:val="00F84B8A"/>
    <w:rsid w:val="00F91376"/>
    <w:rsid w:val="00FA35B3"/>
    <w:rsid w:val="00FA443B"/>
    <w:rsid w:val="00FA454B"/>
    <w:rsid w:val="00FA6931"/>
    <w:rsid w:val="00FB2C77"/>
    <w:rsid w:val="00FC22AC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D85F"/>
  <w15:chartTrackingRefBased/>
  <w15:docId w15:val="{C0BDDFA5-1AC6-4722-AF05-1DC162A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boarddocs.com/mabe/mcpsmd/Board.nsf/files/C8FTPP7266C7/$file/BOE%20Strategic%20Plan%202111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Gluck, Michelle Arlene</dc:creator>
  <cp:keywords/>
  <dc:description/>
  <cp:lastModifiedBy>Michelle Gluck</cp:lastModifiedBy>
  <cp:revision>56</cp:revision>
  <dcterms:created xsi:type="dcterms:W3CDTF">2021-11-09T19:05:00Z</dcterms:created>
  <dcterms:modified xsi:type="dcterms:W3CDTF">2021-11-10T04:38:00Z</dcterms:modified>
</cp:coreProperties>
</file>