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8296"/>
      </w:tblGrid>
      <w:tr w:rsidR="001D1E95" w:rsidRPr="00A661E5" w:rsidTr="005624BE">
        <w:trPr>
          <w:trHeight w:val="540"/>
          <w:jc w:val="center"/>
        </w:trPr>
        <w:tc>
          <w:tcPr>
            <w:tcW w:w="9576" w:type="dxa"/>
            <w:gridSpan w:val="2"/>
            <w:tcBorders>
              <w:bottom w:val="thickThinSmallGap" w:sz="24" w:space="0" w:color="auto"/>
            </w:tcBorders>
            <w:shd w:val="clear" w:color="auto" w:fill="auto"/>
            <w:vAlign w:val="center"/>
          </w:tcPr>
          <w:p w:rsidR="001D1E95" w:rsidRPr="00A661E5" w:rsidRDefault="001D1E95" w:rsidP="005624BE">
            <w:pPr>
              <w:keepNext/>
              <w:tabs>
                <w:tab w:val="left" w:pos="-1440"/>
              </w:tabs>
              <w:outlineLvl w:val="2"/>
              <w:rPr>
                <w:sz w:val="22"/>
                <w:szCs w:val="22"/>
              </w:rPr>
            </w:pPr>
            <w:bookmarkStart w:id="0" w:name="_Toc129064777"/>
            <w:bookmarkStart w:id="1" w:name="_Toc129064953"/>
            <w:bookmarkStart w:id="2" w:name="_Toc129070752"/>
            <w:bookmarkStart w:id="3" w:name="_Toc313535085"/>
            <w:bookmarkStart w:id="4" w:name="_Toc313900161"/>
            <w:bookmarkStart w:id="5" w:name="_Toc313900906"/>
            <w:bookmarkStart w:id="6" w:name="_Toc314040243"/>
            <w:r w:rsidRPr="00A661E5">
              <w:rPr>
                <w:sz w:val="22"/>
                <w:szCs w:val="22"/>
              </w:rPr>
              <w:t>Medical Director</w:t>
            </w:r>
            <w:bookmarkEnd w:id="0"/>
            <w:bookmarkEnd w:id="1"/>
            <w:bookmarkEnd w:id="2"/>
            <w:bookmarkEnd w:id="3"/>
            <w:bookmarkEnd w:id="4"/>
            <w:bookmarkEnd w:id="5"/>
            <w:bookmarkEnd w:id="6"/>
          </w:p>
        </w:tc>
      </w:tr>
      <w:tr w:rsidR="001D1E95" w:rsidRPr="00A661E5" w:rsidTr="005624BE">
        <w:trPr>
          <w:trHeight w:val="450"/>
          <w:jc w:val="center"/>
        </w:trPr>
        <w:tc>
          <w:tcPr>
            <w:tcW w:w="9576" w:type="dxa"/>
            <w:gridSpan w:val="2"/>
            <w:tcBorders>
              <w:top w:val="thickThinSmallGap" w:sz="24" w:space="0" w:color="auto"/>
            </w:tcBorders>
            <w:shd w:val="clear" w:color="auto" w:fill="auto"/>
            <w:vAlign w:val="center"/>
          </w:tcPr>
          <w:p w:rsidR="001D1E95" w:rsidRPr="00A661E5" w:rsidRDefault="001D1E95" w:rsidP="005624BE">
            <w:pPr>
              <w:rPr>
                <w:sz w:val="22"/>
                <w:szCs w:val="22"/>
              </w:rPr>
            </w:pPr>
            <w:r w:rsidRPr="00A661E5">
              <w:rPr>
                <w:sz w:val="22"/>
                <w:szCs w:val="22"/>
              </w:rPr>
              <w:t>Supervisor: Incident Commander</w:t>
            </w:r>
          </w:p>
        </w:tc>
      </w:tr>
      <w:tr w:rsidR="001D1E95" w:rsidRPr="00A661E5" w:rsidTr="005624BE">
        <w:trPr>
          <w:trHeight w:val="1251"/>
          <w:jc w:val="center"/>
        </w:trPr>
        <w:tc>
          <w:tcPr>
            <w:tcW w:w="1055" w:type="dxa"/>
            <w:shd w:val="clear" w:color="auto" w:fill="auto"/>
          </w:tcPr>
          <w:p w:rsidR="001D1E95" w:rsidRPr="00A661E5" w:rsidRDefault="001D1E95" w:rsidP="005624BE">
            <w:pPr>
              <w:rPr>
                <w:sz w:val="22"/>
                <w:szCs w:val="22"/>
              </w:rPr>
            </w:pPr>
            <w:smartTag w:uri="urn:schemas-microsoft-com:office:smarttags" w:element="City">
              <w:smartTag w:uri="urn:schemas-microsoft-com:office:smarttags" w:element="place">
                <w:r w:rsidRPr="00A661E5">
                  <w:rPr>
                    <w:sz w:val="22"/>
                    <w:szCs w:val="22"/>
                  </w:rPr>
                  <w:t>Mission</w:t>
                </w:r>
              </w:smartTag>
            </w:smartTag>
            <w:r w:rsidRPr="00A661E5">
              <w:rPr>
                <w:sz w:val="22"/>
                <w:szCs w:val="22"/>
              </w:rPr>
              <w:t xml:space="preserve">: </w:t>
            </w:r>
          </w:p>
        </w:tc>
        <w:tc>
          <w:tcPr>
            <w:tcW w:w="8521" w:type="dxa"/>
            <w:shd w:val="clear" w:color="auto" w:fill="auto"/>
          </w:tcPr>
          <w:p w:rsidR="001D1E95" w:rsidRPr="00A661E5" w:rsidRDefault="001D1E95" w:rsidP="005624BE">
            <w:pPr>
              <w:rPr>
                <w:sz w:val="22"/>
                <w:szCs w:val="22"/>
              </w:rPr>
            </w:pPr>
            <w:r w:rsidRPr="00A661E5">
              <w:rPr>
                <w:sz w:val="22"/>
                <w:szCs w:val="22"/>
              </w:rPr>
              <w:t>The Medical Director is responsible for overall management of Medical Emergency operations with support from the Operations, Logistics, and Planning Sections of the Command and General Staff.  The Medical Director has executive responsibility for directing all aspects of deployment, operation and maintenance, and deactivation of the Site.</w:t>
            </w:r>
          </w:p>
          <w:p w:rsidR="001D1E95" w:rsidRPr="00A661E5" w:rsidRDefault="001D1E95" w:rsidP="005624BE">
            <w:pPr>
              <w:rPr>
                <w:sz w:val="22"/>
                <w:szCs w:val="22"/>
              </w:rPr>
            </w:pPr>
          </w:p>
        </w:tc>
      </w:tr>
      <w:tr w:rsidR="001D1E95" w:rsidRPr="00A661E5" w:rsidTr="005624BE">
        <w:trPr>
          <w:trHeight w:val="414"/>
          <w:jc w:val="center"/>
        </w:trPr>
        <w:tc>
          <w:tcPr>
            <w:tcW w:w="9576" w:type="dxa"/>
            <w:gridSpan w:val="2"/>
            <w:tcBorders>
              <w:bottom w:val="single" w:sz="8" w:space="0" w:color="auto"/>
            </w:tcBorders>
            <w:shd w:val="clear" w:color="auto" w:fill="auto"/>
            <w:vAlign w:val="bottom"/>
          </w:tcPr>
          <w:p w:rsidR="001D1E95" w:rsidRPr="00A661E5" w:rsidRDefault="001D1E95" w:rsidP="005624BE">
            <w:pPr>
              <w:jc w:val="center"/>
              <w:rPr>
                <w:b/>
                <w:color w:val="000000"/>
                <w:sz w:val="22"/>
                <w:szCs w:val="22"/>
              </w:rPr>
            </w:pPr>
            <w:r w:rsidRPr="00A661E5">
              <w:rPr>
                <w:b/>
                <w:color w:val="000000"/>
                <w:sz w:val="22"/>
                <w:szCs w:val="22"/>
              </w:rPr>
              <w:t>Activation (Phase I &amp; II)</w:t>
            </w:r>
          </w:p>
        </w:tc>
      </w:tr>
      <w:tr w:rsidR="001D1E95" w:rsidRPr="00A661E5" w:rsidTr="005624BE">
        <w:trPr>
          <w:trHeight w:val="2970"/>
          <w:jc w:val="center"/>
        </w:trPr>
        <w:tc>
          <w:tcPr>
            <w:tcW w:w="9576" w:type="dxa"/>
            <w:gridSpan w:val="2"/>
            <w:tcBorders>
              <w:top w:val="single" w:sz="8" w:space="0" w:color="auto"/>
            </w:tcBorders>
            <w:shd w:val="clear" w:color="auto" w:fill="auto"/>
          </w:tcPr>
          <w:p w:rsidR="001D1E95" w:rsidRPr="00A661E5" w:rsidRDefault="001D1E95" w:rsidP="001D1E95">
            <w:pPr>
              <w:numPr>
                <w:ilvl w:val="0"/>
                <w:numId w:val="2"/>
              </w:numPr>
              <w:ind w:left="360"/>
              <w:rPr>
                <w:sz w:val="22"/>
                <w:szCs w:val="22"/>
              </w:rPr>
            </w:pPr>
            <w:r w:rsidRPr="00A661E5">
              <w:rPr>
                <w:sz w:val="22"/>
                <w:szCs w:val="22"/>
              </w:rPr>
              <w:t>Meet with Operations Section Chief. Receive the following information:</w:t>
            </w:r>
          </w:p>
          <w:p w:rsidR="001D1E95" w:rsidRPr="00A661E5" w:rsidRDefault="001D1E95" w:rsidP="001D1E95">
            <w:pPr>
              <w:numPr>
                <w:ilvl w:val="0"/>
                <w:numId w:val="4"/>
              </w:numPr>
              <w:ind w:left="840"/>
              <w:rPr>
                <w:sz w:val="22"/>
                <w:szCs w:val="22"/>
              </w:rPr>
            </w:pPr>
            <w:r w:rsidRPr="00A661E5">
              <w:rPr>
                <w:sz w:val="22"/>
                <w:szCs w:val="22"/>
              </w:rPr>
              <w:t>Site location</w:t>
            </w:r>
          </w:p>
          <w:p w:rsidR="001D1E95" w:rsidRPr="00A661E5" w:rsidRDefault="001D1E95" w:rsidP="001D1E95">
            <w:pPr>
              <w:numPr>
                <w:ilvl w:val="0"/>
                <w:numId w:val="4"/>
              </w:numPr>
              <w:ind w:left="840"/>
              <w:rPr>
                <w:sz w:val="22"/>
                <w:szCs w:val="22"/>
              </w:rPr>
            </w:pPr>
            <w:r w:rsidRPr="00A661E5">
              <w:rPr>
                <w:sz w:val="22"/>
                <w:szCs w:val="22"/>
              </w:rPr>
              <w:t>Response objectives for the Medical Emergency Operations</w:t>
            </w:r>
          </w:p>
          <w:p w:rsidR="001D1E95" w:rsidRPr="00A661E5" w:rsidRDefault="001D1E95" w:rsidP="001D1E95">
            <w:pPr>
              <w:numPr>
                <w:ilvl w:val="0"/>
                <w:numId w:val="4"/>
              </w:numPr>
              <w:ind w:left="840"/>
              <w:rPr>
                <w:sz w:val="22"/>
                <w:szCs w:val="22"/>
              </w:rPr>
            </w:pPr>
            <w:r w:rsidRPr="00A661E5">
              <w:rPr>
                <w:sz w:val="22"/>
                <w:szCs w:val="22"/>
              </w:rPr>
              <w:t>Medical Staffing organization chart</w:t>
            </w:r>
          </w:p>
          <w:p w:rsidR="001D1E95" w:rsidRPr="00A661E5" w:rsidRDefault="001D1E95" w:rsidP="001D1E95">
            <w:pPr>
              <w:numPr>
                <w:ilvl w:val="0"/>
                <w:numId w:val="4"/>
              </w:numPr>
              <w:ind w:left="840"/>
              <w:rPr>
                <w:sz w:val="22"/>
                <w:szCs w:val="22"/>
              </w:rPr>
            </w:pPr>
            <w:r w:rsidRPr="00A661E5">
              <w:rPr>
                <w:sz w:val="22"/>
                <w:szCs w:val="22"/>
              </w:rPr>
              <w:t>Job action sheets</w:t>
            </w:r>
          </w:p>
          <w:p w:rsidR="001D1E95" w:rsidRPr="00A661E5" w:rsidRDefault="001D1E95" w:rsidP="001D1E95">
            <w:pPr>
              <w:numPr>
                <w:ilvl w:val="0"/>
                <w:numId w:val="4"/>
              </w:numPr>
              <w:ind w:left="840"/>
              <w:rPr>
                <w:sz w:val="22"/>
                <w:szCs w:val="22"/>
              </w:rPr>
            </w:pPr>
            <w:r w:rsidRPr="00A661E5">
              <w:rPr>
                <w:sz w:val="22"/>
                <w:szCs w:val="22"/>
              </w:rPr>
              <w:t>Guidelines regarding the frequency of updates to Operations Section Chief</w:t>
            </w:r>
          </w:p>
          <w:p w:rsidR="001D1E95" w:rsidRPr="00A661E5" w:rsidRDefault="001D1E95" w:rsidP="001D1E95">
            <w:pPr>
              <w:numPr>
                <w:ilvl w:val="0"/>
                <w:numId w:val="4"/>
              </w:numPr>
              <w:ind w:left="840"/>
              <w:rPr>
                <w:sz w:val="22"/>
                <w:szCs w:val="22"/>
              </w:rPr>
            </w:pPr>
            <w:r w:rsidRPr="00A661E5">
              <w:rPr>
                <w:sz w:val="22"/>
                <w:szCs w:val="22"/>
              </w:rPr>
              <w:t>The media policy</w:t>
            </w:r>
          </w:p>
          <w:p w:rsidR="001D1E95" w:rsidRPr="00A661E5" w:rsidRDefault="001D1E95" w:rsidP="001D1E95">
            <w:pPr>
              <w:numPr>
                <w:ilvl w:val="0"/>
                <w:numId w:val="2"/>
              </w:numPr>
              <w:ind w:left="360"/>
              <w:rPr>
                <w:sz w:val="22"/>
                <w:szCs w:val="22"/>
              </w:rPr>
            </w:pPr>
            <w:r w:rsidRPr="00A661E5">
              <w:rPr>
                <w:sz w:val="22"/>
                <w:szCs w:val="22"/>
              </w:rPr>
              <w:t>Report to Emergency Medical location and identify immediate resource needs</w:t>
            </w:r>
          </w:p>
          <w:p w:rsidR="001D1E95" w:rsidRPr="00A661E5" w:rsidRDefault="001D1E95" w:rsidP="001D1E95">
            <w:pPr>
              <w:numPr>
                <w:ilvl w:val="0"/>
                <w:numId w:val="2"/>
              </w:numPr>
              <w:ind w:left="360"/>
              <w:rPr>
                <w:sz w:val="22"/>
                <w:szCs w:val="22"/>
              </w:rPr>
            </w:pPr>
            <w:r w:rsidRPr="00A661E5">
              <w:rPr>
                <w:sz w:val="22"/>
                <w:szCs w:val="22"/>
              </w:rPr>
              <w:t>Appoint and orient Medical staff</w:t>
            </w:r>
          </w:p>
          <w:p w:rsidR="001D1E95" w:rsidRPr="00A661E5" w:rsidRDefault="001D1E95" w:rsidP="001D1E95">
            <w:pPr>
              <w:numPr>
                <w:ilvl w:val="0"/>
                <w:numId w:val="2"/>
              </w:numPr>
              <w:ind w:left="360"/>
              <w:rPr>
                <w:sz w:val="22"/>
                <w:szCs w:val="22"/>
              </w:rPr>
            </w:pPr>
            <w:r w:rsidRPr="00A661E5">
              <w:rPr>
                <w:sz w:val="22"/>
                <w:szCs w:val="22"/>
              </w:rPr>
              <w:t>Set time that stations will be ready for pre-opening review</w:t>
            </w:r>
          </w:p>
          <w:p w:rsidR="001D1E95" w:rsidRDefault="001D1E95" w:rsidP="001D1E95">
            <w:pPr>
              <w:numPr>
                <w:ilvl w:val="0"/>
                <w:numId w:val="2"/>
              </w:numPr>
              <w:ind w:left="360"/>
              <w:rPr>
                <w:sz w:val="22"/>
                <w:szCs w:val="22"/>
              </w:rPr>
            </w:pPr>
            <w:r w:rsidRPr="00A661E5">
              <w:rPr>
                <w:sz w:val="22"/>
                <w:szCs w:val="22"/>
              </w:rPr>
              <w:t>Review all Medical stations prior to opening</w:t>
            </w:r>
            <w:r>
              <w:rPr>
                <w:sz w:val="22"/>
                <w:szCs w:val="22"/>
              </w:rPr>
              <w:t xml:space="preserve"> and make necessary changes for</w:t>
            </w:r>
          </w:p>
          <w:p w:rsidR="001D1E95" w:rsidRPr="00A661E5" w:rsidRDefault="001D1E95" w:rsidP="005624BE">
            <w:pPr>
              <w:ind w:left="360"/>
              <w:rPr>
                <w:sz w:val="22"/>
                <w:szCs w:val="22"/>
              </w:rPr>
            </w:pPr>
            <w:r>
              <w:rPr>
                <w:sz w:val="22"/>
                <w:szCs w:val="22"/>
              </w:rPr>
              <w:t xml:space="preserve">                  </w:t>
            </w:r>
            <w:r w:rsidRPr="00A661E5">
              <w:rPr>
                <w:sz w:val="22"/>
                <w:szCs w:val="22"/>
              </w:rPr>
              <w:t>smooth operation</w:t>
            </w:r>
          </w:p>
          <w:p w:rsidR="001D1E95" w:rsidRPr="00A661E5" w:rsidRDefault="001D1E95" w:rsidP="005624BE">
            <w:pPr>
              <w:rPr>
                <w:sz w:val="22"/>
                <w:szCs w:val="22"/>
              </w:rPr>
            </w:pPr>
          </w:p>
          <w:p w:rsidR="001D1E95" w:rsidRPr="00A661E5" w:rsidRDefault="001D1E95" w:rsidP="005624BE">
            <w:pPr>
              <w:rPr>
                <w:sz w:val="22"/>
                <w:szCs w:val="22"/>
              </w:rPr>
            </w:pPr>
          </w:p>
        </w:tc>
      </w:tr>
      <w:tr w:rsidR="001D1E95" w:rsidRPr="00A661E5" w:rsidTr="005624BE">
        <w:trPr>
          <w:trHeight w:val="468"/>
          <w:jc w:val="center"/>
        </w:trPr>
        <w:tc>
          <w:tcPr>
            <w:tcW w:w="9576" w:type="dxa"/>
            <w:gridSpan w:val="2"/>
            <w:tcBorders>
              <w:bottom w:val="single" w:sz="8" w:space="0" w:color="auto"/>
            </w:tcBorders>
            <w:shd w:val="clear" w:color="auto" w:fill="auto"/>
            <w:vAlign w:val="bottom"/>
          </w:tcPr>
          <w:p w:rsidR="001D1E95" w:rsidRPr="00A661E5" w:rsidRDefault="001D1E95" w:rsidP="005624BE">
            <w:pPr>
              <w:jc w:val="center"/>
              <w:rPr>
                <w:b/>
                <w:color w:val="000000"/>
                <w:sz w:val="22"/>
                <w:szCs w:val="22"/>
              </w:rPr>
            </w:pPr>
            <w:r w:rsidRPr="00A661E5">
              <w:rPr>
                <w:b/>
                <w:color w:val="000000"/>
                <w:sz w:val="22"/>
                <w:szCs w:val="22"/>
              </w:rPr>
              <w:t>Operation (Phase III)</w:t>
            </w:r>
          </w:p>
        </w:tc>
      </w:tr>
      <w:tr w:rsidR="001D1E95" w:rsidRPr="00A661E5" w:rsidTr="005624BE">
        <w:trPr>
          <w:trHeight w:val="2330"/>
          <w:jc w:val="center"/>
        </w:trPr>
        <w:tc>
          <w:tcPr>
            <w:tcW w:w="9576" w:type="dxa"/>
            <w:gridSpan w:val="2"/>
            <w:tcBorders>
              <w:top w:val="single" w:sz="8" w:space="0" w:color="auto"/>
            </w:tcBorders>
            <w:shd w:val="clear" w:color="auto" w:fill="auto"/>
          </w:tcPr>
          <w:p w:rsidR="001D1E95" w:rsidRPr="00A661E5" w:rsidRDefault="001D1E95" w:rsidP="001D1E95">
            <w:pPr>
              <w:numPr>
                <w:ilvl w:val="0"/>
                <w:numId w:val="3"/>
              </w:numPr>
              <w:ind w:left="360"/>
              <w:rPr>
                <w:sz w:val="22"/>
                <w:szCs w:val="22"/>
              </w:rPr>
            </w:pPr>
            <w:r w:rsidRPr="00A661E5">
              <w:rPr>
                <w:sz w:val="22"/>
                <w:szCs w:val="22"/>
              </w:rPr>
              <w:t>Oversee training and orientation of staff members with delegated roles</w:t>
            </w:r>
          </w:p>
          <w:p w:rsidR="001D1E95" w:rsidRPr="00A661E5" w:rsidRDefault="001D1E95" w:rsidP="001D1E95">
            <w:pPr>
              <w:numPr>
                <w:ilvl w:val="0"/>
                <w:numId w:val="3"/>
              </w:numPr>
              <w:ind w:left="360"/>
              <w:rPr>
                <w:sz w:val="22"/>
                <w:szCs w:val="22"/>
              </w:rPr>
            </w:pPr>
            <w:r w:rsidRPr="00A661E5">
              <w:rPr>
                <w:sz w:val="22"/>
                <w:szCs w:val="22"/>
              </w:rPr>
              <w:t>Identify leaders in each area to provide focus and coaching</w:t>
            </w:r>
          </w:p>
          <w:p w:rsidR="001D1E95" w:rsidRPr="00A661E5" w:rsidRDefault="001D1E95" w:rsidP="001D1E95">
            <w:pPr>
              <w:numPr>
                <w:ilvl w:val="0"/>
                <w:numId w:val="3"/>
              </w:numPr>
              <w:ind w:left="360"/>
              <w:rPr>
                <w:sz w:val="22"/>
                <w:szCs w:val="22"/>
              </w:rPr>
            </w:pPr>
            <w:r w:rsidRPr="00A661E5">
              <w:rPr>
                <w:sz w:val="22"/>
                <w:szCs w:val="22"/>
              </w:rPr>
              <w:t>Assess staff and supplies at the start and end of each shift</w:t>
            </w:r>
          </w:p>
          <w:p w:rsidR="001D1E95" w:rsidRPr="00A661E5" w:rsidRDefault="001D1E95" w:rsidP="001D1E95">
            <w:pPr>
              <w:numPr>
                <w:ilvl w:val="0"/>
                <w:numId w:val="3"/>
              </w:numPr>
              <w:ind w:left="360"/>
              <w:rPr>
                <w:sz w:val="22"/>
                <w:szCs w:val="22"/>
              </w:rPr>
            </w:pPr>
            <w:r w:rsidRPr="00A661E5">
              <w:rPr>
                <w:sz w:val="22"/>
                <w:szCs w:val="22"/>
              </w:rPr>
              <w:t>Communicate additional staff and supply needs to the Operations Section Chief</w:t>
            </w:r>
          </w:p>
          <w:p w:rsidR="001D1E95" w:rsidRDefault="001D1E95" w:rsidP="001D1E95">
            <w:pPr>
              <w:numPr>
                <w:ilvl w:val="0"/>
                <w:numId w:val="3"/>
              </w:numPr>
              <w:ind w:left="360"/>
              <w:rPr>
                <w:sz w:val="22"/>
                <w:szCs w:val="22"/>
              </w:rPr>
            </w:pPr>
            <w:r w:rsidRPr="00A661E5">
              <w:rPr>
                <w:sz w:val="22"/>
                <w:szCs w:val="22"/>
              </w:rPr>
              <w:t xml:space="preserve">Monitor performance and make necessary changes to ensure smooth operation </w:t>
            </w:r>
          </w:p>
          <w:p w:rsidR="001D1E95" w:rsidRPr="00A661E5" w:rsidRDefault="001D1E95" w:rsidP="005624BE">
            <w:pPr>
              <w:ind w:left="360"/>
              <w:rPr>
                <w:sz w:val="22"/>
                <w:szCs w:val="22"/>
              </w:rPr>
            </w:pPr>
            <w:r>
              <w:rPr>
                <w:sz w:val="22"/>
                <w:szCs w:val="22"/>
              </w:rPr>
              <w:t xml:space="preserve">                  </w:t>
            </w:r>
            <w:r w:rsidRPr="00A661E5">
              <w:rPr>
                <w:sz w:val="22"/>
                <w:szCs w:val="22"/>
              </w:rPr>
              <w:t>of the Site</w:t>
            </w:r>
          </w:p>
          <w:p w:rsidR="001D1E95" w:rsidRPr="00A661E5" w:rsidRDefault="001D1E95" w:rsidP="001D1E95">
            <w:pPr>
              <w:numPr>
                <w:ilvl w:val="0"/>
                <w:numId w:val="3"/>
              </w:numPr>
              <w:ind w:left="360"/>
              <w:rPr>
                <w:sz w:val="22"/>
                <w:szCs w:val="22"/>
              </w:rPr>
            </w:pPr>
            <w:r w:rsidRPr="00A661E5">
              <w:rPr>
                <w:sz w:val="22"/>
                <w:szCs w:val="22"/>
              </w:rPr>
              <w:t xml:space="preserve">Submit shift reports to Operations Section Chief </w:t>
            </w:r>
          </w:p>
          <w:p w:rsidR="001D1E95" w:rsidRPr="00A661E5" w:rsidRDefault="001D1E95" w:rsidP="001D1E95">
            <w:pPr>
              <w:numPr>
                <w:ilvl w:val="0"/>
                <w:numId w:val="3"/>
              </w:numPr>
              <w:ind w:left="360"/>
              <w:rPr>
                <w:sz w:val="22"/>
                <w:szCs w:val="22"/>
              </w:rPr>
            </w:pPr>
            <w:r w:rsidRPr="00A661E5">
              <w:rPr>
                <w:sz w:val="22"/>
                <w:szCs w:val="22"/>
              </w:rPr>
              <w:t>Refer all media inquiries to the Public Information Officer</w:t>
            </w:r>
          </w:p>
        </w:tc>
      </w:tr>
      <w:tr w:rsidR="001D1E95" w:rsidRPr="00A661E5" w:rsidTr="005624BE">
        <w:trPr>
          <w:trHeight w:val="540"/>
          <w:jc w:val="center"/>
        </w:trPr>
        <w:tc>
          <w:tcPr>
            <w:tcW w:w="9576" w:type="dxa"/>
            <w:gridSpan w:val="2"/>
            <w:tcBorders>
              <w:bottom w:val="single" w:sz="8" w:space="0" w:color="auto"/>
            </w:tcBorders>
            <w:shd w:val="clear" w:color="auto" w:fill="auto"/>
            <w:vAlign w:val="bottom"/>
          </w:tcPr>
          <w:p w:rsidR="001D1E95" w:rsidRPr="00A661E5" w:rsidRDefault="001D1E95" w:rsidP="005624BE">
            <w:pPr>
              <w:jc w:val="center"/>
              <w:rPr>
                <w:b/>
                <w:color w:val="000000"/>
                <w:sz w:val="22"/>
                <w:szCs w:val="22"/>
              </w:rPr>
            </w:pPr>
            <w:r w:rsidRPr="00A661E5">
              <w:rPr>
                <w:b/>
                <w:color w:val="000000"/>
                <w:sz w:val="22"/>
                <w:szCs w:val="22"/>
              </w:rPr>
              <w:t>Deactivation (Phase IV)</w:t>
            </w:r>
          </w:p>
        </w:tc>
      </w:tr>
      <w:tr w:rsidR="001D1E95" w:rsidRPr="00A661E5" w:rsidTr="005624BE">
        <w:trPr>
          <w:trHeight w:val="1943"/>
          <w:jc w:val="center"/>
        </w:trPr>
        <w:tc>
          <w:tcPr>
            <w:tcW w:w="9576" w:type="dxa"/>
            <w:gridSpan w:val="2"/>
            <w:tcBorders>
              <w:top w:val="single" w:sz="8" w:space="0" w:color="auto"/>
            </w:tcBorders>
            <w:shd w:val="clear" w:color="auto" w:fill="auto"/>
          </w:tcPr>
          <w:p w:rsidR="001D1E95" w:rsidRPr="00A661E5" w:rsidRDefault="001D1E95" w:rsidP="001D1E95">
            <w:pPr>
              <w:numPr>
                <w:ilvl w:val="0"/>
                <w:numId w:val="1"/>
              </w:numPr>
              <w:ind w:left="360"/>
              <w:rPr>
                <w:sz w:val="22"/>
                <w:szCs w:val="22"/>
              </w:rPr>
            </w:pPr>
            <w:r w:rsidRPr="00A661E5">
              <w:rPr>
                <w:sz w:val="22"/>
                <w:szCs w:val="22"/>
              </w:rPr>
              <w:t>Oversee the closing and clean-up of the site</w:t>
            </w:r>
          </w:p>
          <w:p w:rsidR="001D1E95" w:rsidRPr="00A661E5" w:rsidRDefault="001D1E95" w:rsidP="001D1E95">
            <w:pPr>
              <w:numPr>
                <w:ilvl w:val="0"/>
                <w:numId w:val="1"/>
              </w:numPr>
              <w:ind w:left="360"/>
              <w:rPr>
                <w:sz w:val="22"/>
                <w:szCs w:val="22"/>
              </w:rPr>
            </w:pPr>
            <w:r w:rsidRPr="00A661E5">
              <w:rPr>
                <w:sz w:val="22"/>
                <w:szCs w:val="22"/>
              </w:rPr>
              <w:t>Oversee the appropriate return of supplies</w:t>
            </w:r>
          </w:p>
          <w:p w:rsidR="001D1E95" w:rsidRPr="00A661E5" w:rsidRDefault="001D1E95" w:rsidP="001D1E95">
            <w:pPr>
              <w:numPr>
                <w:ilvl w:val="0"/>
                <w:numId w:val="1"/>
              </w:numPr>
              <w:ind w:left="360"/>
              <w:rPr>
                <w:sz w:val="22"/>
                <w:szCs w:val="22"/>
              </w:rPr>
            </w:pPr>
            <w:r w:rsidRPr="00A661E5">
              <w:rPr>
                <w:sz w:val="22"/>
                <w:szCs w:val="22"/>
              </w:rPr>
              <w:t>Ensure the completion and collection of all required documentation</w:t>
            </w:r>
          </w:p>
          <w:p w:rsidR="001D1E95" w:rsidRPr="00A661E5" w:rsidRDefault="001D1E95" w:rsidP="001D1E95">
            <w:pPr>
              <w:numPr>
                <w:ilvl w:val="0"/>
                <w:numId w:val="1"/>
              </w:numPr>
              <w:ind w:left="360"/>
              <w:rPr>
                <w:sz w:val="22"/>
                <w:szCs w:val="22"/>
              </w:rPr>
            </w:pPr>
            <w:r w:rsidRPr="00A661E5">
              <w:rPr>
                <w:sz w:val="22"/>
                <w:szCs w:val="22"/>
              </w:rPr>
              <w:t xml:space="preserve">Participate in recovery activities as directed by the Operations Section Chief </w:t>
            </w:r>
          </w:p>
        </w:tc>
      </w:tr>
    </w:tbl>
    <w:p w:rsidR="001D1E95" w:rsidRPr="00A661E5" w:rsidRDefault="001D1E95" w:rsidP="001D1E95">
      <w:pPr>
        <w:jc w:val="right"/>
        <w:rPr>
          <w:sz w:val="22"/>
          <w:szCs w:val="22"/>
        </w:rPr>
      </w:pPr>
    </w:p>
    <w:p w:rsidR="00494B4C" w:rsidRDefault="001D1E95" w:rsidP="001D1E95">
      <w:bookmarkStart w:id="7" w:name="_GoBack"/>
      <w:bookmarkEnd w:id="7"/>
    </w:p>
    <w:sectPr w:rsidR="00494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A41C8"/>
    <w:multiLevelType w:val="hybridMultilevel"/>
    <w:tmpl w:val="BA26DA82"/>
    <w:lvl w:ilvl="0" w:tplc="83EC7730">
      <w:start w:val="1"/>
      <w:numFmt w:val="bullet"/>
      <w:lvlText w:val="□"/>
      <w:lvlJc w:val="left"/>
      <w:pPr>
        <w:tabs>
          <w:tab w:val="num" w:pos="1440"/>
        </w:tabs>
        <w:ind w:left="1440" w:hanging="360"/>
      </w:pPr>
      <w:rPr>
        <w:rFonts w:ascii="Courier New" w:hAnsi="Courier New"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8A27AF"/>
    <w:multiLevelType w:val="hybridMultilevel"/>
    <w:tmpl w:val="AAC00072"/>
    <w:lvl w:ilvl="0" w:tplc="83EC7730">
      <w:start w:val="1"/>
      <w:numFmt w:val="bullet"/>
      <w:lvlText w:val="□"/>
      <w:lvlJc w:val="left"/>
      <w:pPr>
        <w:tabs>
          <w:tab w:val="num" w:pos="720"/>
        </w:tabs>
        <w:ind w:left="720" w:hanging="360"/>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763B71"/>
    <w:multiLevelType w:val="hybridMultilevel"/>
    <w:tmpl w:val="5CBAC6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3C2486"/>
    <w:multiLevelType w:val="hybridMultilevel"/>
    <w:tmpl w:val="B3E4B882"/>
    <w:lvl w:ilvl="0" w:tplc="83EC7730">
      <w:start w:val="1"/>
      <w:numFmt w:val="bullet"/>
      <w:lvlText w:val="□"/>
      <w:lvlJc w:val="left"/>
      <w:pPr>
        <w:tabs>
          <w:tab w:val="num" w:pos="1440"/>
        </w:tabs>
        <w:ind w:left="1440" w:hanging="360"/>
      </w:pPr>
      <w:rPr>
        <w:rFonts w:ascii="Courier New" w:hAnsi="Courier New"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E95"/>
    <w:rsid w:val="001D1E95"/>
    <w:rsid w:val="00291F9F"/>
    <w:rsid w:val="006E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C4425A4"/>
  <w15:chartTrackingRefBased/>
  <w15:docId w15:val="{7E192668-D73D-42A3-BC91-75DE542C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D1E95"/>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Jackson</dc:creator>
  <cp:keywords/>
  <dc:description/>
  <cp:lastModifiedBy>Liisa Jackson</cp:lastModifiedBy>
  <cp:revision>1</cp:revision>
  <dcterms:created xsi:type="dcterms:W3CDTF">2016-06-02T18:43:00Z</dcterms:created>
  <dcterms:modified xsi:type="dcterms:W3CDTF">2016-06-02T18:44:00Z</dcterms:modified>
</cp:coreProperties>
</file>