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7ECC" w14:textId="296E856C" w:rsidR="00C72C48" w:rsidRPr="004D183A" w:rsidRDefault="00C72C48" w:rsidP="00C72C48">
      <w:pPr>
        <w:rPr>
          <w:b/>
        </w:rPr>
      </w:pPr>
      <w:r w:rsidRPr="004D183A">
        <w:rPr>
          <w:b/>
        </w:rPr>
        <w:t xml:space="preserve">East Cascades </w:t>
      </w:r>
      <w:r w:rsidR="00E60B71" w:rsidRPr="004D183A">
        <w:rPr>
          <w:b/>
        </w:rPr>
        <w:t>Works</w:t>
      </w:r>
      <w:r w:rsidRPr="004D183A">
        <w:rPr>
          <w:b/>
        </w:rPr>
        <w:t xml:space="preserve"> </w:t>
      </w:r>
      <w:r w:rsidR="00643942" w:rsidRPr="004D183A">
        <w:pict w14:anchorId="7F80CAC5">
          <v:rect id="_x0000_i1025" style="width:0;height:1.5pt" o:hralign="center" o:hrstd="t" o:hr="t" fillcolor="#a0a0a0" stroked="f"/>
        </w:pict>
      </w:r>
    </w:p>
    <w:p w14:paraId="209244AF" w14:textId="70DF5192" w:rsidR="00C72C48" w:rsidRPr="004D183A" w:rsidRDefault="00C72C48" w:rsidP="003B650E">
      <w:pPr>
        <w:rPr>
          <w:b/>
        </w:rPr>
      </w:pPr>
      <w:r w:rsidRPr="004D183A">
        <w:rPr>
          <w:b/>
        </w:rPr>
        <w:t xml:space="preserve">Executive </w:t>
      </w:r>
      <w:r w:rsidR="008D50AA" w:rsidRPr="004D183A">
        <w:rPr>
          <w:b/>
        </w:rPr>
        <w:t>Committee</w:t>
      </w:r>
      <w:r w:rsidRPr="004D183A">
        <w:rPr>
          <w:b/>
        </w:rPr>
        <w:t xml:space="preserve"> Meeting</w:t>
      </w:r>
      <w:r w:rsidR="00CA1703" w:rsidRPr="004D183A">
        <w:rPr>
          <w:b/>
        </w:rPr>
        <w:t xml:space="preserve"> Agen</w:t>
      </w:r>
      <w:r w:rsidR="00903334" w:rsidRPr="004D183A">
        <w:rPr>
          <w:b/>
        </w:rPr>
        <w:t>da</w:t>
      </w:r>
      <w:r w:rsidR="00903334" w:rsidRPr="004D183A">
        <w:rPr>
          <w:b/>
        </w:rPr>
        <w:tab/>
      </w:r>
      <w:r w:rsidR="00105734" w:rsidRPr="004D183A">
        <w:rPr>
          <w:b/>
        </w:rPr>
        <w:t>August 19</w:t>
      </w:r>
      <w:r w:rsidR="00E44A2F" w:rsidRPr="004D183A">
        <w:rPr>
          <w:b/>
        </w:rPr>
        <w:t>, 2019</w:t>
      </w:r>
      <w:r w:rsidR="00794D19" w:rsidRPr="004D183A">
        <w:rPr>
          <w:b/>
        </w:rPr>
        <w:t xml:space="preserve"> from </w:t>
      </w:r>
      <w:r w:rsidR="004946E3" w:rsidRPr="004D183A">
        <w:rPr>
          <w:b/>
        </w:rPr>
        <w:t>10am-11:30am</w:t>
      </w:r>
    </w:p>
    <w:p w14:paraId="2661A89F" w14:textId="4316FCFC" w:rsidR="00162F65" w:rsidRPr="004D183A" w:rsidRDefault="005655C7" w:rsidP="00C72C48">
      <w:pPr>
        <w:rPr>
          <w:i/>
        </w:rPr>
      </w:pPr>
      <w:r w:rsidRPr="004D183A">
        <w:rPr>
          <w:i/>
        </w:rPr>
        <w:t>Call in 1</w:t>
      </w:r>
      <w:r w:rsidR="008569CD" w:rsidRPr="004D183A">
        <w:rPr>
          <w:i/>
        </w:rPr>
        <w:t>-408-638-</w:t>
      </w:r>
      <w:r w:rsidR="00A652F6" w:rsidRPr="004D183A">
        <w:rPr>
          <w:i/>
        </w:rPr>
        <w:t>0968; Meeting</w:t>
      </w:r>
      <w:r w:rsidR="008569CD" w:rsidRPr="004D183A">
        <w:rPr>
          <w:i/>
        </w:rPr>
        <w:t xml:space="preserve"> ID</w:t>
      </w:r>
      <w:r w:rsidRPr="004D183A">
        <w:rPr>
          <w:i/>
        </w:rPr>
        <w:t xml:space="preserve"> </w:t>
      </w:r>
      <w:r w:rsidR="004946E3" w:rsidRPr="004D183A">
        <w:rPr>
          <w:i/>
        </w:rPr>
        <w:t>232 175 561</w:t>
      </w:r>
    </w:p>
    <w:p w14:paraId="49C667AB" w14:textId="5B83E269" w:rsidR="007164F5" w:rsidRPr="004D183A" w:rsidRDefault="007164F5" w:rsidP="00C72C48">
      <w:pPr>
        <w:rPr>
          <w:i/>
        </w:rPr>
      </w:pPr>
    </w:p>
    <w:p w14:paraId="6D91C76F" w14:textId="0AABDE5E" w:rsidR="007164F5" w:rsidRPr="004D183A" w:rsidRDefault="00792090" w:rsidP="00C72C48">
      <w:pPr>
        <w:rPr>
          <w:i/>
        </w:rPr>
      </w:pPr>
      <w:r w:rsidRPr="004D183A">
        <w:rPr>
          <w:i/>
        </w:rPr>
        <w:t xml:space="preserve">Attendees: </w:t>
      </w:r>
      <w:r w:rsidR="00194976" w:rsidRPr="004D183A">
        <w:rPr>
          <w:i/>
        </w:rPr>
        <w:t>Lisa Dobey (chair), Gary North, Julie Matthews (by phone), Steve Kramer (by phone), Derrick Degroot (by phone), Heather Ficht (staff), Jamie Kendellen (staff), Melissa Barrett (staff), Jessica Fitzpatrick (staff)</w:t>
      </w:r>
    </w:p>
    <w:p w14:paraId="7C09E77C" w14:textId="77777777" w:rsidR="00792090" w:rsidRPr="004D183A" w:rsidRDefault="00792090" w:rsidP="00C72C48">
      <w:pPr>
        <w:rPr>
          <w:i/>
        </w:rPr>
      </w:pPr>
    </w:p>
    <w:p w14:paraId="79403D95" w14:textId="4ADDD6A7" w:rsidR="007164F5" w:rsidRPr="004D183A" w:rsidRDefault="00194976" w:rsidP="00C72C48">
      <w:pPr>
        <w:rPr>
          <w:i/>
        </w:rPr>
      </w:pPr>
      <w:r w:rsidRPr="004D183A">
        <w:rPr>
          <w:i/>
        </w:rPr>
        <w:t>Quorum reached and meeting called to order by Lisa Dobey</w:t>
      </w:r>
      <w:r w:rsidR="00792090" w:rsidRPr="004D183A">
        <w:rPr>
          <w:i/>
        </w:rPr>
        <w:t xml:space="preserve">: </w:t>
      </w:r>
      <w:r w:rsidR="007164F5" w:rsidRPr="004D183A">
        <w:rPr>
          <w:i/>
        </w:rPr>
        <w:t>10:01am</w:t>
      </w:r>
    </w:p>
    <w:tbl>
      <w:tblPr>
        <w:tblStyle w:val="TableGrid"/>
        <w:tblpPr w:leftFromText="180" w:rightFromText="180" w:vertAnchor="text" w:horzAnchor="page" w:tblpX="952" w:tblpY="205"/>
        <w:tblW w:w="10255" w:type="dxa"/>
        <w:tblLook w:val="04A0" w:firstRow="1" w:lastRow="0" w:firstColumn="1" w:lastColumn="0" w:noHBand="0" w:noVBand="1"/>
      </w:tblPr>
      <w:tblGrid>
        <w:gridCol w:w="1631"/>
        <w:gridCol w:w="1153"/>
        <w:gridCol w:w="1178"/>
        <w:gridCol w:w="6293"/>
      </w:tblGrid>
      <w:tr w:rsidR="008A6747" w:rsidRPr="004D183A" w14:paraId="6C34DF76" w14:textId="77777777" w:rsidTr="00A97613">
        <w:tc>
          <w:tcPr>
            <w:tcW w:w="1631" w:type="dxa"/>
            <w:shd w:val="clear" w:color="auto" w:fill="F2F2F2" w:themeFill="background1" w:themeFillShade="F2"/>
          </w:tcPr>
          <w:p w14:paraId="0B8E9456" w14:textId="77777777" w:rsidR="008A6747" w:rsidRPr="004D183A" w:rsidRDefault="008A6747" w:rsidP="00A06734">
            <w:pPr>
              <w:rPr>
                <w:b/>
              </w:rPr>
            </w:pPr>
            <w:r w:rsidRPr="004D183A">
              <w:rPr>
                <w:b/>
              </w:rPr>
              <w:t>Topic</w:t>
            </w:r>
          </w:p>
        </w:tc>
        <w:tc>
          <w:tcPr>
            <w:tcW w:w="1153" w:type="dxa"/>
            <w:shd w:val="clear" w:color="auto" w:fill="F2F2F2" w:themeFill="background1" w:themeFillShade="F2"/>
          </w:tcPr>
          <w:p w14:paraId="77DD6009" w14:textId="77777777" w:rsidR="008A6747" w:rsidRPr="004D183A" w:rsidRDefault="008A6747" w:rsidP="00A06734">
            <w:pPr>
              <w:rPr>
                <w:b/>
              </w:rPr>
            </w:pPr>
            <w:r w:rsidRPr="004D183A">
              <w:rPr>
                <w:b/>
              </w:rPr>
              <w:t>Lead</w:t>
            </w:r>
          </w:p>
        </w:tc>
        <w:tc>
          <w:tcPr>
            <w:tcW w:w="1178" w:type="dxa"/>
            <w:shd w:val="clear" w:color="auto" w:fill="F2F2F2" w:themeFill="background1" w:themeFillShade="F2"/>
          </w:tcPr>
          <w:p w14:paraId="02BA2D56" w14:textId="77777777" w:rsidR="008A6747" w:rsidRPr="004D183A" w:rsidRDefault="008A6747" w:rsidP="00A06734">
            <w:pPr>
              <w:rPr>
                <w:b/>
              </w:rPr>
            </w:pPr>
            <w:r w:rsidRPr="004D183A">
              <w:rPr>
                <w:b/>
              </w:rPr>
              <w:t>Time</w:t>
            </w:r>
          </w:p>
        </w:tc>
        <w:tc>
          <w:tcPr>
            <w:tcW w:w="6293" w:type="dxa"/>
            <w:shd w:val="clear" w:color="auto" w:fill="F2F2F2" w:themeFill="background1" w:themeFillShade="F2"/>
          </w:tcPr>
          <w:p w14:paraId="3B69FDA8" w14:textId="77777777" w:rsidR="008A6747" w:rsidRPr="004D183A" w:rsidRDefault="008A6747" w:rsidP="00A06734">
            <w:pPr>
              <w:rPr>
                <w:b/>
              </w:rPr>
            </w:pPr>
            <w:r w:rsidRPr="004D183A">
              <w:rPr>
                <w:b/>
              </w:rPr>
              <w:t>Description</w:t>
            </w:r>
          </w:p>
        </w:tc>
      </w:tr>
      <w:tr w:rsidR="00797086" w:rsidRPr="004D183A" w14:paraId="40407A5A" w14:textId="77777777" w:rsidTr="00105734">
        <w:trPr>
          <w:trHeight w:val="452"/>
        </w:trPr>
        <w:tc>
          <w:tcPr>
            <w:tcW w:w="1631" w:type="dxa"/>
            <w:vMerge w:val="restart"/>
          </w:tcPr>
          <w:p w14:paraId="5234E0B0" w14:textId="3AC4C724" w:rsidR="00797086" w:rsidRPr="004D183A" w:rsidRDefault="004946E3" w:rsidP="004946E3">
            <w:bookmarkStart w:id="0" w:name="_Hlk518386864"/>
            <w:r w:rsidRPr="004D183A">
              <w:t xml:space="preserve">Consent Agenda </w:t>
            </w:r>
          </w:p>
        </w:tc>
        <w:tc>
          <w:tcPr>
            <w:tcW w:w="1153" w:type="dxa"/>
            <w:vMerge w:val="restart"/>
          </w:tcPr>
          <w:p w14:paraId="519C9DD2" w14:textId="28EDBE16" w:rsidR="00797086" w:rsidRPr="004D183A" w:rsidRDefault="004946E3" w:rsidP="00797086">
            <w:pPr>
              <w:spacing w:after="160" w:line="259" w:lineRule="auto"/>
              <w:contextualSpacing/>
            </w:pPr>
            <w:r w:rsidRPr="004D183A">
              <w:t>Lisa</w:t>
            </w:r>
          </w:p>
        </w:tc>
        <w:tc>
          <w:tcPr>
            <w:tcW w:w="1178" w:type="dxa"/>
            <w:vMerge w:val="restart"/>
          </w:tcPr>
          <w:p w14:paraId="005F71FC" w14:textId="367BEA49" w:rsidR="00797086" w:rsidRPr="004D183A" w:rsidRDefault="004946E3" w:rsidP="00797086">
            <w:pPr>
              <w:spacing w:after="160" w:line="259" w:lineRule="auto"/>
              <w:contextualSpacing/>
            </w:pPr>
            <w:r w:rsidRPr="004D183A">
              <w:t>10</w:t>
            </w:r>
            <w:r w:rsidR="004358F4" w:rsidRPr="004D183A">
              <w:t>:00</w:t>
            </w:r>
            <w:r w:rsidRPr="004D183A">
              <w:t xml:space="preserve">am </w:t>
            </w:r>
          </w:p>
        </w:tc>
        <w:tc>
          <w:tcPr>
            <w:tcW w:w="6293" w:type="dxa"/>
            <w:shd w:val="clear" w:color="auto" w:fill="auto"/>
          </w:tcPr>
          <w:p w14:paraId="6D5A6779" w14:textId="3F8482EB" w:rsidR="00105734" w:rsidRPr="004D183A" w:rsidRDefault="004946E3" w:rsidP="00105734">
            <w:pPr>
              <w:pStyle w:val="ListParagraph"/>
              <w:numPr>
                <w:ilvl w:val="0"/>
                <w:numId w:val="46"/>
              </w:numPr>
            </w:pPr>
            <w:r w:rsidRPr="004D183A">
              <w:t xml:space="preserve">Ex Com minutes from </w:t>
            </w:r>
            <w:r w:rsidR="00105734" w:rsidRPr="004D183A">
              <w:t xml:space="preserve">July 15, 2019 </w:t>
            </w:r>
          </w:p>
        </w:tc>
      </w:tr>
      <w:tr w:rsidR="00797086" w:rsidRPr="004D183A" w14:paraId="1F660651" w14:textId="77777777" w:rsidTr="00A97613">
        <w:trPr>
          <w:trHeight w:val="362"/>
        </w:trPr>
        <w:tc>
          <w:tcPr>
            <w:tcW w:w="1631" w:type="dxa"/>
            <w:vMerge/>
          </w:tcPr>
          <w:p w14:paraId="04A2B008" w14:textId="77777777" w:rsidR="00797086" w:rsidRPr="004D183A" w:rsidRDefault="00797086" w:rsidP="00797086"/>
        </w:tc>
        <w:tc>
          <w:tcPr>
            <w:tcW w:w="1153" w:type="dxa"/>
            <w:vMerge/>
          </w:tcPr>
          <w:p w14:paraId="7047D482" w14:textId="77777777" w:rsidR="00797086" w:rsidRPr="004D183A" w:rsidRDefault="00797086" w:rsidP="00797086">
            <w:pPr>
              <w:spacing w:after="160" w:line="259" w:lineRule="auto"/>
              <w:contextualSpacing/>
            </w:pPr>
          </w:p>
        </w:tc>
        <w:tc>
          <w:tcPr>
            <w:tcW w:w="1178" w:type="dxa"/>
            <w:vMerge/>
          </w:tcPr>
          <w:p w14:paraId="0EB06283" w14:textId="77777777" w:rsidR="00797086" w:rsidRPr="004D183A" w:rsidRDefault="00797086" w:rsidP="00797086">
            <w:pPr>
              <w:spacing w:after="160" w:line="259" w:lineRule="auto"/>
              <w:contextualSpacing/>
            </w:pPr>
          </w:p>
        </w:tc>
        <w:tc>
          <w:tcPr>
            <w:tcW w:w="6293" w:type="dxa"/>
            <w:shd w:val="clear" w:color="auto" w:fill="auto"/>
          </w:tcPr>
          <w:p w14:paraId="1FBFE2A1" w14:textId="0EC85154" w:rsidR="00797086" w:rsidRPr="004D183A" w:rsidRDefault="004946E3" w:rsidP="004946E3">
            <w:pPr>
              <w:autoSpaceDE w:val="0"/>
              <w:autoSpaceDN w:val="0"/>
              <w:spacing w:before="40" w:after="40"/>
            </w:pPr>
            <w:r w:rsidRPr="004D183A">
              <w:rPr>
                <w:b/>
                <w:bCs/>
              </w:rPr>
              <w:t>Motions</w:t>
            </w:r>
            <w:r w:rsidR="00797086" w:rsidRPr="004D183A">
              <w:rPr>
                <w:b/>
                <w:bCs/>
              </w:rPr>
              <w:t>:</w:t>
            </w:r>
            <w:r w:rsidR="00797086" w:rsidRPr="004D183A">
              <w:t xml:space="preserve"> </w:t>
            </w:r>
            <w:r w:rsidR="00461068" w:rsidRPr="004D183A">
              <w:t>Gary moves</w:t>
            </w:r>
            <w:r w:rsidR="00194976" w:rsidRPr="004D183A">
              <w:t xml:space="preserve"> to approve the minutes as </w:t>
            </w:r>
            <w:r w:rsidR="001D7408" w:rsidRPr="004D183A">
              <w:t>presented; Julie</w:t>
            </w:r>
            <w:r w:rsidR="00461068" w:rsidRPr="004D183A">
              <w:t xml:space="preserve"> </w:t>
            </w:r>
            <w:r w:rsidR="00194976" w:rsidRPr="004D183A">
              <w:t>seconds the motion; Unanimously Approved</w:t>
            </w:r>
          </w:p>
        </w:tc>
      </w:tr>
      <w:tr w:rsidR="004946E3" w:rsidRPr="004D183A" w14:paraId="7802B543" w14:textId="77777777" w:rsidTr="00A97613">
        <w:trPr>
          <w:trHeight w:val="668"/>
        </w:trPr>
        <w:tc>
          <w:tcPr>
            <w:tcW w:w="1631" w:type="dxa"/>
            <w:vMerge w:val="restart"/>
          </w:tcPr>
          <w:p w14:paraId="3FE07FBA" w14:textId="35C359A6" w:rsidR="004946E3" w:rsidRPr="004D183A" w:rsidRDefault="00105734" w:rsidP="004946E3">
            <w:bookmarkStart w:id="1" w:name="_Hlk523828021"/>
            <w:bookmarkEnd w:id="0"/>
            <w:r w:rsidRPr="004D183A">
              <w:t xml:space="preserve">Local Workforce Areas &amp; State Structure </w:t>
            </w:r>
          </w:p>
        </w:tc>
        <w:tc>
          <w:tcPr>
            <w:tcW w:w="1153" w:type="dxa"/>
            <w:vMerge w:val="restart"/>
          </w:tcPr>
          <w:p w14:paraId="2290D1EC" w14:textId="03335DFD" w:rsidR="004946E3" w:rsidRPr="004D183A" w:rsidRDefault="004946E3" w:rsidP="004946E3">
            <w:pPr>
              <w:spacing w:after="160" w:line="259" w:lineRule="auto"/>
              <w:contextualSpacing/>
            </w:pPr>
            <w:r w:rsidRPr="004D183A">
              <w:t xml:space="preserve">Heather </w:t>
            </w:r>
          </w:p>
        </w:tc>
        <w:tc>
          <w:tcPr>
            <w:tcW w:w="1178" w:type="dxa"/>
            <w:vMerge w:val="restart"/>
          </w:tcPr>
          <w:p w14:paraId="28D20BEC" w14:textId="6462199F" w:rsidR="004946E3" w:rsidRPr="004D183A" w:rsidRDefault="004946E3" w:rsidP="004358F4">
            <w:pPr>
              <w:spacing w:after="160" w:line="259" w:lineRule="auto"/>
              <w:contextualSpacing/>
            </w:pPr>
            <w:r w:rsidRPr="004D183A">
              <w:t>10:1</w:t>
            </w:r>
            <w:r w:rsidR="004358F4" w:rsidRPr="004D183A">
              <w:t>0</w:t>
            </w:r>
            <w:r w:rsidRPr="004D183A">
              <w:t xml:space="preserve">am </w:t>
            </w:r>
          </w:p>
        </w:tc>
        <w:tc>
          <w:tcPr>
            <w:tcW w:w="6293" w:type="dxa"/>
            <w:shd w:val="clear" w:color="auto" w:fill="auto"/>
          </w:tcPr>
          <w:p w14:paraId="18093CB8" w14:textId="45EC76BD" w:rsidR="00105734" w:rsidRPr="004D183A" w:rsidRDefault="00105734" w:rsidP="00105734">
            <w:pPr>
              <w:pStyle w:val="ListParagraph"/>
              <w:numPr>
                <w:ilvl w:val="0"/>
                <w:numId w:val="46"/>
              </w:numPr>
            </w:pPr>
            <w:r w:rsidRPr="004D183A">
              <w:t>Higher Education Coordinating Council – Office of Workforce Investments (HECC-OWI)</w:t>
            </w:r>
          </w:p>
          <w:p w14:paraId="1B93FAB1" w14:textId="7BF01E9B" w:rsidR="00105734" w:rsidRPr="004D183A" w:rsidRDefault="00105734" w:rsidP="00105734">
            <w:pPr>
              <w:pStyle w:val="ListParagraph"/>
              <w:numPr>
                <w:ilvl w:val="0"/>
                <w:numId w:val="46"/>
              </w:numPr>
            </w:pPr>
            <w:r w:rsidRPr="004D183A">
              <w:t>WIOA</w:t>
            </w:r>
            <w:r w:rsidR="009B5499" w:rsidRPr="004D183A">
              <w:t>, WorkSource and</w:t>
            </w:r>
            <w:r w:rsidRPr="004D183A">
              <w:t xml:space="preserve"> Oregon </w:t>
            </w:r>
          </w:p>
          <w:p w14:paraId="1D2037A0" w14:textId="06277000" w:rsidR="00105734" w:rsidRPr="004D183A" w:rsidRDefault="00105734" w:rsidP="004F2934">
            <w:pPr>
              <w:pStyle w:val="ListParagraph"/>
              <w:numPr>
                <w:ilvl w:val="0"/>
                <w:numId w:val="46"/>
              </w:numPr>
            </w:pPr>
            <w:r w:rsidRPr="004D183A">
              <w:t>Local Area Consolidation Possibilities</w:t>
            </w:r>
          </w:p>
        </w:tc>
      </w:tr>
      <w:tr w:rsidR="004946E3" w:rsidRPr="004D183A" w14:paraId="629B9BC7" w14:textId="77777777" w:rsidTr="00A97613">
        <w:trPr>
          <w:trHeight w:val="362"/>
        </w:trPr>
        <w:tc>
          <w:tcPr>
            <w:tcW w:w="1631" w:type="dxa"/>
            <w:vMerge/>
          </w:tcPr>
          <w:p w14:paraId="7C22825A" w14:textId="77777777" w:rsidR="004946E3" w:rsidRPr="004D183A" w:rsidRDefault="004946E3" w:rsidP="004946E3"/>
        </w:tc>
        <w:tc>
          <w:tcPr>
            <w:tcW w:w="1153" w:type="dxa"/>
            <w:vMerge/>
          </w:tcPr>
          <w:p w14:paraId="52EFA690" w14:textId="77777777" w:rsidR="004946E3" w:rsidRPr="004D183A" w:rsidRDefault="004946E3" w:rsidP="004946E3">
            <w:pPr>
              <w:spacing w:after="160" w:line="259" w:lineRule="auto"/>
              <w:contextualSpacing/>
            </w:pPr>
          </w:p>
        </w:tc>
        <w:tc>
          <w:tcPr>
            <w:tcW w:w="1178" w:type="dxa"/>
            <w:vMerge/>
          </w:tcPr>
          <w:p w14:paraId="4ED5C37E" w14:textId="77777777" w:rsidR="004946E3" w:rsidRPr="004D183A" w:rsidRDefault="004946E3" w:rsidP="004946E3">
            <w:pPr>
              <w:spacing w:after="160" w:line="259" w:lineRule="auto"/>
              <w:contextualSpacing/>
            </w:pPr>
          </w:p>
        </w:tc>
        <w:tc>
          <w:tcPr>
            <w:tcW w:w="6293" w:type="dxa"/>
            <w:shd w:val="clear" w:color="auto" w:fill="auto"/>
          </w:tcPr>
          <w:p w14:paraId="5736F223" w14:textId="77777777" w:rsidR="00194976" w:rsidRPr="004D183A" w:rsidRDefault="00194976" w:rsidP="004946E3">
            <w:pPr>
              <w:autoSpaceDE w:val="0"/>
              <w:autoSpaceDN w:val="0"/>
              <w:spacing w:before="40" w:after="40"/>
            </w:pPr>
            <w:r w:rsidRPr="004D183A">
              <w:t>Discussion:</w:t>
            </w:r>
          </w:p>
          <w:p w14:paraId="7A38821A" w14:textId="5538A747" w:rsidR="00194976" w:rsidRPr="004D183A" w:rsidRDefault="00FF7769" w:rsidP="004946E3">
            <w:pPr>
              <w:autoSpaceDE w:val="0"/>
              <w:autoSpaceDN w:val="0"/>
              <w:spacing w:before="40" w:after="40"/>
              <w:rPr>
                <w:b/>
                <w:bCs/>
              </w:rPr>
            </w:pPr>
            <w:r w:rsidRPr="004D183A">
              <w:rPr>
                <w:b/>
                <w:bCs/>
              </w:rPr>
              <w:t>HECC</w:t>
            </w:r>
            <w:r w:rsidR="007755B7" w:rsidRPr="004D183A">
              <w:rPr>
                <w:b/>
                <w:bCs/>
              </w:rPr>
              <w:t xml:space="preserve">, </w:t>
            </w:r>
            <w:r w:rsidRPr="004D183A">
              <w:rPr>
                <w:b/>
                <w:bCs/>
              </w:rPr>
              <w:t xml:space="preserve">WIOA, WSO: </w:t>
            </w:r>
            <w:r w:rsidR="00194976" w:rsidRPr="004D183A">
              <w:rPr>
                <w:b/>
                <w:bCs/>
              </w:rPr>
              <w:t>Reference the PowerPoint included in the handouts.</w:t>
            </w:r>
          </w:p>
          <w:p w14:paraId="0835A4C5" w14:textId="73791F63" w:rsidR="00194976" w:rsidRPr="004D183A" w:rsidRDefault="00194976" w:rsidP="004946E3">
            <w:pPr>
              <w:autoSpaceDE w:val="0"/>
              <w:autoSpaceDN w:val="0"/>
              <w:spacing w:before="40" w:after="40"/>
            </w:pPr>
            <w:r w:rsidRPr="004D183A">
              <w:t xml:space="preserve">There are different pools of resources, that have different oversight structures, that flow from the federal government to the state or from the state directly, to support workforce development. For </w:t>
            </w:r>
            <w:r w:rsidR="001D7408" w:rsidRPr="004D183A">
              <w:t>example,</w:t>
            </w:r>
            <w:r w:rsidRPr="004D183A">
              <w:t xml:space="preserve"> the funds for WIOA that support the work at the workforce board level are specific to one title within the act, of which there are five. The funds that we receive are for Title 1b services, come from the </w:t>
            </w:r>
            <w:r w:rsidR="007755B7" w:rsidRPr="004D183A">
              <w:t xml:space="preserve">Dept </w:t>
            </w:r>
            <w:r w:rsidRPr="004D183A">
              <w:t xml:space="preserve">of </w:t>
            </w:r>
            <w:r w:rsidR="007755B7" w:rsidRPr="004D183A">
              <w:t>L</w:t>
            </w:r>
            <w:r w:rsidRPr="004D183A">
              <w:t xml:space="preserve">abor and flow through to the Higher Education </w:t>
            </w:r>
            <w:r w:rsidR="00706D72" w:rsidRPr="004D183A">
              <w:t>Coordinating</w:t>
            </w:r>
            <w:r w:rsidRPr="004D183A">
              <w:t xml:space="preserve"> Commission</w:t>
            </w:r>
            <w:r w:rsidR="007755B7" w:rsidRPr="004D183A">
              <w:t xml:space="preserve"> to a small department called Office of Workforce Investments</w:t>
            </w:r>
            <w:r w:rsidRPr="004D183A">
              <w:t>,</w:t>
            </w:r>
            <w:r w:rsidR="001D7408" w:rsidRPr="004D183A">
              <w:t xml:space="preserve"> who is responsible for overseeing and providing policy </w:t>
            </w:r>
            <w:r w:rsidR="007755B7" w:rsidRPr="004D183A">
              <w:t>to</w:t>
            </w:r>
            <w:r w:rsidR="001D7408" w:rsidRPr="004D183A">
              <w:t xml:space="preserve"> the local boards. </w:t>
            </w:r>
            <w:r w:rsidRPr="004D183A">
              <w:t xml:space="preserve"> </w:t>
            </w:r>
            <w:r w:rsidR="001D7408" w:rsidRPr="004D183A">
              <w:t>From the HECC</w:t>
            </w:r>
            <w:r w:rsidR="007755B7" w:rsidRPr="004D183A">
              <w:t>-OWI</w:t>
            </w:r>
            <w:r w:rsidR="001D7408" w:rsidRPr="004D183A">
              <w:t>, funding t</w:t>
            </w:r>
            <w:r w:rsidRPr="004D183A">
              <w:t xml:space="preserve">hen passes </w:t>
            </w:r>
            <w:r w:rsidR="007755B7" w:rsidRPr="004D183A">
              <w:t>through to</w:t>
            </w:r>
            <w:r w:rsidRPr="004D183A">
              <w:t xml:space="preserve"> the </w:t>
            </w:r>
            <w:r w:rsidR="001D7408" w:rsidRPr="004D183A">
              <w:t>9</w:t>
            </w:r>
            <w:r w:rsidRPr="004D183A">
              <w:t xml:space="preserve"> local workforce boards, based on an allocation</w:t>
            </w:r>
            <w:r w:rsidR="007755B7" w:rsidRPr="004D183A">
              <w:t xml:space="preserve"> formula</w:t>
            </w:r>
            <w:r w:rsidRPr="004D183A">
              <w:t>. The allocation is based on population density, unemployment levels and geographic reach.</w:t>
            </w:r>
          </w:p>
          <w:p w14:paraId="41A5620E" w14:textId="77777777" w:rsidR="00194976" w:rsidRPr="004D183A" w:rsidRDefault="00194976" w:rsidP="004946E3">
            <w:pPr>
              <w:autoSpaceDE w:val="0"/>
              <w:autoSpaceDN w:val="0"/>
              <w:spacing w:before="40" w:after="40"/>
            </w:pPr>
          </w:p>
          <w:p w14:paraId="6801CB98" w14:textId="6562B1C8" w:rsidR="0012578C" w:rsidRPr="004D183A" w:rsidRDefault="007164F5" w:rsidP="0012578C">
            <w:pPr>
              <w:autoSpaceDE w:val="0"/>
              <w:autoSpaceDN w:val="0"/>
              <w:spacing w:before="40" w:after="40"/>
            </w:pPr>
            <w:r w:rsidRPr="004D183A">
              <w:t>Only 20% of our budget is non-federal</w:t>
            </w:r>
            <w:r w:rsidR="007755B7" w:rsidRPr="004D183A">
              <w:t xml:space="preserve"> and we must diversify our resources, or we will no longer exist due to continuous year-over-year reductions. </w:t>
            </w:r>
            <w:r w:rsidR="0012578C" w:rsidRPr="004D183A">
              <w:t>Heather’s goal is to get us to 50/50</w:t>
            </w:r>
          </w:p>
          <w:p w14:paraId="63C5DEDF" w14:textId="2A3D481E" w:rsidR="0012578C" w:rsidRPr="004D183A" w:rsidRDefault="00194976" w:rsidP="004946E3">
            <w:pPr>
              <w:autoSpaceDE w:val="0"/>
              <w:autoSpaceDN w:val="0"/>
              <w:spacing w:before="40" w:after="40"/>
            </w:pPr>
            <w:r w:rsidRPr="004D183A">
              <w:t>The Oregon Employment Department and other WorkSource partners</w:t>
            </w:r>
            <w:r w:rsidR="007164F5" w:rsidRPr="004D183A">
              <w:t xml:space="preserve"> also receive funds to support W</w:t>
            </w:r>
            <w:r w:rsidRPr="004D183A">
              <w:t xml:space="preserve">orkforce </w:t>
            </w:r>
            <w:r w:rsidR="007164F5" w:rsidRPr="004D183A">
              <w:t>D</w:t>
            </w:r>
            <w:r w:rsidRPr="004D183A">
              <w:t>evelopment activities</w:t>
            </w:r>
            <w:r w:rsidR="007755B7" w:rsidRPr="004D183A">
              <w:t xml:space="preserve"> from WIOA</w:t>
            </w:r>
            <w:r w:rsidRPr="004D183A">
              <w:t xml:space="preserve">. Unlike us, each of these partners also </w:t>
            </w:r>
            <w:r w:rsidR="007755B7" w:rsidRPr="004D183A">
              <w:t>delivers</w:t>
            </w:r>
            <w:r w:rsidRPr="004D183A">
              <w:t xml:space="preserve"> direct service to jobseeker </w:t>
            </w:r>
            <w:r w:rsidR="007755B7" w:rsidRPr="004D183A">
              <w:t xml:space="preserve">and business </w:t>
            </w:r>
            <w:r w:rsidRPr="004D183A">
              <w:t>customers.</w:t>
            </w:r>
            <w:r w:rsidR="0012578C" w:rsidRPr="004D183A">
              <w:t xml:space="preserve"> Because of this, our added responsibility is to ensure that all direct service providers are maintaining the highest quality of service, as dictated by a set </w:t>
            </w:r>
            <w:r w:rsidR="0012578C" w:rsidRPr="004D183A">
              <w:lastRenderedPageBreak/>
              <w:t>of state standards, referred to as the WorkSource Standards. In addition, we are responsible for overseeing the integration of mandatory service providers within the WSO</w:t>
            </w:r>
            <w:r w:rsidR="007755B7" w:rsidRPr="004D183A">
              <w:t xml:space="preserve">. Our board, not state agencies, determine where WS centers are located in each local area. </w:t>
            </w:r>
            <w:r w:rsidR="0012578C" w:rsidRPr="004D183A">
              <w:t xml:space="preserve"> </w:t>
            </w:r>
          </w:p>
          <w:p w14:paraId="06CC2647" w14:textId="60E51DD9" w:rsidR="00FF7769" w:rsidRPr="004D183A" w:rsidRDefault="00FF7769" w:rsidP="004946E3">
            <w:pPr>
              <w:autoSpaceDE w:val="0"/>
              <w:autoSpaceDN w:val="0"/>
              <w:spacing w:before="40" w:after="40"/>
            </w:pPr>
          </w:p>
          <w:p w14:paraId="47A43C89" w14:textId="633D1213" w:rsidR="001D7408" w:rsidRPr="004D183A" w:rsidRDefault="007755B7" w:rsidP="00FF7769">
            <w:pPr>
              <w:autoSpaceDE w:val="0"/>
              <w:autoSpaceDN w:val="0"/>
              <w:spacing w:before="40" w:after="40"/>
            </w:pPr>
            <w:r w:rsidRPr="004D183A">
              <w:t xml:space="preserve">WIOA </w:t>
            </w:r>
            <w:r w:rsidR="00FF7769" w:rsidRPr="004D183A">
              <w:t>Title 1b services are d</w:t>
            </w:r>
            <w:r w:rsidRPr="004D183A">
              <w:t xml:space="preserve">elivered </w:t>
            </w:r>
            <w:r w:rsidR="00FD5D6D" w:rsidRPr="004D183A">
              <w:t xml:space="preserve">through a </w:t>
            </w:r>
            <w:r w:rsidR="00FF7769" w:rsidRPr="004D183A">
              <w:t xml:space="preserve">procured provider contract, split </w:t>
            </w:r>
            <w:r w:rsidR="00FD5D6D" w:rsidRPr="004D183A">
              <w:t xml:space="preserve">into </w:t>
            </w:r>
            <w:r w:rsidR="00FF7769" w:rsidRPr="004D183A">
              <w:t xml:space="preserve">the 3 sub-regions we cover. We separate training services for Adults and Dislocated Workers </w:t>
            </w:r>
            <w:r w:rsidR="00FD5D6D" w:rsidRPr="004D183A">
              <w:t xml:space="preserve">(A/D) </w:t>
            </w:r>
            <w:r w:rsidR="00FF7769" w:rsidRPr="004D183A">
              <w:t>from those that support</w:t>
            </w:r>
            <w:r w:rsidR="001D7408" w:rsidRPr="004D183A">
              <w:t xml:space="preserve"> services for Out-of-School Youth, 16-24 who are disconnected from education/employment.</w:t>
            </w:r>
            <w:r w:rsidR="00FF7769" w:rsidRPr="004D183A">
              <w:t xml:space="preserve"> While A/DW services are delivered within the WorkSource, those for youth are </w:t>
            </w:r>
            <w:r w:rsidR="00FD5D6D" w:rsidRPr="004D183A">
              <w:t xml:space="preserve">generally </w:t>
            </w:r>
            <w:r w:rsidR="00FF7769" w:rsidRPr="004D183A">
              <w:t>not, as the</w:t>
            </w:r>
            <w:r w:rsidR="00FD5D6D" w:rsidRPr="004D183A">
              <w:t>y are</w:t>
            </w:r>
            <w:r w:rsidR="00FF7769" w:rsidRPr="004D183A">
              <w:t xml:space="preserve"> not mandated</w:t>
            </w:r>
            <w:r w:rsidR="00FD5D6D" w:rsidRPr="004D183A">
              <w:t xml:space="preserve"> to </w:t>
            </w:r>
            <w:r w:rsidR="00FF7769" w:rsidRPr="004D183A">
              <w:t>integrate</w:t>
            </w:r>
            <w:r w:rsidR="00FD5D6D" w:rsidRPr="004D183A">
              <w:t xml:space="preserve"> into WorkSource. </w:t>
            </w:r>
            <w:r w:rsidR="00706D72" w:rsidRPr="004D183A">
              <w:t>In our region we service roughly 240 youth</w:t>
            </w:r>
            <w:r w:rsidR="00FF7769" w:rsidRPr="004D183A">
              <w:t xml:space="preserve"> and 2,000 adults/dislocated workers per year.</w:t>
            </w:r>
          </w:p>
          <w:p w14:paraId="38E470E4" w14:textId="2ECB9D4A" w:rsidR="00FF7769" w:rsidRPr="004D183A" w:rsidRDefault="00FF7769" w:rsidP="00FF7769">
            <w:pPr>
              <w:autoSpaceDE w:val="0"/>
              <w:autoSpaceDN w:val="0"/>
              <w:spacing w:before="40" w:after="40"/>
            </w:pPr>
          </w:p>
          <w:p w14:paraId="34EB9840" w14:textId="1CC135C5" w:rsidR="00FF7769" w:rsidRPr="004D183A" w:rsidRDefault="00FF7769" w:rsidP="00FF7769">
            <w:pPr>
              <w:autoSpaceDE w:val="0"/>
              <w:autoSpaceDN w:val="0"/>
              <w:spacing w:before="40" w:after="40"/>
            </w:pPr>
            <w:r w:rsidRPr="004D183A">
              <w:t>We will be procuring for services in Central Oregon this program year</w:t>
            </w:r>
            <w:r w:rsidR="00FD5D6D" w:rsidRPr="004D183A">
              <w:t>. We are required to conduct a competitive procurement in each area every</w:t>
            </w:r>
            <w:r w:rsidRPr="004D183A">
              <w:t xml:space="preserve"> 3-5 years. </w:t>
            </w:r>
          </w:p>
          <w:p w14:paraId="0B5BE82E" w14:textId="77777777" w:rsidR="00661EC8" w:rsidRPr="004D183A" w:rsidRDefault="00661EC8" w:rsidP="004946E3">
            <w:pPr>
              <w:autoSpaceDE w:val="0"/>
              <w:autoSpaceDN w:val="0"/>
              <w:spacing w:before="40" w:after="40"/>
            </w:pPr>
          </w:p>
          <w:p w14:paraId="7214647F" w14:textId="4EFD88CF" w:rsidR="00661EC8" w:rsidRPr="004D183A" w:rsidRDefault="001D7408" w:rsidP="004946E3">
            <w:pPr>
              <w:autoSpaceDE w:val="0"/>
              <w:autoSpaceDN w:val="0"/>
              <w:spacing w:before="40" w:after="40"/>
            </w:pPr>
            <w:r w:rsidRPr="004D183A">
              <w:t xml:space="preserve">We also support other efforts not procured through a provider contract, such as Incumbent Worker Training. </w:t>
            </w:r>
          </w:p>
          <w:p w14:paraId="237CFF13" w14:textId="77777777" w:rsidR="004C3589" w:rsidRPr="004D183A" w:rsidRDefault="004C3589" w:rsidP="004946E3">
            <w:pPr>
              <w:autoSpaceDE w:val="0"/>
              <w:autoSpaceDN w:val="0"/>
              <w:spacing w:before="40" w:after="40"/>
            </w:pPr>
          </w:p>
          <w:p w14:paraId="5D726AD0" w14:textId="5415EE98" w:rsidR="005C6248" w:rsidRPr="004D183A" w:rsidRDefault="00FF7769" w:rsidP="004946E3">
            <w:pPr>
              <w:autoSpaceDE w:val="0"/>
              <w:autoSpaceDN w:val="0"/>
              <w:spacing w:before="40" w:after="40"/>
              <w:rPr>
                <w:b/>
                <w:bCs/>
              </w:rPr>
            </w:pPr>
            <w:r w:rsidRPr="004D183A">
              <w:rPr>
                <w:b/>
                <w:bCs/>
              </w:rPr>
              <w:t xml:space="preserve">Local Consolidation: Reference map included in the handout. </w:t>
            </w:r>
          </w:p>
          <w:p w14:paraId="760A035F" w14:textId="485F240B" w:rsidR="005C6248" w:rsidRPr="004D183A" w:rsidRDefault="005C6248" w:rsidP="004946E3">
            <w:pPr>
              <w:autoSpaceDE w:val="0"/>
              <w:autoSpaceDN w:val="0"/>
              <w:spacing w:before="40" w:after="40"/>
            </w:pPr>
            <w:r w:rsidRPr="004D183A">
              <w:t xml:space="preserve">Eastern region- Morrow and Umatilla have formally requested that they form </w:t>
            </w:r>
            <w:r w:rsidR="00A652F6" w:rsidRPr="004D183A">
              <w:t>their</w:t>
            </w:r>
            <w:r w:rsidRPr="004D183A">
              <w:t xml:space="preserve"> o</w:t>
            </w:r>
            <w:r w:rsidR="00A652F6" w:rsidRPr="004D183A">
              <w:t>w</w:t>
            </w:r>
            <w:r w:rsidRPr="004D183A">
              <w:t xml:space="preserve">n </w:t>
            </w:r>
            <w:r w:rsidR="00FD5D6D" w:rsidRPr="004D183A">
              <w:t xml:space="preserve">local workforce area and separate from Eastern Oregon’s board. </w:t>
            </w:r>
            <w:r w:rsidRPr="004D183A">
              <w:t xml:space="preserve"> </w:t>
            </w:r>
          </w:p>
          <w:p w14:paraId="2D3CF057" w14:textId="1AABBBEB" w:rsidR="007164F5" w:rsidRPr="004D183A" w:rsidRDefault="007164F5" w:rsidP="004946E3">
            <w:pPr>
              <w:autoSpaceDE w:val="0"/>
              <w:autoSpaceDN w:val="0"/>
              <w:spacing w:before="40" w:after="40"/>
            </w:pPr>
          </w:p>
          <w:p w14:paraId="1CE7910C" w14:textId="7B30EE8E" w:rsidR="005C6248" w:rsidRPr="004D183A" w:rsidRDefault="00FD5D6D" w:rsidP="004946E3">
            <w:pPr>
              <w:autoSpaceDE w:val="0"/>
              <w:autoSpaceDN w:val="0"/>
              <w:spacing w:before="40" w:after="40"/>
            </w:pPr>
            <w:r w:rsidRPr="004D183A">
              <w:t xml:space="preserve">As a result of this request some concerns have been surfaced about the sustainability of the current structure of 9 local boards. There is some talk of exploring redistricting the local boundaries again. If this happened areas would be consolidated to make fewer but larger areas – not more and smaller areas. It is the responsibility of the state workforce board (Workforce and Talent Development Board) to recommend local area boundaries to the Governor. It is up to the Governor to determine local workforce area boundaries. No recommendation is pending but we should pay close attention as we may be approached to absorb additional counties. </w:t>
            </w:r>
          </w:p>
          <w:p w14:paraId="5B829359" w14:textId="1F3CAB6F" w:rsidR="007164F5" w:rsidRPr="004D183A" w:rsidRDefault="007164F5" w:rsidP="004946E3">
            <w:pPr>
              <w:autoSpaceDE w:val="0"/>
              <w:autoSpaceDN w:val="0"/>
              <w:spacing w:before="40" w:after="40"/>
            </w:pPr>
          </w:p>
          <w:p w14:paraId="75897FE3" w14:textId="28EF4E59" w:rsidR="00FD5D6D" w:rsidRPr="004D183A" w:rsidRDefault="00FD5D6D" w:rsidP="004946E3">
            <w:pPr>
              <w:autoSpaceDE w:val="0"/>
              <w:autoSpaceDN w:val="0"/>
              <w:spacing w:before="40" w:after="40"/>
            </w:pPr>
            <w:r w:rsidRPr="004D183A">
              <w:t xml:space="preserve">Com Kramer was able to speak to a Morrow County commissioner who shared the formal request and said a driver of the change is the likeness of industry composition in the western adjacent counties (Wasco, Sherman, Gilliam, Wheeler) to their economy vs the southern bordering counties </w:t>
            </w:r>
            <w:r w:rsidR="009F0E44" w:rsidRPr="004D183A">
              <w:t xml:space="preserve">encompassed in their existing local area. </w:t>
            </w:r>
          </w:p>
          <w:p w14:paraId="7F9D6AD2" w14:textId="77777777" w:rsidR="009F0E44" w:rsidRPr="004D183A" w:rsidRDefault="009F0E44" w:rsidP="004946E3">
            <w:pPr>
              <w:autoSpaceDE w:val="0"/>
              <w:autoSpaceDN w:val="0"/>
              <w:spacing w:before="40" w:after="40"/>
            </w:pPr>
          </w:p>
          <w:p w14:paraId="234A9990" w14:textId="77777777" w:rsidR="004946E3" w:rsidRPr="004D183A" w:rsidRDefault="004946E3" w:rsidP="004946E3">
            <w:pPr>
              <w:autoSpaceDE w:val="0"/>
              <w:autoSpaceDN w:val="0"/>
              <w:spacing w:before="40" w:after="40"/>
              <w:rPr>
                <w:b/>
                <w:bCs/>
              </w:rPr>
            </w:pPr>
            <w:r w:rsidRPr="004D183A">
              <w:rPr>
                <w:b/>
                <w:bCs/>
              </w:rPr>
              <w:t xml:space="preserve">Actions: </w:t>
            </w:r>
          </w:p>
          <w:p w14:paraId="192A23F9" w14:textId="1F560A3E" w:rsidR="00F50608" w:rsidRPr="004D183A" w:rsidRDefault="00FF7769" w:rsidP="004946E3">
            <w:pPr>
              <w:autoSpaceDE w:val="0"/>
              <w:autoSpaceDN w:val="0"/>
              <w:spacing w:before="40" w:after="40"/>
            </w:pPr>
            <w:r w:rsidRPr="004D183A">
              <w:t xml:space="preserve">Heather and Steve </w:t>
            </w:r>
            <w:r w:rsidR="00D146C8" w:rsidRPr="004D183A">
              <w:t>Kramer to</w:t>
            </w:r>
            <w:r w:rsidRPr="004D183A">
              <w:t xml:space="preserve"> continue to keep Executive Committee abreast of latest on Umatilla</w:t>
            </w:r>
            <w:r w:rsidR="009F0E44" w:rsidRPr="004D183A">
              <w:t xml:space="preserve"> and </w:t>
            </w:r>
            <w:r w:rsidRPr="004D183A">
              <w:t xml:space="preserve">Morrow and involve them </w:t>
            </w:r>
            <w:r w:rsidR="009F0E44" w:rsidRPr="004D183A">
              <w:t>i</w:t>
            </w:r>
            <w:r w:rsidRPr="004D183A">
              <w:t xml:space="preserve">n any </w:t>
            </w:r>
            <w:r w:rsidR="009F0E44" w:rsidRPr="004D183A">
              <w:t xml:space="preserve">further </w:t>
            </w:r>
            <w:r w:rsidRPr="004D183A">
              <w:t>discussion</w:t>
            </w:r>
            <w:r w:rsidR="009F0E44" w:rsidRPr="004D183A">
              <w:t xml:space="preserve">. </w:t>
            </w:r>
            <w:r w:rsidRPr="004D183A">
              <w:t xml:space="preserve"> </w:t>
            </w:r>
          </w:p>
          <w:p w14:paraId="4012B65D" w14:textId="77777777" w:rsidR="00FF7769" w:rsidRPr="004D183A" w:rsidRDefault="00FF7769" w:rsidP="004946E3">
            <w:pPr>
              <w:autoSpaceDE w:val="0"/>
              <w:autoSpaceDN w:val="0"/>
              <w:spacing w:before="40" w:after="40"/>
            </w:pPr>
          </w:p>
          <w:p w14:paraId="79B9A92A" w14:textId="4B21DFBB" w:rsidR="00F50608" w:rsidRPr="004D183A" w:rsidRDefault="00FF7769" w:rsidP="009F0E44">
            <w:pPr>
              <w:autoSpaceDE w:val="0"/>
              <w:autoSpaceDN w:val="0"/>
              <w:spacing w:before="40" w:after="40"/>
            </w:pPr>
            <w:r w:rsidRPr="004D183A">
              <w:t>Heather to r</w:t>
            </w:r>
            <w:r w:rsidR="00F50608" w:rsidRPr="004D183A">
              <w:t xml:space="preserve">esearch what level of authority </w:t>
            </w:r>
            <w:r w:rsidR="009F0E44" w:rsidRPr="004D183A">
              <w:t>a</w:t>
            </w:r>
            <w:r w:rsidR="00F50608" w:rsidRPr="004D183A">
              <w:t xml:space="preserve"> local board ha</w:t>
            </w:r>
            <w:r w:rsidR="009F0E44" w:rsidRPr="004D183A">
              <w:t>s</w:t>
            </w:r>
            <w:r w:rsidR="00F50608" w:rsidRPr="004D183A">
              <w:t xml:space="preserve"> to accept</w:t>
            </w:r>
            <w:r w:rsidR="009F0E44" w:rsidRPr="004D183A">
              <w:t xml:space="preserve">, </w:t>
            </w:r>
            <w:r w:rsidR="00F50608" w:rsidRPr="004D183A">
              <w:t>decline</w:t>
            </w:r>
            <w:r w:rsidR="009F0E44" w:rsidRPr="004D183A">
              <w:t>,</w:t>
            </w:r>
            <w:r w:rsidR="00F50608" w:rsidRPr="004D183A">
              <w:t xml:space="preserve"> or </w:t>
            </w:r>
            <w:r w:rsidR="009F0E44" w:rsidRPr="004D183A">
              <w:t>negotiate local area boundaries</w:t>
            </w:r>
            <w:r w:rsidR="00F50608" w:rsidRPr="004D183A">
              <w:t xml:space="preserve">. </w:t>
            </w:r>
          </w:p>
        </w:tc>
      </w:tr>
      <w:bookmarkEnd w:id="1"/>
      <w:tr w:rsidR="00D8759F" w:rsidRPr="004D183A" w14:paraId="63B3EBF4" w14:textId="77777777" w:rsidTr="00A97613">
        <w:trPr>
          <w:trHeight w:val="635"/>
        </w:trPr>
        <w:tc>
          <w:tcPr>
            <w:tcW w:w="1631" w:type="dxa"/>
            <w:vMerge w:val="restart"/>
          </w:tcPr>
          <w:p w14:paraId="3D2D76B5" w14:textId="3DD273B2" w:rsidR="00D8759F" w:rsidRPr="004D183A" w:rsidRDefault="00105734" w:rsidP="00D8759F">
            <w:r w:rsidRPr="004D183A">
              <w:lastRenderedPageBreak/>
              <w:t xml:space="preserve">Board membership </w:t>
            </w:r>
          </w:p>
        </w:tc>
        <w:tc>
          <w:tcPr>
            <w:tcW w:w="1153" w:type="dxa"/>
            <w:vMerge w:val="restart"/>
          </w:tcPr>
          <w:p w14:paraId="54810E84" w14:textId="77777777" w:rsidR="00D8759F" w:rsidRPr="004D183A" w:rsidRDefault="00573926" w:rsidP="00D8759F">
            <w:pPr>
              <w:spacing w:after="160" w:line="259" w:lineRule="auto"/>
              <w:contextualSpacing/>
            </w:pPr>
            <w:r w:rsidRPr="004D183A">
              <w:t>Heather</w:t>
            </w:r>
          </w:p>
          <w:p w14:paraId="142FDEF0" w14:textId="15EE08B2" w:rsidR="004358F4" w:rsidRPr="004D183A" w:rsidRDefault="009B5499" w:rsidP="00D8759F">
            <w:pPr>
              <w:spacing w:after="160" w:line="259" w:lineRule="auto"/>
              <w:contextualSpacing/>
            </w:pPr>
            <w:r w:rsidRPr="004D183A">
              <w:t>&amp; Lisa</w:t>
            </w:r>
            <w:r w:rsidR="004358F4" w:rsidRPr="004D183A">
              <w:t xml:space="preserve"> </w:t>
            </w:r>
          </w:p>
        </w:tc>
        <w:tc>
          <w:tcPr>
            <w:tcW w:w="1178" w:type="dxa"/>
            <w:vMerge w:val="restart"/>
          </w:tcPr>
          <w:p w14:paraId="0B886738" w14:textId="3AA12A09" w:rsidR="00D8759F" w:rsidRPr="004D183A" w:rsidRDefault="004F2934" w:rsidP="004358F4">
            <w:pPr>
              <w:spacing w:after="160" w:line="259" w:lineRule="auto"/>
              <w:contextualSpacing/>
            </w:pPr>
            <w:r w:rsidRPr="004D183A">
              <w:t>10:50am</w:t>
            </w:r>
          </w:p>
        </w:tc>
        <w:tc>
          <w:tcPr>
            <w:tcW w:w="6293" w:type="dxa"/>
            <w:shd w:val="clear" w:color="auto" w:fill="auto"/>
          </w:tcPr>
          <w:p w14:paraId="0CA016FF" w14:textId="19A5EB6F" w:rsidR="00105734" w:rsidRPr="004D183A" w:rsidRDefault="00105734" w:rsidP="004358F4">
            <w:pPr>
              <w:pStyle w:val="ListParagraph"/>
              <w:numPr>
                <w:ilvl w:val="0"/>
                <w:numId w:val="31"/>
              </w:numPr>
              <w:autoSpaceDE w:val="0"/>
              <w:autoSpaceDN w:val="0"/>
              <w:spacing w:before="40" w:after="40"/>
            </w:pPr>
            <w:r w:rsidRPr="004D183A">
              <w:t xml:space="preserve">Private Sector Member Recruitment </w:t>
            </w:r>
          </w:p>
          <w:p w14:paraId="4020F413" w14:textId="77777777" w:rsidR="004358F4" w:rsidRPr="004D183A" w:rsidRDefault="00105734" w:rsidP="004358F4">
            <w:pPr>
              <w:pStyle w:val="ListParagraph"/>
              <w:numPr>
                <w:ilvl w:val="0"/>
                <w:numId w:val="31"/>
              </w:numPr>
              <w:autoSpaceDE w:val="0"/>
              <w:autoSpaceDN w:val="0"/>
              <w:spacing w:before="40" w:after="40"/>
            </w:pPr>
            <w:r w:rsidRPr="004D183A">
              <w:t>Wasco County Commissioner &amp; Chief Local Elected Official, Steve Kramer</w:t>
            </w:r>
          </w:p>
          <w:p w14:paraId="3109E571" w14:textId="2EEEFB9D" w:rsidR="009B5499" w:rsidRPr="004D183A" w:rsidRDefault="009B5499" w:rsidP="004358F4">
            <w:pPr>
              <w:pStyle w:val="ListParagraph"/>
              <w:numPr>
                <w:ilvl w:val="0"/>
                <w:numId w:val="31"/>
              </w:numPr>
              <w:autoSpaceDE w:val="0"/>
              <w:autoSpaceDN w:val="0"/>
              <w:spacing w:before="40" w:after="40"/>
            </w:pPr>
            <w:r w:rsidRPr="004D183A">
              <w:t xml:space="preserve">Board member areas of focus  </w:t>
            </w:r>
          </w:p>
        </w:tc>
      </w:tr>
      <w:tr w:rsidR="00D8759F" w:rsidRPr="004D183A" w14:paraId="7929207B" w14:textId="77777777" w:rsidTr="00A97613">
        <w:trPr>
          <w:trHeight w:val="443"/>
        </w:trPr>
        <w:tc>
          <w:tcPr>
            <w:tcW w:w="1631" w:type="dxa"/>
            <w:vMerge/>
          </w:tcPr>
          <w:p w14:paraId="086FC98F" w14:textId="77777777" w:rsidR="00D8759F" w:rsidRPr="004D183A" w:rsidRDefault="00D8759F" w:rsidP="00D8759F"/>
        </w:tc>
        <w:tc>
          <w:tcPr>
            <w:tcW w:w="1153" w:type="dxa"/>
            <w:vMerge/>
          </w:tcPr>
          <w:p w14:paraId="4394253A" w14:textId="77777777" w:rsidR="00D8759F" w:rsidRPr="004D183A" w:rsidRDefault="00D8759F" w:rsidP="00D8759F">
            <w:pPr>
              <w:spacing w:after="160" w:line="259" w:lineRule="auto"/>
              <w:contextualSpacing/>
            </w:pPr>
          </w:p>
        </w:tc>
        <w:tc>
          <w:tcPr>
            <w:tcW w:w="1178" w:type="dxa"/>
            <w:vMerge/>
          </w:tcPr>
          <w:p w14:paraId="2564F757" w14:textId="77777777" w:rsidR="00D8759F" w:rsidRPr="004D183A" w:rsidRDefault="00D8759F" w:rsidP="00D8759F">
            <w:pPr>
              <w:spacing w:after="160" w:line="259" w:lineRule="auto"/>
              <w:contextualSpacing/>
            </w:pPr>
          </w:p>
        </w:tc>
        <w:tc>
          <w:tcPr>
            <w:tcW w:w="6293" w:type="dxa"/>
          </w:tcPr>
          <w:p w14:paraId="74FAD17D" w14:textId="77777777" w:rsidR="00D146C8" w:rsidRPr="004D183A" w:rsidRDefault="00D146C8" w:rsidP="00D8759F">
            <w:pPr>
              <w:spacing w:after="160" w:line="259" w:lineRule="auto"/>
              <w:contextualSpacing/>
            </w:pPr>
            <w:r w:rsidRPr="004D183A">
              <w:t>Discussion:</w:t>
            </w:r>
          </w:p>
          <w:p w14:paraId="6642ECE5" w14:textId="35B9BDA9" w:rsidR="00D146C8" w:rsidRPr="004D183A" w:rsidRDefault="00D146C8" w:rsidP="00D8759F">
            <w:pPr>
              <w:spacing w:after="160" w:line="259" w:lineRule="auto"/>
              <w:contextualSpacing/>
              <w:rPr>
                <w:b/>
                <w:bCs/>
              </w:rPr>
            </w:pPr>
            <w:r w:rsidRPr="004D183A">
              <w:rPr>
                <w:b/>
                <w:bCs/>
              </w:rPr>
              <w:t>Recruitment and Steve Kramer:</w:t>
            </w:r>
          </w:p>
          <w:p w14:paraId="7E1FA1C3" w14:textId="26354FCB" w:rsidR="00C37388" w:rsidRPr="004D183A" w:rsidRDefault="00C37388" w:rsidP="00D8759F">
            <w:pPr>
              <w:spacing w:after="160" w:line="259" w:lineRule="auto"/>
              <w:contextualSpacing/>
            </w:pPr>
            <w:r w:rsidRPr="004D183A">
              <w:t xml:space="preserve">Steve Kramer would like to join as a voting member. </w:t>
            </w:r>
          </w:p>
          <w:p w14:paraId="0571AD2B" w14:textId="5CAD3AEB" w:rsidR="00C37388" w:rsidRPr="004D183A" w:rsidRDefault="00C37388" w:rsidP="001339A0">
            <w:pPr>
              <w:spacing w:after="160" w:line="259" w:lineRule="auto"/>
              <w:contextualSpacing/>
            </w:pPr>
            <w:r w:rsidRPr="004D183A">
              <w:t xml:space="preserve">We need help in identifying a business in the North and the South that could join </w:t>
            </w:r>
            <w:r w:rsidR="001339A0" w:rsidRPr="004D183A">
              <w:t>to fill the 3 vacancies available for</w:t>
            </w:r>
            <w:r w:rsidRPr="004D183A">
              <w:t xml:space="preserve"> voting private sector members</w:t>
            </w:r>
            <w:r w:rsidR="001339A0" w:rsidRPr="004D183A">
              <w:t>.</w:t>
            </w:r>
          </w:p>
          <w:p w14:paraId="7CBA2B4D" w14:textId="0D1C1253" w:rsidR="001339A0" w:rsidRPr="004D183A" w:rsidRDefault="001339A0" w:rsidP="001339A0">
            <w:pPr>
              <w:spacing w:after="160" w:line="259" w:lineRule="auto"/>
              <w:contextualSpacing/>
            </w:pPr>
          </w:p>
          <w:p w14:paraId="08F7BC9E" w14:textId="77311DFD" w:rsidR="001339A0" w:rsidRPr="004D183A" w:rsidRDefault="001339A0" w:rsidP="001339A0">
            <w:pPr>
              <w:spacing w:after="160" w:line="259" w:lineRule="auto"/>
              <w:contextualSpacing/>
            </w:pPr>
            <w:r w:rsidRPr="004D183A">
              <w:t xml:space="preserve">Marta Cronin, president of Columbia Gorge Community College has been nominated, awaiting appointment. </w:t>
            </w:r>
          </w:p>
          <w:p w14:paraId="32586B05" w14:textId="4033622E" w:rsidR="001339A0" w:rsidRPr="004D183A" w:rsidRDefault="001339A0" w:rsidP="001339A0">
            <w:pPr>
              <w:spacing w:after="160" w:line="259" w:lineRule="auto"/>
              <w:contextualSpacing/>
            </w:pPr>
            <w:r w:rsidRPr="004D183A">
              <w:t xml:space="preserve">Teri Hockett of Technology Association of Oregon and Jon Irvine, AFL-CIO Rep have both been appointed. </w:t>
            </w:r>
          </w:p>
          <w:p w14:paraId="33829B9B" w14:textId="3498695E" w:rsidR="007B2CA1" w:rsidRPr="004D183A" w:rsidRDefault="007B2CA1" w:rsidP="00D8759F">
            <w:pPr>
              <w:spacing w:after="160" w:line="259" w:lineRule="auto"/>
              <w:contextualSpacing/>
            </w:pPr>
          </w:p>
          <w:p w14:paraId="4BE8FFE7" w14:textId="28AA6110" w:rsidR="007B2CA1" w:rsidRPr="004D183A" w:rsidRDefault="00D146C8" w:rsidP="00D8759F">
            <w:pPr>
              <w:spacing w:after="160" w:line="259" w:lineRule="auto"/>
              <w:contextualSpacing/>
              <w:rPr>
                <w:b/>
                <w:bCs/>
              </w:rPr>
            </w:pPr>
            <w:r w:rsidRPr="004D183A">
              <w:rPr>
                <w:b/>
                <w:bCs/>
              </w:rPr>
              <w:t>Board Member Focus Areas- Refer to handout:</w:t>
            </w:r>
          </w:p>
          <w:p w14:paraId="62CE8915" w14:textId="03DF0AF3" w:rsidR="007B2CA1" w:rsidRPr="004D183A" w:rsidRDefault="00D146C8" w:rsidP="00D146C8">
            <w:pPr>
              <w:spacing w:after="160" w:line="259" w:lineRule="auto"/>
              <w:contextualSpacing/>
            </w:pPr>
            <w:r w:rsidRPr="004D183A">
              <w:t xml:space="preserve">We would like to work together to further identify the focus areas are board members are interested in and the reasons why you continue to engage. </w:t>
            </w:r>
            <w:r w:rsidR="00A652F6" w:rsidRPr="004D183A">
              <w:t>We</w:t>
            </w:r>
            <w:r w:rsidRPr="004D183A">
              <w:t xml:space="preserve"> would like to tie </w:t>
            </w:r>
            <w:r w:rsidR="00A652F6" w:rsidRPr="004D183A">
              <w:t>these backs</w:t>
            </w:r>
            <w:r w:rsidRPr="004D183A">
              <w:t xml:space="preserve"> to our bigger agency goals and have each member own a section of meeting agendas that support the topics.</w:t>
            </w:r>
          </w:p>
          <w:p w14:paraId="15650A8C" w14:textId="77777777" w:rsidR="00D146C8" w:rsidRPr="004D183A" w:rsidRDefault="00D146C8" w:rsidP="00D146C8">
            <w:pPr>
              <w:spacing w:after="160" w:line="259" w:lineRule="auto"/>
              <w:contextualSpacing/>
            </w:pPr>
          </w:p>
          <w:p w14:paraId="3EB89715" w14:textId="249A3D04" w:rsidR="00D146C8" w:rsidRPr="004D183A" w:rsidRDefault="00D146C8" w:rsidP="00D146C8">
            <w:pPr>
              <w:spacing w:after="160" w:line="259" w:lineRule="auto"/>
              <w:contextualSpacing/>
            </w:pPr>
            <w:r w:rsidRPr="004D183A">
              <w:t>Heather will send out the focus areas sheet with suggestions for each member, for example:</w:t>
            </w:r>
          </w:p>
          <w:p w14:paraId="4C238D62" w14:textId="77777777" w:rsidR="00D146C8" w:rsidRPr="004D183A" w:rsidRDefault="00D146C8" w:rsidP="00D146C8">
            <w:pPr>
              <w:spacing w:after="160" w:line="259" w:lineRule="auto"/>
              <w:contextualSpacing/>
            </w:pPr>
          </w:p>
          <w:p w14:paraId="0A35D123" w14:textId="15EB538C" w:rsidR="007B2CA1" w:rsidRPr="004D183A" w:rsidRDefault="007B2CA1" w:rsidP="00D8759F">
            <w:pPr>
              <w:spacing w:after="160" w:line="259" w:lineRule="auto"/>
              <w:contextualSpacing/>
            </w:pPr>
            <w:r w:rsidRPr="004D183A">
              <w:t xml:space="preserve">1. </w:t>
            </w:r>
            <w:r w:rsidR="00D146C8" w:rsidRPr="004D183A">
              <w:t>Partner with Heather</w:t>
            </w:r>
            <w:r w:rsidRPr="004D183A">
              <w:t xml:space="preserve"> in building a business plan</w:t>
            </w:r>
            <w:r w:rsidR="00D146C8" w:rsidRPr="004D183A">
              <w:t xml:space="preserve"> for the agency-</w:t>
            </w:r>
            <w:r w:rsidRPr="004D183A">
              <w:t xml:space="preserve"> Gary North</w:t>
            </w:r>
          </w:p>
          <w:p w14:paraId="31B4401D" w14:textId="0FD19970" w:rsidR="007B2CA1" w:rsidRPr="004D183A" w:rsidRDefault="00D146C8" w:rsidP="00D146C8">
            <w:pPr>
              <w:spacing w:after="160" w:line="259" w:lineRule="auto"/>
              <w:contextualSpacing/>
            </w:pPr>
            <w:r w:rsidRPr="004D183A">
              <w:t xml:space="preserve">2. Engage with staff, </w:t>
            </w:r>
            <w:r w:rsidR="00A652F6" w:rsidRPr="004D183A">
              <w:t>partners,</w:t>
            </w:r>
            <w:r w:rsidRPr="004D183A">
              <w:t xml:space="preserve"> and other members on a conversation regarding out “footprint”- physical location of the centers</w:t>
            </w:r>
            <w:r w:rsidR="009F0E44" w:rsidRPr="004D183A">
              <w:t xml:space="preserve"> – Nicole Hough </w:t>
            </w:r>
          </w:p>
          <w:p w14:paraId="026B9CA0" w14:textId="77777777" w:rsidR="007B2CA1" w:rsidRPr="004D183A" w:rsidRDefault="007B2CA1" w:rsidP="00D8759F">
            <w:pPr>
              <w:spacing w:after="160" w:line="259" w:lineRule="auto"/>
              <w:contextualSpacing/>
            </w:pPr>
          </w:p>
          <w:p w14:paraId="7F9233AB" w14:textId="76D8A39D" w:rsidR="00D8759F" w:rsidRPr="004D183A" w:rsidRDefault="00573926" w:rsidP="00D8759F">
            <w:pPr>
              <w:spacing w:after="160" w:line="259" w:lineRule="auto"/>
              <w:contextualSpacing/>
            </w:pPr>
            <w:r w:rsidRPr="004D183A">
              <w:rPr>
                <w:b/>
                <w:bCs/>
              </w:rPr>
              <w:t>Actions:</w:t>
            </w:r>
            <w:r w:rsidR="004F2934" w:rsidRPr="004D183A">
              <w:t xml:space="preserve"> </w:t>
            </w:r>
            <w:r w:rsidR="00C37388" w:rsidRPr="004D183A">
              <w:t>Julie to email Heather potential member names and will introduce at an even</w:t>
            </w:r>
            <w:r w:rsidR="00D146C8" w:rsidRPr="004D183A">
              <w:t>t</w:t>
            </w:r>
            <w:r w:rsidR="00C37388" w:rsidRPr="004D183A">
              <w:t xml:space="preserve"> this week</w:t>
            </w:r>
            <w:r w:rsidR="00D146C8" w:rsidRPr="004D183A">
              <w:t>.</w:t>
            </w:r>
          </w:p>
          <w:p w14:paraId="28469E2B" w14:textId="382EAFD0" w:rsidR="007B2CA1" w:rsidRPr="004D183A" w:rsidRDefault="007B2CA1" w:rsidP="00D8759F">
            <w:pPr>
              <w:spacing w:after="160" w:line="259" w:lineRule="auto"/>
              <w:contextualSpacing/>
            </w:pPr>
          </w:p>
          <w:p w14:paraId="721B9062" w14:textId="7004B615" w:rsidR="007B2CA1" w:rsidRPr="004D183A" w:rsidRDefault="007B2CA1" w:rsidP="00D8759F">
            <w:pPr>
              <w:spacing w:after="160" w:line="259" w:lineRule="auto"/>
              <w:contextualSpacing/>
            </w:pPr>
            <w:r w:rsidRPr="004D183A">
              <w:lastRenderedPageBreak/>
              <w:t>Heather to connect with Lisa F as well to see if we can generate interest from employers</w:t>
            </w:r>
            <w:r w:rsidR="00D146C8" w:rsidRPr="004D183A">
              <w:t xml:space="preserve"> to join the board</w:t>
            </w:r>
            <w:r w:rsidRPr="004D183A">
              <w:t>.</w:t>
            </w:r>
          </w:p>
          <w:p w14:paraId="4DD53A98" w14:textId="0835A580" w:rsidR="007B2CA1" w:rsidRPr="004D183A" w:rsidRDefault="007B2CA1" w:rsidP="00D8759F">
            <w:pPr>
              <w:spacing w:after="160" w:line="259" w:lineRule="auto"/>
              <w:contextualSpacing/>
            </w:pPr>
          </w:p>
          <w:p w14:paraId="0D1ACF88" w14:textId="46669584" w:rsidR="007B2CA1" w:rsidRPr="004D183A" w:rsidRDefault="00D146C8" w:rsidP="00D8759F">
            <w:pPr>
              <w:spacing w:after="160" w:line="259" w:lineRule="auto"/>
              <w:contextualSpacing/>
            </w:pPr>
            <w:r w:rsidRPr="004D183A">
              <w:t xml:space="preserve">Heather send out focus area sheet with suggestions for each member. </w:t>
            </w:r>
          </w:p>
          <w:p w14:paraId="6882CCC1" w14:textId="77777777" w:rsidR="00D146C8" w:rsidRPr="004D183A" w:rsidRDefault="00D146C8" w:rsidP="00D8759F">
            <w:pPr>
              <w:spacing w:after="160" w:line="259" w:lineRule="auto"/>
              <w:contextualSpacing/>
            </w:pPr>
          </w:p>
          <w:p w14:paraId="2D719335" w14:textId="4763631B" w:rsidR="00C37388" w:rsidRPr="004D183A" w:rsidRDefault="000A5484" w:rsidP="00D8759F">
            <w:pPr>
              <w:spacing w:after="160" w:line="259" w:lineRule="auto"/>
              <w:contextualSpacing/>
            </w:pPr>
            <w:r w:rsidRPr="004D183A">
              <w:t xml:space="preserve">Next month </w:t>
            </w:r>
            <w:r w:rsidR="00A652F6" w:rsidRPr="004D183A">
              <w:t>we will</w:t>
            </w:r>
            <w:r w:rsidRPr="004D183A">
              <w:t xml:space="preserve"> look at bigger picture goals</w:t>
            </w:r>
            <w:r w:rsidR="00D146C8" w:rsidRPr="004D183A">
              <w:t xml:space="preserve">, </w:t>
            </w:r>
            <w:r w:rsidR="00A652F6" w:rsidRPr="004D183A">
              <w:t>scoresheet,</w:t>
            </w:r>
            <w:r w:rsidR="00D146C8" w:rsidRPr="004D183A">
              <w:t xml:space="preserve"> and priority tracking.</w:t>
            </w:r>
          </w:p>
        </w:tc>
      </w:tr>
      <w:tr w:rsidR="00A97613" w:rsidRPr="004D183A" w14:paraId="4B35D5EC" w14:textId="77777777" w:rsidTr="00A97613">
        <w:trPr>
          <w:trHeight w:val="473"/>
        </w:trPr>
        <w:tc>
          <w:tcPr>
            <w:tcW w:w="1631" w:type="dxa"/>
            <w:vMerge w:val="restart"/>
          </w:tcPr>
          <w:p w14:paraId="7D3776DE" w14:textId="448BD0CC" w:rsidR="00A97613" w:rsidRPr="004D183A" w:rsidRDefault="009B5499" w:rsidP="00D8759F">
            <w:r w:rsidRPr="004D183A">
              <w:lastRenderedPageBreak/>
              <w:t xml:space="preserve">Schedule for Ex Com </w:t>
            </w:r>
          </w:p>
        </w:tc>
        <w:tc>
          <w:tcPr>
            <w:tcW w:w="1153" w:type="dxa"/>
            <w:vMerge w:val="restart"/>
          </w:tcPr>
          <w:p w14:paraId="53D811EB" w14:textId="1F53311B" w:rsidR="00A97613" w:rsidRPr="004D183A" w:rsidRDefault="004358F4" w:rsidP="00D8759F">
            <w:pPr>
              <w:spacing w:after="160" w:line="259" w:lineRule="auto"/>
              <w:contextualSpacing/>
            </w:pPr>
            <w:r w:rsidRPr="004D183A">
              <w:t xml:space="preserve">Lisa </w:t>
            </w:r>
          </w:p>
        </w:tc>
        <w:tc>
          <w:tcPr>
            <w:tcW w:w="1178" w:type="dxa"/>
            <w:vMerge w:val="restart"/>
          </w:tcPr>
          <w:p w14:paraId="2334342C" w14:textId="4E6A1799" w:rsidR="00A97613" w:rsidRPr="004D183A" w:rsidRDefault="004358F4" w:rsidP="00D8759F">
            <w:pPr>
              <w:spacing w:after="160" w:line="259" w:lineRule="auto"/>
              <w:contextualSpacing/>
            </w:pPr>
            <w:r w:rsidRPr="004D183A">
              <w:t>11:</w:t>
            </w:r>
            <w:r w:rsidR="004F2934" w:rsidRPr="004D183A">
              <w:t>20</w:t>
            </w:r>
            <w:r w:rsidRPr="004D183A">
              <w:t>am</w:t>
            </w:r>
          </w:p>
        </w:tc>
        <w:tc>
          <w:tcPr>
            <w:tcW w:w="6293" w:type="dxa"/>
          </w:tcPr>
          <w:p w14:paraId="24C2409F" w14:textId="3C9E4894" w:rsidR="00A97613" w:rsidRPr="004D183A" w:rsidRDefault="009B5499" w:rsidP="00222230">
            <w:pPr>
              <w:pStyle w:val="ListParagraph"/>
              <w:numPr>
                <w:ilvl w:val="0"/>
                <w:numId w:val="31"/>
              </w:numPr>
              <w:spacing w:after="160" w:line="259" w:lineRule="auto"/>
              <w:contextualSpacing/>
            </w:pPr>
            <w:r w:rsidRPr="004D183A">
              <w:t>January and February meetings are on a holiday – reschedule or cancel?</w:t>
            </w:r>
          </w:p>
        </w:tc>
      </w:tr>
      <w:tr w:rsidR="00A97613" w:rsidRPr="004D183A" w14:paraId="6109B5E0" w14:textId="77777777" w:rsidTr="00A97613">
        <w:trPr>
          <w:trHeight w:val="472"/>
        </w:trPr>
        <w:tc>
          <w:tcPr>
            <w:tcW w:w="1631" w:type="dxa"/>
            <w:vMerge/>
          </w:tcPr>
          <w:p w14:paraId="70647FC6" w14:textId="77777777" w:rsidR="00A97613" w:rsidRPr="004D183A" w:rsidRDefault="00A97613" w:rsidP="00D8759F"/>
        </w:tc>
        <w:tc>
          <w:tcPr>
            <w:tcW w:w="1153" w:type="dxa"/>
            <w:vMerge/>
          </w:tcPr>
          <w:p w14:paraId="5A86B342" w14:textId="77777777" w:rsidR="00A97613" w:rsidRPr="004D183A" w:rsidRDefault="00A97613" w:rsidP="00D8759F">
            <w:pPr>
              <w:spacing w:after="160" w:line="259" w:lineRule="auto"/>
              <w:contextualSpacing/>
            </w:pPr>
          </w:p>
        </w:tc>
        <w:tc>
          <w:tcPr>
            <w:tcW w:w="1178" w:type="dxa"/>
            <w:vMerge/>
          </w:tcPr>
          <w:p w14:paraId="7C97CD34" w14:textId="77777777" w:rsidR="00A97613" w:rsidRPr="004D183A" w:rsidRDefault="00A97613" w:rsidP="00D8759F">
            <w:pPr>
              <w:spacing w:after="160" w:line="259" w:lineRule="auto"/>
              <w:contextualSpacing/>
            </w:pPr>
          </w:p>
        </w:tc>
        <w:tc>
          <w:tcPr>
            <w:tcW w:w="6293" w:type="dxa"/>
          </w:tcPr>
          <w:p w14:paraId="66A8491C" w14:textId="4A70C806" w:rsidR="00A97613" w:rsidRPr="004D183A" w:rsidRDefault="00573926" w:rsidP="00A97613">
            <w:pPr>
              <w:spacing w:after="160" w:line="259" w:lineRule="auto"/>
              <w:contextualSpacing/>
            </w:pPr>
            <w:r w:rsidRPr="004D183A">
              <w:t>Actions:</w:t>
            </w:r>
            <w:r w:rsidR="007164F5" w:rsidRPr="004D183A">
              <w:t xml:space="preserve"> </w:t>
            </w:r>
            <w:r w:rsidR="00461068" w:rsidRPr="004D183A">
              <w:t xml:space="preserve">January has been moved to January 13 at 10am. February has been moved to February 10 at 10am. </w:t>
            </w:r>
          </w:p>
        </w:tc>
      </w:tr>
      <w:tr w:rsidR="00D8759F" w:rsidRPr="004D183A" w14:paraId="08B646CA" w14:textId="77777777" w:rsidTr="00892825">
        <w:trPr>
          <w:trHeight w:val="407"/>
        </w:trPr>
        <w:tc>
          <w:tcPr>
            <w:tcW w:w="10255" w:type="dxa"/>
            <w:gridSpan w:val="4"/>
          </w:tcPr>
          <w:p w14:paraId="476DB894" w14:textId="6A6C3E80" w:rsidR="00F43D68" w:rsidRPr="004D183A" w:rsidRDefault="00F43D68" w:rsidP="00D8759F">
            <w:pPr>
              <w:spacing w:line="259" w:lineRule="auto"/>
              <w:contextualSpacing/>
            </w:pPr>
            <w:r w:rsidRPr="004D183A">
              <w:t>Announcements:</w:t>
            </w:r>
          </w:p>
          <w:p w14:paraId="55A6AA49" w14:textId="5A7A17D6" w:rsidR="00F43D68" w:rsidRPr="004D183A" w:rsidRDefault="00F43D68" w:rsidP="00D8759F">
            <w:pPr>
              <w:spacing w:line="259" w:lineRule="auto"/>
              <w:contextualSpacing/>
            </w:pPr>
            <w:r w:rsidRPr="004D183A">
              <w:t>Reminder of Endless Summer Nights and Working Together.</w:t>
            </w:r>
          </w:p>
          <w:p w14:paraId="085809D0" w14:textId="77777777" w:rsidR="00F43D68" w:rsidRPr="004D183A" w:rsidRDefault="00F43D68" w:rsidP="00D8759F">
            <w:pPr>
              <w:spacing w:line="259" w:lineRule="auto"/>
              <w:contextualSpacing/>
            </w:pPr>
          </w:p>
          <w:p w14:paraId="006A8938" w14:textId="574EE29A" w:rsidR="00D8759F" w:rsidRPr="004D183A" w:rsidRDefault="00D8759F" w:rsidP="00D8759F">
            <w:pPr>
              <w:spacing w:line="259" w:lineRule="auto"/>
              <w:contextualSpacing/>
            </w:pPr>
            <w:r w:rsidRPr="004D183A">
              <w:t xml:space="preserve">Attachments: </w:t>
            </w:r>
          </w:p>
          <w:p w14:paraId="51CA5A88" w14:textId="73FD9C0F" w:rsidR="00D8759F" w:rsidRPr="004D183A" w:rsidRDefault="00D8759F" w:rsidP="00D8759F">
            <w:pPr>
              <w:pStyle w:val="ListParagraph"/>
              <w:numPr>
                <w:ilvl w:val="0"/>
                <w:numId w:val="41"/>
              </w:numPr>
              <w:spacing w:line="259" w:lineRule="auto"/>
              <w:contextualSpacing/>
            </w:pPr>
            <w:r w:rsidRPr="004D183A">
              <w:t xml:space="preserve">Meeting minutes from </w:t>
            </w:r>
            <w:r w:rsidR="004358F4" w:rsidRPr="004D183A">
              <w:t>Ju</w:t>
            </w:r>
            <w:r w:rsidR="00105734" w:rsidRPr="004D183A">
              <w:t>ly 15,</w:t>
            </w:r>
            <w:r w:rsidR="004358F4" w:rsidRPr="004D183A">
              <w:t xml:space="preserve"> 20</w:t>
            </w:r>
            <w:r w:rsidR="008569CD" w:rsidRPr="004D183A">
              <w:t>19</w:t>
            </w:r>
            <w:r w:rsidRPr="004D183A">
              <w:t xml:space="preserve"> meeting</w:t>
            </w:r>
          </w:p>
          <w:p w14:paraId="738C2363" w14:textId="77777777" w:rsidR="00222230" w:rsidRPr="004D183A" w:rsidRDefault="00105734" w:rsidP="00105734">
            <w:pPr>
              <w:pStyle w:val="ListParagraph"/>
              <w:numPr>
                <w:ilvl w:val="0"/>
                <w:numId w:val="41"/>
              </w:numPr>
              <w:spacing w:line="259" w:lineRule="auto"/>
              <w:contextualSpacing/>
            </w:pPr>
            <w:r w:rsidRPr="004D183A">
              <w:t>Map of Oregon’s Local Workforce Areas</w:t>
            </w:r>
          </w:p>
          <w:p w14:paraId="4DB308DC" w14:textId="0E4DB140" w:rsidR="009B5499" w:rsidRPr="004D183A" w:rsidRDefault="009B5499" w:rsidP="00105734">
            <w:pPr>
              <w:pStyle w:val="ListParagraph"/>
              <w:numPr>
                <w:ilvl w:val="0"/>
                <w:numId w:val="41"/>
              </w:numPr>
              <w:spacing w:line="259" w:lineRule="auto"/>
              <w:contextualSpacing/>
            </w:pPr>
            <w:r w:rsidRPr="004D183A">
              <w:t xml:space="preserve">WIOA </w:t>
            </w:r>
            <w:r w:rsidR="0018410A" w:rsidRPr="004D183A">
              <w:t>D</w:t>
            </w:r>
            <w:r w:rsidRPr="004D183A">
              <w:t>ecode</w:t>
            </w:r>
            <w:r w:rsidR="0018410A" w:rsidRPr="004D183A">
              <w:t>d PPT</w:t>
            </w:r>
          </w:p>
          <w:p w14:paraId="43720854" w14:textId="5525BAD9" w:rsidR="009B5499" w:rsidRPr="004D183A" w:rsidRDefault="009B5499" w:rsidP="00105734">
            <w:pPr>
              <w:pStyle w:val="ListParagraph"/>
              <w:numPr>
                <w:ilvl w:val="0"/>
                <w:numId w:val="41"/>
              </w:numPr>
              <w:spacing w:line="259" w:lineRule="auto"/>
              <w:contextualSpacing/>
            </w:pPr>
            <w:r w:rsidRPr="004D183A">
              <w:t>Board member list and potential areas of focus</w:t>
            </w:r>
          </w:p>
        </w:tc>
      </w:tr>
    </w:tbl>
    <w:p w14:paraId="53C65B18" w14:textId="4A923713" w:rsidR="00162F65" w:rsidRPr="004D183A" w:rsidRDefault="00D146C8" w:rsidP="00FC7495">
      <w:pPr>
        <w:rPr>
          <w:bCs/>
        </w:rPr>
      </w:pPr>
      <w:r w:rsidRPr="004D183A">
        <w:rPr>
          <w:bCs/>
        </w:rPr>
        <w:t>Meeting a</w:t>
      </w:r>
      <w:r w:rsidR="00F43D68" w:rsidRPr="004D183A">
        <w:rPr>
          <w:bCs/>
        </w:rPr>
        <w:t xml:space="preserve">djourned at 11:15am. </w:t>
      </w:r>
    </w:p>
    <w:p w14:paraId="6657AB57" w14:textId="4C5527D5" w:rsidR="004D183A" w:rsidRPr="004D183A" w:rsidRDefault="004D183A" w:rsidP="00FC7495">
      <w:pPr>
        <w:rPr>
          <w:bCs/>
        </w:rPr>
      </w:pPr>
    </w:p>
    <w:p w14:paraId="667AC9BB" w14:textId="77777777" w:rsidR="004D183A" w:rsidRDefault="004D183A" w:rsidP="00FC7495">
      <w:pPr>
        <w:rPr>
          <w:bCs/>
        </w:rPr>
      </w:pPr>
    </w:p>
    <w:p w14:paraId="79E6008D" w14:textId="0F9A0226" w:rsidR="004D183A" w:rsidRDefault="004D183A" w:rsidP="00FC7495">
      <w:pPr>
        <w:rPr>
          <w:bCs/>
        </w:rPr>
      </w:pPr>
      <w:r w:rsidRPr="004D183A">
        <w:rPr>
          <w:bCs/>
        </w:rPr>
        <w:t>Minutes Approved</w:t>
      </w:r>
    </w:p>
    <w:p w14:paraId="22511EE8" w14:textId="1D1B7F7A" w:rsidR="004D183A" w:rsidRDefault="004D183A" w:rsidP="00FC7495">
      <w:pPr>
        <w:rPr>
          <w:bCs/>
        </w:rPr>
      </w:pPr>
    </w:p>
    <w:p w14:paraId="42F632F4" w14:textId="7A0D86FD" w:rsidR="004D183A" w:rsidRDefault="004D183A" w:rsidP="00FC7495">
      <w:pPr>
        <w:rPr>
          <w:bCs/>
        </w:rPr>
      </w:pPr>
    </w:p>
    <w:p w14:paraId="74009BA2" w14:textId="1D1EC5DC" w:rsidR="004D183A" w:rsidRDefault="004D183A" w:rsidP="00FC7495">
      <w:pPr>
        <w:rPr>
          <w:bCs/>
        </w:rPr>
      </w:pPr>
      <w:r>
        <w:rPr>
          <w:bCs/>
        </w:rPr>
        <w:softHyphen/>
      </w:r>
      <w:r>
        <w:rPr>
          <w:bCs/>
        </w:rPr>
        <w:softHyphen/>
      </w:r>
      <w:r>
        <w:rPr>
          <w:bCs/>
        </w:rPr>
        <w:softHyphen/>
      </w:r>
      <w:r>
        <w:rPr>
          <w:bCs/>
        </w:rPr>
        <w:softHyphen/>
      </w:r>
      <w:r>
        <w:rPr>
          <w:bCs/>
        </w:rPr>
        <w:softHyphen/>
      </w:r>
      <w:r>
        <w:rPr>
          <w:bCs/>
        </w:rPr>
        <w:softHyphen/>
        <w:t>_____________________________________________</w:t>
      </w:r>
      <w:r>
        <w:rPr>
          <w:bCs/>
        </w:rPr>
        <w:tab/>
      </w:r>
      <w:r>
        <w:rPr>
          <w:bCs/>
        </w:rPr>
        <w:tab/>
      </w:r>
      <w:r>
        <w:rPr>
          <w:bCs/>
        </w:rPr>
        <w:tab/>
        <w:t>___________________</w:t>
      </w:r>
    </w:p>
    <w:p w14:paraId="40995041" w14:textId="56896CFB" w:rsidR="004D183A" w:rsidRPr="004D183A" w:rsidRDefault="004D183A" w:rsidP="00FC7495">
      <w:pPr>
        <w:rPr>
          <w:bCs/>
        </w:rPr>
      </w:pPr>
      <w:r>
        <w:rPr>
          <w:bCs/>
        </w:rPr>
        <w:t>Lisa Dobey, Chair</w:t>
      </w:r>
      <w:r>
        <w:rPr>
          <w:bCs/>
        </w:rPr>
        <w:tab/>
      </w:r>
      <w:r>
        <w:rPr>
          <w:bCs/>
        </w:rPr>
        <w:tab/>
      </w:r>
      <w:r>
        <w:rPr>
          <w:bCs/>
        </w:rPr>
        <w:tab/>
      </w:r>
      <w:r>
        <w:rPr>
          <w:bCs/>
        </w:rPr>
        <w:tab/>
      </w:r>
      <w:r>
        <w:rPr>
          <w:bCs/>
        </w:rPr>
        <w:tab/>
      </w:r>
      <w:r>
        <w:rPr>
          <w:bCs/>
        </w:rPr>
        <w:tab/>
      </w:r>
      <w:r>
        <w:rPr>
          <w:bCs/>
        </w:rPr>
        <w:tab/>
        <w:t>Date</w:t>
      </w:r>
      <w:bookmarkStart w:id="2" w:name="_GoBack"/>
      <w:bookmarkEnd w:id="2"/>
    </w:p>
    <w:p w14:paraId="225F5329" w14:textId="3E0600A5" w:rsidR="004D183A" w:rsidRPr="004D183A" w:rsidRDefault="004D183A" w:rsidP="00FC7495">
      <w:pPr>
        <w:rPr>
          <w:bCs/>
        </w:rPr>
      </w:pPr>
    </w:p>
    <w:p w14:paraId="07538EFD" w14:textId="77777777" w:rsidR="004D183A" w:rsidRPr="004D183A" w:rsidRDefault="004D183A" w:rsidP="00FC7495">
      <w:pPr>
        <w:rPr>
          <w:bCs/>
        </w:rPr>
      </w:pPr>
    </w:p>
    <w:p w14:paraId="0775AD03" w14:textId="77777777" w:rsidR="004D183A" w:rsidRPr="004D183A" w:rsidRDefault="004D183A" w:rsidP="00FC7495">
      <w:pPr>
        <w:rPr>
          <w:bCs/>
        </w:rPr>
      </w:pPr>
    </w:p>
    <w:sectPr w:rsidR="004D183A" w:rsidRPr="004D183A" w:rsidSect="008F7E6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8A89" w14:textId="77777777" w:rsidR="00643942" w:rsidRDefault="00643942" w:rsidP="00C72C48">
      <w:r>
        <w:separator/>
      </w:r>
    </w:p>
  </w:endnote>
  <w:endnote w:type="continuationSeparator" w:id="0">
    <w:p w14:paraId="2E87EFED" w14:textId="77777777" w:rsidR="00643942" w:rsidRDefault="00643942" w:rsidP="00C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5888" w14:textId="77777777" w:rsidR="00643942" w:rsidRDefault="00643942" w:rsidP="00C72C48">
      <w:r>
        <w:separator/>
      </w:r>
    </w:p>
  </w:footnote>
  <w:footnote w:type="continuationSeparator" w:id="0">
    <w:p w14:paraId="0FD7BB14" w14:textId="77777777" w:rsidR="00643942" w:rsidRDefault="00643942" w:rsidP="00C7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ADAB" w14:textId="137FAF2C" w:rsidR="00E60B71" w:rsidRDefault="00E60B71">
    <w:pPr>
      <w:pStyle w:val="Header"/>
    </w:pPr>
    <w:r>
      <w:rPr>
        <w:noProof/>
      </w:rPr>
      <w:drawing>
        <wp:inline distT="0" distB="0" distL="0" distR="0" wp14:anchorId="7F8FA0CB" wp14:editId="259AB945">
          <wp:extent cx="1353592"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 Logo Final jpg- RGB (003).jpg"/>
                  <pic:cNvPicPr/>
                </pic:nvPicPr>
                <pic:blipFill>
                  <a:blip r:embed="rId1">
                    <a:extLst>
                      <a:ext uri="{28A0092B-C50C-407E-A947-70E740481C1C}">
                        <a14:useLocalDpi xmlns:a14="http://schemas.microsoft.com/office/drawing/2010/main" val="0"/>
                      </a:ext>
                    </a:extLst>
                  </a:blip>
                  <a:stretch>
                    <a:fillRect/>
                  </a:stretch>
                </pic:blipFill>
                <pic:spPr>
                  <a:xfrm>
                    <a:off x="0" y="0"/>
                    <a:ext cx="1362457" cy="814927"/>
                  </a:xfrm>
                  <a:prstGeom prst="rect">
                    <a:avLst/>
                  </a:prstGeom>
                </pic:spPr>
              </pic:pic>
            </a:graphicData>
          </a:graphic>
        </wp:inline>
      </w:drawing>
    </w:r>
  </w:p>
  <w:p w14:paraId="280CFADC" w14:textId="77777777" w:rsidR="00E60B71" w:rsidRDefault="00E6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49"/>
    <w:multiLevelType w:val="hybridMultilevel"/>
    <w:tmpl w:val="DBF04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D502A"/>
    <w:multiLevelType w:val="hybridMultilevel"/>
    <w:tmpl w:val="371A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36E46"/>
    <w:multiLevelType w:val="hybridMultilevel"/>
    <w:tmpl w:val="72E64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641C7"/>
    <w:multiLevelType w:val="hybridMultilevel"/>
    <w:tmpl w:val="B6AEA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956F5"/>
    <w:multiLevelType w:val="hybridMultilevel"/>
    <w:tmpl w:val="672A1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149E"/>
    <w:multiLevelType w:val="hybridMultilevel"/>
    <w:tmpl w:val="420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964C4"/>
    <w:multiLevelType w:val="hybridMultilevel"/>
    <w:tmpl w:val="E320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B5722F"/>
    <w:multiLevelType w:val="hybridMultilevel"/>
    <w:tmpl w:val="5F8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D3A58"/>
    <w:multiLevelType w:val="hybridMultilevel"/>
    <w:tmpl w:val="FE2C82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2FE470A"/>
    <w:multiLevelType w:val="hybridMultilevel"/>
    <w:tmpl w:val="FB823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A6D91"/>
    <w:multiLevelType w:val="hybridMultilevel"/>
    <w:tmpl w:val="5034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356EC0"/>
    <w:multiLevelType w:val="hybridMultilevel"/>
    <w:tmpl w:val="A636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FB49D8"/>
    <w:multiLevelType w:val="hybridMultilevel"/>
    <w:tmpl w:val="332A55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7C051A7"/>
    <w:multiLevelType w:val="hybridMultilevel"/>
    <w:tmpl w:val="E89A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37A03"/>
    <w:multiLevelType w:val="hybridMultilevel"/>
    <w:tmpl w:val="1BD4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3E33DD"/>
    <w:multiLevelType w:val="hybridMultilevel"/>
    <w:tmpl w:val="E6E69CF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6" w15:restartNumberingAfterBreak="0">
    <w:nsid w:val="22DE6442"/>
    <w:multiLevelType w:val="hybridMultilevel"/>
    <w:tmpl w:val="A6E0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922EB"/>
    <w:multiLevelType w:val="hybridMultilevel"/>
    <w:tmpl w:val="B96E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739C5"/>
    <w:multiLevelType w:val="hybridMultilevel"/>
    <w:tmpl w:val="FB6AC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E0331"/>
    <w:multiLevelType w:val="hybridMultilevel"/>
    <w:tmpl w:val="1686985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441058"/>
    <w:multiLevelType w:val="hybridMultilevel"/>
    <w:tmpl w:val="71625B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F40EC"/>
    <w:multiLevelType w:val="hybridMultilevel"/>
    <w:tmpl w:val="E33A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E7F"/>
    <w:multiLevelType w:val="hybridMultilevel"/>
    <w:tmpl w:val="E31E9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2468B5"/>
    <w:multiLevelType w:val="hybridMultilevel"/>
    <w:tmpl w:val="36281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1D6637"/>
    <w:multiLevelType w:val="hybridMultilevel"/>
    <w:tmpl w:val="22B0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37FEA"/>
    <w:multiLevelType w:val="hybridMultilevel"/>
    <w:tmpl w:val="332C8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D3D51"/>
    <w:multiLevelType w:val="hybridMultilevel"/>
    <w:tmpl w:val="FD1E0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191F00"/>
    <w:multiLevelType w:val="hybridMultilevel"/>
    <w:tmpl w:val="FA22A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B9050D"/>
    <w:multiLevelType w:val="hybridMultilevel"/>
    <w:tmpl w:val="C26E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6371A"/>
    <w:multiLevelType w:val="hybridMultilevel"/>
    <w:tmpl w:val="4D6A4E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15CFA"/>
    <w:multiLevelType w:val="hybridMultilevel"/>
    <w:tmpl w:val="332A3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613ECE"/>
    <w:multiLevelType w:val="hybridMultilevel"/>
    <w:tmpl w:val="56BCF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9629C"/>
    <w:multiLevelType w:val="hybridMultilevel"/>
    <w:tmpl w:val="4A54C8D8"/>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523BD"/>
    <w:multiLevelType w:val="hybridMultilevel"/>
    <w:tmpl w:val="9572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B94C44"/>
    <w:multiLevelType w:val="hybridMultilevel"/>
    <w:tmpl w:val="612AE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151C36"/>
    <w:multiLevelType w:val="hybridMultilevel"/>
    <w:tmpl w:val="2F7E6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1D554F"/>
    <w:multiLevelType w:val="hybridMultilevel"/>
    <w:tmpl w:val="15E67D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5524F"/>
    <w:multiLevelType w:val="hybridMultilevel"/>
    <w:tmpl w:val="75C8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14381"/>
    <w:multiLevelType w:val="hybridMultilevel"/>
    <w:tmpl w:val="BB5A0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E2A35"/>
    <w:multiLevelType w:val="hybridMultilevel"/>
    <w:tmpl w:val="CA2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B218D"/>
    <w:multiLevelType w:val="hybridMultilevel"/>
    <w:tmpl w:val="B52AA54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1" w15:restartNumberingAfterBreak="0">
    <w:nsid w:val="788D1765"/>
    <w:multiLevelType w:val="hybridMultilevel"/>
    <w:tmpl w:val="52723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D6407C"/>
    <w:multiLevelType w:val="hybridMultilevel"/>
    <w:tmpl w:val="3F1A14A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B17638C"/>
    <w:multiLevelType w:val="hybridMultilevel"/>
    <w:tmpl w:val="7B7C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2690F"/>
    <w:multiLevelType w:val="hybridMultilevel"/>
    <w:tmpl w:val="5F2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42"/>
  </w:num>
  <w:num w:numId="3">
    <w:abstractNumId w:val="20"/>
  </w:num>
  <w:num w:numId="4">
    <w:abstractNumId w:val="30"/>
  </w:num>
  <w:num w:numId="5">
    <w:abstractNumId w:val="35"/>
  </w:num>
  <w:num w:numId="6">
    <w:abstractNumId w:val="11"/>
  </w:num>
  <w:num w:numId="7">
    <w:abstractNumId w:val="25"/>
  </w:num>
  <w:num w:numId="8">
    <w:abstractNumId w:val="32"/>
  </w:num>
  <w:num w:numId="9">
    <w:abstractNumId w:val="0"/>
  </w:num>
  <w:num w:numId="10">
    <w:abstractNumId w:val="6"/>
  </w:num>
  <w:num w:numId="11">
    <w:abstractNumId w:val="44"/>
  </w:num>
  <w:num w:numId="12">
    <w:abstractNumId w:val="23"/>
  </w:num>
  <w:num w:numId="13">
    <w:abstractNumId w:val="10"/>
  </w:num>
  <w:num w:numId="14">
    <w:abstractNumId w:val="12"/>
  </w:num>
  <w:num w:numId="15">
    <w:abstractNumId w:val="24"/>
  </w:num>
  <w:num w:numId="16">
    <w:abstractNumId w:val="18"/>
  </w:num>
  <w:num w:numId="17">
    <w:abstractNumId w:val="5"/>
  </w:num>
  <w:num w:numId="18">
    <w:abstractNumId w:val="43"/>
  </w:num>
  <w:num w:numId="19">
    <w:abstractNumId w:val="8"/>
  </w:num>
  <w:num w:numId="20">
    <w:abstractNumId w:val="14"/>
  </w:num>
  <w:num w:numId="21">
    <w:abstractNumId w:val="15"/>
  </w:num>
  <w:num w:numId="22">
    <w:abstractNumId w:val="40"/>
  </w:num>
  <w:num w:numId="23">
    <w:abstractNumId w:val="28"/>
  </w:num>
  <w:num w:numId="24">
    <w:abstractNumId w:val="21"/>
  </w:num>
  <w:num w:numId="25">
    <w:abstractNumId w:val="13"/>
  </w:num>
  <w:num w:numId="26">
    <w:abstractNumId w:val="38"/>
  </w:num>
  <w:num w:numId="27">
    <w:abstractNumId w:val="34"/>
  </w:num>
  <w:num w:numId="28">
    <w:abstractNumId w:val="37"/>
  </w:num>
  <w:num w:numId="29">
    <w:abstractNumId w:val="2"/>
  </w:num>
  <w:num w:numId="30">
    <w:abstractNumId w:val="36"/>
  </w:num>
  <w:num w:numId="31">
    <w:abstractNumId w:val="22"/>
  </w:num>
  <w:num w:numId="32">
    <w:abstractNumId w:val="3"/>
  </w:num>
  <w:num w:numId="33">
    <w:abstractNumId w:val="26"/>
  </w:num>
  <w:num w:numId="34">
    <w:abstractNumId w:val="16"/>
  </w:num>
  <w:num w:numId="35">
    <w:abstractNumId w:val="41"/>
  </w:num>
  <w:num w:numId="36">
    <w:abstractNumId w:val="27"/>
  </w:num>
  <w:num w:numId="37">
    <w:abstractNumId w:val="7"/>
  </w:num>
  <w:num w:numId="38">
    <w:abstractNumId w:val="17"/>
  </w:num>
  <w:num w:numId="39">
    <w:abstractNumId w:val="1"/>
  </w:num>
  <w:num w:numId="40">
    <w:abstractNumId w:val="9"/>
  </w:num>
  <w:num w:numId="41">
    <w:abstractNumId w:val="39"/>
  </w:num>
  <w:num w:numId="42">
    <w:abstractNumId w:val="4"/>
  </w:num>
  <w:num w:numId="43">
    <w:abstractNumId w:val="29"/>
  </w:num>
  <w:num w:numId="44">
    <w:abstractNumId w:val="19"/>
  </w:num>
  <w:num w:numId="45">
    <w:abstractNumId w:val="3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48"/>
    <w:rsid w:val="000132CF"/>
    <w:rsid w:val="00033774"/>
    <w:rsid w:val="00041126"/>
    <w:rsid w:val="00056B8A"/>
    <w:rsid w:val="000661C0"/>
    <w:rsid w:val="000779AC"/>
    <w:rsid w:val="000A4BDC"/>
    <w:rsid w:val="000A5484"/>
    <w:rsid w:val="000A7E7F"/>
    <w:rsid w:val="000B1630"/>
    <w:rsid w:val="000B782E"/>
    <w:rsid w:val="000C1C50"/>
    <w:rsid w:val="000D0425"/>
    <w:rsid w:val="000D3853"/>
    <w:rsid w:val="000E1010"/>
    <w:rsid w:val="000F2D89"/>
    <w:rsid w:val="001039CD"/>
    <w:rsid w:val="00105734"/>
    <w:rsid w:val="00116B6D"/>
    <w:rsid w:val="0012578C"/>
    <w:rsid w:val="001339A0"/>
    <w:rsid w:val="001369A0"/>
    <w:rsid w:val="0014075D"/>
    <w:rsid w:val="001433EA"/>
    <w:rsid w:val="00152834"/>
    <w:rsid w:val="001531E5"/>
    <w:rsid w:val="001622D2"/>
    <w:rsid w:val="00162F65"/>
    <w:rsid w:val="00171674"/>
    <w:rsid w:val="00174498"/>
    <w:rsid w:val="001747AC"/>
    <w:rsid w:val="00180C78"/>
    <w:rsid w:val="0018410A"/>
    <w:rsid w:val="00194976"/>
    <w:rsid w:val="001951C9"/>
    <w:rsid w:val="00197A65"/>
    <w:rsid w:val="001B3B79"/>
    <w:rsid w:val="001C3D8E"/>
    <w:rsid w:val="001D1211"/>
    <w:rsid w:val="001D7408"/>
    <w:rsid w:val="001E0AC9"/>
    <w:rsid w:val="001E2AA6"/>
    <w:rsid w:val="001E31DD"/>
    <w:rsid w:val="001E5207"/>
    <w:rsid w:val="001E5913"/>
    <w:rsid w:val="001E7A79"/>
    <w:rsid w:val="001F534E"/>
    <w:rsid w:val="001F5FAA"/>
    <w:rsid w:val="00200468"/>
    <w:rsid w:val="00215867"/>
    <w:rsid w:val="00222230"/>
    <w:rsid w:val="002322A9"/>
    <w:rsid w:val="00250A30"/>
    <w:rsid w:val="00255E55"/>
    <w:rsid w:val="002656A4"/>
    <w:rsid w:val="002957E2"/>
    <w:rsid w:val="002A0E7E"/>
    <w:rsid w:val="002A491B"/>
    <w:rsid w:val="002A5A30"/>
    <w:rsid w:val="002C2845"/>
    <w:rsid w:val="002E4306"/>
    <w:rsid w:val="002E6105"/>
    <w:rsid w:val="00300795"/>
    <w:rsid w:val="003010E3"/>
    <w:rsid w:val="003048E7"/>
    <w:rsid w:val="00307C63"/>
    <w:rsid w:val="00337873"/>
    <w:rsid w:val="00370D02"/>
    <w:rsid w:val="00374050"/>
    <w:rsid w:val="00381306"/>
    <w:rsid w:val="00393009"/>
    <w:rsid w:val="003B650E"/>
    <w:rsid w:val="003C0D1C"/>
    <w:rsid w:val="003E201D"/>
    <w:rsid w:val="00402797"/>
    <w:rsid w:val="00426C0B"/>
    <w:rsid w:val="0042734A"/>
    <w:rsid w:val="004358F4"/>
    <w:rsid w:val="00443331"/>
    <w:rsid w:val="0045216B"/>
    <w:rsid w:val="004521ED"/>
    <w:rsid w:val="00461068"/>
    <w:rsid w:val="004673EE"/>
    <w:rsid w:val="00487EBB"/>
    <w:rsid w:val="00490678"/>
    <w:rsid w:val="004946E3"/>
    <w:rsid w:val="004A52E3"/>
    <w:rsid w:val="004B3723"/>
    <w:rsid w:val="004B48CC"/>
    <w:rsid w:val="004B624E"/>
    <w:rsid w:val="004C3589"/>
    <w:rsid w:val="004D0DC5"/>
    <w:rsid w:val="004D183A"/>
    <w:rsid w:val="004F2934"/>
    <w:rsid w:val="00501593"/>
    <w:rsid w:val="0051056B"/>
    <w:rsid w:val="005116F3"/>
    <w:rsid w:val="00512DBA"/>
    <w:rsid w:val="00521877"/>
    <w:rsid w:val="005219CF"/>
    <w:rsid w:val="00524BFB"/>
    <w:rsid w:val="0052612E"/>
    <w:rsid w:val="005333F0"/>
    <w:rsid w:val="0053425C"/>
    <w:rsid w:val="00537AF0"/>
    <w:rsid w:val="0055591A"/>
    <w:rsid w:val="00561C73"/>
    <w:rsid w:val="005655C7"/>
    <w:rsid w:val="00571CBD"/>
    <w:rsid w:val="00573926"/>
    <w:rsid w:val="005811E0"/>
    <w:rsid w:val="0058290E"/>
    <w:rsid w:val="00583AD3"/>
    <w:rsid w:val="00596130"/>
    <w:rsid w:val="00597EB6"/>
    <w:rsid w:val="005C320F"/>
    <w:rsid w:val="005C6248"/>
    <w:rsid w:val="006001F4"/>
    <w:rsid w:val="00607FB0"/>
    <w:rsid w:val="006239BD"/>
    <w:rsid w:val="00624E4C"/>
    <w:rsid w:val="00643942"/>
    <w:rsid w:val="0064442D"/>
    <w:rsid w:val="00654AC8"/>
    <w:rsid w:val="00661EC8"/>
    <w:rsid w:val="00666B17"/>
    <w:rsid w:val="006679B0"/>
    <w:rsid w:val="006728C1"/>
    <w:rsid w:val="006B1D09"/>
    <w:rsid w:val="006D1F56"/>
    <w:rsid w:val="006E4833"/>
    <w:rsid w:val="00706D72"/>
    <w:rsid w:val="00710C0C"/>
    <w:rsid w:val="007164F5"/>
    <w:rsid w:val="00717C8A"/>
    <w:rsid w:val="00717CB6"/>
    <w:rsid w:val="0072013A"/>
    <w:rsid w:val="007245D4"/>
    <w:rsid w:val="0072662B"/>
    <w:rsid w:val="00737207"/>
    <w:rsid w:val="00750648"/>
    <w:rsid w:val="007517F1"/>
    <w:rsid w:val="007755B7"/>
    <w:rsid w:val="00792090"/>
    <w:rsid w:val="00792CC7"/>
    <w:rsid w:val="00794D19"/>
    <w:rsid w:val="00796FE1"/>
    <w:rsid w:val="00797086"/>
    <w:rsid w:val="007A603B"/>
    <w:rsid w:val="007B2CA1"/>
    <w:rsid w:val="007C4706"/>
    <w:rsid w:val="007C607A"/>
    <w:rsid w:val="007D0B50"/>
    <w:rsid w:val="007E1858"/>
    <w:rsid w:val="007E5C84"/>
    <w:rsid w:val="007E7176"/>
    <w:rsid w:val="008019D0"/>
    <w:rsid w:val="00801B69"/>
    <w:rsid w:val="00814E03"/>
    <w:rsid w:val="008155BF"/>
    <w:rsid w:val="00822D4F"/>
    <w:rsid w:val="00832563"/>
    <w:rsid w:val="0083568E"/>
    <w:rsid w:val="00841D0E"/>
    <w:rsid w:val="008569CD"/>
    <w:rsid w:val="00856B08"/>
    <w:rsid w:val="00863F26"/>
    <w:rsid w:val="0088331C"/>
    <w:rsid w:val="008935B3"/>
    <w:rsid w:val="008A6747"/>
    <w:rsid w:val="008B1DAC"/>
    <w:rsid w:val="008C0180"/>
    <w:rsid w:val="008C2F28"/>
    <w:rsid w:val="008C50BA"/>
    <w:rsid w:val="008D191C"/>
    <w:rsid w:val="008D50AA"/>
    <w:rsid w:val="008D7F00"/>
    <w:rsid w:val="008E36D0"/>
    <w:rsid w:val="008E5D59"/>
    <w:rsid w:val="008F7E67"/>
    <w:rsid w:val="00900B13"/>
    <w:rsid w:val="00903334"/>
    <w:rsid w:val="00915670"/>
    <w:rsid w:val="0092200F"/>
    <w:rsid w:val="00923C9F"/>
    <w:rsid w:val="00925F94"/>
    <w:rsid w:val="00942302"/>
    <w:rsid w:val="00950127"/>
    <w:rsid w:val="00972FD7"/>
    <w:rsid w:val="009730CB"/>
    <w:rsid w:val="009844F2"/>
    <w:rsid w:val="00984B2E"/>
    <w:rsid w:val="00990395"/>
    <w:rsid w:val="00993C02"/>
    <w:rsid w:val="0099447E"/>
    <w:rsid w:val="009A27DD"/>
    <w:rsid w:val="009B5499"/>
    <w:rsid w:val="009B7D89"/>
    <w:rsid w:val="009C4AFC"/>
    <w:rsid w:val="009C4BFA"/>
    <w:rsid w:val="009D2D2E"/>
    <w:rsid w:val="009F0E44"/>
    <w:rsid w:val="009F49F0"/>
    <w:rsid w:val="00A0251C"/>
    <w:rsid w:val="00A06734"/>
    <w:rsid w:val="00A168D8"/>
    <w:rsid w:val="00A25708"/>
    <w:rsid w:val="00A27B3C"/>
    <w:rsid w:val="00A42A28"/>
    <w:rsid w:val="00A53F69"/>
    <w:rsid w:val="00A56E05"/>
    <w:rsid w:val="00A640CA"/>
    <w:rsid w:val="00A6424C"/>
    <w:rsid w:val="00A652F6"/>
    <w:rsid w:val="00A6725A"/>
    <w:rsid w:val="00A74074"/>
    <w:rsid w:val="00A81B25"/>
    <w:rsid w:val="00A8213D"/>
    <w:rsid w:val="00A91C38"/>
    <w:rsid w:val="00A97613"/>
    <w:rsid w:val="00AA3286"/>
    <w:rsid w:val="00AA6D01"/>
    <w:rsid w:val="00AA6F6B"/>
    <w:rsid w:val="00AB74F1"/>
    <w:rsid w:val="00AC144B"/>
    <w:rsid w:val="00AE7991"/>
    <w:rsid w:val="00AF4D3B"/>
    <w:rsid w:val="00B05868"/>
    <w:rsid w:val="00B07D51"/>
    <w:rsid w:val="00B120B5"/>
    <w:rsid w:val="00B124D8"/>
    <w:rsid w:val="00B32206"/>
    <w:rsid w:val="00B35A78"/>
    <w:rsid w:val="00B3789C"/>
    <w:rsid w:val="00B50702"/>
    <w:rsid w:val="00B50CA8"/>
    <w:rsid w:val="00B6078C"/>
    <w:rsid w:val="00B669D2"/>
    <w:rsid w:val="00B74D75"/>
    <w:rsid w:val="00B9390B"/>
    <w:rsid w:val="00B94AC2"/>
    <w:rsid w:val="00BA2FAC"/>
    <w:rsid w:val="00BB0F52"/>
    <w:rsid w:val="00BC3318"/>
    <w:rsid w:val="00BC65A1"/>
    <w:rsid w:val="00BD0F98"/>
    <w:rsid w:val="00BE0ECF"/>
    <w:rsid w:val="00C2533F"/>
    <w:rsid w:val="00C37388"/>
    <w:rsid w:val="00C433DE"/>
    <w:rsid w:val="00C507C1"/>
    <w:rsid w:val="00C644C8"/>
    <w:rsid w:val="00C72C48"/>
    <w:rsid w:val="00C74A57"/>
    <w:rsid w:val="00C845B5"/>
    <w:rsid w:val="00C933F5"/>
    <w:rsid w:val="00C94B2A"/>
    <w:rsid w:val="00C97107"/>
    <w:rsid w:val="00CA1703"/>
    <w:rsid w:val="00CB714A"/>
    <w:rsid w:val="00CC055C"/>
    <w:rsid w:val="00CC6BDA"/>
    <w:rsid w:val="00CD2140"/>
    <w:rsid w:val="00CD59F0"/>
    <w:rsid w:val="00CE05FD"/>
    <w:rsid w:val="00CE3387"/>
    <w:rsid w:val="00CE70E5"/>
    <w:rsid w:val="00D01889"/>
    <w:rsid w:val="00D052CB"/>
    <w:rsid w:val="00D06CCF"/>
    <w:rsid w:val="00D146C8"/>
    <w:rsid w:val="00D2389D"/>
    <w:rsid w:val="00D369D9"/>
    <w:rsid w:val="00D41911"/>
    <w:rsid w:val="00D468BD"/>
    <w:rsid w:val="00D70080"/>
    <w:rsid w:val="00D8759F"/>
    <w:rsid w:val="00D93417"/>
    <w:rsid w:val="00DA1351"/>
    <w:rsid w:val="00DB4878"/>
    <w:rsid w:val="00DE76F2"/>
    <w:rsid w:val="00DE7B4E"/>
    <w:rsid w:val="00E14EA5"/>
    <w:rsid w:val="00E2153D"/>
    <w:rsid w:val="00E22902"/>
    <w:rsid w:val="00E43672"/>
    <w:rsid w:val="00E44A2F"/>
    <w:rsid w:val="00E45DA8"/>
    <w:rsid w:val="00E60B71"/>
    <w:rsid w:val="00E8091B"/>
    <w:rsid w:val="00EA6018"/>
    <w:rsid w:val="00EB674C"/>
    <w:rsid w:val="00EB6C92"/>
    <w:rsid w:val="00EC2E26"/>
    <w:rsid w:val="00EC3C50"/>
    <w:rsid w:val="00ED06CC"/>
    <w:rsid w:val="00F204F9"/>
    <w:rsid w:val="00F21A4C"/>
    <w:rsid w:val="00F22AB8"/>
    <w:rsid w:val="00F25795"/>
    <w:rsid w:val="00F332C5"/>
    <w:rsid w:val="00F43D68"/>
    <w:rsid w:val="00F43FDE"/>
    <w:rsid w:val="00F46082"/>
    <w:rsid w:val="00F50608"/>
    <w:rsid w:val="00F568ED"/>
    <w:rsid w:val="00F627AD"/>
    <w:rsid w:val="00F758EE"/>
    <w:rsid w:val="00F93010"/>
    <w:rsid w:val="00F94736"/>
    <w:rsid w:val="00FA0586"/>
    <w:rsid w:val="00FC3CCC"/>
    <w:rsid w:val="00FC5400"/>
    <w:rsid w:val="00FC7495"/>
    <w:rsid w:val="00FD5D6D"/>
    <w:rsid w:val="00FE4434"/>
    <w:rsid w:val="00FE7353"/>
    <w:rsid w:val="00FF3F72"/>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08F0"/>
  <w15:chartTrackingRefBased/>
  <w15:docId w15:val="{62ADF237-4FFB-4C09-9404-91499CB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2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48"/>
    <w:pPr>
      <w:ind w:left="720"/>
    </w:pPr>
  </w:style>
  <w:style w:type="paragraph" w:styleId="Header">
    <w:name w:val="header"/>
    <w:basedOn w:val="Normal"/>
    <w:link w:val="HeaderChar"/>
    <w:uiPriority w:val="99"/>
    <w:unhideWhenUsed/>
    <w:rsid w:val="00C72C48"/>
    <w:pPr>
      <w:tabs>
        <w:tab w:val="center" w:pos="4680"/>
        <w:tab w:val="right" w:pos="9360"/>
      </w:tabs>
    </w:pPr>
  </w:style>
  <w:style w:type="character" w:customStyle="1" w:styleId="HeaderChar">
    <w:name w:val="Header Char"/>
    <w:basedOn w:val="DefaultParagraphFont"/>
    <w:link w:val="Header"/>
    <w:uiPriority w:val="99"/>
    <w:rsid w:val="00C72C48"/>
    <w:rPr>
      <w:rFonts w:ascii="Calibri" w:hAnsi="Calibri" w:cs="Times New Roman"/>
    </w:rPr>
  </w:style>
  <w:style w:type="paragraph" w:styleId="Footer">
    <w:name w:val="footer"/>
    <w:basedOn w:val="Normal"/>
    <w:link w:val="FooterChar"/>
    <w:uiPriority w:val="99"/>
    <w:unhideWhenUsed/>
    <w:rsid w:val="00C72C48"/>
    <w:pPr>
      <w:tabs>
        <w:tab w:val="center" w:pos="4680"/>
        <w:tab w:val="right" w:pos="9360"/>
      </w:tabs>
    </w:pPr>
  </w:style>
  <w:style w:type="character" w:customStyle="1" w:styleId="FooterChar">
    <w:name w:val="Footer Char"/>
    <w:basedOn w:val="DefaultParagraphFont"/>
    <w:link w:val="Footer"/>
    <w:uiPriority w:val="99"/>
    <w:rsid w:val="00C72C48"/>
    <w:rPr>
      <w:rFonts w:ascii="Calibri" w:hAnsi="Calibri" w:cs="Times New Roman"/>
    </w:rPr>
  </w:style>
  <w:style w:type="paragraph" w:styleId="BalloonText">
    <w:name w:val="Balloon Text"/>
    <w:basedOn w:val="Normal"/>
    <w:link w:val="BalloonTextChar"/>
    <w:uiPriority w:val="99"/>
    <w:semiHidden/>
    <w:unhideWhenUsed/>
    <w:rsid w:val="00D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BD"/>
    <w:rPr>
      <w:rFonts w:ascii="Segoe UI" w:hAnsi="Segoe UI" w:cs="Segoe UI"/>
      <w:sz w:val="18"/>
      <w:szCs w:val="18"/>
    </w:rPr>
  </w:style>
  <w:style w:type="table" w:styleId="TableGrid">
    <w:name w:val="Table Grid"/>
    <w:basedOn w:val="TableNormal"/>
    <w:uiPriority w:val="39"/>
    <w:rsid w:val="0062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655C7"/>
    <w:rPr>
      <w:rFonts w:cstheme="minorBidi"/>
      <w:szCs w:val="21"/>
    </w:rPr>
  </w:style>
  <w:style w:type="character" w:customStyle="1" w:styleId="PlainTextChar">
    <w:name w:val="Plain Text Char"/>
    <w:basedOn w:val="DefaultParagraphFont"/>
    <w:link w:val="PlainText"/>
    <w:uiPriority w:val="99"/>
    <w:semiHidden/>
    <w:rsid w:val="005655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2542">
      <w:bodyDiv w:val="1"/>
      <w:marLeft w:val="0"/>
      <w:marRight w:val="0"/>
      <w:marTop w:val="0"/>
      <w:marBottom w:val="0"/>
      <w:divBdr>
        <w:top w:val="none" w:sz="0" w:space="0" w:color="auto"/>
        <w:left w:val="none" w:sz="0" w:space="0" w:color="auto"/>
        <w:bottom w:val="none" w:sz="0" w:space="0" w:color="auto"/>
        <w:right w:val="none" w:sz="0" w:space="0" w:color="auto"/>
      </w:divBdr>
    </w:div>
    <w:div w:id="1057435753">
      <w:bodyDiv w:val="1"/>
      <w:marLeft w:val="0"/>
      <w:marRight w:val="0"/>
      <w:marTop w:val="0"/>
      <w:marBottom w:val="0"/>
      <w:divBdr>
        <w:top w:val="none" w:sz="0" w:space="0" w:color="auto"/>
        <w:left w:val="none" w:sz="0" w:space="0" w:color="auto"/>
        <w:bottom w:val="none" w:sz="0" w:space="0" w:color="auto"/>
        <w:right w:val="none" w:sz="0" w:space="0" w:color="auto"/>
      </w:divBdr>
    </w:div>
    <w:div w:id="1144932598">
      <w:bodyDiv w:val="1"/>
      <w:marLeft w:val="0"/>
      <w:marRight w:val="0"/>
      <w:marTop w:val="0"/>
      <w:marBottom w:val="0"/>
      <w:divBdr>
        <w:top w:val="none" w:sz="0" w:space="0" w:color="auto"/>
        <w:left w:val="none" w:sz="0" w:space="0" w:color="auto"/>
        <w:bottom w:val="none" w:sz="0" w:space="0" w:color="auto"/>
        <w:right w:val="none" w:sz="0" w:space="0" w:color="auto"/>
      </w:divBdr>
    </w:div>
    <w:div w:id="1526670518">
      <w:bodyDiv w:val="1"/>
      <w:marLeft w:val="0"/>
      <w:marRight w:val="0"/>
      <w:marTop w:val="0"/>
      <w:marBottom w:val="0"/>
      <w:divBdr>
        <w:top w:val="none" w:sz="0" w:space="0" w:color="auto"/>
        <w:left w:val="none" w:sz="0" w:space="0" w:color="auto"/>
        <w:bottom w:val="none" w:sz="0" w:space="0" w:color="auto"/>
        <w:right w:val="none" w:sz="0" w:space="0" w:color="auto"/>
      </w:divBdr>
    </w:div>
    <w:div w:id="1929995997">
      <w:bodyDiv w:val="1"/>
      <w:marLeft w:val="0"/>
      <w:marRight w:val="0"/>
      <w:marTop w:val="0"/>
      <w:marBottom w:val="0"/>
      <w:divBdr>
        <w:top w:val="none" w:sz="0" w:space="0" w:color="auto"/>
        <w:left w:val="none" w:sz="0" w:space="0" w:color="auto"/>
        <w:bottom w:val="none" w:sz="0" w:space="0" w:color="auto"/>
        <w:right w:val="none" w:sz="0" w:space="0" w:color="auto"/>
      </w:divBdr>
    </w:div>
    <w:div w:id="2058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37CC-EC28-457B-81A8-2E3DDEF0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WIB-staff</dc:creator>
  <cp:keywords/>
  <dc:description/>
  <cp:lastModifiedBy>Jessica Fitzpatrick</cp:lastModifiedBy>
  <cp:revision>13</cp:revision>
  <cp:lastPrinted>2019-08-23T22:24:00Z</cp:lastPrinted>
  <dcterms:created xsi:type="dcterms:W3CDTF">2019-08-19T16:59:00Z</dcterms:created>
  <dcterms:modified xsi:type="dcterms:W3CDTF">2019-09-11T20:23:00Z</dcterms:modified>
</cp:coreProperties>
</file>