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44CC9" w14:textId="77777777" w:rsidR="00610936" w:rsidRPr="00610936" w:rsidRDefault="00610936" w:rsidP="00610936">
      <w:pPr>
        <w:jc w:val="center"/>
        <w:rPr>
          <w:rFonts w:ascii="Book Antiqua" w:hAnsi="Book Antiqua" w:cs="Arial"/>
          <w:b/>
          <w:bCs/>
          <w:szCs w:val="24"/>
          <w:lang w:val="es-PR"/>
        </w:rPr>
      </w:pPr>
      <w:r w:rsidRPr="00610936">
        <w:rPr>
          <w:rFonts w:ascii="Book Antiqua" w:hAnsi="Book Antiqua" w:cs="Arial"/>
          <w:b/>
          <w:bCs/>
          <w:szCs w:val="24"/>
          <w:lang w:val="es-PR"/>
        </w:rPr>
        <w:t>(TEXTO DE APROBACION FINAL POR LA CAMARA)</w:t>
      </w:r>
      <w:r w:rsidRPr="00610936">
        <w:rPr>
          <w:rFonts w:ascii="Book Antiqua" w:hAnsi="Book Antiqua" w:cs="Arial"/>
          <w:b/>
          <w:bCs/>
          <w:szCs w:val="24"/>
        </w:rPr>
        <w:fldChar w:fldCharType="begin"/>
      </w:r>
      <w:r w:rsidRPr="00610936">
        <w:rPr>
          <w:rFonts w:ascii="Book Antiqua" w:hAnsi="Book Antiqua" w:cs="Arial"/>
          <w:b/>
          <w:bCs/>
          <w:szCs w:val="24"/>
          <w:lang w:val="es-PR"/>
        </w:rPr>
        <w:instrText xml:space="preserve">PRIVATE </w:instrText>
      </w:r>
      <w:r w:rsidRPr="00610936">
        <w:rPr>
          <w:rFonts w:ascii="Book Antiqua" w:hAnsi="Book Antiqua" w:cs="Arial"/>
          <w:b/>
          <w:bCs/>
          <w:szCs w:val="24"/>
        </w:rPr>
        <w:fldChar w:fldCharType="end"/>
      </w:r>
    </w:p>
    <w:p w14:paraId="6012ABEF" w14:textId="3FBF3845" w:rsidR="00610936" w:rsidRPr="00610936" w:rsidRDefault="00610936" w:rsidP="00610936">
      <w:pPr>
        <w:suppressAutoHyphens/>
        <w:jc w:val="center"/>
        <w:rPr>
          <w:rFonts w:ascii="Book Antiqua" w:hAnsi="Book Antiqua" w:cs="Arial"/>
          <w:b/>
          <w:bCs/>
          <w:szCs w:val="24"/>
          <w:lang w:val="es-PR"/>
        </w:rPr>
      </w:pPr>
      <w:r w:rsidRPr="00610936">
        <w:rPr>
          <w:rFonts w:ascii="Book Antiqua" w:hAnsi="Book Antiqua" w:cs="Arial"/>
          <w:b/>
          <w:bCs/>
          <w:szCs w:val="24"/>
          <w:lang w:val="es-PR"/>
        </w:rPr>
        <w:t>(2</w:t>
      </w:r>
      <w:r w:rsidR="000D2440">
        <w:rPr>
          <w:rFonts w:ascii="Book Antiqua" w:hAnsi="Book Antiqua" w:cs="Arial"/>
          <w:b/>
          <w:bCs/>
          <w:szCs w:val="24"/>
          <w:lang w:val="es-PR"/>
        </w:rPr>
        <w:t>3</w:t>
      </w:r>
      <w:r w:rsidRPr="00610936">
        <w:rPr>
          <w:rFonts w:ascii="Book Antiqua" w:hAnsi="Book Antiqua" w:cs="Arial"/>
          <w:b/>
          <w:bCs/>
          <w:szCs w:val="24"/>
          <w:lang w:val="es-PR"/>
        </w:rPr>
        <w:t xml:space="preserve"> DE JUNIO DE 2022)</w:t>
      </w:r>
    </w:p>
    <w:p w14:paraId="475AE5D6" w14:textId="77777777" w:rsidR="00610936" w:rsidRPr="00610936" w:rsidRDefault="00610936" w:rsidP="00610936">
      <w:pPr>
        <w:jc w:val="both"/>
        <w:rPr>
          <w:rFonts w:ascii="Book Antiqua" w:hAnsi="Book Antiqua"/>
          <w:b/>
          <w:strike/>
          <w:szCs w:val="24"/>
          <w:lang w:val="es-ES_tradnl"/>
        </w:rPr>
      </w:pPr>
      <w:r w:rsidRPr="00610936">
        <w:rPr>
          <w:noProof/>
          <w:lang w:val="es-PR" w:eastAsia="es-PR"/>
        </w:rPr>
        <mc:AlternateContent>
          <mc:Choice Requires="wps">
            <w:drawing>
              <wp:anchor distT="0" distB="0" distL="114300" distR="114300" simplePos="0" relativeHeight="251659264" behindDoc="1" locked="0" layoutInCell="0" allowOverlap="1" wp14:anchorId="05301FCF" wp14:editId="2240EC3E">
                <wp:simplePos x="0" y="0"/>
                <wp:positionH relativeFrom="margin">
                  <wp:posOffset>0</wp:posOffset>
                </wp:positionH>
                <wp:positionV relativeFrom="paragraph">
                  <wp:posOffset>0</wp:posOffset>
                </wp:positionV>
                <wp:extent cx="5943600" cy="2286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286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CB52A" id="Rectangle 1" o:spid="_x0000_s1026" style="position:absolute;margin-left:0;margin-top:0;width:468pt;height:1.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" o:allowincell="f" fillcolor="black" stroked="f">
                <w10:wrap anchorx="margin"/>
              </v:rect>
            </w:pict>
          </mc:Fallback>
        </mc:AlternateContent>
      </w:r>
    </w:p>
    <w:p w14:paraId="57D9BBD4" w14:textId="77777777" w:rsidR="00D05486" w:rsidRPr="006E2BE8" w:rsidRDefault="00D05486" w:rsidP="006E2BE8">
      <w:pPr>
        <w:suppressLineNumbers/>
        <w:jc w:val="center"/>
        <w:rPr>
          <w:rFonts w:ascii="Book Antiqua" w:hAnsi="Book Antiqua"/>
          <w:sz w:val="28"/>
          <w:szCs w:val="24"/>
          <w:lang w:val="es-ES_tradnl"/>
        </w:rPr>
      </w:pPr>
      <w:r w:rsidRPr="006E2BE8">
        <w:rPr>
          <w:rFonts w:ascii="Book Antiqua" w:hAnsi="Book Antiqua"/>
          <w:sz w:val="28"/>
          <w:szCs w:val="24"/>
          <w:lang w:val="es-ES_tradnl"/>
        </w:rPr>
        <w:t>ESTADO LIBRE ASOCIADO</w:t>
      </w:r>
      <w:r w:rsidRPr="006E2BE8">
        <w:rPr>
          <w:rFonts w:ascii="Book Antiqua" w:hAnsi="Book Antiqua"/>
          <w:i/>
          <w:sz w:val="28"/>
          <w:szCs w:val="24"/>
          <w:lang w:val="es-ES_tradnl"/>
        </w:rPr>
        <w:t xml:space="preserve"> </w:t>
      </w:r>
      <w:r w:rsidRPr="006E2BE8">
        <w:rPr>
          <w:rFonts w:ascii="Book Antiqua" w:hAnsi="Book Antiqua"/>
          <w:sz w:val="28"/>
          <w:szCs w:val="24"/>
          <w:lang w:val="es-ES_tradnl"/>
        </w:rPr>
        <w:t>DE PUERTO RICO</w:t>
      </w:r>
    </w:p>
    <w:p w14:paraId="57078636" w14:textId="77777777" w:rsidR="00D05486" w:rsidRDefault="00D05486" w:rsidP="006E2BE8">
      <w:pPr>
        <w:suppressLineNumbers/>
        <w:jc w:val="center"/>
        <w:rPr>
          <w:rFonts w:ascii="Book Antiqua" w:hAnsi="Book Antiqua"/>
          <w:szCs w:val="24"/>
          <w:lang w:val="es-ES_tradnl"/>
        </w:rPr>
      </w:pPr>
    </w:p>
    <w:p w14:paraId="56B4A96C" w14:textId="194BB44F" w:rsidR="00D05486" w:rsidRDefault="00D05486" w:rsidP="006E2BE8">
      <w:pPr>
        <w:suppressLineNumbers/>
        <w:jc w:val="both"/>
        <w:rPr>
          <w:rFonts w:ascii="Book Antiqua" w:hAnsi="Book Antiqua"/>
          <w:szCs w:val="24"/>
          <w:lang w:val="es-ES_tradnl"/>
        </w:rPr>
      </w:pPr>
      <w:r>
        <w:rPr>
          <w:rFonts w:ascii="Book Antiqua" w:hAnsi="Book Antiqua"/>
          <w:szCs w:val="24"/>
          <w:lang w:val="es-ES_tradnl"/>
        </w:rPr>
        <w:t>19na. Asamblea</w:t>
      </w:r>
      <w:r>
        <w:rPr>
          <w:rFonts w:ascii="Book Antiqua" w:hAnsi="Book Antiqua"/>
          <w:szCs w:val="24"/>
          <w:lang w:val="es-ES_tradnl"/>
        </w:rPr>
        <w:tab/>
        <w:t xml:space="preserve">                                                                                              </w:t>
      </w:r>
      <w:r>
        <w:rPr>
          <w:rFonts w:ascii="Book Antiqua" w:hAnsi="Book Antiqua"/>
          <w:szCs w:val="24"/>
          <w:lang w:val="es-ES_tradnl"/>
        </w:rPr>
        <w:tab/>
        <w:t xml:space="preserve"> 3ra. Sesión</w:t>
      </w:r>
    </w:p>
    <w:p w14:paraId="6BD46BF9" w14:textId="77777777" w:rsidR="00D05486" w:rsidRDefault="00D05486" w:rsidP="006E2BE8">
      <w:pPr>
        <w:suppressLineNumbers/>
        <w:ind w:right="-720"/>
        <w:jc w:val="both"/>
        <w:rPr>
          <w:rFonts w:ascii="Book Antiqua" w:hAnsi="Book Antiqua"/>
          <w:szCs w:val="24"/>
          <w:lang w:val="es-ES_tradnl"/>
        </w:rPr>
      </w:pPr>
      <w:r>
        <w:rPr>
          <w:rFonts w:ascii="Book Antiqua" w:hAnsi="Book Antiqua"/>
          <w:szCs w:val="24"/>
          <w:lang w:val="es-ES_tradnl"/>
        </w:rPr>
        <w:t xml:space="preserve">          Legislativa</w:t>
      </w:r>
      <w:r>
        <w:rPr>
          <w:rFonts w:ascii="Book Antiqua" w:hAnsi="Book Antiqua"/>
          <w:szCs w:val="24"/>
          <w:lang w:val="es-ES_tradnl"/>
        </w:rPr>
        <w:tab/>
      </w:r>
      <w:r>
        <w:rPr>
          <w:rFonts w:ascii="Book Antiqua" w:hAnsi="Book Antiqua"/>
          <w:szCs w:val="24"/>
          <w:lang w:val="es-ES_tradnl"/>
        </w:rPr>
        <w:tab/>
        <w:t xml:space="preserve">                                                                                          Ordinaria</w:t>
      </w:r>
    </w:p>
    <w:p w14:paraId="73DCDB6E" w14:textId="77777777" w:rsidR="00D05486" w:rsidRPr="006E2BE8" w:rsidRDefault="00D05486" w:rsidP="006E2BE8">
      <w:pPr>
        <w:jc w:val="center"/>
        <w:rPr>
          <w:rFonts w:ascii="Book Antiqua" w:hAnsi="Book Antiqua"/>
          <w:b/>
          <w:lang w:val="es-ES_tradnl"/>
        </w:rPr>
      </w:pPr>
    </w:p>
    <w:p w14:paraId="62F596B6" w14:textId="67B708E3" w:rsidR="000A4F68" w:rsidRDefault="000A4F68" w:rsidP="006E2BE8">
      <w:pPr>
        <w:jc w:val="center"/>
        <w:rPr>
          <w:rFonts w:ascii="Book Antiqua" w:hAnsi="Book Antiqua"/>
          <w:b/>
          <w:sz w:val="36"/>
          <w:lang w:val="es-ES_tradnl"/>
        </w:rPr>
      </w:pPr>
      <w:r>
        <w:rPr>
          <w:rFonts w:ascii="Book Antiqua" w:hAnsi="Book Antiqua"/>
          <w:b/>
          <w:sz w:val="36"/>
          <w:lang w:val="es-ES_tradnl"/>
        </w:rPr>
        <w:t>CÁMARA DE REPRESENTANTES</w:t>
      </w:r>
    </w:p>
    <w:p w14:paraId="2D79DD1F" w14:textId="77777777" w:rsidR="006E2BE8" w:rsidRPr="006E2BE8" w:rsidRDefault="006E2BE8" w:rsidP="006E2BE8">
      <w:pPr>
        <w:jc w:val="center"/>
        <w:rPr>
          <w:rFonts w:ascii="Book Antiqua" w:hAnsi="Book Antiqua"/>
          <w:b/>
          <w:szCs w:val="24"/>
          <w:lang w:val="es-ES_tradnl"/>
        </w:rPr>
      </w:pPr>
    </w:p>
    <w:p w14:paraId="5F19D62F" w14:textId="5DAE284D" w:rsidR="000A4F68" w:rsidRDefault="000A4F68" w:rsidP="006E2BE8">
      <w:pPr>
        <w:jc w:val="center"/>
        <w:rPr>
          <w:rFonts w:ascii="Book Antiqua" w:hAnsi="Book Antiqua"/>
          <w:b/>
          <w:sz w:val="52"/>
          <w:lang w:val="es-ES_tradnl"/>
        </w:rPr>
      </w:pPr>
      <w:r>
        <w:rPr>
          <w:rFonts w:ascii="Book Antiqua" w:hAnsi="Book Antiqua"/>
          <w:b/>
          <w:sz w:val="52"/>
          <w:lang w:val="es-ES_tradnl"/>
        </w:rPr>
        <w:t xml:space="preserve">P. de la C. </w:t>
      </w:r>
      <w:r w:rsidR="00A362C6">
        <w:rPr>
          <w:rFonts w:ascii="Book Antiqua" w:hAnsi="Book Antiqua"/>
          <w:b/>
          <w:sz w:val="52"/>
          <w:lang w:val="es-ES_tradnl"/>
        </w:rPr>
        <w:t>1270</w:t>
      </w:r>
    </w:p>
    <w:p w14:paraId="3BBD54F0" w14:textId="77777777" w:rsidR="006E2BE8" w:rsidRPr="006E2BE8" w:rsidRDefault="006E2BE8" w:rsidP="006E2BE8">
      <w:pPr>
        <w:jc w:val="center"/>
        <w:rPr>
          <w:rFonts w:ascii="Book Antiqua" w:hAnsi="Book Antiqua"/>
          <w:b/>
          <w:szCs w:val="24"/>
          <w:lang w:val="es-ES_tradnl"/>
        </w:rPr>
      </w:pPr>
    </w:p>
    <w:p w14:paraId="7D3AB8F1" w14:textId="77777777" w:rsidR="000A4F68" w:rsidRDefault="00544268" w:rsidP="006E2BE8">
      <w:pPr>
        <w:jc w:val="center"/>
        <w:rPr>
          <w:rFonts w:ascii="Book Antiqua" w:hAnsi="Book Antiqua"/>
          <w:lang w:val="es-ES_tradnl"/>
        </w:rPr>
      </w:pPr>
      <w:r>
        <w:rPr>
          <w:rFonts w:ascii="Book Antiqua" w:hAnsi="Book Antiqua"/>
          <w:lang w:val="es-ES_tradnl"/>
        </w:rPr>
        <w:t xml:space="preserve"> </w:t>
      </w:r>
      <w:r w:rsidR="007E31D1">
        <w:rPr>
          <w:rFonts w:ascii="Book Antiqua" w:hAnsi="Book Antiqua"/>
          <w:lang w:val="es-ES_tradnl"/>
        </w:rPr>
        <w:t>18</w:t>
      </w:r>
      <w:r>
        <w:rPr>
          <w:rFonts w:ascii="Book Antiqua" w:hAnsi="Book Antiqua"/>
          <w:lang w:val="es-ES_tradnl"/>
        </w:rPr>
        <w:t xml:space="preserve"> </w:t>
      </w:r>
      <w:r w:rsidR="000A4F68">
        <w:rPr>
          <w:rFonts w:ascii="Book Antiqua" w:hAnsi="Book Antiqua"/>
          <w:lang w:val="es-ES_tradnl"/>
        </w:rPr>
        <w:t>DE MARZO DE 2022</w:t>
      </w:r>
    </w:p>
    <w:p w14:paraId="4DCF6248" w14:textId="77777777" w:rsidR="006E2BE8" w:rsidRDefault="006E2BE8" w:rsidP="006E2BE8">
      <w:pPr>
        <w:jc w:val="center"/>
        <w:rPr>
          <w:rFonts w:ascii="Book Antiqua" w:hAnsi="Book Antiqua"/>
          <w:lang w:val="es-ES_tradnl"/>
        </w:rPr>
      </w:pPr>
    </w:p>
    <w:p w14:paraId="50D5EDA9" w14:textId="77777777" w:rsidR="000A4F68" w:rsidRDefault="000A4F68" w:rsidP="006E2BE8">
      <w:pPr>
        <w:jc w:val="center"/>
        <w:rPr>
          <w:rFonts w:ascii="Book Antiqua" w:hAnsi="Book Antiqua"/>
          <w:i/>
          <w:lang w:val="es-ES_tradnl"/>
        </w:rPr>
      </w:pPr>
      <w:r>
        <w:rPr>
          <w:rFonts w:ascii="Book Antiqua" w:hAnsi="Book Antiqua"/>
          <w:lang w:val="es-ES_tradnl"/>
        </w:rPr>
        <w:t xml:space="preserve">Presentado por el representante </w:t>
      </w:r>
      <w:r>
        <w:rPr>
          <w:rFonts w:ascii="Book Antiqua" w:hAnsi="Book Antiqua"/>
          <w:i/>
          <w:lang w:val="es-ES_tradnl"/>
        </w:rPr>
        <w:t>Márquez Lebrón</w:t>
      </w:r>
      <w:r w:rsidR="00C12E15">
        <w:rPr>
          <w:rFonts w:ascii="Book Antiqua" w:hAnsi="Book Antiqua"/>
          <w:i/>
          <w:lang w:val="es-ES_tradnl"/>
        </w:rPr>
        <w:t xml:space="preserve"> y Ortiz González</w:t>
      </w:r>
    </w:p>
    <w:p w14:paraId="7A667B1B" w14:textId="77777777" w:rsidR="006E2BE8" w:rsidRDefault="006E2BE8" w:rsidP="006E2BE8">
      <w:pPr>
        <w:jc w:val="center"/>
        <w:rPr>
          <w:rFonts w:ascii="Book Antiqua" w:hAnsi="Book Antiqua"/>
          <w:lang w:val="es-ES_tradnl"/>
        </w:rPr>
      </w:pPr>
    </w:p>
    <w:p w14:paraId="3A0B4CD4" w14:textId="6066E972" w:rsidR="000A4F68" w:rsidRDefault="000A4F68" w:rsidP="006E2BE8">
      <w:pPr>
        <w:jc w:val="center"/>
        <w:rPr>
          <w:rFonts w:ascii="Book Antiqua" w:hAnsi="Book Antiqua"/>
          <w:lang w:val="es-ES_tradnl"/>
        </w:rPr>
      </w:pPr>
      <w:r>
        <w:rPr>
          <w:rFonts w:ascii="Book Antiqua" w:hAnsi="Book Antiqua"/>
          <w:lang w:val="es-ES_tradnl"/>
        </w:rPr>
        <w:t xml:space="preserve">Referido a </w:t>
      </w:r>
      <w:r w:rsidR="001436C6">
        <w:rPr>
          <w:rFonts w:ascii="Book Antiqua" w:hAnsi="Book Antiqua"/>
          <w:lang w:val="es-ES_tradnl"/>
        </w:rPr>
        <w:t>la Comisión de Gobierno</w:t>
      </w:r>
    </w:p>
    <w:p w14:paraId="5E8F3216" w14:textId="77777777" w:rsidR="000A4F68" w:rsidRDefault="000A4F68" w:rsidP="006E2BE8">
      <w:pPr>
        <w:jc w:val="both"/>
        <w:rPr>
          <w:rFonts w:ascii="Book Antiqua" w:hAnsi="Book Antiqua"/>
          <w:lang w:val="es-ES_tradnl"/>
        </w:rPr>
      </w:pPr>
    </w:p>
    <w:p w14:paraId="3681645D" w14:textId="77777777" w:rsidR="000A4F68" w:rsidRDefault="000A4F68" w:rsidP="006E2BE8">
      <w:pPr>
        <w:jc w:val="center"/>
        <w:rPr>
          <w:rFonts w:ascii="Book Antiqua" w:hAnsi="Book Antiqua"/>
          <w:b/>
          <w:sz w:val="28"/>
          <w:lang w:val="es-ES_tradnl"/>
        </w:rPr>
      </w:pPr>
      <w:r>
        <w:rPr>
          <w:rFonts w:ascii="Book Antiqua" w:hAnsi="Book Antiqua"/>
          <w:b/>
          <w:sz w:val="28"/>
          <w:lang w:val="es-ES_tradnl"/>
        </w:rPr>
        <w:t>LEY</w:t>
      </w:r>
    </w:p>
    <w:p w14:paraId="1CF40C9E" w14:textId="77777777" w:rsidR="000A4F68" w:rsidRDefault="000A4F68" w:rsidP="006E2BE8">
      <w:pPr>
        <w:jc w:val="both"/>
        <w:rPr>
          <w:rFonts w:ascii="Book Antiqua" w:hAnsi="Book Antiqua"/>
          <w:lang w:val="es-ES_tradnl"/>
        </w:rPr>
      </w:pPr>
    </w:p>
    <w:p w14:paraId="5994D227" w14:textId="61F9B763" w:rsidR="000A4F68" w:rsidRDefault="000A4F68" w:rsidP="006E2BE8">
      <w:pPr>
        <w:ind w:left="720" w:hanging="720"/>
        <w:jc w:val="both"/>
        <w:rPr>
          <w:rFonts w:ascii="Book Antiqua" w:hAnsi="Book Antiqua"/>
          <w:lang w:val="es-ES_tradnl"/>
        </w:rPr>
      </w:pPr>
      <w:r>
        <w:rPr>
          <w:rFonts w:ascii="Book Antiqua" w:hAnsi="Book Antiqua"/>
          <w:lang w:val="es-ES_tradnl"/>
        </w:rPr>
        <w:t>Para</w:t>
      </w:r>
      <w:r w:rsidR="000D2440" w:rsidRPr="000D2440">
        <w:rPr>
          <w:rFonts w:eastAsiaTheme="minorHAnsi"/>
          <w:bCs/>
          <w:sz w:val="28"/>
          <w:szCs w:val="28"/>
          <w:lang w:val="es-PR"/>
        </w:rPr>
        <w:t xml:space="preserve"> </w:t>
      </w:r>
      <w:r w:rsidR="000D2440" w:rsidRPr="000D2440">
        <w:rPr>
          <w:rFonts w:ascii="Book Antiqua" w:hAnsi="Book Antiqua"/>
          <w:bCs/>
          <w:lang w:val="es-PR"/>
        </w:rPr>
        <w:t>crear la “Ley para la Prohibición del Discrimen en el Empleo a Personas con Tatuajes, Perforaciones Corporales o Cabello Teñido de Colores no Naturales y</w:t>
      </w:r>
      <w:r>
        <w:rPr>
          <w:rFonts w:ascii="Book Antiqua" w:hAnsi="Book Antiqua"/>
          <w:lang w:val="es-ES_tradnl"/>
        </w:rPr>
        <w:t xml:space="preserve"> </w:t>
      </w:r>
      <w:r w:rsidRPr="000A4F68">
        <w:rPr>
          <w:rFonts w:ascii="Book Antiqua" w:hAnsi="Book Antiqua"/>
          <w:lang w:val="es-ES_tradnl"/>
        </w:rPr>
        <w:t xml:space="preserve">declarar como política pública del Gobierno de Puerto Rico la prohibición del </w:t>
      </w:r>
      <w:r w:rsidRPr="00D05486">
        <w:rPr>
          <w:rFonts w:ascii="Book Antiqua" w:hAnsi="Book Antiqua"/>
          <w:lang w:val="es-ES_tradnl"/>
        </w:rPr>
        <w:t>discrimen contra personas por tener tatuajes, perforaciones corporales (“</w:t>
      </w:r>
      <w:r w:rsidRPr="00D05486">
        <w:rPr>
          <w:rFonts w:ascii="Book Antiqua" w:hAnsi="Book Antiqua"/>
          <w:i/>
          <w:lang w:val="es-ES_tradnl"/>
        </w:rPr>
        <w:t>piercings</w:t>
      </w:r>
      <w:r w:rsidRPr="00D05486">
        <w:rPr>
          <w:rFonts w:ascii="Book Antiqua" w:hAnsi="Book Antiqua"/>
          <w:lang w:val="es-ES_tradnl"/>
        </w:rPr>
        <w:t>”) o cabello teñido de colores no naturales en el empleo público y privado; establecer la prohibición específica de discrimen en el empleo contra esta población; enmendar el inciso (</w:t>
      </w:r>
      <w:proofErr w:type="spellStart"/>
      <w:r w:rsidRPr="00D05486">
        <w:rPr>
          <w:rFonts w:ascii="Book Antiqua" w:hAnsi="Book Antiqua"/>
          <w:lang w:val="es-ES_tradnl"/>
        </w:rPr>
        <w:t>aa</w:t>
      </w:r>
      <w:proofErr w:type="spellEnd"/>
      <w:r w:rsidRPr="00D05486">
        <w:rPr>
          <w:rFonts w:ascii="Book Antiqua" w:hAnsi="Book Antiqua"/>
          <w:lang w:val="es-ES_tradnl"/>
        </w:rPr>
        <w:t xml:space="preserve">) del Artículo 3 de la Ley 45-1998, según enmendada, conocida como “Ley de Relaciones del Trabajo para el Servicio Público de Puerto Rico”; enmendar el inciso (35) del Artículo 3 y </w:t>
      </w:r>
      <w:r w:rsidR="000D2440">
        <w:rPr>
          <w:rFonts w:ascii="Book Antiqua" w:hAnsi="Book Antiqua"/>
          <w:lang w:val="es-ES_tradnl"/>
        </w:rPr>
        <w:t xml:space="preserve">el </w:t>
      </w:r>
      <w:r w:rsidRPr="00D05486">
        <w:rPr>
          <w:rFonts w:ascii="Book Antiqua" w:hAnsi="Book Antiqua"/>
          <w:lang w:val="es-ES_tradnl"/>
        </w:rPr>
        <w:t>Artículo 6 de la Ley 8-2017</w:t>
      </w:r>
      <w:r w:rsidR="000D2440">
        <w:rPr>
          <w:rFonts w:ascii="Book Antiqua" w:hAnsi="Book Antiqua"/>
          <w:lang w:val="es-ES_tradnl"/>
        </w:rPr>
        <w:t>, según enmendada,</w:t>
      </w:r>
      <w:r w:rsidRPr="00D05486">
        <w:rPr>
          <w:rFonts w:ascii="Book Antiqua" w:hAnsi="Book Antiqua"/>
          <w:lang w:val="es-ES_tradnl"/>
        </w:rPr>
        <w:t>, conocida como “Ley para la Administración y Transformación de los Recursos Humanos en el Gobierno de Puerto Rico”; enmendar los Artículos 1, 1-A, 2 y 2A de la Ley Núm. 100 de 30 de junio de 1959, según enmendada</w:t>
      </w:r>
      <w:r w:rsidR="00F92AFB" w:rsidRPr="00F92AFB">
        <w:rPr>
          <w:rFonts w:ascii="Book Antiqua" w:hAnsi="Book Antiqua"/>
          <w:lang w:val="es-PR"/>
        </w:rPr>
        <w:t xml:space="preserve">, conocida como “Ley contra el Discrimen en el Empleo”; </w:t>
      </w:r>
      <w:r w:rsidR="00F92AFB" w:rsidRPr="00F92AFB">
        <w:rPr>
          <w:rFonts w:ascii="Book Antiqua" w:hAnsi="Book Antiqua"/>
          <w:iCs/>
          <w:lang w:val="es-ES_tradnl"/>
        </w:rPr>
        <w:t xml:space="preserve">enmendar los Artículos 2.042 y 2.048 y </w:t>
      </w:r>
      <w:r w:rsidR="00F92AFB" w:rsidRPr="00F92AFB">
        <w:rPr>
          <w:rFonts w:ascii="Book Antiqua" w:hAnsi="Book Antiqua"/>
          <w:iCs/>
          <w:lang w:val="es-PR"/>
        </w:rPr>
        <w:t>el inciso 203 del Artículo</w:t>
      </w:r>
      <w:r w:rsidR="00F92AFB" w:rsidRPr="00F92AFB">
        <w:rPr>
          <w:rFonts w:ascii="Book Antiqua" w:hAnsi="Book Antiqua"/>
          <w:iCs/>
          <w:lang w:val="es-ES_tradnl"/>
        </w:rPr>
        <w:t xml:space="preserve"> 8.001 de la Ley 107-2020, según enmendada, conocida como “Código Municipal de Puerto Rico”;</w:t>
      </w:r>
      <w:r w:rsidRPr="00D05486">
        <w:rPr>
          <w:rFonts w:ascii="Book Antiqua" w:hAnsi="Book Antiqua"/>
          <w:iCs/>
          <w:lang w:val="es-PR"/>
        </w:rPr>
        <w:t xml:space="preserve"> y </w:t>
      </w:r>
      <w:r w:rsidRPr="00D05486">
        <w:rPr>
          <w:rFonts w:ascii="Book Antiqua" w:hAnsi="Book Antiqua"/>
          <w:lang w:val="es-ES_tradnl"/>
        </w:rPr>
        <w:t>ordenar a todas las agencias, instrumentalidades, departamentos, corporaciones públicas, municipios de la Rama Ejecutiva, la Rama Legislativa y la Rama Judicial a atemperar sus reglamentos de personal para exponer claramente esta Política Pública y ordenar a los(as) patronos del sector privado incorporar reglamentación a tal fin.</w:t>
      </w:r>
    </w:p>
    <w:p w14:paraId="1405BD42" w14:textId="77777777" w:rsidR="006E2BE8" w:rsidRDefault="006E2BE8" w:rsidP="006E2BE8">
      <w:pPr>
        <w:ind w:left="720" w:hanging="720"/>
        <w:jc w:val="both"/>
        <w:rPr>
          <w:rFonts w:ascii="Book Antiqua" w:hAnsi="Book Antiqua"/>
          <w:lang w:val="es-ES_tradnl"/>
        </w:rPr>
      </w:pPr>
    </w:p>
    <w:p w14:paraId="5AB9B648" w14:textId="77777777" w:rsidR="006E2BE8" w:rsidRPr="00D05486" w:rsidRDefault="006E2BE8" w:rsidP="00D05486">
      <w:pPr>
        <w:ind w:left="720" w:hanging="720"/>
        <w:jc w:val="both"/>
        <w:rPr>
          <w:rFonts w:ascii="Book Antiqua" w:hAnsi="Book Antiqua"/>
          <w:lang w:val="es-ES_tradnl"/>
        </w:rPr>
      </w:pPr>
    </w:p>
    <w:p w14:paraId="1C4BB1B3" w14:textId="6451BA28" w:rsidR="000A4F68" w:rsidRDefault="000A4F68" w:rsidP="00D05486">
      <w:pPr>
        <w:ind w:firstLine="360"/>
        <w:jc w:val="center"/>
        <w:rPr>
          <w:rFonts w:ascii="Book Antiqua" w:hAnsi="Book Antiqua"/>
          <w:lang w:val="es-ES_tradnl"/>
        </w:rPr>
      </w:pPr>
      <w:r>
        <w:rPr>
          <w:rFonts w:ascii="Book Antiqua" w:hAnsi="Book Antiqua"/>
          <w:lang w:val="es-ES_tradnl"/>
        </w:rPr>
        <w:t>EXPOSICIÓN DE MOTIVOS</w:t>
      </w:r>
    </w:p>
    <w:p w14:paraId="2E5F71DD" w14:textId="77777777" w:rsidR="00D05486" w:rsidRDefault="00D05486" w:rsidP="00D05486">
      <w:pPr>
        <w:ind w:firstLine="360"/>
        <w:jc w:val="center"/>
        <w:rPr>
          <w:rFonts w:ascii="Book Antiqua" w:hAnsi="Book Antiqua"/>
          <w:lang w:val="es-ES_tradnl"/>
        </w:rPr>
      </w:pPr>
    </w:p>
    <w:p w14:paraId="1EECE590" w14:textId="77777777" w:rsidR="000A4F68" w:rsidRPr="00D05486" w:rsidRDefault="000A4F68" w:rsidP="00D05486">
      <w:pPr>
        <w:ind w:firstLine="720"/>
        <w:jc w:val="both"/>
        <w:rPr>
          <w:rFonts w:ascii="Book Antiqua" w:hAnsi="Book Antiqua"/>
          <w:lang w:val="es-ES_tradnl"/>
        </w:rPr>
      </w:pPr>
      <w:r w:rsidRPr="00D05486">
        <w:rPr>
          <w:rFonts w:ascii="Book Antiqua" w:hAnsi="Book Antiqua"/>
          <w:lang w:val="es-ES_tradnl"/>
        </w:rPr>
        <w:t xml:space="preserve">Son preceptos fundamentales de la Constitución de Puerto Rico que la dignidad del ser humano es inviolable y que todos(as) los(as) seres humanos(as) somos iguales ante la ley.  Dichas salvaguardas son esenciales a la vida de todo(a) persona residente en Puerto Rico.  Es por ello </w:t>
      </w:r>
      <w:proofErr w:type="gramStart"/>
      <w:r w:rsidRPr="00D05486">
        <w:rPr>
          <w:rFonts w:ascii="Book Antiqua" w:hAnsi="Book Antiqua"/>
          <w:lang w:val="es-ES_tradnl"/>
        </w:rPr>
        <w:t>que</w:t>
      </w:r>
      <w:proofErr w:type="gramEnd"/>
      <w:r w:rsidRPr="00D05486">
        <w:rPr>
          <w:rFonts w:ascii="Book Antiqua" w:hAnsi="Book Antiqua"/>
          <w:lang w:val="es-ES_tradnl"/>
        </w:rPr>
        <w:t xml:space="preserve"> la Constitución, así como diversas leyes en nuestro ordenamiento, prohíben el discrimen por razones cimentadas en la personalidad, circunstancias y naturaleza de las personas. En particular, nuestra sociedad cuenta con leyes que sancionan el discrimen por razón de raza, color, género, nacimiento, origen o condición social, ideas políticas o religiosas, orientación sexual, identidad de género y la condición de ser víctima o ser percibido como víctima de violencia doméstica.</w:t>
      </w:r>
    </w:p>
    <w:p w14:paraId="5251B0F1" w14:textId="77777777" w:rsidR="00D05486" w:rsidRDefault="00D05486" w:rsidP="00D05486">
      <w:pPr>
        <w:ind w:firstLine="360"/>
        <w:jc w:val="both"/>
        <w:rPr>
          <w:rFonts w:ascii="Book Antiqua" w:hAnsi="Book Antiqua"/>
          <w:lang w:val="es-ES_tradnl"/>
        </w:rPr>
      </w:pPr>
    </w:p>
    <w:p w14:paraId="012F8E5F" w14:textId="2F25A5AD" w:rsidR="000A4F68" w:rsidRPr="00D05486" w:rsidRDefault="000A4F68" w:rsidP="00D05486">
      <w:pPr>
        <w:ind w:firstLine="720"/>
        <w:jc w:val="both"/>
        <w:rPr>
          <w:rFonts w:ascii="Book Antiqua" w:hAnsi="Book Antiqua"/>
          <w:lang w:val="es-ES_tradnl"/>
        </w:rPr>
      </w:pPr>
      <w:r w:rsidRPr="00D05486">
        <w:rPr>
          <w:rFonts w:ascii="Book Antiqua" w:hAnsi="Book Antiqua"/>
          <w:lang w:val="es-ES_tradnl"/>
        </w:rPr>
        <w:t>No obstante, las personas con tatuajes, perforaciones corporales (“</w:t>
      </w:r>
      <w:r w:rsidRPr="00D05486">
        <w:rPr>
          <w:rFonts w:ascii="Book Antiqua" w:hAnsi="Book Antiqua"/>
          <w:i/>
          <w:lang w:val="es-ES_tradnl"/>
        </w:rPr>
        <w:t>piercings</w:t>
      </w:r>
      <w:r w:rsidRPr="00D05486">
        <w:rPr>
          <w:rFonts w:ascii="Book Antiqua" w:hAnsi="Book Antiqua"/>
          <w:lang w:val="es-ES_tradnl"/>
        </w:rPr>
        <w:t>”) o cabello teñido de colores no naturales, cuyo número va en aumento, carecen de protección legal específica en casos de discrimen laboral.  Bajo el estado de derecho actual, esta comunidad se encuentra susceptible a enfrentarse a situaciones discriminatorias en el empleo, tales como suspensiones, denegatorias de oportunidades de empleo a base de su apariencia, despidos o actuaciones dirigidas a perjudicarles con respecto a los términos y condiciones de su empleo por tener tatuajes, “piercings” o cabello teñido de colores no tradicionales o naturales.  Esta realidad inevitablemente incide en la tasa de empleo, aminorando las posibilidades de que estas personas se inserten en la fuerza laboral e impactando negativamente la economía de Puerto Rico.</w:t>
      </w:r>
    </w:p>
    <w:p w14:paraId="352FEE60" w14:textId="77777777" w:rsidR="00D05486" w:rsidRDefault="00D05486" w:rsidP="00D05486">
      <w:pPr>
        <w:ind w:firstLine="360"/>
        <w:jc w:val="both"/>
        <w:rPr>
          <w:rFonts w:ascii="Book Antiqua" w:hAnsi="Book Antiqua"/>
          <w:lang w:val="es-ES_tradnl"/>
        </w:rPr>
      </w:pPr>
    </w:p>
    <w:p w14:paraId="187589D0" w14:textId="769B0C33" w:rsidR="000A4F68" w:rsidRPr="00D05486" w:rsidRDefault="000A4F68" w:rsidP="00D05486">
      <w:pPr>
        <w:ind w:firstLine="720"/>
        <w:jc w:val="both"/>
        <w:rPr>
          <w:rFonts w:ascii="Book Antiqua" w:hAnsi="Book Antiqua"/>
          <w:lang w:val="es-ES_tradnl"/>
        </w:rPr>
      </w:pPr>
      <w:r w:rsidRPr="00D05486">
        <w:rPr>
          <w:rFonts w:ascii="Book Antiqua" w:hAnsi="Book Antiqua"/>
          <w:lang w:val="es-ES_tradnl"/>
        </w:rPr>
        <w:t xml:space="preserve">Los tatuajes, perforaciones o cabello teñido son una forma en que las personas comúnmente manifiestan su personalidad.  En la actualidad, estos se han convertido en una práctica popular a nivel global que continúa creciendo gradualmente y es adoptada por personas a través de todos los grupos sociales. </w:t>
      </w:r>
    </w:p>
    <w:p w14:paraId="3236973A" w14:textId="77777777" w:rsidR="00D05486" w:rsidRPr="00D05486" w:rsidRDefault="00D05486" w:rsidP="00D05486">
      <w:pPr>
        <w:ind w:firstLine="360"/>
        <w:jc w:val="both"/>
        <w:rPr>
          <w:rFonts w:ascii="Book Antiqua" w:hAnsi="Book Antiqua"/>
          <w:lang w:val="es-ES_tradnl"/>
        </w:rPr>
      </w:pPr>
    </w:p>
    <w:p w14:paraId="7034A5FC" w14:textId="0AD89772" w:rsidR="000A4F68" w:rsidRPr="00D05486" w:rsidRDefault="000A4F68" w:rsidP="00D05486">
      <w:pPr>
        <w:ind w:firstLine="720"/>
        <w:jc w:val="both"/>
        <w:rPr>
          <w:rFonts w:ascii="Book Antiqua" w:hAnsi="Book Antiqua"/>
          <w:lang w:val="es-ES_tradnl"/>
        </w:rPr>
      </w:pPr>
      <w:r w:rsidRPr="00D05486">
        <w:rPr>
          <w:rFonts w:ascii="Book Antiqua" w:hAnsi="Book Antiqua"/>
          <w:lang w:val="es-ES_tradnl"/>
        </w:rPr>
        <w:t xml:space="preserve">Estas modificaciones no son más que elementos añadidos, que en nada afecta su capacidad individual para realizar un trabajo de manera competente.  Considerando que nuestra sociedad ha dado grandes avances en los pasados años con respecto al tema del discrimen en el empleo, no puede permitirse que la apariencia física de una persona, por sí sola, sea un factor determinante para negarle a una persona igual oportunidad de ser entrevistado(a) y evaluado(a) conforme a sus méritos y preparación, para la consecución de un empleo.  De igual forma, debe protegerse la permanencia en el empleo de aquellas personas que deciden hacerse un tatuaje o perforación corporal.  Así pues, en tiempos en los que encontrar un trabajo no resulta ser una tarea fácil para las personas en Puerto Rico, esta Asamblea Legislativa entiende necesario establecer legislación específica en aras de asegurar que existan remedios legales dirigidos a proteger los derechos de esta población respecto al empleo. </w:t>
      </w:r>
    </w:p>
    <w:p w14:paraId="09B165A0" w14:textId="77777777" w:rsidR="00D05486" w:rsidRPr="00D05486" w:rsidRDefault="00D05486" w:rsidP="00D05486">
      <w:pPr>
        <w:ind w:firstLine="360"/>
        <w:jc w:val="both"/>
        <w:rPr>
          <w:rFonts w:ascii="Book Antiqua" w:hAnsi="Book Antiqua"/>
          <w:lang w:val="es-ES_tradnl"/>
        </w:rPr>
      </w:pPr>
    </w:p>
    <w:p w14:paraId="2ED0AD72" w14:textId="638F40AF" w:rsidR="000A4F68" w:rsidRPr="00D05486" w:rsidRDefault="000A4F68" w:rsidP="00D05486">
      <w:pPr>
        <w:ind w:firstLine="720"/>
        <w:jc w:val="both"/>
        <w:rPr>
          <w:rFonts w:ascii="Book Antiqua" w:hAnsi="Book Antiqua"/>
          <w:lang w:val="es-ES_tradnl"/>
        </w:rPr>
      </w:pPr>
      <w:r w:rsidRPr="00D05486">
        <w:rPr>
          <w:rFonts w:ascii="Book Antiqua" w:hAnsi="Book Antiqua"/>
          <w:lang w:val="es-ES_tradnl"/>
        </w:rPr>
        <w:lastRenderedPageBreak/>
        <w:t>En el 2018, la Comisión de Asuntos Laborales de la Cámara de Representantes de la Decimoctava Asamblea Legislativa realizó una Vista Pública en la que comparecieron favoreciendo una medida equivalente a la presente -por parte del gobierno- la Oficina de Administración y Transformación de los Recursos Humanos (OATRH), el Departamento de Justicia y el Departamento del Trabajo y Recursos Humanos; así como las entidades privadas, Mi Estilo No Me Define, Inc., una corporación sin fines de lucro que agrupa y aboga contra el discrimen a personas con tatuajes, “piercings” o cabello teñido de colores; y el Frente Unido de Policías Organizados, Inc. (FUPO).  Todas las ponencias reconocen la existencia de este discrimen por la mera apariencia y entienden que es necesario proteger los derechos de esta población.</w:t>
      </w:r>
    </w:p>
    <w:p w14:paraId="2BBF5610" w14:textId="77777777" w:rsidR="00D05486" w:rsidRPr="00D05486" w:rsidRDefault="00D05486" w:rsidP="00D05486">
      <w:pPr>
        <w:ind w:firstLine="360"/>
        <w:jc w:val="both"/>
        <w:rPr>
          <w:rFonts w:ascii="Book Antiqua" w:hAnsi="Book Antiqua"/>
          <w:lang w:val="es-ES_tradnl"/>
        </w:rPr>
      </w:pPr>
    </w:p>
    <w:p w14:paraId="169AB812" w14:textId="027709CB" w:rsidR="000A4F68" w:rsidRPr="00D05486" w:rsidRDefault="000A4F68" w:rsidP="00D05486">
      <w:pPr>
        <w:ind w:firstLine="720"/>
        <w:jc w:val="both"/>
        <w:rPr>
          <w:rFonts w:ascii="Book Antiqua" w:hAnsi="Book Antiqua"/>
          <w:lang w:val="es-ES_tradnl"/>
        </w:rPr>
      </w:pPr>
      <w:r w:rsidRPr="00D05486">
        <w:rPr>
          <w:rFonts w:ascii="Book Antiqua" w:hAnsi="Book Antiqua"/>
          <w:lang w:val="es-ES_tradnl"/>
        </w:rPr>
        <w:t>Luego de radicado el Proyecto original, en conjunto con la organización Mi Estilo No Me Define, cuya misión es educar, orientar y concientizar sobre el discrimen laboral por apariencia física al llevar tatuajes y “</w:t>
      </w:r>
      <w:r w:rsidRPr="00D05486">
        <w:rPr>
          <w:rFonts w:ascii="Book Antiqua" w:hAnsi="Book Antiqua"/>
          <w:i/>
          <w:lang w:val="es-ES_tradnl"/>
        </w:rPr>
        <w:t>piercings”</w:t>
      </w:r>
      <w:r w:rsidRPr="00D05486">
        <w:rPr>
          <w:rFonts w:ascii="Book Antiqua" w:hAnsi="Book Antiqua"/>
          <w:lang w:val="es-ES_tradnl"/>
        </w:rPr>
        <w:t xml:space="preserve"> expuestos o colores de cabello no tradicionales y representar a la población tatuada en actividades de otras organizaciones, se realizaron distintas actividades en apoyo al Proyecto de la Cámara 1603 y se recibieron testimonios, experiencias y vivencias de múltiples personas, que a su vez se unieron al reclamo por la aprobación de la medida.</w:t>
      </w:r>
    </w:p>
    <w:p w14:paraId="091EE3BC" w14:textId="77777777" w:rsidR="00D05486" w:rsidRPr="00D05486" w:rsidRDefault="00D05486" w:rsidP="00D05486">
      <w:pPr>
        <w:ind w:firstLine="360"/>
        <w:jc w:val="both"/>
        <w:rPr>
          <w:rFonts w:ascii="Book Antiqua" w:hAnsi="Book Antiqua"/>
          <w:lang w:val="es-ES_tradnl"/>
        </w:rPr>
      </w:pPr>
    </w:p>
    <w:p w14:paraId="48945338" w14:textId="19392F27" w:rsidR="000A4F68" w:rsidRPr="00D05486" w:rsidRDefault="000A4F68" w:rsidP="00D05486">
      <w:pPr>
        <w:ind w:firstLine="720"/>
        <w:jc w:val="both"/>
        <w:rPr>
          <w:rFonts w:ascii="Book Antiqua" w:hAnsi="Book Antiqua"/>
          <w:lang w:val="es-ES_tradnl"/>
        </w:rPr>
      </w:pPr>
      <w:r w:rsidRPr="00D05486">
        <w:rPr>
          <w:rFonts w:ascii="Book Antiqua" w:hAnsi="Book Antiqua"/>
          <w:lang w:val="es-ES_tradnl"/>
        </w:rPr>
        <w:t>En reconocimiento de la realidad del discrimen contra la comunidad de personas con tatuajes, perforaciones corporales (“</w:t>
      </w:r>
      <w:r w:rsidRPr="00D05486">
        <w:rPr>
          <w:rFonts w:ascii="Book Antiqua" w:hAnsi="Book Antiqua"/>
          <w:i/>
          <w:lang w:val="es-ES_tradnl"/>
        </w:rPr>
        <w:t>piercings</w:t>
      </w:r>
      <w:r w:rsidRPr="00D05486">
        <w:rPr>
          <w:rFonts w:ascii="Book Antiqua" w:hAnsi="Book Antiqua"/>
          <w:lang w:val="es-ES_tradnl"/>
        </w:rPr>
        <w:t>”) o cabello teñido, es la voluntad de esta Asamblea Legislativa, en cumplimiento con los preceptos constitucionales de igualdad ante la ley y dignidad del ser humano, prohibir el discrimen en el empleo por este motivo.</w:t>
      </w:r>
    </w:p>
    <w:p w14:paraId="41D2B353" w14:textId="77777777" w:rsidR="00D05486" w:rsidRPr="00D05486" w:rsidRDefault="00D05486" w:rsidP="00D05486">
      <w:pPr>
        <w:ind w:firstLine="720"/>
        <w:jc w:val="both"/>
        <w:rPr>
          <w:rFonts w:ascii="Book Antiqua" w:hAnsi="Book Antiqua"/>
          <w:lang w:val="es-ES_tradnl"/>
        </w:rPr>
      </w:pPr>
    </w:p>
    <w:p w14:paraId="7D496C86" w14:textId="77777777" w:rsidR="000A4F68" w:rsidRDefault="000A4F68" w:rsidP="00D05486">
      <w:pPr>
        <w:rPr>
          <w:rFonts w:ascii="Book Antiqua" w:hAnsi="Book Antiqua"/>
          <w:i/>
          <w:lang w:val="es-ES_tradnl"/>
        </w:rPr>
      </w:pPr>
      <w:r>
        <w:rPr>
          <w:rFonts w:ascii="Book Antiqua" w:hAnsi="Book Antiqua"/>
          <w:i/>
          <w:lang w:val="es-ES_tradnl"/>
        </w:rPr>
        <w:t>DECRÉTASE POR LA ASAMBLEA LEGISLATIVA DE PUERTO RICO:</w:t>
      </w:r>
    </w:p>
    <w:p w14:paraId="4843F361" w14:textId="77777777" w:rsidR="00D05486" w:rsidRDefault="00D05486" w:rsidP="00D05486">
      <w:pPr>
        <w:jc w:val="both"/>
        <w:rPr>
          <w:rFonts w:ascii="Book Antiqua" w:hAnsi="Book Antiqua"/>
          <w:lang w:val="es-ES_tradnl"/>
        </w:rPr>
      </w:pPr>
    </w:p>
    <w:p w14:paraId="04D54113" w14:textId="0C4EDB69" w:rsidR="00D05486" w:rsidRDefault="00D05486" w:rsidP="00D05486">
      <w:pPr>
        <w:jc w:val="both"/>
        <w:rPr>
          <w:rFonts w:ascii="Book Antiqua" w:hAnsi="Book Antiqua"/>
          <w:lang w:val="es-ES_tradnl"/>
        </w:rPr>
        <w:sectPr w:rsidR="00D05486">
          <w:headerReference w:type="default" r:id="rId9"/>
          <w:type w:val="continuous"/>
          <w:pgSz w:w="12240" w:h="15840" w:code="1"/>
          <w:pgMar w:top="1440" w:right="1440" w:bottom="1440" w:left="1440" w:header="720" w:footer="720" w:gutter="0"/>
          <w:cols w:space="720"/>
          <w:titlePg/>
        </w:sectPr>
      </w:pPr>
    </w:p>
    <w:p w14:paraId="05AD7994" w14:textId="63B6A8B3" w:rsidR="0060150A" w:rsidRPr="0060150A" w:rsidRDefault="0060150A" w:rsidP="0060150A">
      <w:pPr>
        <w:spacing w:line="480" w:lineRule="auto"/>
        <w:ind w:firstLine="720"/>
        <w:jc w:val="both"/>
        <w:rPr>
          <w:rFonts w:ascii="Book Antiqua" w:hAnsi="Book Antiqua"/>
          <w:bCs/>
          <w:szCs w:val="24"/>
          <w:lang w:val="es-PR"/>
        </w:rPr>
      </w:pPr>
      <w:r w:rsidRPr="0060150A">
        <w:rPr>
          <w:rFonts w:ascii="Book Antiqua" w:hAnsi="Book Antiqua"/>
          <w:bCs/>
          <w:szCs w:val="24"/>
          <w:lang w:val="es-PR"/>
        </w:rPr>
        <w:t>Sección 1. – Título:</w:t>
      </w:r>
    </w:p>
    <w:p w14:paraId="063FC326" w14:textId="278B4B45" w:rsidR="0060150A" w:rsidRDefault="0060150A" w:rsidP="0060150A">
      <w:pPr>
        <w:spacing w:line="480" w:lineRule="auto"/>
        <w:ind w:firstLine="720"/>
        <w:jc w:val="both"/>
        <w:rPr>
          <w:rFonts w:ascii="Book Antiqua" w:hAnsi="Book Antiqua"/>
          <w:szCs w:val="24"/>
          <w:lang w:val="es-ES_tradnl"/>
        </w:rPr>
      </w:pPr>
      <w:r w:rsidRPr="0060150A">
        <w:rPr>
          <w:rFonts w:ascii="Book Antiqua" w:hAnsi="Book Antiqua"/>
          <w:bCs/>
          <w:szCs w:val="24"/>
          <w:lang w:val="es-PR"/>
        </w:rPr>
        <w:t xml:space="preserve">Esta Ley se </w:t>
      </w:r>
      <w:r>
        <w:rPr>
          <w:rFonts w:ascii="Book Antiqua" w:hAnsi="Book Antiqua"/>
          <w:bCs/>
          <w:szCs w:val="24"/>
          <w:lang w:val="es-PR"/>
        </w:rPr>
        <w:t xml:space="preserve">le </w:t>
      </w:r>
      <w:r w:rsidRPr="0060150A">
        <w:rPr>
          <w:rFonts w:ascii="Book Antiqua" w:hAnsi="Book Antiqua"/>
          <w:bCs/>
          <w:szCs w:val="24"/>
          <w:lang w:val="es-PR"/>
        </w:rPr>
        <w:t>conocerá como “Ley Contra el Discrimen en el Empleo a Personas con Tatuajes, Perforaciones Corporales o Cabello Teñido de Colores no Naturales.</w:t>
      </w:r>
      <w:r>
        <w:rPr>
          <w:rFonts w:ascii="Book Antiqua" w:hAnsi="Book Antiqua"/>
          <w:bCs/>
          <w:szCs w:val="24"/>
          <w:lang w:val="es-PR"/>
        </w:rPr>
        <w:t>”</w:t>
      </w:r>
    </w:p>
    <w:p w14:paraId="13A89F7C" w14:textId="6735C4FD" w:rsidR="0060150A" w:rsidRDefault="000A4F68" w:rsidP="0060150A">
      <w:pPr>
        <w:spacing w:line="480" w:lineRule="auto"/>
        <w:ind w:firstLine="720"/>
        <w:jc w:val="both"/>
        <w:rPr>
          <w:rFonts w:ascii="Book Antiqua" w:hAnsi="Book Antiqua"/>
          <w:szCs w:val="24"/>
          <w:lang w:val="es-ES_tradnl"/>
        </w:rPr>
      </w:pPr>
      <w:r>
        <w:rPr>
          <w:rFonts w:ascii="Book Antiqua" w:hAnsi="Book Antiqua"/>
          <w:szCs w:val="24"/>
          <w:lang w:val="es-ES_tradnl"/>
        </w:rPr>
        <w:t>Sección</w:t>
      </w:r>
      <w:r w:rsidRPr="008B2419">
        <w:rPr>
          <w:rFonts w:ascii="Book Antiqua" w:hAnsi="Book Antiqua"/>
          <w:szCs w:val="24"/>
          <w:lang w:val="es-ES_tradnl"/>
        </w:rPr>
        <w:t xml:space="preserve"> </w:t>
      </w:r>
      <w:proofErr w:type="gramStart"/>
      <w:r w:rsidR="0060150A">
        <w:rPr>
          <w:rFonts w:ascii="Book Antiqua" w:hAnsi="Book Antiqua"/>
          <w:szCs w:val="24"/>
          <w:lang w:val="es-ES_tradnl"/>
        </w:rPr>
        <w:t>2</w:t>
      </w:r>
      <w:r w:rsidRPr="008B2419">
        <w:rPr>
          <w:rFonts w:ascii="Book Antiqua" w:hAnsi="Book Antiqua"/>
          <w:szCs w:val="24"/>
          <w:lang w:val="es-ES_tradnl"/>
        </w:rPr>
        <w:t>.–</w:t>
      </w:r>
      <w:proofErr w:type="gramEnd"/>
      <w:r w:rsidRPr="008B2419">
        <w:rPr>
          <w:rFonts w:ascii="Book Antiqua" w:hAnsi="Book Antiqua"/>
          <w:szCs w:val="24"/>
          <w:lang w:val="es-ES_tradnl"/>
        </w:rPr>
        <w:t>Declaración de política pública</w:t>
      </w:r>
    </w:p>
    <w:p w14:paraId="7C9CA163" w14:textId="05E13A7B" w:rsidR="000A4F68" w:rsidRPr="00D05486" w:rsidRDefault="000A4F68" w:rsidP="00D05486">
      <w:pPr>
        <w:spacing w:line="480" w:lineRule="auto"/>
        <w:jc w:val="both"/>
        <w:rPr>
          <w:rFonts w:ascii="Book Antiqua" w:hAnsi="Book Antiqua"/>
          <w:szCs w:val="24"/>
          <w:lang w:val="es-ES_tradnl"/>
        </w:rPr>
      </w:pPr>
      <w:r w:rsidRPr="008B2419">
        <w:rPr>
          <w:rFonts w:ascii="Book Antiqua" w:hAnsi="Book Antiqua"/>
          <w:szCs w:val="24"/>
          <w:lang w:val="es-ES_tradnl"/>
        </w:rPr>
        <w:t xml:space="preserve"> </w:t>
      </w:r>
      <w:r w:rsidR="00D05486">
        <w:rPr>
          <w:rFonts w:ascii="Book Antiqua" w:hAnsi="Book Antiqua"/>
          <w:szCs w:val="24"/>
          <w:lang w:val="es-ES_tradnl"/>
        </w:rPr>
        <w:tab/>
      </w:r>
      <w:r w:rsidRPr="00D05486">
        <w:rPr>
          <w:rFonts w:ascii="Book Antiqua" w:hAnsi="Book Antiqua"/>
          <w:szCs w:val="24"/>
          <w:lang w:val="es-ES_tradnl"/>
        </w:rPr>
        <w:t xml:space="preserve">Se </w:t>
      </w:r>
      <w:proofErr w:type="gramStart"/>
      <w:r w:rsidRPr="00D05486">
        <w:rPr>
          <w:rFonts w:ascii="Book Antiqua" w:hAnsi="Book Antiqua"/>
          <w:szCs w:val="24"/>
          <w:lang w:val="es-ES_tradnl"/>
        </w:rPr>
        <w:t>declara como</w:t>
      </w:r>
      <w:proofErr w:type="gramEnd"/>
      <w:r w:rsidRPr="00D05486">
        <w:rPr>
          <w:rFonts w:ascii="Book Antiqua" w:hAnsi="Book Antiqua"/>
          <w:szCs w:val="24"/>
          <w:lang w:val="es-ES_tradnl"/>
        </w:rPr>
        <w:t xml:space="preserve"> política pública del Gobierno de Puerto Rico el repudio al discrimen de personas con tatuajes, perforaciones corporales o cabello teñido de colores no naturales en el empleo público y privado.  Reafirmamos de esta manera que la dignidad del ser humano es inviolable.</w:t>
      </w:r>
    </w:p>
    <w:p w14:paraId="1FE8453C" w14:textId="3F7C9EF5" w:rsidR="000A4F68" w:rsidRPr="008B2419" w:rsidRDefault="000A4F68" w:rsidP="000A4F68">
      <w:pPr>
        <w:spacing w:line="480" w:lineRule="auto"/>
        <w:ind w:firstLine="720"/>
        <w:jc w:val="both"/>
        <w:rPr>
          <w:rFonts w:ascii="Book Antiqua" w:hAnsi="Book Antiqua"/>
          <w:szCs w:val="24"/>
          <w:lang w:val="es-ES_tradnl"/>
        </w:rPr>
      </w:pPr>
      <w:r>
        <w:rPr>
          <w:rFonts w:ascii="Book Antiqua" w:hAnsi="Book Antiqua"/>
          <w:szCs w:val="24"/>
          <w:lang w:val="es-ES_tradnl"/>
        </w:rPr>
        <w:t>Sección</w:t>
      </w:r>
      <w:r w:rsidRPr="008B2419">
        <w:rPr>
          <w:rFonts w:ascii="Book Antiqua" w:hAnsi="Book Antiqua"/>
          <w:szCs w:val="24"/>
          <w:lang w:val="es-ES_tradnl"/>
        </w:rPr>
        <w:t xml:space="preserve"> </w:t>
      </w:r>
      <w:proofErr w:type="gramStart"/>
      <w:r w:rsidR="0060150A">
        <w:rPr>
          <w:rFonts w:ascii="Book Antiqua" w:hAnsi="Book Antiqua"/>
          <w:szCs w:val="24"/>
          <w:lang w:val="es-ES_tradnl"/>
        </w:rPr>
        <w:t>3</w:t>
      </w:r>
      <w:r w:rsidRPr="008B2419">
        <w:rPr>
          <w:rFonts w:ascii="Book Antiqua" w:hAnsi="Book Antiqua"/>
          <w:szCs w:val="24"/>
          <w:lang w:val="es-ES_tradnl"/>
        </w:rPr>
        <w:t>.–</w:t>
      </w:r>
      <w:proofErr w:type="gramEnd"/>
      <w:r w:rsidRPr="008B2419">
        <w:rPr>
          <w:rFonts w:ascii="Book Antiqua" w:hAnsi="Book Antiqua"/>
          <w:szCs w:val="24"/>
          <w:lang w:val="es-ES_tradnl"/>
        </w:rPr>
        <w:t>Prohibición</w:t>
      </w:r>
    </w:p>
    <w:p w14:paraId="2CB4C26D" w14:textId="77777777" w:rsidR="000A4F68" w:rsidRPr="00D05486" w:rsidRDefault="000A4F68" w:rsidP="000A4F68">
      <w:pPr>
        <w:spacing w:line="480" w:lineRule="auto"/>
        <w:ind w:firstLine="720"/>
        <w:jc w:val="both"/>
        <w:rPr>
          <w:rFonts w:ascii="Book Antiqua" w:hAnsi="Book Antiqua"/>
          <w:szCs w:val="24"/>
          <w:lang w:val="es-ES_tradnl"/>
        </w:rPr>
      </w:pPr>
      <w:r w:rsidRPr="00D05486">
        <w:rPr>
          <w:rFonts w:ascii="Book Antiqua" w:hAnsi="Book Antiqua"/>
          <w:szCs w:val="24"/>
          <w:lang w:val="es-ES_tradnl"/>
        </w:rPr>
        <w:lastRenderedPageBreak/>
        <w:t xml:space="preserve">Se establece la prohibición especial de que en ninguna instancia un patrono podrá suspender, rehusarse a emplear, despedir o de cualquier otra forma perjudicar a una persona en su empleo exclusivamente por tener tatuajes, perforaciones corporales o cabello teñido de colores no naturales. </w:t>
      </w:r>
    </w:p>
    <w:p w14:paraId="2D9388D8" w14:textId="7DA03419" w:rsidR="000A4F68" w:rsidRPr="00D05486" w:rsidRDefault="000A4F68" w:rsidP="000A4F68">
      <w:pPr>
        <w:spacing w:line="480" w:lineRule="auto"/>
        <w:ind w:firstLine="720"/>
        <w:jc w:val="both"/>
        <w:rPr>
          <w:rFonts w:ascii="Book Antiqua" w:hAnsi="Book Antiqua"/>
          <w:szCs w:val="24"/>
          <w:lang w:val="es-ES_tradnl"/>
        </w:rPr>
      </w:pPr>
      <w:r w:rsidRPr="00D05486">
        <w:rPr>
          <w:rFonts w:ascii="Book Antiqua" w:hAnsi="Book Antiqua"/>
          <w:szCs w:val="24"/>
          <w:lang w:val="es-ES_tradnl"/>
        </w:rPr>
        <w:t xml:space="preserve">Sección </w:t>
      </w:r>
      <w:r w:rsidR="00091DB0">
        <w:rPr>
          <w:rFonts w:ascii="Book Antiqua" w:hAnsi="Book Antiqua"/>
          <w:szCs w:val="24"/>
          <w:lang w:val="es-ES_tradnl"/>
        </w:rPr>
        <w:t>4</w:t>
      </w:r>
      <w:r w:rsidRPr="00D05486">
        <w:rPr>
          <w:rFonts w:ascii="Book Antiqua" w:hAnsi="Book Antiqua"/>
          <w:szCs w:val="24"/>
          <w:lang w:val="es-ES_tradnl"/>
        </w:rPr>
        <w:t>.–Se enmienda el inciso (</w:t>
      </w:r>
      <w:proofErr w:type="spellStart"/>
      <w:r w:rsidRPr="00D05486">
        <w:rPr>
          <w:rFonts w:ascii="Book Antiqua" w:hAnsi="Book Antiqua"/>
          <w:szCs w:val="24"/>
          <w:lang w:val="es-ES_tradnl"/>
        </w:rPr>
        <w:t>aa</w:t>
      </w:r>
      <w:proofErr w:type="spellEnd"/>
      <w:r w:rsidRPr="00D05486">
        <w:rPr>
          <w:rFonts w:ascii="Book Antiqua" w:hAnsi="Book Antiqua"/>
          <w:szCs w:val="24"/>
          <w:lang w:val="es-ES_tradnl"/>
        </w:rPr>
        <w:t>) del Artículo 3 de la Ley 45-1998, según enmendada, conocida como “Ley de Relaciones del Trabajo para el Servicio Público de Puerto Rico”, para que se lea como sigue:</w:t>
      </w:r>
    </w:p>
    <w:p w14:paraId="0FF5979F" w14:textId="2EC4C03B"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“Artículo 3-Definiciones</w:t>
      </w:r>
    </w:p>
    <w:p w14:paraId="5BC6575F" w14:textId="77777777"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Para fines de interpretación y aplicación de esta Ley, los siguientes términos tendrán el significado que a continuación se expresa, a menos que del contexto surja claramente otro significado:</w:t>
      </w:r>
    </w:p>
    <w:p w14:paraId="6312C295" w14:textId="77777777" w:rsidR="000A4F68" w:rsidRPr="008B2419" w:rsidRDefault="000A4F68" w:rsidP="000A4F68">
      <w:pPr>
        <w:spacing w:line="480" w:lineRule="auto"/>
        <w:ind w:left="720"/>
        <w:jc w:val="both"/>
        <w:rPr>
          <w:rFonts w:ascii="Book Antiqua" w:hAnsi="Book Antiqua"/>
          <w:szCs w:val="24"/>
          <w:lang w:val="es-ES_tradnl"/>
        </w:rPr>
      </w:pPr>
      <w:r w:rsidRPr="008B2419">
        <w:rPr>
          <w:rFonts w:ascii="Book Antiqua" w:hAnsi="Book Antiqua"/>
          <w:szCs w:val="24"/>
          <w:lang w:val="es-ES_tradnl"/>
        </w:rPr>
        <w:t>(a)</w:t>
      </w:r>
      <w:r w:rsidRPr="008B2419">
        <w:rPr>
          <w:rFonts w:ascii="Book Antiqua" w:hAnsi="Book Antiqua"/>
          <w:szCs w:val="24"/>
          <w:lang w:val="es-ES_tradnl"/>
        </w:rPr>
        <w:tab/>
        <w:t>…</w:t>
      </w:r>
    </w:p>
    <w:p w14:paraId="61BFBD9F" w14:textId="77777777" w:rsidR="000A4F68" w:rsidRPr="008B2419" w:rsidRDefault="000A4F68" w:rsidP="000A4F68">
      <w:pPr>
        <w:spacing w:line="480" w:lineRule="auto"/>
        <w:ind w:left="720"/>
        <w:jc w:val="both"/>
        <w:rPr>
          <w:rFonts w:ascii="Book Antiqua" w:hAnsi="Book Antiqua"/>
          <w:szCs w:val="24"/>
          <w:lang w:val="es-ES_tradnl"/>
        </w:rPr>
      </w:pPr>
      <w:r w:rsidRPr="008B2419">
        <w:rPr>
          <w:rFonts w:ascii="Book Antiqua" w:hAnsi="Book Antiqua"/>
          <w:szCs w:val="24"/>
          <w:lang w:val="es-ES_tradnl"/>
        </w:rPr>
        <w:t>…</w:t>
      </w:r>
    </w:p>
    <w:p w14:paraId="13DA6165" w14:textId="79E015B1" w:rsidR="000A4F68" w:rsidRPr="00FD3630" w:rsidRDefault="000A4F68" w:rsidP="00FD3630">
      <w:pPr>
        <w:spacing w:line="480" w:lineRule="auto"/>
        <w:ind w:left="1440" w:right="403" w:hanging="720"/>
        <w:jc w:val="both"/>
        <w:rPr>
          <w:rFonts w:ascii="Book Antiqua" w:hAnsi="Book Antiqua"/>
          <w:szCs w:val="24"/>
          <w:lang w:val="es-ES_tradnl"/>
        </w:rPr>
      </w:pPr>
      <w:r w:rsidRPr="008B2419">
        <w:rPr>
          <w:rFonts w:ascii="Book Antiqua" w:hAnsi="Book Antiqua"/>
          <w:szCs w:val="24"/>
          <w:lang w:val="es-ES_tradnl"/>
        </w:rPr>
        <w:t>(</w:t>
      </w:r>
      <w:proofErr w:type="spellStart"/>
      <w:r w:rsidRPr="008B2419">
        <w:rPr>
          <w:rFonts w:ascii="Book Antiqua" w:hAnsi="Book Antiqua"/>
          <w:szCs w:val="24"/>
          <w:lang w:val="es-ES_tradnl"/>
        </w:rPr>
        <w:t>aa</w:t>
      </w:r>
      <w:proofErr w:type="spellEnd"/>
      <w:r w:rsidRPr="008B2419">
        <w:rPr>
          <w:rFonts w:ascii="Book Antiqua" w:hAnsi="Book Antiqua"/>
          <w:szCs w:val="24"/>
          <w:lang w:val="es-ES_tradnl"/>
        </w:rPr>
        <w:t xml:space="preserve">) </w:t>
      </w:r>
      <w:r w:rsidR="00FD3630">
        <w:rPr>
          <w:rFonts w:ascii="Book Antiqua" w:hAnsi="Book Antiqua"/>
          <w:szCs w:val="24"/>
          <w:lang w:val="es-ES_tradnl"/>
        </w:rPr>
        <w:tab/>
      </w:r>
      <w:r w:rsidRPr="00FD3630">
        <w:rPr>
          <w:rFonts w:ascii="Book Antiqua" w:hAnsi="Book Antiqua"/>
          <w:szCs w:val="24"/>
          <w:lang w:val="es-ES_tradnl"/>
        </w:rPr>
        <w:t>Principio de mérito. Compromiso de gestión pública que asegura transacciones de personal donde todos los empleados de carrera deben ser seleccionados, adiestrados, ascendidos y retenidos en su empleo en consideración al mérito y a la capacidad, sin discrimen por razón de raza, color, sexo, nacimiento, edad, orientación sexual, identidad de género, origen o condición social, incapacidad física, incapacidad mental, condición de veterano, tener tatuajes, perforaciones corporales o cabello teñido, ni por sus ideas o afiliación política o religiosa. La antigüedad será un factor en casos de igual capacidad e idoneidad.</w:t>
      </w:r>
    </w:p>
    <w:p w14:paraId="3BD710FF" w14:textId="0A2F9C12" w:rsidR="000A4F68" w:rsidRPr="008B2419" w:rsidRDefault="000A4F68" w:rsidP="000A4F68">
      <w:pPr>
        <w:spacing w:line="480" w:lineRule="auto"/>
        <w:ind w:left="720"/>
        <w:jc w:val="both"/>
        <w:rPr>
          <w:rFonts w:ascii="Book Antiqua" w:hAnsi="Book Antiqua"/>
          <w:szCs w:val="24"/>
          <w:lang w:val="es-ES_tradnl"/>
        </w:rPr>
      </w:pPr>
      <w:r w:rsidRPr="008B2419">
        <w:rPr>
          <w:rFonts w:ascii="Book Antiqua" w:hAnsi="Book Antiqua"/>
          <w:szCs w:val="24"/>
          <w:lang w:val="es-ES_tradnl"/>
        </w:rPr>
        <w:lastRenderedPageBreak/>
        <w:t>(</w:t>
      </w:r>
      <w:proofErr w:type="spellStart"/>
      <w:r w:rsidRPr="008B2419">
        <w:rPr>
          <w:rFonts w:ascii="Book Antiqua" w:hAnsi="Book Antiqua"/>
          <w:szCs w:val="24"/>
          <w:lang w:val="es-ES_tradnl"/>
        </w:rPr>
        <w:t>bb</w:t>
      </w:r>
      <w:proofErr w:type="spellEnd"/>
      <w:r w:rsidRPr="008B2419">
        <w:rPr>
          <w:rFonts w:ascii="Book Antiqua" w:hAnsi="Book Antiqua"/>
          <w:szCs w:val="24"/>
          <w:lang w:val="es-ES_tradnl"/>
        </w:rPr>
        <w:t xml:space="preserve">) </w:t>
      </w:r>
      <w:r w:rsidR="00FD3630">
        <w:rPr>
          <w:rFonts w:ascii="Book Antiqua" w:hAnsi="Book Antiqua"/>
          <w:szCs w:val="24"/>
          <w:lang w:val="es-ES_tradnl"/>
        </w:rPr>
        <w:tab/>
      </w:r>
      <w:r w:rsidRPr="008B2419">
        <w:rPr>
          <w:rFonts w:ascii="Book Antiqua" w:hAnsi="Book Antiqua"/>
          <w:szCs w:val="24"/>
          <w:lang w:val="es-ES_tradnl"/>
        </w:rPr>
        <w:t>…</w:t>
      </w:r>
    </w:p>
    <w:p w14:paraId="44B3CE0B" w14:textId="77777777" w:rsidR="000A4F68" w:rsidRPr="008B2419" w:rsidRDefault="000A4F68" w:rsidP="00FD3630">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w:t>
      </w:r>
    </w:p>
    <w:p w14:paraId="40F459CE" w14:textId="677A1A31" w:rsidR="000A4F68" w:rsidRPr="00FD3630" w:rsidRDefault="000A4F68" w:rsidP="000A4F68">
      <w:pPr>
        <w:spacing w:line="480" w:lineRule="auto"/>
        <w:ind w:firstLine="720"/>
        <w:jc w:val="both"/>
        <w:rPr>
          <w:rFonts w:ascii="Book Antiqua" w:hAnsi="Book Antiqua"/>
          <w:szCs w:val="24"/>
          <w:lang w:val="es-ES_tradnl"/>
        </w:rPr>
      </w:pPr>
      <w:r w:rsidRPr="00FD3630">
        <w:rPr>
          <w:rFonts w:ascii="Book Antiqua" w:hAnsi="Book Antiqua"/>
          <w:szCs w:val="24"/>
          <w:lang w:val="es-ES_tradnl"/>
        </w:rPr>
        <w:t xml:space="preserve">Sección </w:t>
      </w:r>
      <w:r w:rsidR="00091DB0">
        <w:rPr>
          <w:rFonts w:ascii="Book Antiqua" w:hAnsi="Book Antiqua"/>
          <w:szCs w:val="24"/>
          <w:lang w:val="es-ES_tradnl"/>
        </w:rPr>
        <w:t>5</w:t>
      </w:r>
      <w:r w:rsidRPr="00FD3630">
        <w:rPr>
          <w:rFonts w:ascii="Book Antiqua" w:hAnsi="Book Antiqua"/>
          <w:szCs w:val="24"/>
          <w:lang w:val="es-ES_tradnl"/>
        </w:rPr>
        <w:t>.–Se enmienda el inciso (35) del Artículo 3 de la Ley 8-2017,</w:t>
      </w:r>
      <w:r w:rsidR="00091DB0">
        <w:rPr>
          <w:rFonts w:ascii="Book Antiqua" w:hAnsi="Book Antiqua"/>
          <w:szCs w:val="24"/>
          <w:lang w:val="es-ES_tradnl"/>
        </w:rPr>
        <w:t xml:space="preserve"> según enmendada,</w:t>
      </w:r>
      <w:r w:rsidRPr="00FD3630">
        <w:rPr>
          <w:rFonts w:ascii="Book Antiqua" w:hAnsi="Book Antiqua"/>
          <w:szCs w:val="24"/>
          <w:lang w:val="es-ES_tradnl"/>
        </w:rPr>
        <w:t xml:space="preserve"> conocida como “Ley para la Administración y Transformación de los Recursos Humanos en el Gobierno de Puerto Rico”, para que se lea como sigue:</w:t>
      </w:r>
    </w:p>
    <w:p w14:paraId="79261D8E" w14:textId="7D2F956D"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“Artículo 3</w:t>
      </w:r>
      <w:r w:rsidR="00FD3630">
        <w:rPr>
          <w:rFonts w:ascii="Book Antiqua" w:hAnsi="Book Antiqua"/>
          <w:szCs w:val="24"/>
          <w:lang w:val="es-ES_tradnl"/>
        </w:rPr>
        <w:t>.</w:t>
      </w:r>
      <w:r w:rsidRPr="008B2419">
        <w:rPr>
          <w:rFonts w:ascii="Book Antiqua" w:hAnsi="Book Antiqua"/>
          <w:szCs w:val="24"/>
          <w:lang w:val="es-ES_tradnl"/>
        </w:rPr>
        <w:t>-Definiciones</w:t>
      </w:r>
    </w:p>
    <w:p w14:paraId="4648DC1A" w14:textId="77777777"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Las siguientes palabras y frases tendrán el significado que se expresa a continuación:</w:t>
      </w:r>
    </w:p>
    <w:p w14:paraId="7430B3AC" w14:textId="77777777"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(1)</w:t>
      </w:r>
      <w:r w:rsidRPr="008B2419">
        <w:rPr>
          <w:rFonts w:ascii="Book Antiqua" w:hAnsi="Book Antiqua"/>
          <w:szCs w:val="24"/>
          <w:lang w:val="es-ES_tradnl"/>
        </w:rPr>
        <w:tab/>
        <w:t>…</w:t>
      </w:r>
    </w:p>
    <w:p w14:paraId="0B69D2B6" w14:textId="77777777" w:rsidR="000A4F68" w:rsidRPr="008B2419" w:rsidRDefault="000A4F68" w:rsidP="00FD3630">
      <w:pPr>
        <w:spacing w:line="480" w:lineRule="auto"/>
        <w:ind w:left="1440" w:right="403" w:firstLine="720"/>
        <w:jc w:val="both"/>
        <w:rPr>
          <w:rFonts w:ascii="Book Antiqua" w:hAnsi="Book Antiqua"/>
          <w:szCs w:val="24"/>
          <w:lang w:val="es-ES_tradnl"/>
        </w:rPr>
      </w:pPr>
      <w:r w:rsidRPr="008B2419">
        <w:rPr>
          <w:rFonts w:ascii="Book Antiqua" w:hAnsi="Book Antiqua"/>
          <w:szCs w:val="24"/>
          <w:lang w:val="es-ES_tradnl"/>
        </w:rPr>
        <w:t>…</w:t>
      </w:r>
    </w:p>
    <w:p w14:paraId="75C54217" w14:textId="040E6795" w:rsidR="000A4F68" w:rsidRPr="00FD3630" w:rsidRDefault="000A4F68" w:rsidP="00FD3630">
      <w:pPr>
        <w:spacing w:line="480" w:lineRule="auto"/>
        <w:ind w:left="2160" w:right="403" w:hanging="720"/>
        <w:jc w:val="both"/>
        <w:rPr>
          <w:rFonts w:ascii="Book Antiqua" w:hAnsi="Book Antiqua"/>
          <w:szCs w:val="24"/>
          <w:lang w:val="es-ES_tradnl"/>
        </w:rPr>
      </w:pPr>
      <w:r w:rsidRPr="008B2419">
        <w:rPr>
          <w:rFonts w:ascii="Book Antiqua" w:hAnsi="Book Antiqua"/>
          <w:szCs w:val="24"/>
          <w:lang w:val="es-ES_tradnl"/>
        </w:rPr>
        <w:t xml:space="preserve">(35) </w:t>
      </w:r>
      <w:r w:rsidR="00FD3630">
        <w:rPr>
          <w:rFonts w:ascii="Book Antiqua" w:hAnsi="Book Antiqua"/>
          <w:szCs w:val="24"/>
          <w:lang w:val="es-ES_tradnl"/>
        </w:rPr>
        <w:tab/>
      </w:r>
      <w:r w:rsidRPr="00FD3630">
        <w:rPr>
          <w:rFonts w:ascii="Book Antiqua" w:hAnsi="Book Antiqua"/>
          <w:szCs w:val="24"/>
          <w:lang w:val="es-ES_tradnl"/>
        </w:rPr>
        <w:t>Principio de mérito - significa que todos los empleados públicos serán reclutados, seleccionados, adiestrados, ascendidos, trasladados, descendidos y retenidos en consideración a su capacidad y desempeño de las funciones inherentes al puesto y sin discrimen por razón de raza, color, nacimiento, sexo, edad, orientación sexual, identidad de género, origen, condición social, tener tatuajes, perforaciones corporales o cabello teñido, ni por sus ideales políticos, religiosos, condición de veterano, por ser víctima o ser percibida como víctima de violencia doméstica, agresión sexual, acecho, impedimento físico o mental.</w:t>
      </w:r>
    </w:p>
    <w:p w14:paraId="2B85727B" w14:textId="11C7BEDB"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 xml:space="preserve">(36) </w:t>
      </w:r>
      <w:r w:rsidR="00FD3630">
        <w:rPr>
          <w:rFonts w:ascii="Book Antiqua" w:hAnsi="Book Antiqua"/>
          <w:szCs w:val="24"/>
          <w:lang w:val="es-ES_tradnl"/>
        </w:rPr>
        <w:tab/>
      </w:r>
      <w:r w:rsidRPr="008B2419">
        <w:rPr>
          <w:rFonts w:ascii="Book Antiqua" w:hAnsi="Book Antiqua"/>
          <w:szCs w:val="24"/>
          <w:lang w:val="es-ES_tradnl"/>
        </w:rPr>
        <w:t>…</w:t>
      </w:r>
    </w:p>
    <w:p w14:paraId="3985918E" w14:textId="3B5DB7AF" w:rsidR="000A4F68" w:rsidRPr="008B2419" w:rsidRDefault="000A4F68" w:rsidP="000A4F68">
      <w:pPr>
        <w:spacing w:line="480" w:lineRule="auto"/>
        <w:ind w:firstLine="720"/>
        <w:jc w:val="both"/>
        <w:rPr>
          <w:rFonts w:ascii="Book Antiqua" w:hAnsi="Book Antiqua"/>
          <w:szCs w:val="24"/>
          <w:lang w:val="es-ES_tradnl"/>
        </w:rPr>
      </w:pPr>
      <w:r w:rsidRPr="008B2419">
        <w:rPr>
          <w:rFonts w:ascii="Book Antiqua" w:hAnsi="Book Antiqua"/>
          <w:szCs w:val="24"/>
          <w:lang w:val="es-ES_tradnl"/>
        </w:rPr>
        <w:tab/>
      </w:r>
      <w:r w:rsidR="00FD3630">
        <w:rPr>
          <w:rFonts w:ascii="Book Antiqua" w:hAnsi="Book Antiqua"/>
          <w:szCs w:val="24"/>
          <w:lang w:val="es-ES_tradnl"/>
        </w:rPr>
        <w:tab/>
      </w:r>
      <w:r w:rsidRPr="008B2419">
        <w:rPr>
          <w:rFonts w:ascii="Book Antiqua" w:hAnsi="Book Antiqua"/>
          <w:szCs w:val="24"/>
          <w:lang w:val="es-ES_tradnl"/>
        </w:rPr>
        <w:t>…”</w:t>
      </w:r>
    </w:p>
    <w:p w14:paraId="542DC941" w14:textId="03E54C10" w:rsidR="000A4F68" w:rsidRPr="00FD3630" w:rsidRDefault="000A4F68" w:rsidP="000A4F68">
      <w:pPr>
        <w:spacing w:line="480" w:lineRule="auto"/>
        <w:ind w:firstLine="720"/>
        <w:jc w:val="both"/>
        <w:rPr>
          <w:rFonts w:ascii="Book Antiqua" w:hAnsi="Book Antiqua"/>
          <w:szCs w:val="24"/>
          <w:lang w:val="es-ES_tradnl"/>
        </w:rPr>
      </w:pPr>
      <w:r w:rsidRPr="00FD3630">
        <w:rPr>
          <w:rFonts w:ascii="Book Antiqua" w:hAnsi="Book Antiqua"/>
          <w:szCs w:val="24"/>
          <w:lang w:val="es-ES_tradnl"/>
        </w:rPr>
        <w:lastRenderedPageBreak/>
        <w:t xml:space="preserve">Sección </w:t>
      </w:r>
      <w:r w:rsidR="00091DB0">
        <w:rPr>
          <w:rFonts w:ascii="Book Antiqua" w:hAnsi="Book Antiqua"/>
          <w:szCs w:val="24"/>
          <w:lang w:val="es-ES_tradnl"/>
        </w:rPr>
        <w:t>6</w:t>
      </w:r>
      <w:r w:rsidRPr="00FD3630">
        <w:rPr>
          <w:rFonts w:ascii="Book Antiqua" w:hAnsi="Book Antiqua"/>
          <w:szCs w:val="24"/>
          <w:lang w:val="es-ES_tradnl"/>
        </w:rPr>
        <w:t>.–Se enmienda el Artículo 6 de la Ley 8-2017</w:t>
      </w:r>
      <w:r w:rsidR="003C7831">
        <w:rPr>
          <w:rFonts w:ascii="Book Antiqua" w:hAnsi="Book Antiqua"/>
          <w:szCs w:val="24"/>
          <w:lang w:val="es-ES_tradnl"/>
        </w:rPr>
        <w:t>, según enmendada</w:t>
      </w:r>
      <w:r w:rsidRPr="00FD3630">
        <w:rPr>
          <w:rFonts w:ascii="Book Antiqua" w:hAnsi="Book Antiqua"/>
          <w:szCs w:val="24"/>
          <w:lang w:val="es-ES_tradnl"/>
        </w:rPr>
        <w:t>, conocida como “Ley para la Administración y Transformación de los Recursos Humanos en el Gobierno de Puerto Rico”, para que se lea como sigue:</w:t>
      </w:r>
    </w:p>
    <w:p w14:paraId="7B8EA631" w14:textId="1EF8C0B3"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“Artículo 6.-Administración de los Recursos Humanos del Servicio Público</w:t>
      </w:r>
    </w:p>
    <w:p w14:paraId="2A8A8F00" w14:textId="1DAECDE1" w:rsidR="000A4F68" w:rsidRPr="008B2419" w:rsidRDefault="000A4F68" w:rsidP="000A4F68">
      <w:pPr>
        <w:spacing w:line="480" w:lineRule="auto"/>
        <w:ind w:firstLine="720"/>
        <w:jc w:val="both"/>
        <w:rPr>
          <w:rFonts w:ascii="Book Antiqua" w:hAnsi="Book Antiqua"/>
          <w:szCs w:val="24"/>
          <w:lang w:val="es-ES_tradnl"/>
        </w:rPr>
      </w:pPr>
      <w:r w:rsidRPr="008B2419">
        <w:rPr>
          <w:rFonts w:ascii="Book Antiqua" w:hAnsi="Book Antiqua"/>
          <w:szCs w:val="24"/>
          <w:lang w:val="es-ES_tradnl"/>
        </w:rPr>
        <w:tab/>
      </w:r>
      <w:r w:rsidR="003C7831" w:rsidRPr="003C7831">
        <w:rPr>
          <w:rFonts w:ascii="Book Antiqua" w:hAnsi="Book Antiqua"/>
          <w:szCs w:val="24"/>
          <w:lang w:val="es-ES_tradnl"/>
        </w:rPr>
        <w:t>“La Oficina de Administración y Transformación de los Recursos Humanos del Gobierno de Puerto Rico se asegurará que todas aquellas agencias e instrumentalidades bajo el Gobierno Central ofrezcan a los empleados la oportunidad de competir en los procesos de reclutamiento y selección a toda persona cualificada, en atención a aspectos tales como: logros académicos, profesionales y laborales, conocimientos, capacidad, habilidades, destrezas, ética del trabajo; y sin discrimen por razones de raza, color, sexo, nacimiento, edad, orientación sexual, identidad de género, origen o condición social, por ideas políticas o religiosas, por ser víctima o percibido como víctima de violencia doméstica, agresión sexual, acecho, condición de veterano, ni por impedimento físico o mental</w:t>
      </w:r>
      <w:r w:rsidR="003C7831" w:rsidRPr="003C7831">
        <w:rPr>
          <w:rFonts w:ascii="Book Antiqua" w:hAnsi="Book Antiqua"/>
          <w:i/>
          <w:szCs w:val="24"/>
          <w:lang w:val="es-ES_tradnl"/>
        </w:rPr>
        <w:t>,</w:t>
      </w:r>
      <w:r w:rsidR="003C7831" w:rsidRPr="003C7831">
        <w:rPr>
          <w:rFonts w:ascii="Book Antiqua" w:hAnsi="Book Antiqua"/>
          <w:iCs/>
          <w:szCs w:val="24"/>
          <w:lang w:val="es-ES_tradnl"/>
        </w:rPr>
        <w:t xml:space="preserve"> apariencia personal, tatuajes, perforaciones o cabello teñido</w:t>
      </w:r>
      <w:r w:rsidR="003C7831" w:rsidRPr="003C7831">
        <w:rPr>
          <w:rFonts w:ascii="Book Antiqua" w:hAnsi="Book Antiqua"/>
          <w:szCs w:val="24"/>
          <w:lang w:val="es-ES_tradnl"/>
        </w:rPr>
        <w:t>.”</w:t>
      </w:r>
      <w:r w:rsidR="00020E8F">
        <w:rPr>
          <w:rFonts w:ascii="Book Antiqua" w:hAnsi="Book Antiqua"/>
          <w:szCs w:val="24"/>
          <w:lang w:val="es-ES_tradnl"/>
        </w:rPr>
        <w:t>.</w:t>
      </w:r>
    </w:p>
    <w:p w14:paraId="209CCDBE" w14:textId="77777777"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ab/>
        <w:t>Sección 6.1.- Áreas Esenciales al Principio de Mérito</w:t>
      </w:r>
    </w:p>
    <w:p w14:paraId="3A8DA43A" w14:textId="77777777"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ab/>
        <w:t>…</w:t>
      </w:r>
    </w:p>
    <w:p w14:paraId="66E2135E" w14:textId="77777777"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ab/>
        <w:t>Sección 6.2.- Disposiciones sobre Clasificación de Puesto</w:t>
      </w:r>
    </w:p>
    <w:p w14:paraId="0A0DF63C" w14:textId="77777777"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ab/>
        <w:t>…</w:t>
      </w:r>
    </w:p>
    <w:p w14:paraId="54AC23A7" w14:textId="77777777"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ab/>
        <w:t>Sección 6.3.- Disposiciones sobre Reclutamiento y Selección</w:t>
      </w:r>
    </w:p>
    <w:p w14:paraId="6AE09EEC" w14:textId="77777777" w:rsidR="000A4F68" w:rsidRPr="008B2419" w:rsidRDefault="000A4F68" w:rsidP="000A4F68">
      <w:pPr>
        <w:spacing w:line="480" w:lineRule="auto"/>
        <w:ind w:left="1440" w:right="403" w:firstLine="720"/>
        <w:jc w:val="both"/>
        <w:rPr>
          <w:rFonts w:ascii="Book Antiqua" w:hAnsi="Book Antiqua"/>
          <w:szCs w:val="24"/>
          <w:lang w:val="es-ES_tradnl"/>
        </w:rPr>
      </w:pPr>
      <w:r>
        <w:rPr>
          <w:rFonts w:ascii="Book Antiqua" w:hAnsi="Book Antiqua"/>
          <w:szCs w:val="24"/>
          <w:lang w:val="es-ES_tradnl"/>
        </w:rPr>
        <w:lastRenderedPageBreak/>
        <w:t xml:space="preserve">  </w:t>
      </w:r>
      <w:r w:rsidRPr="008B2419">
        <w:rPr>
          <w:rFonts w:ascii="Book Antiqua" w:hAnsi="Book Antiqua"/>
          <w:szCs w:val="24"/>
          <w:lang w:val="es-ES_tradnl"/>
        </w:rPr>
        <w:t xml:space="preserve">Al momento de reclutar personal, el Gobierno como Empleador Único ofrecerá la oportunidad de competir en sus procesos de reclutamiento y selección a toda persona cualificada, en atención a aspectos tales como: logros académicos, profesionales y laborales, conocimientos, capacidades, habilidades, destrezas, ética del trabajo; y sin discrimen por razones de raza, color, sexo, nacimiento, edad, origen o condición social, </w:t>
      </w:r>
      <w:r w:rsidRPr="00FD3630">
        <w:rPr>
          <w:rFonts w:ascii="Book Antiqua" w:hAnsi="Book Antiqua"/>
          <w:iCs/>
          <w:szCs w:val="24"/>
          <w:lang w:val="es-ES_tradnl"/>
        </w:rPr>
        <w:t>tener tatuajes, perforaciones corporales o cabello teñido</w:t>
      </w:r>
      <w:r w:rsidRPr="00EF6783">
        <w:rPr>
          <w:rFonts w:ascii="Book Antiqua" w:hAnsi="Book Antiqua"/>
          <w:i/>
          <w:szCs w:val="24"/>
          <w:lang w:val="es-ES_tradnl"/>
        </w:rPr>
        <w:t>,</w:t>
      </w:r>
      <w:r w:rsidRPr="008B2419">
        <w:rPr>
          <w:rFonts w:ascii="Book Antiqua" w:hAnsi="Book Antiqua"/>
          <w:szCs w:val="24"/>
          <w:lang w:val="es-ES_tradnl"/>
        </w:rPr>
        <w:t xml:space="preserve"> por ideas políticas o religiosas, por ser víctima o percibido como víctima de violencia doméstica, agresión sexual, acecho, condición de veterano, ni por impedimento físico o mental.  No obstante, mientras exista una situación de crisis fiscal en el Gobierno de Puerto Rico, el reclutamiento interno deberá ser fomentado para llenar las plazas vacantes. De no existir dentro del Gobierno el recurso humano que pueda llevar a cabo las funciones, se procederá al reclutamiento externo. </w:t>
      </w:r>
    </w:p>
    <w:p w14:paraId="463DBB18" w14:textId="77777777" w:rsidR="000A4F68" w:rsidRPr="008B2419" w:rsidRDefault="000A4F68" w:rsidP="000A4F68">
      <w:pPr>
        <w:spacing w:line="480" w:lineRule="auto"/>
        <w:ind w:left="2160" w:firstLine="720"/>
        <w:jc w:val="both"/>
        <w:rPr>
          <w:rFonts w:ascii="Book Antiqua" w:hAnsi="Book Antiqua"/>
          <w:szCs w:val="24"/>
          <w:lang w:val="es-ES_tradnl"/>
        </w:rPr>
      </w:pPr>
      <w:r w:rsidRPr="008B2419">
        <w:rPr>
          <w:rFonts w:ascii="Book Antiqua" w:hAnsi="Book Antiqua"/>
          <w:szCs w:val="24"/>
          <w:lang w:val="es-ES_tradnl"/>
        </w:rPr>
        <w:t>1.</w:t>
      </w:r>
      <w:r w:rsidRPr="008B2419">
        <w:rPr>
          <w:rFonts w:ascii="Book Antiqua" w:hAnsi="Book Antiqua"/>
          <w:szCs w:val="24"/>
          <w:lang w:val="es-ES_tradnl"/>
        </w:rPr>
        <w:tab/>
        <w:t>Condiciones Generales …</w:t>
      </w:r>
    </w:p>
    <w:p w14:paraId="493F6F32" w14:textId="77777777" w:rsidR="000A4F68" w:rsidRPr="008B2419" w:rsidRDefault="000A4F68" w:rsidP="000A4F68">
      <w:pPr>
        <w:spacing w:line="480" w:lineRule="auto"/>
        <w:ind w:left="2160" w:firstLine="720"/>
        <w:jc w:val="both"/>
        <w:rPr>
          <w:rFonts w:ascii="Book Antiqua" w:hAnsi="Book Antiqua"/>
          <w:szCs w:val="24"/>
          <w:lang w:val="es-ES_tradnl"/>
        </w:rPr>
      </w:pPr>
      <w:r w:rsidRPr="008B2419">
        <w:rPr>
          <w:rFonts w:ascii="Book Antiqua" w:hAnsi="Book Antiqua"/>
          <w:szCs w:val="24"/>
          <w:lang w:val="es-ES_tradnl"/>
        </w:rPr>
        <w:t>…”</w:t>
      </w:r>
    </w:p>
    <w:p w14:paraId="4CF595A1" w14:textId="4A5F3469" w:rsidR="003410B6" w:rsidRPr="003410B6" w:rsidRDefault="003410B6" w:rsidP="003410B6">
      <w:pPr>
        <w:spacing w:line="480" w:lineRule="auto"/>
        <w:ind w:firstLine="720"/>
        <w:jc w:val="both"/>
        <w:rPr>
          <w:rFonts w:ascii="Book Antiqua" w:hAnsi="Book Antiqua"/>
          <w:szCs w:val="24"/>
          <w:lang w:val="es-ES_tradnl"/>
        </w:rPr>
      </w:pPr>
      <w:r w:rsidRPr="003410B6">
        <w:rPr>
          <w:rFonts w:ascii="Book Antiqua" w:hAnsi="Book Antiqua"/>
          <w:bCs/>
          <w:szCs w:val="24"/>
          <w:lang w:val="es-PR"/>
        </w:rPr>
        <w:t xml:space="preserve">“Sección 7. – </w:t>
      </w:r>
      <w:r w:rsidRPr="003410B6">
        <w:rPr>
          <w:rFonts w:ascii="Book Antiqua" w:hAnsi="Book Antiqua"/>
          <w:szCs w:val="24"/>
          <w:lang w:val="es-ES_tradnl"/>
        </w:rPr>
        <w:t>Se enmienda el Artículo 2.042 de la Ley 107-2020, según enmendada, para que lea como sigue:</w:t>
      </w:r>
    </w:p>
    <w:p w14:paraId="047A2765" w14:textId="77777777" w:rsidR="003410B6" w:rsidRPr="003410B6" w:rsidRDefault="003410B6" w:rsidP="003410B6">
      <w:pPr>
        <w:spacing w:line="480" w:lineRule="auto"/>
        <w:ind w:firstLine="720"/>
        <w:jc w:val="both"/>
        <w:rPr>
          <w:rFonts w:ascii="Book Antiqua" w:hAnsi="Book Antiqua"/>
          <w:szCs w:val="24"/>
          <w:lang w:val="es-ES_tradnl"/>
        </w:rPr>
      </w:pPr>
      <w:r w:rsidRPr="003410B6">
        <w:rPr>
          <w:rFonts w:ascii="Book Antiqua" w:hAnsi="Book Antiqua"/>
          <w:szCs w:val="24"/>
          <w:lang w:val="es-ES_tradnl"/>
        </w:rPr>
        <w:t xml:space="preserve">“Artículo 2.042.- Sistema de Recursos Humanos Municipal </w:t>
      </w:r>
    </w:p>
    <w:p w14:paraId="5D46025D" w14:textId="77777777" w:rsidR="003410B6" w:rsidRPr="003410B6" w:rsidRDefault="003410B6" w:rsidP="003410B6">
      <w:pPr>
        <w:spacing w:line="480" w:lineRule="auto"/>
        <w:ind w:firstLine="720"/>
        <w:jc w:val="both"/>
        <w:rPr>
          <w:rFonts w:ascii="Book Antiqua" w:hAnsi="Book Antiqua"/>
          <w:szCs w:val="24"/>
          <w:lang w:val="es-ES_tradnl"/>
        </w:rPr>
      </w:pPr>
      <w:r w:rsidRPr="003410B6">
        <w:rPr>
          <w:rFonts w:ascii="Book Antiqua" w:hAnsi="Book Antiqua"/>
          <w:szCs w:val="24"/>
          <w:lang w:val="es-ES_tradnl"/>
        </w:rPr>
        <w:t xml:space="preserve">Cada municipio establecerá un sistema autónomo para la administración de los recursos humanos municipales. </w:t>
      </w:r>
    </w:p>
    <w:p w14:paraId="61D59E39" w14:textId="26C86AF9" w:rsidR="003410B6" w:rsidRPr="003410B6" w:rsidRDefault="003410B6" w:rsidP="003410B6">
      <w:pPr>
        <w:spacing w:line="480" w:lineRule="auto"/>
        <w:ind w:firstLine="720"/>
        <w:jc w:val="both"/>
        <w:rPr>
          <w:rFonts w:ascii="Book Antiqua" w:hAnsi="Book Antiqua"/>
          <w:szCs w:val="24"/>
          <w:lang w:val="es-ES_tradnl"/>
        </w:rPr>
      </w:pPr>
      <w:r w:rsidRPr="003410B6">
        <w:rPr>
          <w:rFonts w:ascii="Book Antiqua" w:hAnsi="Book Antiqua"/>
          <w:szCs w:val="24"/>
          <w:lang w:val="es-ES_tradnl"/>
        </w:rPr>
        <w:lastRenderedPageBreak/>
        <w:t>Dicho sistema se regirá por el principio de mérito, de modo que promueva un servicio público de excelencia sobre los fun</w:t>
      </w:r>
      <w:r w:rsidR="008662F8">
        <w:rPr>
          <w:rFonts w:ascii="Book Antiqua" w:hAnsi="Book Antiqua"/>
          <w:szCs w:val="24"/>
          <w:lang w:val="es-ES_tradnl"/>
        </w:rPr>
        <w:t>cionamiento</w:t>
      </w:r>
      <w:r w:rsidRPr="003410B6">
        <w:rPr>
          <w:rFonts w:ascii="Book Antiqua" w:hAnsi="Book Antiqua"/>
          <w:szCs w:val="24"/>
          <w:lang w:val="es-ES_tradnl"/>
        </w:rPr>
        <w:t xml:space="preserve"> de equidad, justicia, eficiencia y productividad, sin discrimen por razones de raza, color, sexo, nacimiento, edad, orientación sexual, identidad de género, origen o condición social, ni por ideas políticas o religiosas, ni por ser víctima de violencia doméstica, ni por ser víctima de agresión sexual o acecho, ni por ser veterano(a) de las Fuerzas Armadas, ni tampoco por impedimento físico o mental</w:t>
      </w:r>
      <w:r w:rsidRPr="003410B6">
        <w:rPr>
          <w:rFonts w:ascii="Book Antiqua" w:hAnsi="Book Antiqua"/>
          <w:i/>
          <w:szCs w:val="24"/>
          <w:lang w:val="es-ES_tradnl"/>
        </w:rPr>
        <w:t xml:space="preserve">, </w:t>
      </w:r>
      <w:r w:rsidRPr="003410B6">
        <w:rPr>
          <w:rFonts w:ascii="Book Antiqua" w:hAnsi="Book Antiqua"/>
          <w:iCs/>
          <w:szCs w:val="24"/>
          <w:lang w:val="es-ES_tradnl"/>
        </w:rPr>
        <w:t>apariencia personal, tatuajes, perforaciones o cabello teñido.</w:t>
      </w:r>
      <w:r w:rsidRPr="003410B6">
        <w:rPr>
          <w:rFonts w:ascii="Book Antiqua" w:hAnsi="Book Antiqua"/>
          <w:szCs w:val="24"/>
          <w:lang w:val="es-ES_tradnl"/>
        </w:rPr>
        <w:t xml:space="preserve"> Este sistema deberá ser cónsono con las guías que prepare la Oficina de Administración y Transformación de los Recursos Humanos del Gobierno de Puerto Rico (OATRH) en virtud de la Ley 8-2017, según enmendada, conocida como “Ley para la Administración y Transformación de los Recursos Humanos en el Gobierno de Puerto Rico”. </w:t>
      </w:r>
    </w:p>
    <w:p w14:paraId="5B23D4E3" w14:textId="77777777" w:rsidR="003410B6" w:rsidRPr="003410B6" w:rsidRDefault="003410B6" w:rsidP="003410B6">
      <w:pPr>
        <w:spacing w:line="480" w:lineRule="auto"/>
        <w:ind w:firstLine="720"/>
        <w:jc w:val="both"/>
        <w:rPr>
          <w:rFonts w:ascii="Book Antiqua" w:hAnsi="Book Antiqua"/>
          <w:szCs w:val="24"/>
          <w:lang w:val="es-ES_tradnl"/>
        </w:rPr>
      </w:pPr>
      <w:r w:rsidRPr="003410B6">
        <w:rPr>
          <w:rFonts w:ascii="Book Antiqua" w:hAnsi="Book Antiqua"/>
          <w:szCs w:val="24"/>
          <w:lang w:val="es-ES_tradnl"/>
        </w:rPr>
        <w:t xml:space="preserve">Los municipios adoptarán un reglamento uniforme de Administración de Recursos Humanos que contengan un Plan de Clasificación de Puestos y de Retribución Uniforme debidamente actualizado para los servicios de carrera y de confianza; un sistema de reclutamiento, selección y reglamentación sobre adiestramiento, evaluación de empleados y funcionarios y sobre el área de retención y cesantías. </w:t>
      </w:r>
    </w:p>
    <w:p w14:paraId="08AADCB0" w14:textId="77777777" w:rsidR="003410B6" w:rsidRPr="003410B6" w:rsidRDefault="003410B6" w:rsidP="003410B6">
      <w:pPr>
        <w:spacing w:line="480" w:lineRule="auto"/>
        <w:ind w:firstLine="720"/>
        <w:jc w:val="both"/>
        <w:rPr>
          <w:rFonts w:ascii="Book Antiqua" w:hAnsi="Book Antiqua"/>
          <w:szCs w:val="24"/>
          <w:lang w:val="es-ES_tradnl"/>
        </w:rPr>
      </w:pPr>
      <w:r w:rsidRPr="003410B6">
        <w:rPr>
          <w:rFonts w:ascii="Book Antiqua" w:hAnsi="Book Antiqua"/>
          <w:szCs w:val="24"/>
          <w:lang w:val="es-ES_tradnl"/>
        </w:rPr>
        <w:t xml:space="preserve">La OATRH proveerá el asesoramiento y la ayuda técnica necesaria para establecer el sistema de Recursos Humanos para cada municipio, considerando su tamaño, la complejidad de su organización y las circunstancias y necesidades </w:t>
      </w:r>
      <w:proofErr w:type="gramStart"/>
      <w:r w:rsidRPr="003410B6">
        <w:rPr>
          <w:rFonts w:ascii="Book Antiqua" w:hAnsi="Book Antiqua"/>
          <w:szCs w:val="24"/>
          <w:lang w:val="es-ES_tradnl"/>
        </w:rPr>
        <w:t>del mismo</w:t>
      </w:r>
      <w:proofErr w:type="gramEnd"/>
      <w:r w:rsidRPr="003410B6">
        <w:rPr>
          <w:rFonts w:ascii="Book Antiqua" w:hAnsi="Book Antiqua"/>
          <w:szCs w:val="24"/>
          <w:lang w:val="es-ES_tradnl"/>
        </w:rPr>
        <w:t xml:space="preserve">, en armonía con las disposiciones de este Código. Esta oficina mantendrá unas Guías de Clasificación de Puestos y Retribución Uniforme para la Administración Municipal, que serán </w:t>
      </w:r>
      <w:r w:rsidRPr="003410B6">
        <w:rPr>
          <w:rFonts w:ascii="Book Antiqua" w:hAnsi="Book Antiqua"/>
          <w:szCs w:val="24"/>
          <w:lang w:val="es-ES_tradnl"/>
        </w:rPr>
        <w:lastRenderedPageBreak/>
        <w:t xml:space="preserve">utilizadas por los municipios como guía uniforme para cumplir con las disposiciones de este Código, en todo lo concerniente a la preparación y aprobación de un plan de clasificación de puestos y retribución. </w:t>
      </w:r>
    </w:p>
    <w:p w14:paraId="53DBD5F0" w14:textId="2B43F04C" w:rsidR="003410B6" w:rsidRDefault="003410B6" w:rsidP="003410B6">
      <w:pPr>
        <w:spacing w:line="480" w:lineRule="auto"/>
        <w:ind w:firstLine="720"/>
        <w:jc w:val="both"/>
        <w:rPr>
          <w:rFonts w:ascii="Book Antiqua" w:hAnsi="Book Antiqua"/>
          <w:szCs w:val="24"/>
          <w:lang w:val="es-ES_tradnl"/>
        </w:rPr>
      </w:pPr>
      <w:r w:rsidRPr="003410B6">
        <w:rPr>
          <w:rFonts w:ascii="Book Antiqua" w:hAnsi="Book Antiqua"/>
          <w:szCs w:val="24"/>
          <w:lang w:val="es-ES_tradnl"/>
        </w:rPr>
        <w:t>Los municipios podrán contratar los servicios de consultores privados especializados en la administración de personal, cuando sus necesidades lo requieran y sus recursos fiscales lo permitan. El contrato de servicio de consultaría contendrá, entre otras cosas, una disposición contemplando la responsabilidad civil del consultor. Podrán, además, utilizar los servicios de la OATRH mediante acuerdo con esta. Si el servicio a contratarse responde a la preparación de Planes de Clasificación y Retribución o a reglamentos para la administración de recursos humanos, el contratista deberá estar autorizado para brindar tales servicios, conforme a la facultad delegada a la OATRH.”.</w:t>
      </w:r>
    </w:p>
    <w:p w14:paraId="2199A516" w14:textId="1F4849B7" w:rsidR="000A4F68" w:rsidRPr="008B2419" w:rsidRDefault="000A4F68" w:rsidP="000A4F68">
      <w:pPr>
        <w:spacing w:line="480" w:lineRule="auto"/>
        <w:ind w:firstLine="720"/>
        <w:jc w:val="both"/>
        <w:rPr>
          <w:rFonts w:ascii="Book Antiqua" w:hAnsi="Book Antiqua"/>
          <w:szCs w:val="24"/>
          <w:lang w:val="es-ES_tradnl"/>
        </w:rPr>
      </w:pPr>
      <w:r>
        <w:rPr>
          <w:rFonts w:ascii="Book Antiqua" w:hAnsi="Book Antiqua"/>
          <w:szCs w:val="24"/>
          <w:lang w:val="es-ES_tradnl"/>
        </w:rPr>
        <w:t>Sección</w:t>
      </w:r>
      <w:r w:rsidRPr="008B2419">
        <w:rPr>
          <w:rFonts w:ascii="Book Antiqua" w:hAnsi="Book Antiqua"/>
          <w:szCs w:val="24"/>
          <w:lang w:val="es-ES_tradnl"/>
        </w:rPr>
        <w:t xml:space="preserve"> </w:t>
      </w:r>
      <w:r w:rsidR="008662F8">
        <w:rPr>
          <w:rFonts w:ascii="Book Antiqua" w:hAnsi="Book Antiqua"/>
          <w:szCs w:val="24"/>
          <w:lang w:val="es-ES_tradnl"/>
        </w:rPr>
        <w:t>8</w:t>
      </w:r>
      <w:r w:rsidRPr="008B2419">
        <w:rPr>
          <w:rFonts w:ascii="Book Antiqua" w:hAnsi="Book Antiqua"/>
          <w:szCs w:val="24"/>
          <w:lang w:val="es-ES_tradnl"/>
        </w:rPr>
        <w:t>.–Se enmienda el Artículo 2.048 de la Ley</w:t>
      </w:r>
      <w:r w:rsidR="008662F8">
        <w:rPr>
          <w:rFonts w:ascii="Book Antiqua" w:hAnsi="Book Antiqua"/>
          <w:szCs w:val="24"/>
          <w:lang w:val="es-ES_tradnl"/>
        </w:rPr>
        <w:t xml:space="preserve"> </w:t>
      </w:r>
      <w:r w:rsidRPr="008B2419">
        <w:rPr>
          <w:rFonts w:ascii="Book Antiqua" w:hAnsi="Book Antiqua"/>
          <w:szCs w:val="24"/>
          <w:lang w:val="es-ES_tradnl"/>
        </w:rPr>
        <w:t>107-2020, según enmendada, conocida como “Código Municipal de Puerto Rico”, para que se lea como sigue:</w:t>
      </w:r>
    </w:p>
    <w:p w14:paraId="1E5F0141" w14:textId="77777777"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 xml:space="preserve">“Artículo 2.048.- Disposiciones sobre Reclutamiento y Selección </w:t>
      </w:r>
    </w:p>
    <w:p w14:paraId="3DBFE04C" w14:textId="77777777"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 xml:space="preserve">Todo municipio deberá ofrecer la oportunidad de ocupar puestos de carrera o transitorios a cualquier persona cualificada que interese participar en las funciones públicas del municipio. Esta participación se establecerá en atención al mérito del candidato, sin discrimen por razón de raza, color, sexo, nacimiento, edad, orientación sexual, identidad de género, origen o condición </w:t>
      </w:r>
      <w:r w:rsidRPr="006E2BE8">
        <w:rPr>
          <w:rFonts w:ascii="Book Antiqua" w:hAnsi="Book Antiqua"/>
          <w:szCs w:val="24"/>
          <w:lang w:val="es-ES_tradnl"/>
        </w:rPr>
        <w:t>social, tener tatuajes, perforaciones corporales o cabello teñido, ni por ideas p</w:t>
      </w:r>
      <w:r w:rsidRPr="008B2419">
        <w:rPr>
          <w:rFonts w:ascii="Book Antiqua" w:hAnsi="Book Antiqua"/>
          <w:szCs w:val="24"/>
          <w:lang w:val="es-ES_tradnl"/>
        </w:rPr>
        <w:t xml:space="preserve">olíticas o religiosas. </w:t>
      </w:r>
    </w:p>
    <w:p w14:paraId="050C9A9B" w14:textId="77777777" w:rsidR="000A4F68" w:rsidRPr="008B2419" w:rsidRDefault="000A4F68" w:rsidP="000A4F68">
      <w:pPr>
        <w:spacing w:line="480" w:lineRule="auto"/>
        <w:ind w:left="1440" w:firstLine="720"/>
        <w:jc w:val="both"/>
        <w:rPr>
          <w:rFonts w:ascii="Book Antiqua" w:hAnsi="Book Antiqua"/>
          <w:szCs w:val="24"/>
          <w:lang w:val="es-ES_tradnl"/>
        </w:rPr>
      </w:pPr>
      <w:r w:rsidRPr="008B2419">
        <w:rPr>
          <w:rFonts w:ascii="Book Antiqua" w:hAnsi="Book Antiqua"/>
          <w:szCs w:val="24"/>
          <w:lang w:val="es-ES_tradnl"/>
        </w:rPr>
        <w:t>(a)</w:t>
      </w:r>
      <w:r w:rsidRPr="008B2419">
        <w:rPr>
          <w:rFonts w:ascii="Book Antiqua" w:hAnsi="Book Antiqua"/>
          <w:szCs w:val="24"/>
          <w:lang w:val="es-ES_tradnl"/>
        </w:rPr>
        <w:tab/>
        <w:t>Condiciones Generales para ingreso …</w:t>
      </w:r>
    </w:p>
    <w:p w14:paraId="4F93DB5D" w14:textId="77777777" w:rsidR="000A4F68" w:rsidRPr="008B2419" w:rsidRDefault="000A4F68" w:rsidP="000A4F68">
      <w:pPr>
        <w:spacing w:line="480" w:lineRule="auto"/>
        <w:ind w:left="1440" w:firstLine="720"/>
        <w:jc w:val="both"/>
        <w:rPr>
          <w:rFonts w:ascii="Book Antiqua" w:hAnsi="Book Antiqua"/>
          <w:szCs w:val="24"/>
          <w:lang w:val="es-ES_tradnl"/>
        </w:rPr>
      </w:pPr>
      <w:r w:rsidRPr="008B2419">
        <w:rPr>
          <w:rFonts w:ascii="Book Antiqua" w:hAnsi="Book Antiqua"/>
          <w:szCs w:val="24"/>
          <w:lang w:val="es-ES_tradnl"/>
        </w:rPr>
        <w:lastRenderedPageBreak/>
        <w:t xml:space="preserve">…”      </w:t>
      </w:r>
    </w:p>
    <w:p w14:paraId="76535B52" w14:textId="6DCF3C77" w:rsidR="000A4F68" w:rsidRPr="008B2419" w:rsidRDefault="000A4F68" w:rsidP="000A4F68">
      <w:pPr>
        <w:spacing w:line="480" w:lineRule="auto"/>
        <w:ind w:firstLine="720"/>
        <w:jc w:val="both"/>
        <w:rPr>
          <w:rFonts w:ascii="Book Antiqua" w:hAnsi="Book Antiqua"/>
          <w:szCs w:val="24"/>
          <w:lang w:val="es-ES_tradnl"/>
        </w:rPr>
      </w:pPr>
      <w:r>
        <w:rPr>
          <w:rFonts w:ascii="Book Antiqua" w:hAnsi="Book Antiqua"/>
          <w:szCs w:val="24"/>
          <w:lang w:val="es-ES_tradnl"/>
        </w:rPr>
        <w:t>Sección</w:t>
      </w:r>
      <w:r w:rsidRPr="008B2419">
        <w:rPr>
          <w:rFonts w:ascii="Book Antiqua" w:hAnsi="Book Antiqua"/>
          <w:szCs w:val="24"/>
          <w:lang w:val="es-ES_tradnl"/>
        </w:rPr>
        <w:t xml:space="preserve"> </w:t>
      </w:r>
      <w:r w:rsidR="008662F8">
        <w:rPr>
          <w:rFonts w:ascii="Book Antiqua" w:hAnsi="Book Antiqua"/>
          <w:szCs w:val="24"/>
          <w:lang w:val="es-ES_tradnl"/>
        </w:rPr>
        <w:t>9</w:t>
      </w:r>
      <w:r w:rsidRPr="008B2419">
        <w:rPr>
          <w:rFonts w:ascii="Book Antiqua" w:hAnsi="Book Antiqua"/>
          <w:szCs w:val="24"/>
          <w:lang w:val="es-ES_tradnl"/>
        </w:rPr>
        <w:t xml:space="preserve">.–Se enmienda el inciso 203 del Artículo 8.001 de la Ley 107-2020, según enmendada, conocida como “Código Municipal de Puerto Rico”, para que se lea como sigue: </w:t>
      </w:r>
    </w:p>
    <w:p w14:paraId="76E33F23" w14:textId="77777777"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“Artículo 8.001.</w:t>
      </w:r>
      <w:r>
        <w:rPr>
          <w:rFonts w:ascii="Book Antiqua" w:hAnsi="Book Antiqua"/>
          <w:szCs w:val="24"/>
          <w:lang w:val="es-ES_tradnl"/>
        </w:rPr>
        <w:t xml:space="preserve"> </w:t>
      </w:r>
      <w:r w:rsidRPr="008B2419">
        <w:rPr>
          <w:rFonts w:ascii="Book Antiqua" w:hAnsi="Book Antiqua"/>
          <w:szCs w:val="24"/>
          <w:lang w:val="es-ES_tradnl"/>
        </w:rPr>
        <w:t xml:space="preserve">— Definiciones    </w:t>
      </w:r>
    </w:p>
    <w:p w14:paraId="06FA26B7" w14:textId="77777777"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Los términos utilizados en este Código tendrán los significados que a continuación se expresa, excepto donde el contexto claramente indique otra definición; los términos en singular incluyen el plural y en la acepción masculina se incluye la femenina:</w:t>
      </w:r>
    </w:p>
    <w:p w14:paraId="45ABFDD7" w14:textId="77777777" w:rsidR="000A4F68" w:rsidRPr="008B2419" w:rsidRDefault="000A4F68" w:rsidP="000A4F68">
      <w:pPr>
        <w:spacing w:line="480" w:lineRule="auto"/>
        <w:ind w:left="1440" w:firstLine="720"/>
        <w:jc w:val="both"/>
        <w:rPr>
          <w:rFonts w:ascii="Book Antiqua" w:hAnsi="Book Antiqua"/>
          <w:szCs w:val="24"/>
          <w:lang w:val="es-ES_tradnl"/>
        </w:rPr>
      </w:pPr>
      <w:r w:rsidRPr="008B2419">
        <w:rPr>
          <w:rFonts w:ascii="Book Antiqua" w:hAnsi="Book Antiqua"/>
          <w:szCs w:val="24"/>
          <w:lang w:val="es-ES_tradnl"/>
        </w:rPr>
        <w:t>1.</w:t>
      </w:r>
      <w:r w:rsidRPr="008B2419">
        <w:rPr>
          <w:rFonts w:ascii="Book Antiqua" w:hAnsi="Book Antiqua"/>
          <w:szCs w:val="24"/>
          <w:lang w:val="es-ES_tradnl"/>
        </w:rPr>
        <w:tab/>
        <w:t>…</w:t>
      </w:r>
    </w:p>
    <w:p w14:paraId="72360642" w14:textId="77777777" w:rsidR="000A4F68" w:rsidRPr="008B2419" w:rsidRDefault="000A4F68" w:rsidP="000A4F68">
      <w:pPr>
        <w:spacing w:line="480" w:lineRule="auto"/>
        <w:ind w:left="1440" w:firstLine="720"/>
        <w:jc w:val="both"/>
        <w:rPr>
          <w:rFonts w:ascii="Book Antiqua" w:hAnsi="Book Antiqua"/>
          <w:szCs w:val="24"/>
          <w:lang w:val="es-ES_tradnl"/>
        </w:rPr>
      </w:pPr>
      <w:r w:rsidRPr="008B2419">
        <w:rPr>
          <w:rFonts w:ascii="Book Antiqua" w:hAnsi="Book Antiqua"/>
          <w:szCs w:val="24"/>
          <w:lang w:val="es-ES_tradnl"/>
        </w:rPr>
        <w:t>…</w:t>
      </w:r>
    </w:p>
    <w:p w14:paraId="1D9AF40F" w14:textId="11306AE9" w:rsidR="000A4F68" w:rsidRPr="00EE7947" w:rsidRDefault="000A4F68" w:rsidP="00FD3630">
      <w:pPr>
        <w:spacing w:line="480" w:lineRule="auto"/>
        <w:ind w:left="2880" w:right="403" w:hanging="720"/>
        <w:jc w:val="both"/>
        <w:rPr>
          <w:rFonts w:ascii="Book Antiqua" w:hAnsi="Book Antiqua"/>
          <w:szCs w:val="24"/>
          <w:lang w:val="es-419"/>
        </w:rPr>
      </w:pPr>
      <w:r w:rsidRPr="00EE7947">
        <w:rPr>
          <w:rFonts w:ascii="Book Antiqua" w:hAnsi="Book Antiqua"/>
          <w:szCs w:val="24"/>
          <w:lang w:val="es-ES_tradnl"/>
        </w:rPr>
        <w:t xml:space="preserve">203. </w:t>
      </w:r>
      <w:r w:rsidR="00FD3630">
        <w:rPr>
          <w:rFonts w:ascii="Book Antiqua" w:hAnsi="Book Antiqua"/>
          <w:szCs w:val="24"/>
          <w:lang w:val="es-ES_tradnl"/>
        </w:rPr>
        <w:tab/>
      </w:r>
      <w:r w:rsidRPr="00EE7947">
        <w:rPr>
          <w:rFonts w:ascii="Book Antiqua" w:hAnsi="Book Antiqua"/>
          <w:lang w:val="es-419"/>
        </w:rPr>
        <w:t xml:space="preserve">Se refiere al concepto de que todos los empleados públicos serán seleccionados, ascendidos, retenidos y tratados en todo lo referente a su empleo sobre la base de la capacidad, sin discrimen por razones de raza, color, sexo, nacimiento, edad, origen o condición social, </w:t>
      </w:r>
      <w:r w:rsidRPr="00FD3630">
        <w:rPr>
          <w:rFonts w:ascii="Book Antiqua" w:hAnsi="Book Antiqua"/>
          <w:iCs/>
          <w:szCs w:val="24"/>
          <w:lang w:val="es-ES_tradnl"/>
        </w:rPr>
        <w:t>tener tatuajes, perforaciones corporales o cabello teñido,</w:t>
      </w:r>
      <w:r w:rsidRPr="00EE7947">
        <w:rPr>
          <w:rFonts w:ascii="Book Antiqua" w:hAnsi="Book Antiqua"/>
          <w:i/>
          <w:szCs w:val="24"/>
          <w:lang w:val="es-ES_tradnl"/>
        </w:rPr>
        <w:t xml:space="preserve"> </w:t>
      </w:r>
      <w:r w:rsidRPr="00EE7947">
        <w:rPr>
          <w:rFonts w:ascii="Book Antiqua" w:hAnsi="Book Antiqua"/>
          <w:lang w:val="es-419"/>
        </w:rPr>
        <w:t>ni por sus ideas políticas o religiosas, condición de veterano, ni por impedimento físico o mental, orientación sexual, identidad de género, o por ser víctima de violencia doméstica, agresión sexual o acecho.</w:t>
      </w:r>
    </w:p>
    <w:p w14:paraId="5C91B472" w14:textId="77777777" w:rsidR="000A4F68" w:rsidRPr="008B2419" w:rsidRDefault="000A4F68" w:rsidP="000A4F68">
      <w:pPr>
        <w:spacing w:line="480" w:lineRule="auto"/>
        <w:ind w:left="1440" w:firstLine="720"/>
        <w:jc w:val="both"/>
        <w:rPr>
          <w:rFonts w:ascii="Book Antiqua" w:hAnsi="Book Antiqua"/>
          <w:szCs w:val="24"/>
          <w:lang w:val="es-ES_tradnl"/>
        </w:rPr>
      </w:pPr>
      <w:r w:rsidRPr="008B2419">
        <w:rPr>
          <w:rFonts w:ascii="Book Antiqua" w:hAnsi="Book Antiqua"/>
          <w:szCs w:val="24"/>
          <w:lang w:val="es-ES_tradnl"/>
        </w:rPr>
        <w:t>204</w:t>
      </w:r>
      <w:r>
        <w:rPr>
          <w:rFonts w:ascii="Book Antiqua" w:hAnsi="Book Antiqua"/>
          <w:szCs w:val="24"/>
          <w:lang w:val="es-ES_tradnl"/>
        </w:rPr>
        <w:t>.</w:t>
      </w:r>
      <w:r w:rsidRPr="008B2419">
        <w:rPr>
          <w:rFonts w:ascii="Book Antiqua" w:hAnsi="Book Antiqua"/>
          <w:szCs w:val="24"/>
          <w:lang w:val="es-ES_tradnl"/>
        </w:rPr>
        <w:t xml:space="preserve"> …</w:t>
      </w:r>
    </w:p>
    <w:p w14:paraId="5CC460D0" w14:textId="77777777" w:rsidR="000A4F68" w:rsidRPr="008B2419" w:rsidRDefault="000A4F68" w:rsidP="000A4F68">
      <w:pPr>
        <w:spacing w:line="480" w:lineRule="auto"/>
        <w:ind w:left="1440" w:firstLine="720"/>
        <w:jc w:val="both"/>
        <w:rPr>
          <w:rFonts w:ascii="Book Antiqua" w:hAnsi="Book Antiqua"/>
          <w:szCs w:val="24"/>
          <w:lang w:val="es-ES_tradnl"/>
        </w:rPr>
      </w:pPr>
      <w:r w:rsidRPr="008B2419">
        <w:rPr>
          <w:rFonts w:ascii="Book Antiqua" w:hAnsi="Book Antiqua"/>
          <w:szCs w:val="24"/>
          <w:lang w:val="es-ES_tradnl"/>
        </w:rPr>
        <w:lastRenderedPageBreak/>
        <w:t>…”</w:t>
      </w:r>
    </w:p>
    <w:p w14:paraId="74C2FEE0" w14:textId="25507F69" w:rsidR="000A4F68" w:rsidRPr="008B2419" w:rsidRDefault="000A4F68" w:rsidP="000A4F68">
      <w:pPr>
        <w:spacing w:line="480" w:lineRule="auto"/>
        <w:ind w:firstLine="720"/>
        <w:jc w:val="both"/>
        <w:rPr>
          <w:rFonts w:ascii="Book Antiqua" w:hAnsi="Book Antiqua"/>
          <w:szCs w:val="24"/>
          <w:lang w:val="es-ES_tradnl"/>
        </w:rPr>
      </w:pPr>
      <w:r>
        <w:rPr>
          <w:rFonts w:ascii="Book Antiqua" w:hAnsi="Book Antiqua"/>
          <w:szCs w:val="24"/>
          <w:lang w:val="es-ES_tradnl"/>
        </w:rPr>
        <w:t>Sección</w:t>
      </w:r>
      <w:r w:rsidRPr="008B2419">
        <w:rPr>
          <w:rFonts w:ascii="Book Antiqua" w:hAnsi="Book Antiqua"/>
          <w:szCs w:val="24"/>
          <w:lang w:val="es-ES_tradnl"/>
        </w:rPr>
        <w:t xml:space="preserve"> </w:t>
      </w:r>
      <w:r w:rsidR="008662F8">
        <w:rPr>
          <w:rFonts w:ascii="Book Antiqua" w:hAnsi="Book Antiqua"/>
          <w:szCs w:val="24"/>
          <w:lang w:val="es-ES_tradnl"/>
        </w:rPr>
        <w:t>10</w:t>
      </w:r>
      <w:r w:rsidRPr="008B2419">
        <w:rPr>
          <w:rFonts w:ascii="Book Antiqua" w:hAnsi="Book Antiqua"/>
          <w:szCs w:val="24"/>
          <w:lang w:val="es-ES_tradnl"/>
        </w:rPr>
        <w:t xml:space="preserve">.–Se enmienda el Artículo 1 de la Ley Núm. 100 de 30 de junio de 1959, según enmendada, para que se lea como sigue: </w:t>
      </w:r>
    </w:p>
    <w:p w14:paraId="77B8C61E" w14:textId="351A5365"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 xml:space="preserve">“Artículo 1.-Discrimen por razón de edad, raza, color, sexo, orientación sexual, identidad de género, origen social o nacional, condición social, </w:t>
      </w:r>
      <w:r w:rsidRPr="00FD3630">
        <w:rPr>
          <w:rFonts w:ascii="Book Antiqua" w:hAnsi="Book Antiqua"/>
          <w:iCs/>
          <w:szCs w:val="24"/>
          <w:lang w:val="es-ES_tradnl"/>
        </w:rPr>
        <w:t>tener tatuajes, perforaciones corporales o cabello teñido</w:t>
      </w:r>
      <w:r w:rsidRPr="009F3858">
        <w:rPr>
          <w:rFonts w:ascii="Book Antiqua" w:hAnsi="Book Antiqua"/>
          <w:i/>
          <w:szCs w:val="24"/>
          <w:lang w:val="es-ES_tradnl"/>
        </w:rPr>
        <w:t xml:space="preserve">, </w:t>
      </w:r>
      <w:r w:rsidRPr="008B2419">
        <w:rPr>
          <w:rFonts w:ascii="Book Antiqua" w:hAnsi="Book Antiqua"/>
          <w:szCs w:val="24"/>
          <w:lang w:val="es-ES_tradnl"/>
        </w:rPr>
        <w:t xml:space="preserve">afiliación política, ideas políticas o religiosas, o por ser víctima o ser percibida como víctima de violencia doméstica, agresión sexual o acecho, por ser militar, </w:t>
      </w:r>
      <w:proofErr w:type="spellStart"/>
      <w:r w:rsidRPr="008B2419">
        <w:rPr>
          <w:rFonts w:ascii="Book Antiqua" w:hAnsi="Book Antiqua"/>
          <w:szCs w:val="24"/>
          <w:lang w:val="es-ES_tradnl"/>
        </w:rPr>
        <w:t>ex-militar</w:t>
      </w:r>
      <w:proofErr w:type="spellEnd"/>
      <w:r w:rsidRPr="008B2419">
        <w:rPr>
          <w:rFonts w:ascii="Book Antiqua" w:hAnsi="Book Antiqua"/>
          <w:szCs w:val="24"/>
          <w:lang w:val="es-ES_tradnl"/>
        </w:rPr>
        <w:t>, servir o haber servido en las Fuerzas Armadas de los Estados Unidos o por ostentar la condición de veterano.</w:t>
      </w:r>
    </w:p>
    <w:p w14:paraId="069558B9" w14:textId="77777777"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 xml:space="preserve">Todo patrono que despida, suspenda o discrimine contra un empleado suyo en relación a su sueldo, salario, jornal o compensación, términos, categorías, condiciones o privilegios de su trabajo, o que deje de emplear o rehúse emplear o </w:t>
      </w:r>
      <w:proofErr w:type="spellStart"/>
      <w:r w:rsidRPr="008B2419">
        <w:rPr>
          <w:rFonts w:ascii="Book Antiqua" w:hAnsi="Book Antiqua"/>
          <w:szCs w:val="24"/>
          <w:lang w:val="es-ES_tradnl"/>
        </w:rPr>
        <w:t>reemplear</w:t>
      </w:r>
      <w:proofErr w:type="spellEnd"/>
      <w:r w:rsidRPr="008B2419">
        <w:rPr>
          <w:rFonts w:ascii="Book Antiqua" w:hAnsi="Book Antiqua"/>
          <w:szCs w:val="24"/>
          <w:lang w:val="es-ES_tradnl"/>
        </w:rPr>
        <w:t xml:space="preserve"> a una persona, o limite o clasifique sus empleados en cualquier forma que tienda a privar a una persona de oportunidades de empleo o que afecten su status de empleado, por razón de edad, según ésta se define más adelante, raza, color, sexo, orientación sexual, identidad de género, origen social o nacional, condición social, </w:t>
      </w:r>
      <w:r w:rsidRPr="00FD3630">
        <w:rPr>
          <w:rFonts w:ascii="Book Antiqua" w:hAnsi="Book Antiqua"/>
          <w:iCs/>
          <w:szCs w:val="24"/>
          <w:lang w:val="es-ES_tradnl"/>
        </w:rPr>
        <w:t>tener tatuajes, perforaciones corporales o cabello teñido</w:t>
      </w:r>
      <w:r w:rsidRPr="009F3858">
        <w:rPr>
          <w:rFonts w:ascii="Book Antiqua" w:hAnsi="Book Antiqua"/>
          <w:i/>
          <w:szCs w:val="24"/>
          <w:lang w:val="es-ES_tradnl"/>
        </w:rPr>
        <w:t>,</w:t>
      </w:r>
      <w:r w:rsidRPr="008B2419">
        <w:rPr>
          <w:rFonts w:ascii="Book Antiqua" w:hAnsi="Book Antiqua"/>
          <w:szCs w:val="24"/>
          <w:lang w:val="es-ES_tradnl"/>
        </w:rPr>
        <w:t xml:space="preserve"> afiliación política, o ideas políticas o religiosas, o por ser víctima o ser percibida como víctima de violencia doméstica, agresión sexual o acecho, o por ser militar, </w:t>
      </w:r>
      <w:proofErr w:type="spellStart"/>
      <w:r w:rsidRPr="008B2419">
        <w:rPr>
          <w:rFonts w:ascii="Book Antiqua" w:hAnsi="Book Antiqua"/>
          <w:szCs w:val="24"/>
          <w:lang w:val="es-ES_tradnl"/>
        </w:rPr>
        <w:t>ex-militar</w:t>
      </w:r>
      <w:proofErr w:type="spellEnd"/>
      <w:r w:rsidRPr="008B2419">
        <w:rPr>
          <w:rFonts w:ascii="Book Antiqua" w:hAnsi="Book Antiqua"/>
          <w:szCs w:val="24"/>
          <w:lang w:val="es-ES_tradnl"/>
        </w:rPr>
        <w:t xml:space="preserve">, servir o haber servido en las </w:t>
      </w:r>
      <w:r w:rsidRPr="008B2419">
        <w:rPr>
          <w:rFonts w:ascii="Book Antiqua" w:hAnsi="Book Antiqua"/>
          <w:szCs w:val="24"/>
          <w:lang w:val="es-ES_tradnl"/>
        </w:rPr>
        <w:lastRenderedPageBreak/>
        <w:t>Fuerzas Armadas de los Estados Unidos o por ostentar la condición de veterano del empleado o solicitante de empleo:</w:t>
      </w:r>
    </w:p>
    <w:p w14:paraId="2A79735F" w14:textId="77777777" w:rsidR="000A4F68" w:rsidRPr="008B2419" w:rsidRDefault="000A4F68" w:rsidP="000A4F68">
      <w:pPr>
        <w:spacing w:line="480" w:lineRule="auto"/>
        <w:ind w:left="720" w:firstLine="720"/>
        <w:jc w:val="both"/>
        <w:rPr>
          <w:rFonts w:ascii="Book Antiqua" w:hAnsi="Book Antiqua"/>
          <w:szCs w:val="24"/>
          <w:lang w:val="es-ES_tradnl"/>
        </w:rPr>
      </w:pPr>
      <w:r w:rsidRPr="008B2419">
        <w:rPr>
          <w:rFonts w:ascii="Book Antiqua" w:hAnsi="Book Antiqua"/>
          <w:szCs w:val="24"/>
          <w:lang w:val="es-ES_tradnl"/>
        </w:rPr>
        <w:t>(a)</w:t>
      </w:r>
      <w:r w:rsidRPr="008B2419">
        <w:rPr>
          <w:rFonts w:ascii="Book Antiqua" w:hAnsi="Book Antiqua"/>
          <w:szCs w:val="24"/>
          <w:lang w:val="es-ES_tradnl"/>
        </w:rPr>
        <w:tab/>
        <w:t>…</w:t>
      </w:r>
    </w:p>
    <w:p w14:paraId="104BC5E7" w14:textId="77777777" w:rsidR="000A4F68" w:rsidRPr="008B2419" w:rsidRDefault="000A4F68" w:rsidP="000A4F68">
      <w:pPr>
        <w:spacing w:line="480" w:lineRule="auto"/>
        <w:ind w:left="720" w:firstLine="720"/>
        <w:jc w:val="both"/>
        <w:rPr>
          <w:rFonts w:ascii="Book Antiqua" w:hAnsi="Book Antiqua"/>
          <w:szCs w:val="24"/>
          <w:lang w:val="es-ES_tradnl"/>
        </w:rPr>
      </w:pPr>
      <w:r w:rsidRPr="008B2419">
        <w:rPr>
          <w:rFonts w:ascii="Book Antiqua" w:hAnsi="Book Antiqua"/>
          <w:szCs w:val="24"/>
          <w:lang w:val="es-ES_tradnl"/>
        </w:rPr>
        <w:t>…”</w:t>
      </w:r>
    </w:p>
    <w:p w14:paraId="45F3DFD9" w14:textId="3DBFC5BF" w:rsidR="000A4F68" w:rsidRPr="008B2419" w:rsidRDefault="000A4F68" w:rsidP="000A4F68">
      <w:pPr>
        <w:spacing w:line="480" w:lineRule="auto"/>
        <w:ind w:firstLine="720"/>
        <w:jc w:val="both"/>
        <w:rPr>
          <w:rFonts w:ascii="Book Antiqua" w:hAnsi="Book Antiqua"/>
          <w:szCs w:val="24"/>
          <w:lang w:val="es-ES_tradnl"/>
        </w:rPr>
      </w:pPr>
      <w:r>
        <w:rPr>
          <w:rFonts w:ascii="Book Antiqua" w:hAnsi="Book Antiqua"/>
          <w:szCs w:val="24"/>
          <w:lang w:val="es-ES_tradnl"/>
        </w:rPr>
        <w:t>Sección</w:t>
      </w:r>
      <w:r w:rsidRPr="008B2419">
        <w:rPr>
          <w:rFonts w:ascii="Book Antiqua" w:hAnsi="Book Antiqua"/>
          <w:szCs w:val="24"/>
          <w:lang w:val="es-ES_tradnl"/>
        </w:rPr>
        <w:t xml:space="preserve"> </w:t>
      </w:r>
      <w:r w:rsidR="008662F8">
        <w:rPr>
          <w:rFonts w:ascii="Book Antiqua" w:hAnsi="Book Antiqua"/>
          <w:szCs w:val="24"/>
          <w:lang w:val="es-ES_tradnl"/>
        </w:rPr>
        <w:t>11</w:t>
      </w:r>
      <w:r w:rsidRPr="008B2419">
        <w:rPr>
          <w:rFonts w:ascii="Book Antiqua" w:hAnsi="Book Antiqua"/>
          <w:szCs w:val="24"/>
          <w:lang w:val="es-ES_tradnl"/>
        </w:rPr>
        <w:t>.–Se enmienda el Artículo 1-A de la Ley Núm. 100 de 30 de junio de 1959, según enmenda</w:t>
      </w:r>
      <w:r>
        <w:rPr>
          <w:rFonts w:ascii="Book Antiqua" w:hAnsi="Book Antiqua"/>
          <w:szCs w:val="24"/>
          <w:lang w:val="es-ES_tradnl"/>
        </w:rPr>
        <w:t>da, para que se lea como sigue:</w:t>
      </w:r>
    </w:p>
    <w:p w14:paraId="37DF52C3" w14:textId="77777777" w:rsidR="000A4F68" w:rsidRPr="007975DD" w:rsidRDefault="000A4F68" w:rsidP="000A4F68">
      <w:pPr>
        <w:spacing w:line="480" w:lineRule="auto"/>
        <w:ind w:left="720" w:right="403" w:firstLine="720"/>
        <w:jc w:val="both"/>
        <w:rPr>
          <w:rFonts w:ascii="Book Antiqua" w:hAnsi="Book Antiqua"/>
          <w:szCs w:val="24"/>
          <w:lang w:val="es-ES_tradnl"/>
        </w:rPr>
      </w:pPr>
      <w:r w:rsidRPr="007975DD">
        <w:rPr>
          <w:rFonts w:ascii="Book Antiqua" w:hAnsi="Book Antiqua"/>
          <w:szCs w:val="24"/>
          <w:lang w:val="es-ES_tradnl"/>
        </w:rPr>
        <w:t xml:space="preserve">“Artículo 1-A.- </w:t>
      </w:r>
      <w:r w:rsidRPr="007975DD">
        <w:rPr>
          <w:rFonts w:ascii="Book Antiqua" w:hAnsi="Book Antiqua"/>
          <w:lang w:val="es-419"/>
        </w:rPr>
        <w:t xml:space="preserve">Discrimen por razón de edad, raza, color, religión, sexo, origen social o nacional o condición social, </w:t>
      </w:r>
      <w:r w:rsidRPr="00FD3630">
        <w:rPr>
          <w:rFonts w:ascii="Book Antiqua" w:hAnsi="Book Antiqua"/>
          <w:iCs/>
          <w:szCs w:val="24"/>
          <w:lang w:val="es-ES_tradnl"/>
        </w:rPr>
        <w:t>tener tatuajes, perforaciones corporales o cabello teñido</w:t>
      </w:r>
      <w:r w:rsidRPr="009F3858">
        <w:rPr>
          <w:rFonts w:ascii="Book Antiqua" w:hAnsi="Book Antiqua"/>
          <w:i/>
          <w:szCs w:val="24"/>
          <w:lang w:val="es-ES_tradnl"/>
        </w:rPr>
        <w:t>,</w:t>
      </w:r>
      <w:r w:rsidRPr="008B2419">
        <w:rPr>
          <w:rFonts w:ascii="Book Antiqua" w:hAnsi="Book Antiqua"/>
          <w:szCs w:val="24"/>
          <w:lang w:val="es-ES_tradnl"/>
        </w:rPr>
        <w:t xml:space="preserve"> </w:t>
      </w:r>
      <w:r w:rsidRPr="007975DD">
        <w:rPr>
          <w:rFonts w:ascii="Book Antiqua" w:hAnsi="Book Antiqua"/>
          <w:lang w:val="es-419"/>
        </w:rPr>
        <w:t>afiliación política, o ideas políticas o religiosas, por ser víctima o ser percibida como víctima de violencia doméstica, agresión sexual o acecho, por ser militar, ex militar, servir o haber servido en las Fuerzas Armadas de los Estados Unidos o por ostentar la condición de veterano—Publicación; anuncios</w:t>
      </w:r>
    </w:p>
    <w:p w14:paraId="0D76CEE5" w14:textId="77777777" w:rsidR="000A4F68" w:rsidRPr="008B2419" w:rsidRDefault="000A4F68" w:rsidP="000A4F68">
      <w:pPr>
        <w:spacing w:line="480" w:lineRule="auto"/>
        <w:ind w:left="720" w:right="403" w:firstLine="720"/>
        <w:jc w:val="both"/>
        <w:rPr>
          <w:rFonts w:ascii="Book Antiqua" w:hAnsi="Book Antiqua"/>
          <w:szCs w:val="24"/>
          <w:lang w:val="es-ES_tradnl"/>
        </w:rPr>
      </w:pPr>
      <w:r>
        <w:rPr>
          <w:rFonts w:ascii="Book Antiqua" w:hAnsi="Book Antiqua"/>
          <w:szCs w:val="24"/>
          <w:lang w:val="es-ES_tradnl"/>
        </w:rPr>
        <w:t xml:space="preserve"> </w:t>
      </w:r>
      <w:r w:rsidRPr="008B2419">
        <w:rPr>
          <w:rFonts w:ascii="Book Antiqua" w:hAnsi="Book Antiqua"/>
          <w:szCs w:val="24"/>
          <w:lang w:val="es-ES_tradnl"/>
        </w:rPr>
        <w:t xml:space="preserve">Será ilegal de parte de cualquier patrono u organización publicar o circular o permitir que se publiquen o circulen anuncios, avisos, o cualquier otra forma de difusión, negando oportunidades de empleo, directa o indirectamente, a todas las personas por igual, por razón de raza, color, sexo, matrimonio, orientación sexual, identidad de género, origen social o nacional, condición social, afiliación política, ideas políticas o religiosas, o por ser víctima o ser percibida como víctima de violencia doméstica, agresión sexual o acecho, o sin justa causa, por razón de edad, por ser militar, </w:t>
      </w:r>
      <w:proofErr w:type="spellStart"/>
      <w:r w:rsidRPr="008B2419">
        <w:rPr>
          <w:rFonts w:ascii="Book Antiqua" w:hAnsi="Book Antiqua"/>
          <w:szCs w:val="24"/>
          <w:lang w:val="es-ES_tradnl"/>
        </w:rPr>
        <w:t>ex-militar</w:t>
      </w:r>
      <w:proofErr w:type="spellEnd"/>
      <w:r w:rsidRPr="008B2419">
        <w:rPr>
          <w:rFonts w:ascii="Book Antiqua" w:hAnsi="Book Antiqua"/>
          <w:szCs w:val="24"/>
          <w:lang w:val="es-ES_tradnl"/>
        </w:rPr>
        <w:t xml:space="preserve">, servir o haber servido en las Fuerzas Armadas de los Estados Unidos o por ostentar </w:t>
      </w:r>
      <w:r w:rsidRPr="008B2419">
        <w:rPr>
          <w:rFonts w:ascii="Book Antiqua" w:hAnsi="Book Antiqua"/>
          <w:szCs w:val="24"/>
          <w:lang w:val="es-ES_tradnl"/>
        </w:rPr>
        <w:lastRenderedPageBreak/>
        <w:t xml:space="preserve">la condición de veterano, o sin justa causa, o estableciendo limitaciones que excluyan a cualquier persona por razón de su raza, color, sexo, matrimonio, orientación sexual, identidad de género, origen social o nacional, condición social, </w:t>
      </w:r>
      <w:r w:rsidRPr="00FD3630">
        <w:rPr>
          <w:rFonts w:ascii="Book Antiqua" w:hAnsi="Book Antiqua"/>
          <w:iCs/>
          <w:szCs w:val="24"/>
          <w:lang w:val="es-ES_tradnl"/>
        </w:rPr>
        <w:t>tener tatuajes, perforaciones corporales o cabello teñido</w:t>
      </w:r>
      <w:r w:rsidRPr="004B290B">
        <w:rPr>
          <w:rFonts w:ascii="Book Antiqua" w:hAnsi="Book Antiqua"/>
          <w:i/>
          <w:szCs w:val="24"/>
          <w:lang w:val="es-ES_tradnl"/>
        </w:rPr>
        <w:t>,</w:t>
      </w:r>
      <w:r w:rsidRPr="008B2419">
        <w:rPr>
          <w:rFonts w:ascii="Book Antiqua" w:hAnsi="Book Antiqua"/>
          <w:szCs w:val="24"/>
          <w:lang w:val="es-ES_tradnl"/>
        </w:rPr>
        <w:t xml:space="preserve"> afiliación </w:t>
      </w:r>
      <w:r w:rsidRPr="00FD3630">
        <w:rPr>
          <w:rFonts w:ascii="Book Antiqua" w:hAnsi="Book Antiqua"/>
          <w:szCs w:val="24"/>
          <w:lang w:val="es-ES_tradnl"/>
        </w:rPr>
        <w:t xml:space="preserve">política, ideas políticas o religiosas, o por ser víctima o ser percibida como víctima de violencia doméstica, agresión sexual o acecho, por ser militar, </w:t>
      </w:r>
      <w:proofErr w:type="spellStart"/>
      <w:r w:rsidRPr="00FD3630">
        <w:rPr>
          <w:rFonts w:ascii="Book Antiqua" w:hAnsi="Book Antiqua"/>
          <w:szCs w:val="24"/>
          <w:lang w:val="es-ES_tradnl"/>
        </w:rPr>
        <w:t>ex-militar</w:t>
      </w:r>
      <w:proofErr w:type="spellEnd"/>
      <w:r w:rsidRPr="00FD3630">
        <w:rPr>
          <w:rFonts w:ascii="Book Antiqua" w:hAnsi="Book Antiqua"/>
          <w:szCs w:val="24"/>
          <w:lang w:val="es-ES_tradnl"/>
        </w:rPr>
        <w:t>, servir o haber servido en las Fuerzas Armadas de los Estados Unidos o por ostentar la condición de veterano, o sin justa causa, por razón de edad. Todo patrono u organización obrera que infrinja cualquiera de las disposiciones de este Artículo, incurrirá en un delito menos grave (</w:t>
      </w:r>
      <w:proofErr w:type="spellStart"/>
      <w:r w:rsidRPr="00FD3630">
        <w:rPr>
          <w:rFonts w:ascii="Book Antiqua" w:hAnsi="Book Antiqua"/>
          <w:szCs w:val="24"/>
          <w:lang w:val="es-ES_tradnl"/>
        </w:rPr>
        <w:t>misdemeanor</w:t>
      </w:r>
      <w:proofErr w:type="spellEnd"/>
      <w:r w:rsidRPr="00FD3630">
        <w:rPr>
          <w:rFonts w:ascii="Book Antiqua" w:hAnsi="Book Antiqua"/>
          <w:szCs w:val="24"/>
          <w:lang w:val="es-ES_tradnl"/>
        </w:rPr>
        <w:t>) y convicto que fuere, será castigado con multa de hasta cinco mil dólares ($5,000) o cárcel por un término no mayor de noventa (90) días, o ambas penas, a discreción del tribunal.</w:t>
      </w:r>
    </w:p>
    <w:p w14:paraId="21EBE8AE" w14:textId="77777777"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w:t>
      </w:r>
    </w:p>
    <w:p w14:paraId="724A2B9B" w14:textId="6B50F40A" w:rsidR="000A4F68" w:rsidRPr="008B2419" w:rsidRDefault="000A4F68" w:rsidP="000A4F68">
      <w:pPr>
        <w:spacing w:line="480" w:lineRule="auto"/>
        <w:ind w:firstLine="720"/>
        <w:jc w:val="both"/>
        <w:rPr>
          <w:rFonts w:ascii="Book Antiqua" w:hAnsi="Book Antiqua"/>
          <w:szCs w:val="24"/>
          <w:lang w:val="es-ES_tradnl"/>
        </w:rPr>
      </w:pPr>
      <w:r>
        <w:rPr>
          <w:rFonts w:ascii="Book Antiqua" w:hAnsi="Book Antiqua"/>
          <w:szCs w:val="24"/>
          <w:lang w:val="es-ES_tradnl"/>
        </w:rPr>
        <w:t>Sección</w:t>
      </w:r>
      <w:r w:rsidRPr="008B2419">
        <w:rPr>
          <w:rFonts w:ascii="Book Antiqua" w:hAnsi="Book Antiqua"/>
          <w:szCs w:val="24"/>
          <w:lang w:val="es-ES_tradnl"/>
        </w:rPr>
        <w:t xml:space="preserve"> </w:t>
      </w:r>
      <w:r>
        <w:rPr>
          <w:rFonts w:ascii="Book Antiqua" w:hAnsi="Book Antiqua"/>
          <w:szCs w:val="24"/>
          <w:lang w:val="es-ES_tradnl"/>
        </w:rPr>
        <w:t>1</w:t>
      </w:r>
      <w:r w:rsidR="008662F8">
        <w:rPr>
          <w:rFonts w:ascii="Book Antiqua" w:hAnsi="Book Antiqua"/>
          <w:szCs w:val="24"/>
          <w:lang w:val="es-ES_tradnl"/>
        </w:rPr>
        <w:t>2</w:t>
      </w:r>
      <w:r w:rsidRPr="008B2419">
        <w:rPr>
          <w:rFonts w:ascii="Book Antiqua" w:hAnsi="Book Antiqua"/>
          <w:szCs w:val="24"/>
          <w:lang w:val="es-ES_tradnl"/>
        </w:rPr>
        <w:t>.–Se enmienda el Artículo 2 de la Ley Núm. 100 de 30 de junio de 1959, según enmendada, para que se lea como sigue:</w:t>
      </w:r>
    </w:p>
    <w:p w14:paraId="2277D5B1" w14:textId="65970701" w:rsidR="000A4F68" w:rsidRPr="00EA0615" w:rsidRDefault="000A4F68" w:rsidP="000A4F68">
      <w:pPr>
        <w:spacing w:line="480" w:lineRule="auto"/>
        <w:ind w:left="720" w:right="403" w:firstLine="720"/>
        <w:jc w:val="both"/>
        <w:rPr>
          <w:rFonts w:ascii="Book Antiqua" w:hAnsi="Book Antiqua"/>
          <w:szCs w:val="24"/>
          <w:lang w:val="es-ES_tradnl"/>
        </w:rPr>
      </w:pPr>
      <w:r w:rsidRPr="00EA0615">
        <w:rPr>
          <w:rFonts w:ascii="Book Antiqua" w:hAnsi="Book Antiqua"/>
          <w:szCs w:val="24"/>
          <w:lang w:val="es-ES_tradnl"/>
        </w:rPr>
        <w:t>“Artículo 2.-</w:t>
      </w:r>
      <w:r w:rsidRPr="00EA0615">
        <w:rPr>
          <w:rFonts w:ascii="Book Antiqua" w:hAnsi="Book Antiqua"/>
          <w:lang w:val="es-419"/>
        </w:rPr>
        <w:t>Discrimen por organización obrera.</w:t>
      </w:r>
    </w:p>
    <w:p w14:paraId="6A4DAEDB" w14:textId="77777777"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 xml:space="preserve">Toda organización obrera que limite, divida o clasifique su matrícula en tal forma que prive o tienda a privar a cualquiera que aspire o tenga derecho a ingresar en dicha matrícula, de oportunidades de empleo por razón de edad, raza, color, religión, sexo, matrimonio, orientación sexual, identidad de género, origen social o nacional, </w:t>
      </w:r>
      <w:r w:rsidRPr="00E21B52">
        <w:rPr>
          <w:rFonts w:ascii="Book Antiqua" w:hAnsi="Book Antiqua"/>
          <w:iCs/>
          <w:szCs w:val="24"/>
          <w:lang w:val="es-ES_tradnl"/>
        </w:rPr>
        <w:t xml:space="preserve">tener tatuajes, perforaciones corporales o </w:t>
      </w:r>
      <w:r w:rsidRPr="00E21B52">
        <w:rPr>
          <w:rFonts w:ascii="Book Antiqua" w:hAnsi="Book Antiqua"/>
          <w:iCs/>
          <w:szCs w:val="24"/>
          <w:lang w:val="es-ES_tradnl"/>
        </w:rPr>
        <w:lastRenderedPageBreak/>
        <w:t>cabello teñido</w:t>
      </w:r>
      <w:r w:rsidRPr="004B290B">
        <w:rPr>
          <w:rFonts w:ascii="Book Antiqua" w:hAnsi="Book Antiqua"/>
          <w:i/>
          <w:szCs w:val="24"/>
          <w:lang w:val="es-ES_tradnl"/>
        </w:rPr>
        <w:t>,</w:t>
      </w:r>
      <w:r>
        <w:rPr>
          <w:rFonts w:ascii="Book Antiqua" w:hAnsi="Book Antiqua"/>
          <w:i/>
          <w:szCs w:val="24"/>
          <w:lang w:val="es-ES_tradnl"/>
        </w:rPr>
        <w:t xml:space="preserve"> </w:t>
      </w:r>
      <w:r w:rsidRPr="008B2419">
        <w:rPr>
          <w:rFonts w:ascii="Book Antiqua" w:hAnsi="Book Antiqua"/>
          <w:szCs w:val="24"/>
          <w:lang w:val="es-ES_tradnl"/>
        </w:rPr>
        <w:t xml:space="preserve">afiliación política, credo político, condición social o por ser víctima o ser percibida como víctima de violencia doméstica, agresión sexual o acecho, o por ser militar, </w:t>
      </w:r>
      <w:proofErr w:type="spellStart"/>
      <w:r w:rsidRPr="008B2419">
        <w:rPr>
          <w:rFonts w:ascii="Book Antiqua" w:hAnsi="Book Antiqua"/>
          <w:szCs w:val="24"/>
          <w:lang w:val="es-ES_tradnl"/>
        </w:rPr>
        <w:t>ex-militar</w:t>
      </w:r>
      <w:proofErr w:type="spellEnd"/>
      <w:r w:rsidRPr="008B2419">
        <w:rPr>
          <w:rFonts w:ascii="Book Antiqua" w:hAnsi="Book Antiqua"/>
          <w:szCs w:val="24"/>
          <w:lang w:val="es-ES_tradnl"/>
        </w:rPr>
        <w:t>, servir o haber servido en las Fuerzas Armadas de los Estados Unidos o por os</w:t>
      </w:r>
      <w:r>
        <w:rPr>
          <w:rFonts w:ascii="Book Antiqua" w:hAnsi="Book Antiqua"/>
          <w:szCs w:val="24"/>
          <w:lang w:val="es-ES_tradnl"/>
        </w:rPr>
        <w:t>tentar la condición de veterano:</w:t>
      </w:r>
    </w:p>
    <w:p w14:paraId="4139F34E" w14:textId="77777777"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w:t>
      </w:r>
    </w:p>
    <w:p w14:paraId="6737D8D1" w14:textId="2A932A15" w:rsidR="000A4F68" w:rsidRPr="008B2419" w:rsidRDefault="000A4F68" w:rsidP="000A4F68">
      <w:pPr>
        <w:spacing w:line="480" w:lineRule="auto"/>
        <w:ind w:firstLine="720"/>
        <w:jc w:val="both"/>
        <w:rPr>
          <w:rFonts w:ascii="Book Antiqua" w:hAnsi="Book Antiqua"/>
          <w:szCs w:val="24"/>
          <w:lang w:val="es-ES_tradnl"/>
        </w:rPr>
      </w:pPr>
      <w:r>
        <w:rPr>
          <w:rFonts w:ascii="Book Antiqua" w:hAnsi="Book Antiqua"/>
          <w:szCs w:val="24"/>
          <w:lang w:val="es-ES_tradnl"/>
        </w:rPr>
        <w:t>Sección</w:t>
      </w:r>
      <w:r w:rsidRPr="008B2419">
        <w:rPr>
          <w:rFonts w:ascii="Book Antiqua" w:hAnsi="Book Antiqua"/>
          <w:szCs w:val="24"/>
          <w:lang w:val="es-ES_tradnl"/>
        </w:rPr>
        <w:t xml:space="preserve"> </w:t>
      </w:r>
      <w:r>
        <w:rPr>
          <w:rFonts w:ascii="Book Antiqua" w:hAnsi="Book Antiqua"/>
          <w:szCs w:val="24"/>
          <w:lang w:val="es-ES_tradnl"/>
        </w:rPr>
        <w:t>1</w:t>
      </w:r>
      <w:r w:rsidR="008662F8">
        <w:rPr>
          <w:rFonts w:ascii="Book Antiqua" w:hAnsi="Book Antiqua"/>
          <w:szCs w:val="24"/>
          <w:lang w:val="es-ES_tradnl"/>
        </w:rPr>
        <w:t>3</w:t>
      </w:r>
      <w:r w:rsidRPr="008B2419">
        <w:rPr>
          <w:rFonts w:ascii="Book Antiqua" w:hAnsi="Book Antiqua"/>
          <w:szCs w:val="24"/>
          <w:lang w:val="es-ES_tradnl"/>
        </w:rPr>
        <w:t>.–Se enmienda el Artículo 2-A de la Ley Núm. 100 de 30 de junio de 1959, según enmendada, para que se lea como sigue:</w:t>
      </w:r>
    </w:p>
    <w:p w14:paraId="6485AFD4" w14:textId="5B0C779C"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“Artículo 2-A.-Aprendizaje, entrenamiento o reentrenamiento</w:t>
      </w:r>
    </w:p>
    <w:p w14:paraId="77B7330D" w14:textId="77777777" w:rsidR="000A4F68" w:rsidRPr="008B2419" w:rsidRDefault="000A4F68" w:rsidP="000A4F68">
      <w:pPr>
        <w:spacing w:line="480" w:lineRule="auto"/>
        <w:ind w:left="720" w:right="403" w:firstLine="720"/>
        <w:jc w:val="both"/>
        <w:rPr>
          <w:rFonts w:ascii="Book Antiqua" w:hAnsi="Book Antiqua"/>
          <w:szCs w:val="24"/>
          <w:lang w:val="es-ES_tradnl"/>
        </w:rPr>
      </w:pPr>
      <w:r>
        <w:rPr>
          <w:rFonts w:ascii="Book Antiqua" w:hAnsi="Book Antiqua"/>
          <w:szCs w:val="24"/>
          <w:lang w:val="es-ES_tradnl"/>
        </w:rPr>
        <w:t xml:space="preserve"> </w:t>
      </w:r>
      <w:r w:rsidRPr="008B2419">
        <w:rPr>
          <w:rFonts w:ascii="Book Antiqua" w:hAnsi="Book Antiqua"/>
          <w:szCs w:val="24"/>
          <w:lang w:val="es-ES_tradnl"/>
        </w:rPr>
        <w:t xml:space="preserve">Todo patrono u organización obrera o comité conjunto obrero-patronal que controle programas de aprendizaje, de entrenamiento o reentrenamiento, incluyendo programas de entrenamiento en el trabajo, que discrimine contra una persona por razón de su raza, color, sexo, matrimonio, orientación sexual, identidad de género, origen o condición social, </w:t>
      </w:r>
      <w:r w:rsidRPr="00E21B52">
        <w:rPr>
          <w:rFonts w:ascii="Book Antiqua" w:hAnsi="Book Antiqua"/>
          <w:iCs/>
          <w:szCs w:val="24"/>
          <w:lang w:val="es-ES_tradnl"/>
        </w:rPr>
        <w:t>tener tatuajes, perforaciones corporales o cabello teñido,</w:t>
      </w:r>
      <w:r w:rsidRPr="005B6F50">
        <w:rPr>
          <w:rFonts w:ascii="Book Antiqua" w:hAnsi="Book Antiqua"/>
          <w:i/>
          <w:szCs w:val="24"/>
          <w:lang w:val="es-ES_tradnl"/>
        </w:rPr>
        <w:t xml:space="preserve"> </w:t>
      </w:r>
      <w:r w:rsidRPr="008B2419">
        <w:rPr>
          <w:rFonts w:ascii="Book Antiqua" w:hAnsi="Book Antiqua"/>
          <w:szCs w:val="24"/>
          <w:lang w:val="es-ES_tradnl"/>
        </w:rPr>
        <w:t xml:space="preserve">afiliación política, ideas políticas o religiosas, o por ser víctima o ser percibida como víctima de violencia doméstica, agresión sexual o acecho o sin justa causa por edad avanzada o por ser militar, </w:t>
      </w:r>
      <w:proofErr w:type="spellStart"/>
      <w:r w:rsidRPr="008B2419">
        <w:rPr>
          <w:rFonts w:ascii="Book Antiqua" w:hAnsi="Book Antiqua"/>
          <w:szCs w:val="24"/>
          <w:lang w:val="es-ES_tradnl"/>
        </w:rPr>
        <w:t>ex-militar</w:t>
      </w:r>
      <w:proofErr w:type="spellEnd"/>
      <w:r w:rsidRPr="008B2419">
        <w:rPr>
          <w:rFonts w:ascii="Book Antiqua" w:hAnsi="Book Antiqua"/>
          <w:szCs w:val="24"/>
          <w:lang w:val="es-ES_tradnl"/>
        </w:rPr>
        <w:t>, servir o haber servido en las Fuerzas Armadas de los Estados Unidos o por ostentar la condición de veterano para ser admitido a, o empleado en, cualquier programa de aprendizaje u otro entrenamiento,</w:t>
      </w:r>
    </w:p>
    <w:p w14:paraId="4A2E6E29" w14:textId="77777777" w:rsidR="000A4F68" w:rsidRPr="008B2419" w:rsidRDefault="000A4F68" w:rsidP="000A4F68">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(a)</w:t>
      </w:r>
      <w:r w:rsidRPr="008B2419">
        <w:rPr>
          <w:rFonts w:ascii="Book Antiqua" w:hAnsi="Book Antiqua"/>
          <w:szCs w:val="24"/>
          <w:lang w:val="es-ES_tradnl"/>
        </w:rPr>
        <w:tab/>
        <w:t>Incurrirá en responsabilidad civil:</w:t>
      </w:r>
    </w:p>
    <w:p w14:paraId="06F4E89C" w14:textId="434E8318" w:rsidR="000A4F68" w:rsidRPr="00E21B52" w:rsidRDefault="000A4F68" w:rsidP="00302EE9">
      <w:pPr>
        <w:spacing w:line="480" w:lineRule="auto"/>
        <w:ind w:left="720" w:right="403" w:firstLine="720"/>
        <w:jc w:val="both"/>
        <w:rPr>
          <w:rFonts w:ascii="Book Antiqua" w:hAnsi="Book Antiqua"/>
          <w:szCs w:val="24"/>
          <w:lang w:val="es-ES_tradnl"/>
        </w:rPr>
      </w:pPr>
      <w:r w:rsidRPr="008B2419">
        <w:rPr>
          <w:rFonts w:ascii="Book Antiqua" w:hAnsi="Book Antiqua"/>
          <w:szCs w:val="24"/>
          <w:lang w:val="es-ES_tradnl"/>
        </w:rPr>
        <w:t xml:space="preserve">    …”</w:t>
      </w:r>
    </w:p>
    <w:p w14:paraId="7C8C4F42" w14:textId="75257E5D" w:rsidR="000A4F68" w:rsidRPr="00E21B52" w:rsidRDefault="000A4F68" w:rsidP="000A4F68">
      <w:pPr>
        <w:spacing w:line="480" w:lineRule="auto"/>
        <w:ind w:firstLine="720"/>
        <w:jc w:val="both"/>
        <w:rPr>
          <w:rFonts w:ascii="Book Antiqua" w:hAnsi="Book Antiqua"/>
          <w:szCs w:val="24"/>
          <w:lang w:val="es-ES_tradnl"/>
        </w:rPr>
      </w:pPr>
      <w:r w:rsidRPr="00E21B52">
        <w:rPr>
          <w:rFonts w:ascii="Book Antiqua" w:hAnsi="Book Antiqua"/>
          <w:szCs w:val="24"/>
          <w:lang w:val="es-ES_tradnl"/>
        </w:rPr>
        <w:lastRenderedPageBreak/>
        <w:t xml:space="preserve">Sección </w:t>
      </w:r>
      <w:proofErr w:type="gramStart"/>
      <w:r w:rsidRPr="00E21B52">
        <w:rPr>
          <w:rFonts w:ascii="Book Antiqua" w:hAnsi="Book Antiqua"/>
          <w:szCs w:val="24"/>
          <w:lang w:val="es-ES_tradnl"/>
        </w:rPr>
        <w:t>14.–</w:t>
      </w:r>
      <w:proofErr w:type="gramEnd"/>
      <w:r w:rsidRPr="00E21B52">
        <w:rPr>
          <w:rFonts w:ascii="Book Antiqua" w:hAnsi="Book Antiqua"/>
          <w:szCs w:val="24"/>
          <w:lang w:val="es-ES_tradnl"/>
        </w:rPr>
        <w:t>Instancias en las que el(la) patrono podrá establecer normas razonables sobre el uso de perforaciones, tatuajes y/o cabello teñido</w:t>
      </w:r>
    </w:p>
    <w:p w14:paraId="2DC985B9" w14:textId="77777777" w:rsidR="000A4F68" w:rsidRPr="00E21B52" w:rsidRDefault="000A4F68" w:rsidP="000A4F68">
      <w:pPr>
        <w:spacing w:line="480" w:lineRule="auto"/>
        <w:ind w:firstLine="720"/>
        <w:jc w:val="both"/>
        <w:rPr>
          <w:rFonts w:ascii="Book Antiqua" w:hAnsi="Book Antiqua"/>
          <w:szCs w:val="24"/>
          <w:lang w:val="es-ES_tradnl"/>
        </w:rPr>
      </w:pPr>
      <w:r w:rsidRPr="00E21B52">
        <w:rPr>
          <w:rFonts w:ascii="Book Antiqua" w:hAnsi="Book Antiqua"/>
          <w:szCs w:val="24"/>
          <w:lang w:val="es-ES_tradnl"/>
        </w:rPr>
        <w:t>Dependiendo de la naturaleza del trabajo que ha de realizar el empleado(a), el(la) patrono podrá establecer normas razonables sobre el uso de perforaciones, tatuajes y/o cabello teñido de colores no naturales cuando:</w:t>
      </w:r>
    </w:p>
    <w:p w14:paraId="271BCFAB" w14:textId="77777777" w:rsidR="000A4F68" w:rsidRPr="00B034A8" w:rsidRDefault="000A4F68" w:rsidP="000A4F68">
      <w:pPr>
        <w:pStyle w:val="Prrafodelista"/>
        <w:numPr>
          <w:ilvl w:val="0"/>
          <w:numId w:val="1"/>
        </w:numPr>
        <w:spacing w:line="480" w:lineRule="auto"/>
        <w:jc w:val="both"/>
        <w:rPr>
          <w:rFonts w:ascii="Book Antiqua" w:hAnsi="Book Antiqua"/>
          <w:szCs w:val="24"/>
          <w:lang w:val="es-ES_tradnl"/>
        </w:rPr>
      </w:pPr>
      <w:r w:rsidRPr="00E21B52">
        <w:rPr>
          <w:rFonts w:ascii="Book Antiqua" w:hAnsi="Book Antiqua"/>
          <w:szCs w:val="24"/>
          <w:lang w:val="es-ES_tradnl"/>
        </w:rPr>
        <w:t>El uso de dicha perforación, tatuaje y/o cabello teñido de colores no naturales vaya en detrimento de la salud del empleado(a) y/o de su entorno laboral, así como de los(as) personas que reciban servicios en el lugar donde desempeña su función</w:t>
      </w:r>
      <w:r w:rsidRPr="00B034A8">
        <w:rPr>
          <w:rFonts w:ascii="Book Antiqua" w:hAnsi="Book Antiqua"/>
          <w:szCs w:val="24"/>
          <w:lang w:val="es-ES_tradnl"/>
        </w:rPr>
        <w:t>;</w:t>
      </w:r>
    </w:p>
    <w:p w14:paraId="70FA9535" w14:textId="77777777" w:rsidR="000A4F68" w:rsidRDefault="000A4F68" w:rsidP="000A4F68">
      <w:pPr>
        <w:pStyle w:val="Prrafodelista"/>
        <w:numPr>
          <w:ilvl w:val="0"/>
          <w:numId w:val="1"/>
        </w:numPr>
        <w:spacing w:line="480" w:lineRule="auto"/>
        <w:jc w:val="both"/>
        <w:rPr>
          <w:rFonts w:ascii="Book Antiqua" w:hAnsi="Book Antiqua"/>
          <w:szCs w:val="24"/>
          <w:lang w:val="es-ES_tradnl"/>
        </w:rPr>
      </w:pPr>
      <w:r w:rsidRPr="00B034A8">
        <w:rPr>
          <w:rFonts w:ascii="Book Antiqua" w:hAnsi="Book Antiqua"/>
          <w:szCs w:val="24"/>
          <w:lang w:val="es-ES_tradnl"/>
        </w:rPr>
        <w:t xml:space="preserve">Cuando la naturaleza del empleo lo requiera, según ordenado por el Departamento de Salud o el Estado, a través de legislación o reglamentación; </w:t>
      </w:r>
    </w:p>
    <w:p w14:paraId="583AF409" w14:textId="77777777" w:rsidR="000A4F68" w:rsidRDefault="000A4F68" w:rsidP="000A4F68">
      <w:pPr>
        <w:pStyle w:val="Prrafodelista"/>
        <w:numPr>
          <w:ilvl w:val="0"/>
          <w:numId w:val="1"/>
        </w:numPr>
        <w:spacing w:line="480" w:lineRule="auto"/>
        <w:jc w:val="both"/>
        <w:rPr>
          <w:rFonts w:ascii="Book Antiqua" w:hAnsi="Book Antiqua"/>
          <w:szCs w:val="24"/>
          <w:lang w:val="es-ES_tradnl"/>
        </w:rPr>
      </w:pPr>
      <w:r w:rsidRPr="00B034A8">
        <w:rPr>
          <w:rFonts w:ascii="Book Antiqua" w:hAnsi="Book Antiqua"/>
          <w:szCs w:val="24"/>
          <w:lang w:val="es-ES_tradnl"/>
        </w:rPr>
        <w:t xml:space="preserve">Las reglas/reglamentación de la industria y/o compañía o espacio laboral tienen que ser claras, consistentes y razonables </w:t>
      </w:r>
      <w:proofErr w:type="gramStart"/>
      <w:r w:rsidRPr="00B034A8">
        <w:rPr>
          <w:rFonts w:ascii="Book Antiqua" w:hAnsi="Book Antiqua"/>
          <w:szCs w:val="24"/>
          <w:lang w:val="es-ES_tradnl"/>
        </w:rPr>
        <w:t>en relación al</w:t>
      </w:r>
      <w:proofErr w:type="gramEnd"/>
      <w:r w:rsidRPr="00B034A8">
        <w:rPr>
          <w:rFonts w:ascii="Book Antiqua" w:hAnsi="Book Antiqua"/>
          <w:szCs w:val="24"/>
          <w:lang w:val="es-ES_tradnl"/>
        </w:rPr>
        <w:t xml:space="preserve"> uso de perforaciones, tatuajes y/o cabello teñido de colores no naturales;</w:t>
      </w:r>
    </w:p>
    <w:p w14:paraId="68B0D8C1" w14:textId="77777777" w:rsidR="000A4F68" w:rsidRDefault="000A4F68" w:rsidP="000A4F68">
      <w:pPr>
        <w:pStyle w:val="Prrafodelista"/>
        <w:numPr>
          <w:ilvl w:val="0"/>
          <w:numId w:val="1"/>
        </w:numPr>
        <w:spacing w:line="480" w:lineRule="auto"/>
        <w:jc w:val="both"/>
        <w:rPr>
          <w:rFonts w:ascii="Book Antiqua" w:hAnsi="Book Antiqua"/>
          <w:szCs w:val="24"/>
          <w:lang w:val="es-ES_tradnl"/>
        </w:rPr>
      </w:pPr>
      <w:r w:rsidRPr="00B034A8">
        <w:rPr>
          <w:rFonts w:ascii="Book Antiqua" w:hAnsi="Book Antiqua"/>
          <w:szCs w:val="24"/>
          <w:lang w:val="es-ES_tradnl"/>
        </w:rPr>
        <w:t>Que las reglas sobre el uso de perforaciones, tatuajes y/o cabello teñido de colores no naturales, sean aplicables a todos(as) los(as) empleados(as) por igual;</w:t>
      </w:r>
    </w:p>
    <w:p w14:paraId="63785BFF" w14:textId="77777777" w:rsidR="000A4F68" w:rsidRPr="00B034A8" w:rsidRDefault="000A4F68" w:rsidP="000A4F68">
      <w:pPr>
        <w:pStyle w:val="Prrafodelista"/>
        <w:numPr>
          <w:ilvl w:val="0"/>
          <w:numId w:val="1"/>
        </w:numPr>
        <w:spacing w:line="480" w:lineRule="auto"/>
        <w:jc w:val="both"/>
        <w:rPr>
          <w:rFonts w:ascii="Book Antiqua" w:hAnsi="Book Antiqua"/>
          <w:szCs w:val="24"/>
          <w:lang w:val="es-ES_tradnl"/>
        </w:rPr>
      </w:pPr>
      <w:r w:rsidRPr="00B034A8">
        <w:rPr>
          <w:rFonts w:ascii="Book Antiqua" w:hAnsi="Book Antiqua"/>
          <w:szCs w:val="24"/>
          <w:lang w:val="es-ES_tradnl"/>
        </w:rPr>
        <w:t>Las reglas sobre el uso de perforaciones, tatuajes y/o cabello teñido de colores no naturales, tendrán que ser comunicadas de forma efectiva y oportuna a los(as) empleado</w:t>
      </w:r>
      <w:r>
        <w:rPr>
          <w:rFonts w:ascii="Book Antiqua" w:hAnsi="Book Antiqua"/>
          <w:szCs w:val="24"/>
          <w:lang w:val="es-ES_tradnl"/>
        </w:rPr>
        <w:t>s(as) y/o aspirantes al empleo.</w:t>
      </w:r>
    </w:p>
    <w:p w14:paraId="1B6E3775" w14:textId="5EBCDB63" w:rsidR="000A4F68" w:rsidRPr="008B2419" w:rsidRDefault="000A4F68" w:rsidP="000A4F68">
      <w:pPr>
        <w:spacing w:line="480" w:lineRule="auto"/>
        <w:ind w:firstLine="720"/>
        <w:jc w:val="both"/>
        <w:rPr>
          <w:rFonts w:ascii="Book Antiqua" w:hAnsi="Book Antiqua"/>
          <w:szCs w:val="24"/>
          <w:lang w:val="es-ES_tradnl"/>
        </w:rPr>
      </w:pPr>
      <w:r>
        <w:rPr>
          <w:rFonts w:ascii="Book Antiqua" w:hAnsi="Book Antiqua"/>
          <w:szCs w:val="24"/>
          <w:lang w:val="es-ES_tradnl"/>
        </w:rPr>
        <w:t>Sección</w:t>
      </w:r>
      <w:r w:rsidRPr="008B2419">
        <w:rPr>
          <w:rFonts w:ascii="Book Antiqua" w:hAnsi="Book Antiqua"/>
          <w:szCs w:val="24"/>
          <w:lang w:val="es-ES_tradnl"/>
        </w:rPr>
        <w:t xml:space="preserve"> </w:t>
      </w:r>
      <w:proofErr w:type="gramStart"/>
      <w:r>
        <w:rPr>
          <w:rFonts w:ascii="Book Antiqua" w:hAnsi="Book Antiqua"/>
          <w:szCs w:val="24"/>
          <w:lang w:val="es-ES_tradnl"/>
        </w:rPr>
        <w:t>15</w:t>
      </w:r>
      <w:r w:rsidRPr="008B2419">
        <w:rPr>
          <w:rFonts w:ascii="Book Antiqua" w:hAnsi="Book Antiqua"/>
          <w:szCs w:val="24"/>
          <w:lang w:val="es-ES_tradnl"/>
        </w:rPr>
        <w:t>.–</w:t>
      </w:r>
      <w:proofErr w:type="gramEnd"/>
      <w:r w:rsidRPr="008B2419">
        <w:rPr>
          <w:rFonts w:ascii="Book Antiqua" w:hAnsi="Book Antiqua"/>
          <w:szCs w:val="24"/>
          <w:lang w:val="es-ES_tradnl"/>
        </w:rPr>
        <w:t xml:space="preserve">Se ordena a todas las agencias, instrumentalidades, departamentos, corporaciones públicas, municipios de la Rama Ejecutiva, así como la Rama Legislativa y </w:t>
      </w:r>
      <w:r w:rsidRPr="008B2419">
        <w:rPr>
          <w:rFonts w:ascii="Book Antiqua" w:hAnsi="Book Antiqua"/>
          <w:szCs w:val="24"/>
          <w:lang w:val="es-ES_tradnl"/>
        </w:rPr>
        <w:lastRenderedPageBreak/>
        <w:t>la Rama Judicial, a atemperar sus reglamentos de personal para exponer claramente la política pública establecida en esta Ley.  De igual manera, todo patrono deberá adoptar o modificar su reglamentación en cumplimiento con los preceptos de esta Ley.</w:t>
      </w:r>
    </w:p>
    <w:p w14:paraId="6E52339B" w14:textId="71697C99" w:rsidR="000A4F68" w:rsidRPr="008B2419" w:rsidRDefault="000A4F68" w:rsidP="000A4F68">
      <w:pPr>
        <w:spacing w:line="480" w:lineRule="auto"/>
        <w:ind w:firstLine="720"/>
        <w:jc w:val="both"/>
        <w:rPr>
          <w:rFonts w:ascii="Book Antiqua" w:hAnsi="Book Antiqua"/>
          <w:szCs w:val="24"/>
          <w:lang w:val="es-ES_tradnl"/>
        </w:rPr>
      </w:pPr>
      <w:r>
        <w:rPr>
          <w:rFonts w:ascii="Book Antiqua" w:hAnsi="Book Antiqua"/>
          <w:szCs w:val="24"/>
          <w:lang w:val="es-ES_tradnl"/>
        </w:rPr>
        <w:t>Sección</w:t>
      </w:r>
      <w:r w:rsidRPr="008B2419">
        <w:rPr>
          <w:rFonts w:ascii="Book Antiqua" w:hAnsi="Book Antiqua"/>
          <w:szCs w:val="24"/>
          <w:lang w:val="es-ES_tradnl"/>
        </w:rPr>
        <w:t xml:space="preserve"> </w:t>
      </w:r>
      <w:r>
        <w:rPr>
          <w:rFonts w:ascii="Book Antiqua" w:hAnsi="Book Antiqua"/>
          <w:szCs w:val="24"/>
          <w:lang w:val="es-ES_tradnl"/>
        </w:rPr>
        <w:t>16</w:t>
      </w:r>
      <w:r w:rsidRPr="008B2419">
        <w:rPr>
          <w:rFonts w:ascii="Book Antiqua" w:hAnsi="Book Antiqua"/>
          <w:szCs w:val="24"/>
          <w:lang w:val="es-ES_tradnl"/>
        </w:rPr>
        <w:t>.</w:t>
      </w:r>
      <w:r w:rsidR="00035B90">
        <w:rPr>
          <w:rFonts w:ascii="Book Antiqua" w:hAnsi="Book Antiqua"/>
          <w:szCs w:val="24"/>
          <w:lang w:val="es-ES_tradnl"/>
        </w:rPr>
        <w:t>-</w:t>
      </w:r>
      <w:r w:rsidRPr="008B2419">
        <w:rPr>
          <w:rFonts w:ascii="Book Antiqua" w:hAnsi="Book Antiqua"/>
          <w:szCs w:val="24"/>
          <w:lang w:val="es-ES_tradnl"/>
        </w:rPr>
        <w:t>Cláusula de separabilidad</w:t>
      </w:r>
    </w:p>
    <w:p w14:paraId="6292B2AC" w14:textId="77777777" w:rsidR="000A4F68" w:rsidRPr="00E21B52" w:rsidRDefault="000A4F68" w:rsidP="000A4F68">
      <w:pPr>
        <w:spacing w:line="480" w:lineRule="auto"/>
        <w:ind w:firstLine="720"/>
        <w:jc w:val="both"/>
        <w:rPr>
          <w:rFonts w:ascii="Book Antiqua" w:hAnsi="Book Antiqua"/>
          <w:szCs w:val="24"/>
          <w:lang w:val="es-ES_tradnl"/>
        </w:rPr>
      </w:pPr>
      <w:r w:rsidRPr="00E21B52">
        <w:rPr>
          <w:rFonts w:ascii="Book Antiqua" w:hAnsi="Book Antiqua"/>
          <w:szCs w:val="24"/>
          <w:lang w:val="es-ES_tradnl"/>
        </w:rPr>
        <w:t xml:space="preserve">Si cualquier cláusula, párrafo, oración, artículo, inciso o parte de esta Ley fuere declarada inconstitucional, la resolución, dictamen o sentencia dictada a tal efecto no afectará, perjudicará, ni invalidará el remanente de esta Ley. El efecto de dicha sentencia quedará limitado a la cláusula, párrafo, oración, artículo, inciso o parte que así hubiere sido anulada o declarada inconstitucional.  </w:t>
      </w:r>
    </w:p>
    <w:p w14:paraId="30DD69F2" w14:textId="2480C286" w:rsidR="000A4F68" w:rsidRDefault="000A4F68" w:rsidP="00E21B52">
      <w:pPr>
        <w:spacing w:line="480" w:lineRule="auto"/>
        <w:ind w:firstLine="720"/>
        <w:jc w:val="both"/>
        <w:rPr>
          <w:rFonts w:ascii="Book Antiqua" w:hAnsi="Book Antiqua"/>
          <w:szCs w:val="24"/>
          <w:lang w:val="es-ES_tradnl"/>
        </w:rPr>
      </w:pPr>
      <w:r w:rsidRPr="00E21B52">
        <w:rPr>
          <w:rFonts w:ascii="Book Antiqua" w:hAnsi="Book Antiqua"/>
          <w:szCs w:val="24"/>
          <w:lang w:val="es-ES_tradnl"/>
        </w:rPr>
        <w:t>Sección 17</w:t>
      </w:r>
      <w:r w:rsidR="00E21B52">
        <w:rPr>
          <w:rFonts w:ascii="Book Antiqua" w:hAnsi="Book Antiqua"/>
          <w:szCs w:val="24"/>
          <w:lang w:val="es-ES_tradnl"/>
        </w:rPr>
        <w:t>.-</w:t>
      </w:r>
      <w:r w:rsidRPr="00E21B52">
        <w:rPr>
          <w:rFonts w:ascii="Book Antiqua" w:hAnsi="Book Antiqua"/>
          <w:szCs w:val="24"/>
          <w:lang w:val="es-ES_tradnl"/>
        </w:rPr>
        <w:t>Esta Ley comenzará a regir inmediatamente después de su aprobación</w:t>
      </w:r>
      <w:r w:rsidR="00E21B52">
        <w:rPr>
          <w:rFonts w:ascii="Book Antiqua" w:hAnsi="Book Antiqua"/>
          <w:szCs w:val="24"/>
          <w:lang w:val="es-ES_tradnl"/>
        </w:rPr>
        <w:t>.</w:t>
      </w:r>
    </w:p>
    <w:p w14:paraId="17352736" w14:textId="6463132C" w:rsidR="002B5DE7" w:rsidRPr="002B5DE7" w:rsidRDefault="002B5DE7" w:rsidP="002B5DE7">
      <w:pPr>
        <w:suppressLineNumbers/>
        <w:ind w:left="2074" w:right="2434"/>
        <w:contextualSpacing/>
        <w:jc w:val="center"/>
        <w:rPr>
          <w:rFonts w:ascii="Book Antiqua" w:hAnsi="Book Antiqua" w:cs="Arial"/>
          <w:b/>
          <w:lang w:val="es-PR"/>
        </w:rPr>
      </w:pPr>
    </w:p>
    <w:sectPr w:rsidR="002B5DE7" w:rsidRPr="002B5DE7" w:rsidSect="000A4F68">
      <w:type w:val="continuous"/>
      <w:pgSz w:w="12240" w:h="15840" w:code="1"/>
      <w:pgMar w:top="1440" w:right="1440" w:bottom="1440" w:left="1440" w:header="720" w:footer="720" w:gutter="0"/>
      <w:lnNumType w:countBy="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0C21B" w14:textId="77777777" w:rsidR="00CA2F61" w:rsidRDefault="00CA2F61">
      <w:r>
        <w:separator/>
      </w:r>
    </w:p>
  </w:endnote>
  <w:endnote w:type="continuationSeparator" w:id="0">
    <w:p w14:paraId="5CF6912B" w14:textId="77777777" w:rsidR="00CA2F61" w:rsidRDefault="00CA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62D40" w14:textId="77777777" w:rsidR="00CA2F61" w:rsidRDefault="00CA2F61">
      <w:r>
        <w:separator/>
      </w:r>
    </w:p>
  </w:footnote>
  <w:footnote w:type="continuationSeparator" w:id="0">
    <w:p w14:paraId="42C5BCCA" w14:textId="77777777" w:rsidR="00CA2F61" w:rsidRDefault="00CA2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7DA5" w14:textId="77777777" w:rsidR="00F042CB" w:rsidRDefault="00F042CB">
    <w:pPr>
      <w:pStyle w:val="Encabezado"/>
      <w:jc w:val="center"/>
    </w:pPr>
    <w:r>
      <w:rPr>
        <w:rStyle w:val="Nmerodepgina"/>
      </w:rPr>
      <w:fldChar w:fldCharType="begin"/>
    </w:r>
    <w:r>
      <w:rPr>
        <w:rStyle w:val="Nmerodepgina"/>
      </w:rPr>
      <w:instrText xml:space="preserve"> PAGE </w:instrText>
    </w:r>
    <w:r>
      <w:rPr>
        <w:rStyle w:val="Nmerodepgina"/>
      </w:rPr>
      <w:fldChar w:fldCharType="separate"/>
    </w:r>
    <w:r w:rsidR="00610936">
      <w:rPr>
        <w:rStyle w:val="Nmerodepgina"/>
        <w:noProof/>
      </w:rPr>
      <w:t>16</w:t>
    </w:r>
    <w:r>
      <w:rPr>
        <w:rStyle w:val="Nmerodep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45C4A"/>
    <w:multiLevelType w:val="hybridMultilevel"/>
    <w:tmpl w:val="C25A88E8"/>
    <w:lvl w:ilvl="0" w:tplc="87A8D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8379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ambleaNum" w:val="1"/>
    <w:docVar w:name="AsambleaSup" w:val="ra"/>
    <w:docVar w:name="Direccion" w:val="addr1addr2San JuanPR00911"/>
    <w:docVar w:name="FallecimientoDe" w:val="Ramona Solís"/>
    <w:docVar w:name="Fecha" w:val="aaa"/>
    <w:docVar w:name="Mocion_A" w:val="Ricardo Ramos Solís"/>
    <w:docVar w:name="Senador_a1" w:val="El Senador"/>
    <w:docVar w:name="Senador_a2" w:val="Senador"/>
    <w:docVar w:name="Senator_a1" w:val="El Senador"/>
    <w:docVar w:name="Senator_a2" w:val="Senador"/>
    <w:docVar w:name="SesionNum" w:val="2"/>
    <w:docVar w:name="SesionSup" w:val="da"/>
    <w:docVar w:name="SesionTipo" w:val="Ordinaria"/>
  </w:docVars>
  <w:rsids>
    <w:rsidRoot w:val="000A4F68"/>
    <w:rsid w:val="00020BBB"/>
    <w:rsid w:val="00020E8F"/>
    <w:rsid w:val="00035B90"/>
    <w:rsid w:val="00056024"/>
    <w:rsid w:val="00091DB0"/>
    <w:rsid w:val="00095AE1"/>
    <w:rsid w:val="000A4F68"/>
    <w:rsid w:val="000A6B6C"/>
    <w:rsid w:val="000B0DBB"/>
    <w:rsid w:val="000D2440"/>
    <w:rsid w:val="00111E71"/>
    <w:rsid w:val="00127C6A"/>
    <w:rsid w:val="001363FE"/>
    <w:rsid w:val="001436C6"/>
    <w:rsid w:val="0017132B"/>
    <w:rsid w:val="001F4CA3"/>
    <w:rsid w:val="001F612A"/>
    <w:rsid w:val="00211396"/>
    <w:rsid w:val="00226AE6"/>
    <w:rsid w:val="00245B34"/>
    <w:rsid w:val="00263355"/>
    <w:rsid w:val="00273792"/>
    <w:rsid w:val="002A3EC9"/>
    <w:rsid w:val="002B5DE7"/>
    <w:rsid w:val="002D4AC8"/>
    <w:rsid w:val="00302EE9"/>
    <w:rsid w:val="00320D78"/>
    <w:rsid w:val="003229CE"/>
    <w:rsid w:val="003410B6"/>
    <w:rsid w:val="00380FE5"/>
    <w:rsid w:val="003924DD"/>
    <w:rsid w:val="00394FCB"/>
    <w:rsid w:val="003963F4"/>
    <w:rsid w:val="003B5254"/>
    <w:rsid w:val="003B75A6"/>
    <w:rsid w:val="003C7831"/>
    <w:rsid w:val="004061CA"/>
    <w:rsid w:val="00415689"/>
    <w:rsid w:val="004440CB"/>
    <w:rsid w:val="004713D2"/>
    <w:rsid w:val="00521639"/>
    <w:rsid w:val="00532BB7"/>
    <w:rsid w:val="005332E4"/>
    <w:rsid w:val="0053550C"/>
    <w:rsid w:val="00544268"/>
    <w:rsid w:val="00555018"/>
    <w:rsid w:val="005723DC"/>
    <w:rsid w:val="0060150A"/>
    <w:rsid w:val="00610936"/>
    <w:rsid w:val="006210DC"/>
    <w:rsid w:val="0064349D"/>
    <w:rsid w:val="00653EED"/>
    <w:rsid w:val="00685549"/>
    <w:rsid w:val="006A1EC6"/>
    <w:rsid w:val="006B7365"/>
    <w:rsid w:val="006C2D81"/>
    <w:rsid w:val="006C7DF8"/>
    <w:rsid w:val="006E2BE8"/>
    <w:rsid w:val="00750FC8"/>
    <w:rsid w:val="007533D0"/>
    <w:rsid w:val="00755069"/>
    <w:rsid w:val="00781D8C"/>
    <w:rsid w:val="007B0660"/>
    <w:rsid w:val="007E31D1"/>
    <w:rsid w:val="007E3868"/>
    <w:rsid w:val="00820C41"/>
    <w:rsid w:val="00850256"/>
    <w:rsid w:val="008662F8"/>
    <w:rsid w:val="008F28AD"/>
    <w:rsid w:val="0093686F"/>
    <w:rsid w:val="00942FD4"/>
    <w:rsid w:val="00951997"/>
    <w:rsid w:val="00990352"/>
    <w:rsid w:val="00A03405"/>
    <w:rsid w:val="00A1528A"/>
    <w:rsid w:val="00A33918"/>
    <w:rsid w:val="00A362C6"/>
    <w:rsid w:val="00A7629F"/>
    <w:rsid w:val="00AF0CEE"/>
    <w:rsid w:val="00B667AD"/>
    <w:rsid w:val="00B84C38"/>
    <w:rsid w:val="00B86C00"/>
    <w:rsid w:val="00B947F6"/>
    <w:rsid w:val="00BF16AA"/>
    <w:rsid w:val="00C12E15"/>
    <w:rsid w:val="00C354B8"/>
    <w:rsid w:val="00C5127A"/>
    <w:rsid w:val="00C52517"/>
    <w:rsid w:val="00C60921"/>
    <w:rsid w:val="00C62936"/>
    <w:rsid w:val="00C653F2"/>
    <w:rsid w:val="00C679E6"/>
    <w:rsid w:val="00C8385D"/>
    <w:rsid w:val="00C908F9"/>
    <w:rsid w:val="00CA0917"/>
    <w:rsid w:val="00CA1099"/>
    <w:rsid w:val="00CA2F61"/>
    <w:rsid w:val="00D05486"/>
    <w:rsid w:val="00D417C2"/>
    <w:rsid w:val="00D60936"/>
    <w:rsid w:val="00D709EB"/>
    <w:rsid w:val="00D74714"/>
    <w:rsid w:val="00D82F3F"/>
    <w:rsid w:val="00D921C6"/>
    <w:rsid w:val="00D958C2"/>
    <w:rsid w:val="00E04AB5"/>
    <w:rsid w:val="00E21B52"/>
    <w:rsid w:val="00E50EEA"/>
    <w:rsid w:val="00E52F58"/>
    <w:rsid w:val="00EC26AA"/>
    <w:rsid w:val="00ED279E"/>
    <w:rsid w:val="00ED7A53"/>
    <w:rsid w:val="00EE4273"/>
    <w:rsid w:val="00F02004"/>
    <w:rsid w:val="00F042CB"/>
    <w:rsid w:val="00F60A20"/>
    <w:rsid w:val="00F92AFB"/>
    <w:rsid w:val="00FC0A95"/>
    <w:rsid w:val="00FC3D9C"/>
    <w:rsid w:val="00FD3630"/>
    <w:rsid w:val="00FF0153"/>
    <w:rsid w:val="00FF4DD7"/>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AACD8"/>
  <w15:chartTrackingRefBased/>
  <w15:docId w15:val="{1F4B88A4-6AE7-4F0B-B82B-BB0503FD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tulo1">
    <w:name w:val="heading 1"/>
    <w:basedOn w:val="Normal"/>
    <w:next w:val="Normal"/>
    <w:qFormat/>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style>
  <w:style w:type="paragraph" w:customStyle="1" w:styleId="Title2">
    <w:name w:val="Title2"/>
    <w:basedOn w:val="Normal"/>
    <w:next w:val="Normal"/>
    <w:pPr>
      <w:tabs>
        <w:tab w:val="left" w:pos="648"/>
        <w:tab w:val="right" w:pos="7776"/>
        <w:tab w:val="left" w:pos="7848"/>
      </w:tabs>
    </w:pPr>
  </w:style>
  <w:style w:type="paragraph" w:styleId="Encabezado">
    <w:name w:val="header"/>
    <w:basedOn w:val="Normal"/>
    <w:pPr>
      <w:tabs>
        <w:tab w:val="center" w:pos="4320"/>
        <w:tab w:val="right" w:pos="8640"/>
      </w:tabs>
    </w:pPr>
  </w:style>
  <w:style w:type="paragraph" w:styleId="Piedepgina">
    <w:name w:val="footer"/>
    <w:basedOn w:val="Normal"/>
    <w:pPr>
      <w:tabs>
        <w:tab w:val="center" w:pos="4320"/>
        <w:tab w:val="right" w:pos="8640"/>
      </w:tabs>
    </w:pPr>
  </w:style>
  <w:style w:type="character" w:styleId="Nmerodepgina">
    <w:name w:val="page number"/>
    <w:basedOn w:val="Fuentedeprrafopredeter"/>
  </w:style>
  <w:style w:type="paragraph" w:styleId="Prrafodelista">
    <w:name w:val="List Paragraph"/>
    <w:basedOn w:val="Normal"/>
    <w:uiPriority w:val="34"/>
    <w:qFormat/>
    <w:rsid w:val="000A4F68"/>
    <w:pPr>
      <w:ind w:left="720"/>
      <w:contextualSpacing/>
    </w:pPr>
  </w:style>
  <w:style w:type="paragraph" w:customStyle="1" w:styleId="Firmas">
    <w:name w:val="Firmas"/>
    <w:basedOn w:val="Normal"/>
    <w:pPr>
      <w:tabs>
        <w:tab w:val="center" w:pos="1440"/>
        <w:tab w:val="center" w:pos="7200"/>
      </w:tabs>
    </w:pPr>
    <w:rPr>
      <w:lang w:val="es-ES_tradnl"/>
    </w:rPr>
  </w:style>
  <w:style w:type="paragraph" w:styleId="Textodeglobo">
    <w:name w:val="Balloon Text"/>
    <w:basedOn w:val="Normal"/>
    <w:link w:val="TextodegloboCar"/>
    <w:uiPriority w:val="99"/>
    <w:semiHidden/>
    <w:unhideWhenUsed/>
    <w:rsid w:val="0054426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42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48189">
      <w:bodyDiv w:val="1"/>
      <w:marLeft w:val="0"/>
      <w:marRight w:val="0"/>
      <w:marTop w:val="0"/>
      <w:marBottom w:val="0"/>
      <w:divBdr>
        <w:top w:val="none" w:sz="0" w:space="0" w:color="auto"/>
        <w:left w:val="none" w:sz="0" w:space="0" w:color="auto"/>
        <w:bottom w:val="none" w:sz="0" w:space="0" w:color="auto"/>
        <w:right w:val="none" w:sz="0" w:space="0" w:color="auto"/>
      </w:divBdr>
    </w:div>
    <w:div w:id="12523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MACRO\Macro%20Medida%20C&#225;mara%202021-2024_MOD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EE27F2FA-8AFB-41D3-9856-114849D8BB5B}">
  <ds:schemaRefs>
    <ds:schemaRef ds:uri="http://schemas.openxmlformats.org/officeDocument/2006/bibliography"/>
  </ds:schemaRefs>
</ds:datastoreItem>
</file>

<file path=customXml/itemProps2.xml><?xml version="1.0" encoding="utf-8"?>
<ds:datastoreItem xmlns:ds="http://schemas.openxmlformats.org/officeDocument/2006/customXml" ds:itemID="{B7762263-F207-4B2B-ACA7-468B5A6EE03C}">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Macro Medida Cámara 2021-2024_MOD8</Template>
  <TotalTime>1</TotalTime>
  <Pages>16</Pages>
  <Words>3717</Words>
  <Characters>20888</Characters>
  <Application>Microsoft Office Word</Application>
  <DocSecurity>0</DocSecurity>
  <Lines>174</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asesora - IT</vt:lpstr>
      <vt:lpstr>asesora - IT</vt:lpstr>
    </vt:vector>
  </TitlesOfParts>
  <Company> </Company>
  <LinksUpToDate>false</LinksUpToDate>
  <CharactersWithSpaces>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asesora - IT</dc:title>
  <dc:subject/>
  <dc:creator>Angel A. Negrón De León</dc:creator>
  <cp:keywords/>
  <cp:lastModifiedBy>Carlos Rosado Cruz</cp:lastModifiedBy>
  <cp:revision>2</cp:revision>
  <cp:lastPrinted>2022-06-24T20:32:00Z</cp:lastPrinted>
  <dcterms:created xsi:type="dcterms:W3CDTF">2022-06-24T20:34:00Z</dcterms:created>
  <dcterms:modified xsi:type="dcterms:W3CDTF">2022-06-24T20:34:00Z</dcterms:modified>
</cp:coreProperties>
</file>